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FE09636" w14:textId="2D3DA2ED" w:rsidR="00F53D9B" w:rsidRPr="00071186" w:rsidRDefault="00071186" w:rsidP="00071186">
      <w:pPr>
        <w:spacing w:before="1200" w:after="0" w:line="480" w:lineRule="auto"/>
        <w:jc w:val="center"/>
        <w:rPr>
          <w:rFonts w:ascii="Times New Roman" w:hAnsi="Times New Roman"/>
          <w:sz w:val="24"/>
          <w:szCs w:val="24"/>
        </w:rPr>
      </w:pPr>
      <w:r w:rsidRPr="00071186">
        <w:rPr>
          <w:rFonts w:ascii="Times New Roman" w:hAnsi="Times New Roman"/>
          <w:sz w:val="24"/>
          <w:szCs w:val="24"/>
        </w:rPr>
        <w:t>TABLE OF CONTENTS</w:t>
      </w:r>
    </w:p>
    <w:p w14:paraId="1593399F" w14:textId="2B0F8D0A" w:rsidR="000A5DDA" w:rsidRDefault="00071186" w:rsidP="00E71595">
      <w:pPr>
        <w:tabs>
          <w:tab w:val="left" w:leader="dot" w:pos="8064"/>
          <w:tab w:val="right" w:pos="8640"/>
        </w:tabs>
        <w:spacing w:before="240" w:after="0" w:line="240" w:lineRule="auto"/>
        <w:rPr>
          <w:rFonts w:ascii="Times New Roman" w:hAnsi="Times New Roman"/>
          <w:sz w:val="24"/>
          <w:szCs w:val="24"/>
        </w:rPr>
      </w:pPr>
      <w:r>
        <w:rPr>
          <w:rFonts w:ascii="Times New Roman" w:hAnsi="Times New Roman"/>
          <w:sz w:val="24"/>
          <w:szCs w:val="24"/>
        </w:rPr>
        <w:t>LIST OF TABLES</w:t>
      </w:r>
      <w:r w:rsidR="000A5DDA">
        <w:rPr>
          <w:rFonts w:ascii="Times New Roman" w:hAnsi="Times New Roman"/>
          <w:sz w:val="24"/>
          <w:szCs w:val="24"/>
        </w:rPr>
        <w:t>…………………………………………………………………..</w:t>
      </w:r>
      <w:r w:rsidR="000A5DDA">
        <w:rPr>
          <w:rFonts w:ascii="Times New Roman" w:hAnsi="Times New Roman"/>
          <w:sz w:val="24"/>
          <w:szCs w:val="24"/>
        </w:rPr>
        <w:tab/>
      </w:r>
      <w:r w:rsidR="000A5DDA">
        <w:rPr>
          <w:rFonts w:ascii="Times New Roman" w:hAnsi="Times New Roman"/>
          <w:sz w:val="24"/>
          <w:szCs w:val="24"/>
        </w:rPr>
        <w:tab/>
      </w:r>
      <w:r w:rsidR="00FA6805">
        <w:rPr>
          <w:rFonts w:ascii="Times New Roman" w:hAnsi="Times New Roman"/>
          <w:sz w:val="24"/>
          <w:szCs w:val="24"/>
        </w:rPr>
        <w:t>v</w:t>
      </w:r>
      <w:r w:rsidR="000A5DDA">
        <w:rPr>
          <w:rFonts w:ascii="Times New Roman" w:hAnsi="Times New Roman"/>
          <w:sz w:val="24"/>
          <w:szCs w:val="24"/>
        </w:rPr>
        <w:t>iii</w:t>
      </w:r>
    </w:p>
    <w:p w14:paraId="6A3B9647" w14:textId="0B0106E0" w:rsidR="00580A24" w:rsidRDefault="00580A24" w:rsidP="00E71595">
      <w:pPr>
        <w:tabs>
          <w:tab w:val="left" w:leader="dot" w:pos="8064"/>
          <w:tab w:val="right" w:pos="8640"/>
        </w:tabs>
        <w:spacing w:before="240" w:after="0" w:line="240" w:lineRule="auto"/>
        <w:rPr>
          <w:rFonts w:ascii="Times New Roman" w:hAnsi="Times New Roman"/>
          <w:sz w:val="24"/>
          <w:szCs w:val="24"/>
        </w:rPr>
      </w:pPr>
      <w:r>
        <w:rPr>
          <w:rFonts w:ascii="Times New Roman" w:hAnsi="Times New Roman"/>
          <w:sz w:val="24"/>
          <w:szCs w:val="24"/>
        </w:rPr>
        <w:t>LIST OF ABBREVIATIONS</w:t>
      </w:r>
      <w:r>
        <w:rPr>
          <w:rFonts w:ascii="Times New Roman" w:hAnsi="Times New Roman"/>
          <w:sz w:val="24"/>
          <w:szCs w:val="24"/>
        </w:rPr>
        <w:tab/>
      </w:r>
      <w:r>
        <w:rPr>
          <w:rFonts w:ascii="Times New Roman" w:hAnsi="Times New Roman"/>
          <w:sz w:val="24"/>
          <w:szCs w:val="24"/>
        </w:rPr>
        <w:tab/>
        <w:t>ix</w:t>
      </w:r>
    </w:p>
    <w:p w14:paraId="4583749E" w14:textId="2628E1FE" w:rsidR="00580A24" w:rsidRDefault="00071186" w:rsidP="001E56D0">
      <w:pPr>
        <w:tabs>
          <w:tab w:val="left" w:leader="dot" w:pos="8064"/>
          <w:tab w:val="right" w:pos="8640"/>
        </w:tabs>
        <w:spacing w:before="240" w:after="0" w:line="240" w:lineRule="auto"/>
        <w:rPr>
          <w:rFonts w:ascii="Times New Roman" w:hAnsi="Times New Roman"/>
          <w:sz w:val="24"/>
          <w:szCs w:val="24"/>
        </w:rPr>
      </w:pPr>
      <w:r>
        <w:rPr>
          <w:rFonts w:ascii="Times New Roman" w:hAnsi="Times New Roman"/>
          <w:sz w:val="24"/>
          <w:szCs w:val="24"/>
        </w:rPr>
        <w:t>ACKNOWLEDGMENTS</w:t>
      </w:r>
      <w:r w:rsidR="00580A24">
        <w:rPr>
          <w:rFonts w:ascii="Times New Roman" w:hAnsi="Times New Roman"/>
          <w:sz w:val="24"/>
          <w:szCs w:val="24"/>
        </w:rPr>
        <w:tab/>
      </w:r>
      <w:r w:rsidR="00580A24">
        <w:rPr>
          <w:rFonts w:ascii="Times New Roman" w:hAnsi="Times New Roman"/>
          <w:sz w:val="24"/>
          <w:szCs w:val="24"/>
        </w:rPr>
        <w:tab/>
        <w:t>x</w:t>
      </w:r>
      <w:r w:rsidR="0036787A">
        <w:rPr>
          <w:rFonts w:ascii="Times New Roman" w:hAnsi="Times New Roman"/>
          <w:sz w:val="24"/>
          <w:szCs w:val="24"/>
        </w:rPr>
        <w:t>i</w:t>
      </w:r>
    </w:p>
    <w:p w14:paraId="70FE289F" w14:textId="77777777" w:rsidR="00580A24" w:rsidRDefault="00580A24">
      <w:pPr>
        <w:spacing w:after="0" w:line="240" w:lineRule="auto"/>
        <w:rPr>
          <w:rFonts w:ascii="Times New Roman" w:hAnsi="Times New Roman"/>
          <w:sz w:val="24"/>
          <w:szCs w:val="24"/>
          <w:lang w:val="en"/>
        </w:rPr>
      </w:pPr>
    </w:p>
    <w:p w14:paraId="311F7487" w14:textId="77777777" w:rsidR="00FA6805" w:rsidRDefault="00FA6805">
      <w:pPr>
        <w:spacing w:after="0" w:line="240" w:lineRule="auto"/>
        <w:rPr>
          <w:rFonts w:ascii="Times New Roman" w:hAnsi="Times New Roman"/>
          <w:sz w:val="24"/>
          <w:szCs w:val="24"/>
          <w:lang w:val="en"/>
        </w:rPr>
      </w:pPr>
      <w:r>
        <w:rPr>
          <w:rFonts w:ascii="Times New Roman" w:hAnsi="Times New Roman"/>
          <w:sz w:val="24"/>
          <w:szCs w:val="24"/>
          <w:lang w:val="en"/>
        </w:rPr>
        <w:t>Chapter</w:t>
      </w:r>
    </w:p>
    <w:p w14:paraId="2F960089" w14:textId="77777777" w:rsidR="00FA6805" w:rsidRDefault="00FA6805" w:rsidP="00E71595">
      <w:pPr>
        <w:pStyle w:val="ListParagraph"/>
        <w:numPr>
          <w:ilvl w:val="0"/>
          <w:numId w:val="51"/>
        </w:numPr>
        <w:tabs>
          <w:tab w:val="left" w:leader="dot" w:pos="8100"/>
          <w:tab w:val="right" w:pos="8640"/>
        </w:tabs>
        <w:spacing w:after="0" w:line="240" w:lineRule="auto"/>
        <w:rPr>
          <w:rFonts w:ascii="Times New Roman" w:hAnsi="Times New Roman"/>
          <w:sz w:val="24"/>
          <w:szCs w:val="24"/>
          <w:lang w:val="en"/>
        </w:rPr>
      </w:pPr>
      <w:r>
        <w:rPr>
          <w:rFonts w:ascii="Times New Roman" w:hAnsi="Times New Roman"/>
          <w:sz w:val="24"/>
          <w:szCs w:val="24"/>
          <w:lang w:val="en"/>
        </w:rPr>
        <w:t>INTRODUCTION</w:t>
      </w:r>
      <w:r>
        <w:rPr>
          <w:rFonts w:ascii="Times New Roman" w:hAnsi="Times New Roman"/>
          <w:sz w:val="24"/>
          <w:szCs w:val="24"/>
          <w:lang w:val="en"/>
        </w:rPr>
        <w:tab/>
      </w:r>
      <w:r>
        <w:rPr>
          <w:rFonts w:ascii="Times New Roman" w:hAnsi="Times New Roman"/>
          <w:sz w:val="24"/>
          <w:szCs w:val="24"/>
          <w:lang w:val="en"/>
        </w:rPr>
        <w:tab/>
        <w:t>1</w:t>
      </w:r>
    </w:p>
    <w:p w14:paraId="661C24C1" w14:textId="77777777" w:rsidR="00FA6805" w:rsidRDefault="00FA6805" w:rsidP="00E71595">
      <w:pPr>
        <w:tabs>
          <w:tab w:val="left" w:leader="dot" w:pos="8100"/>
          <w:tab w:val="right" w:pos="8640"/>
        </w:tabs>
        <w:spacing w:after="0" w:line="240" w:lineRule="auto"/>
        <w:rPr>
          <w:rFonts w:ascii="Times New Roman" w:hAnsi="Times New Roman"/>
          <w:sz w:val="24"/>
          <w:szCs w:val="24"/>
          <w:lang w:val="en"/>
        </w:rPr>
      </w:pPr>
    </w:p>
    <w:p w14:paraId="2D722DED" w14:textId="77777777" w:rsidR="00D949D5" w:rsidRDefault="00FA6805"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Background</w:t>
      </w:r>
      <w:r>
        <w:rPr>
          <w:rFonts w:ascii="Times New Roman" w:hAnsi="Times New Roman"/>
          <w:sz w:val="24"/>
          <w:szCs w:val="24"/>
          <w:lang w:val="en"/>
        </w:rPr>
        <w:tab/>
      </w:r>
      <w:r>
        <w:rPr>
          <w:rFonts w:ascii="Times New Roman" w:hAnsi="Times New Roman"/>
          <w:sz w:val="24"/>
          <w:szCs w:val="24"/>
          <w:lang w:val="en"/>
        </w:rPr>
        <w:tab/>
        <w:t>1</w:t>
      </w:r>
    </w:p>
    <w:p w14:paraId="3C3CE6DC" w14:textId="77777777" w:rsidR="00150F44" w:rsidRDefault="00D949D5"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Statement of Problem</w:t>
      </w:r>
      <w:r>
        <w:rPr>
          <w:rFonts w:ascii="Times New Roman" w:hAnsi="Times New Roman"/>
          <w:sz w:val="24"/>
          <w:szCs w:val="24"/>
          <w:lang w:val="en"/>
        </w:rPr>
        <w:tab/>
      </w:r>
      <w:r>
        <w:rPr>
          <w:rFonts w:ascii="Times New Roman" w:hAnsi="Times New Roman"/>
          <w:sz w:val="24"/>
          <w:szCs w:val="24"/>
          <w:lang w:val="en"/>
        </w:rPr>
        <w:tab/>
        <w:t>1</w:t>
      </w:r>
    </w:p>
    <w:p w14:paraId="22F7F313" w14:textId="77777777" w:rsidR="00150F44" w:rsidRDefault="00150F44"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Purpose of the Study</w:t>
      </w:r>
      <w:r>
        <w:rPr>
          <w:rFonts w:ascii="Times New Roman" w:hAnsi="Times New Roman"/>
          <w:sz w:val="24"/>
          <w:szCs w:val="24"/>
          <w:lang w:val="en"/>
        </w:rPr>
        <w:tab/>
      </w:r>
      <w:r>
        <w:rPr>
          <w:rFonts w:ascii="Times New Roman" w:hAnsi="Times New Roman"/>
          <w:sz w:val="24"/>
          <w:szCs w:val="24"/>
          <w:lang w:val="en"/>
        </w:rPr>
        <w:tab/>
        <w:t>5</w:t>
      </w:r>
    </w:p>
    <w:p w14:paraId="06155EE9" w14:textId="77777777" w:rsidR="00150F44" w:rsidRDefault="00150F44"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Guiding Research Questions</w:t>
      </w:r>
      <w:r>
        <w:rPr>
          <w:rFonts w:ascii="Times New Roman" w:hAnsi="Times New Roman"/>
          <w:sz w:val="24"/>
          <w:szCs w:val="24"/>
          <w:lang w:val="en"/>
        </w:rPr>
        <w:tab/>
      </w:r>
      <w:r>
        <w:rPr>
          <w:rFonts w:ascii="Times New Roman" w:hAnsi="Times New Roman"/>
          <w:sz w:val="24"/>
          <w:szCs w:val="24"/>
          <w:lang w:val="en"/>
        </w:rPr>
        <w:tab/>
        <w:t>6</w:t>
      </w:r>
    </w:p>
    <w:p w14:paraId="07BF3962" w14:textId="77777777" w:rsidR="0069297D" w:rsidRDefault="00150F44"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Assumptions</w:t>
      </w:r>
      <w:r>
        <w:rPr>
          <w:rFonts w:ascii="Times New Roman" w:hAnsi="Times New Roman"/>
          <w:sz w:val="24"/>
          <w:szCs w:val="24"/>
          <w:lang w:val="en"/>
        </w:rPr>
        <w:tab/>
      </w:r>
      <w:r>
        <w:rPr>
          <w:rFonts w:ascii="Times New Roman" w:hAnsi="Times New Roman"/>
          <w:sz w:val="24"/>
          <w:szCs w:val="24"/>
          <w:lang w:val="en"/>
        </w:rPr>
        <w:tab/>
        <w:t>7</w:t>
      </w:r>
    </w:p>
    <w:p w14:paraId="4BA04373" w14:textId="77777777" w:rsidR="0069297D" w:rsidRDefault="0069297D"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Rationale</w:t>
      </w:r>
      <w:r>
        <w:rPr>
          <w:rFonts w:ascii="Times New Roman" w:hAnsi="Times New Roman"/>
          <w:sz w:val="24"/>
          <w:szCs w:val="24"/>
          <w:lang w:val="en"/>
        </w:rPr>
        <w:tab/>
      </w:r>
      <w:r>
        <w:rPr>
          <w:rFonts w:ascii="Times New Roman" w:hAnsi="Times New Roman"/>
          <w:sz w:val="24"/>
          <w:szCs w:val="24"/>
          <w:lang w:val="en"/>
        </w:rPr>
        <w:tab/>
        <w:t>7</w:t>
      </w:r>
    </w:p>
    <w:p w14:paraId="584E69F0" w14:textId="77777777" w:rsidR="00F816E7" w:rsidRDefault="00F816E7"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Significance of Study</w:t>
      </w:r>
      <w:r>
        <w:rPr>
          <w:rFonts w:ascii="Times New Roman" w:hAnsi="Times New Roman"/>
          <w:sz w:val="24"/>
          <w:szCs w:val="24"/>
          <w:lang w:val="en"/>
        </w:rPr>
        <w:tab/>
      </w:r>
      <w:r>
        <w:rPr>
          <w:rFonts w:ascii="Times New Roman" w:hAnsi="Times New Roman"/>
          <w:sz w:val="24"/>
          <w:szCs w:val="24"/>
          <w:lang w:val="en"/>
        </w:rPr>
        <w:tab/>
        <w:t>9</w:t>
      </w:r>
    </w:p>
    <w:p w14:paraId="7E92185E" w14:textId="77777777" w:rsidR="003B37F4" w:rsidRDefault="00F816E7"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Definition of Terms</w:t>
      </w:r>
      <w:r>
        <w:rPr>
          <w:rFonts w:ascii="Times New Roman" w:hAnsi="Times New Roman"/>
          <w:sz w:val="24"/>
          <w:szCs w:val="24"/>
          <w:lang w:val="en"/>
        </w:rPr>
        <w:tab/>
      </w:r>
      <w:r>
        <w:rPr>
          <w:rFonts w:ascii="Times New Roman" w:hAnsi="Times New Roman"/>
          <w:sz w:val="24"/>
          <w:szCs w:val="24"/>
          <w:lang w:val="en"/>
        </w:rPr>
        <w:tab/>
        <w:t>10</w:t>
      </w:r>
    </w:p>
    <w:p w14:paraId="5C58E2F0" w14:textId="77777777" w:rsidR="003B37F4" w:rsidRDefault="003B37F4"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Limitations</w:t>
      </w:r>
      <w:r>
        <w:rPr>
          <w:rFonts w:ascii="Times New Roman" w:hAnsi="Times New Roman"/>
          <w:sz w:val="24"/>
          <w:szCs w:val="24"/>
          <w:lang w:val="en"/>
        </w:rPr>
        <w:tab/>
      </w:r>
      <w:r>
        <w:rPr>
          <w:rFonts w:ascii="Times New Roman" w:hAnsi="Times New Roman"/>
          <w:sz w:val="24"/>
          <w:szCs w:val="24"/>
          <w:lang w:val="en"/>
        </w:rPr>
        <w:tab/>
        <w:t>15</w:t>
      </w:r>
    </w:p>
    <w:p w14:paraId="2A2DED61" w14:textId="77777777" w:rsidR="003B37F4" w:rsidRDefault="003B37F4"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Delimitations</w:t>
      </w:r>
      <w:r>
        <w:rPr>
          <w:rFonts w:ascii="Times New Roman" w:hAnsi="Times New Roman"/>
          <w:sz w:val="24"/>
          <w:szCs w:val="24"/>
          <w:lang w:val="en"/>
        </w:rPr>
        <w:tab/>
      </w:r>
      <w:r>
        <w:rPr>
          <w:rFonts w:ascii="Times New Roman" w:hAnsi="Times New Roman"/>
          <w:sz w:val="24"/>
          <w:szCs w:val="24"/>
          <w:lang w:val="en"/>
        </w:rPr>
        <w:tab/>
        <w:t>16</w:t>
      </w:r>
    </w:p>
    <w:p w14:paraId="0D5AFA7E" w14:textId="77777777" w:rsidR="003B37F4" w:rsidRDefault="003B37F4"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Summary</w:t>
      </w:r>
      <w:r>
        <w:rPr>
          <w:rFonts w:ascii="Times New Roman" w:hAnsi="Times New Roman"/>
          <w:sz w:val="24"/>
          <w:szCs w:val="24"/>
          <w:lang w:val="en"/>
        </w:rPr>
        <w:tab/>
      </w:r>
      <w:r>
        <w:rPr>
          <w:rFonts w:ascii="Times New Roman" w:hAnsi="Times New Roman"/>
          <w:sz w:val="24"/>
          <w:szCs w:val="24"/>
          <w:lang w:val="en"/>
        </w:rPr>
        <w:tab/>
        <w:t>16</w:t>
      </w:r>
    </w:p>
    <w:p w14:paraId="5143A437" w14:textId="77777777" w:rsidR="003B37F4" w:rsidRDefault="003B37F4" w:rsidP="00E71595">
      <w:pPr>
        <w:tabs>
          <w:tab w:val="left" w:leader="dot" w:pos="8100"/>
          <w:tab w:val="right" w:pos="8640"/>
        </w:tabs>
        <w:spacing w:after="0" w:line="240" w:lineRule="auto"/>
        <w:ind w:left="1080"/>
        <w:rPr>
          <w:rFonts w:ascii="Times New Roman" w:hAnsi="Times New Roman"/>
          <w:sz w:val="24"/>
          <w:szCs w:val="24"/>
          <w:lang w:val="en"/>
        </w:rPr>
      </w:pPr>
    </w:p>
    <w:p w14:paraId="0699F9A1" w14:textId="77777777" w:rsidR="003B37F4" w:rsidRDefault="003B37F4" w:rsidP="00E71595">
      <w:pPr>
        <w:pStyle w:val="ListParagraph"/>
        <w:numPr>
          <w:ilvl w:val="0"/>
          <w:numId w:val="51"/>
        </w:numPr>
        <w:tabs>
          <w:tab w:val="left" w:leader="dot" w:pos="8100"/>
          <w:tab w:val="right" w:pos="8640"/>
        </w:tabs>
        <w:spacing w:after="0" w:line="240" w:lineRule="auto"/>
        <w:rPr>
          <w:rFonts w:ascii="Times New Roman" w:hAnsi="Times New Roman"/>
          <w:sz w:val="24"/>
          <w:szCs w:val="24"/>
          <w:lang w:val="en"/>
        </w:rPr>
      </w:pPr>
      <w:r>
        <w:rPr>
          <w:rFonts w:ascii="Times New Roman" w:hAnsi="Times New Roman"/>
          <w:sz w:val="24"/>
          <w:szCs w:val="24"/>
          <w:lang w:val="en"/>
        </w:rPr>
        <w:t>LITERATURE REVIEW</w:t>
      </w:r>
      <w:r>
        <w:rPr>
          <w:rFonts w:ascii="Times New Roman" w:hAnsi="Times New Roman"/>
          <w:sz w:val="24"/>
          <w:szCs w:val="24"/>
          <w:lang w:val="en"/>
        </w:rPr>
        <w:tab/>
      </w:r>
      <w:r>
        <w:rPr>
          <w:rFonts w:ascii="Times New Roman" w:hAnsi="Times New Roman"/>
          <w:sz w:val="24"/>
          <w:szCs w:val="24"/>
          <w:lang w:val="en"/>
        </w:rPr>
        <w:tab/>
        <w:t>18</w:t>
      </w:r>
    </w:p>
    <w:p w14:paraId="18FA5597" w14:textId="77777777" w:rsidR="003B37F4" w:rsidRDefault="003B37F4" w:rsidP="00E71595">
      <w:pPr>
        <w:tabs>
          <w:tab w:val="left" w:leader="dot" w:pos="8100"/>
          <w:tab w:val="right" w:pos="8640"/>
        </w:tabs>
        <w:spacing w:after="0" w:line="240" w:lineRule="auto"/>
        <w:rPr>
          <w:rFonts w:ascii="Times New Roman" w:hAnsi="Times New Roman"/>
          <w:sz w:val="24"/>
          <w:szCs w:val="24"/>
          <w:lang w:val="en"/>
        </w:rPr>
      </w:pPr>
    </w:p>
    <w:p w14:paraId="7A96083D" w14:textId="77777777" w:rsidR="003B37F4" w:rsidRDefault="003B37F4"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Introduction</w:t>
      </w:r>
      <w:r>
        <w:rPr>
          <w:rFonts w:ascii="Times New Roman" w:hAnsi="Times New Roman"/>
          <w:sz w:val="24"/>
          <w:szCs w:val="24"/>
          <w:lang w:val="en"/>
        </w:rPr>
        <w:tab/>
      </w:r>
      <w:r>
        <w:rPr>
          <w:rFonts w:ascii="Times New Roman" w:hAnsi="Times New Roman"/>
          <w:sz w:val="24"/>
          <w:szCs w:val="24"/>
          <w:lang w:val="en"/>
        </w:rPr>
        <w:tab/>
        <w:t>18</w:t>
      </w:r>
    </w:p>
    <w:p w14:paraId="4017283C" w14:textId="77777777" w:rsidR="003B37F4" w:rsidRDefault="003B37F4"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History of Rape in American Society</w:t>
      </w:r>
      <w:r>
        <w:rPr>
          <w:rFonts w:ascii="Times New Roman" w:hAnsi="Times New Roman"/>
          <w:sz w:val="24"/>
          <w:szCs w:val="24"/>
          <w:lang w:val="en"/>
        </w:rPr>
        <w:tab/>
      </w:r>
      <w:r>
        <w:rPr>
          <w:rFonts w:ascii="Times New Roman" w:hAnsi="Times New Roman"/>
          <w:sz w:val="24"/>
          <w:szCs w:val="24"/>
          <w:lang w:val="en"/>
        </w:rPr>
        <w:tab/>
        <w:t>18</w:t>
      </w:r>
    </w:p>
    <w:p w14:paraId="741C11B8" w14:textId="77777777" w:rsidR="003B37F4" w:rsidRDefault="003B37F4"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Research on Sexual Predators</w:t>
      </w:r>
      <w:r>
        <w:rPr>
          <w:rFonts w:ascii="Times New Roman" w:hAnsi="Times New Roman"/>
          <w:sz w:val="24"/>
          <w:szCs w:val="24"/>
          <w:lang w:val="en"/>
        </w:rPr>
        <w:tab/>
      </w:r>
      <w:r>
        <w:rPr>
          <w:rFonts w:ascii="Times New Roman" w:hAnsi="Times New Roman"/>
          <w:sz w:val="24"/>
          <w:szCs w:val="24"/>
          <w:lang w:val="en"/>
        </w:rPr>
        <w:tab/>
        <w:t>20</w:t>
      </w:r>
    </w:p>
    <w:p w14:paraId="5A66267E" w14:textId="77777777" w:rsidR="0044386E" w:rsidRDefault="0044386E"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Prevalence of Rape and Sexual Assault</w:t>
      </w:r>
      <w:r>
        <w:rPr>
          <w:rFonts w:ascii="Times New Roman" w:hAnsi="Times New Roman"/>
          <w:sz w:val="24"/>
          <w:szCs w:val="24"/>
          <w:lang w:val="en"/>
        </w:rPr>
        <w:tab/>
      </w:r>
      <w:r>
        <w:rPr>
          <w:rFonts w:ascii="Times New Roman" w:hAnsi="Times New Roman"/>
          <w:sz w:val="24"/>
          <w:szCs w:val="24"/>
          <w:lang w:val="en"/>
        </w:rPr>
        <w:tab/>
        <w:t>22</w:t>
      </w:r>
    </w:p>
    <w:p w14:paraId="4D9D0935" w14:textId="77777777" w:rsidR="006F7F2D" w:rsidRDefault="0044386E"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Alcohol and Sexual Assault</w:t>
      </w:r>
      <w:r>
        <w:rPr>
          <w:rFonts w:ascii="Times New Roman" w:hAnsi="Times New Roman"/>
          <w:sz w:val="24"/>
          <w:szCs w:val="24"/>
          <w:lang w:val="en"/>
        </w:rPr>
        <w:tab/>
      </w:r>
      <w:r>
        <w:rPr>
          <w:rFonts w:ascii="Times New Roman" w:hAnsi="Times New Roman"/>
          <w:sz w:val="24"/>
          <w:szCs w:val="24"/>
          <w:lang w:val="en"/>
        </w:rPr>
        <w:tab/>
      </w:r>
      <w:r w:rsidR="006F7F2D">
        <w:rPr>
          <w:rFonts w:ascii="Times New Roman" w:hAnsi="Times New Roman"/>
          <w:sz w:val="24"/>
          <w:szCs w:val="24"/>
          <w:lang w:val="en"/>
        </w:rPr>
        <w:t>25</w:t>
      </w:r>
    </w:p>
    <w:p w14:paraId="6B382D3E" w14:textId="77777777" w:rsidR="006F7F2D" w:rsidRDefault="006F7F2D"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Rape Myths</w:t>
      </w:r>
      <w:r>
        <w:rPr>
          <w:rFonts w:ascii="Times New Roman" w:hAnsi="Times New Roman"/>
          <w:sz w:val="24"/>
          <w:szCs w:val="24"/>
          <w:lang w:val="en"/>
        </w:rPr>
        <w:tab/>
      </w:r>
      <w:r>
        <w:rPr>
          <w:rFonts w:ascii="Times New Roman" w:hAnsi="Times New Roman"/>
          <w:sz w:val="24"/>
          <w:szCs w:val="24"/>
          <w:lang w:val="en"/>
        </w:rPr>
        <w:tab/>
        <w:t>26</w:t>
      </w:r>
    </w:p>
    <w:p w14:paraId="7435AB54" w14:textId="77777777" w:rsidR="006F7F2D" w:rsidRDefault="006F7F2D"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Reporting Issues</w:t>
      </w:r>
      <w:r>
        <w:rPr>
          <w:rFonts w:ascii="Times New Roman" w:hAnsi="Times New Roman"/>
          <w:sz w:val="24"/>
          <w:szCs w:val="24"/>
          <w:lang w:val="en"/>
        </w:rPr>
        <w:tab/>
      </w:r>
      <w:r>
        <w:rPr>
          <w:rFonts w:ascii="Times New Roman" w:hAnsi="Times New Roman"/>
          <w:sz w:val="24"/>
          <w:szCs w:val="24"/>
          <w:lang w:val="en"/>
        </w:rPr>
        <w:tab/>
        <w:t>27</w:t>
      </w:r>
    </w:p>
    <w:p w14:paraId="1651DF87" w14:textId="77777777" w:rsidR="006F7F2D" w:rsidRDefault="006F7F2D"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The Impact of Sexual Assault</w:t>
      </w:r>
      <w:r>
        <w:rPr>
          <w:rFonts w:ascii="Times New Roman" w:hAnsi="Times New Roman"/>
          <w:sz w:val="24"/>
          <w:szCs w:val="24"/>
          <w:lang w:val="en"/>
        </w:rPr>
        <w:tab/>
      </w:r>
      <w:r>
        <w:rPr>
          <w:rFonts w:ascii="Times New Roman" w:hAnsi="Times New Roman"/>
          <w:sz w:val="24"/>
          <w:szCs w:val="24"/>
          <w:lang w:val="en"/>
        </w:rPr>
        <w:tab/>
        <w:t>29</w:t>
      </w:r>
    </w:p>
    <w:p w14:paraId="6087F9F3" w14:textId="77777777" w:rsidR="006F7F2D" w:rsidRDefault="006F7F2D"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Civil Litigation Involving College Student Sexual Assault</w:t>
      </w:r>
      <w:r>
        <w:rPr>
          <w:rFonts w:ascii="Times New Roman" w:hAnsi="Times New Roman"/>
          <w:sz w:val="24"/>
          <w:szCs w:val="24"/>
          <w:lang w:val="en"/>
        </w:rPr>
        <w:tab/>
      </w:r>
      <w:r>
        <w:rPr>
          <w:rFonts w:ascii="Times New Roman" w:hAnsi="Times New Roman"/>
          <w:sz w:val="24"/>
          <w:szCs w:val="24"/>
          <w:lang w:val="en"/>
        </w:rPr>
        <w:tab/>
        <w:t>30</w:t>
      </w:r>
    </w:p>
    <w:p w14:paraId="2EBC9262" w14:textId="77777777" w:rsidR="006F7F2D" w:rsidRDefault="006F7F2D"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Legal Challenges</w:t>
      </w:r>
      <w:r>
        <w:rPr>
          <w:rFonts w:ascii="Times New Roman" w:hAnsi="Times New Roman"/>
          <w:sz w:val="24"/>
          <w:szCs w:val="24"/>
          <w:lang w:val="en"/>
        </w:rPr>
        <w:tab/>
      </w:r>
      <w:r>
        <w:rPr>
          <w:rFonts w:ascii="Times New Roman" w:hAnsi="Times New Roman"/>
          <w:sz w:val="24"/>
          <w:szCs w:val="24"/>
          <w:lang w:val="en"/>
        </w:rPr>
        <w:tab/>
        <w:t>30</w:t>
      </w:r>
    </w:p>
    <w:p w14:paraId="343D8D40" w14:textId="77777777" w:rsidR="006F7F2D" w:rsidRDefault="006F7F2D"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Legislative Response</w:t>
      </w:r>
      <w:r>
        <w:rPr>
          <w:rFonts w:ascii="Times New Roman" w:hAnsi="Times New Roman"/>
          <w:sz w:val="24"/>
          <w:szCs w:val="24"/>
          <w:lang w:val="en"/>
        </w:rPr>
        <w:tab/>
      </w:r>
      <w:r>
        <w:rPr>
          <w:rFonts w:ascii="Times New Roman" w:hAnsi="Times New Roman"/>
          <w:sz w:val="24"/>
          <w:szCs w:val="24"/>
          <w:lang w:val="en"/>
        </w:rPr>
        <w:tab/>
        <w:t>31</w:t>
      </w:r>
    </w:p>
    <w:p w14:paraId="47D09011" w14:textId="77777777" w:rsidR="006F7F2D" w:rsidRDefault="006F7F2D" w:rsidP="00E71595">
      <w:pPr>
        <w:tabs>
          <w:tab w:val="left" w:leader="dot" w:pos="8100"/>
          <w:tab w:val="right" w:pos="8640"/>
        </w:tabs>
        <w:spacing w:after="0" w:line="240" w:lineRule="auto"/>
        <w:ind w:left="1800"/>
        <w:rPr>
          <w:rFonts w:ascii="Times New Roman" w:hAnsi="Times New Roman"/>
          <w:sz w:val="24"/>
          <w:szCs w:val="24"/>
          <w:lang w:val="en"/>
        </w:rPr>
      </w:pPr>
      <w:r>
        <w:rPr>
          <w:rFonts w:ascii="Times New Roman" w:hAnsi="Times New Roman"/>
          <w:sz w:val="24"/>
          <w:szCs w:val="24"/>
          <w:lang w:val="en"/>
        </w:rPr>
        <w:t>Congressional Act</w:t>
      </w:r>
      <w:r>
        <w:rPr>
          <w:rFonts w:ascii="Times New Roman" w:hAnsi="Times New Roman"/>
          <w:sz w:val="24"/>
          <w:szCs w:val="24"/>
          <w:lang w:val="en"/>
        </w:rPr>
        <w:tab/>
      </w:r>
      <w:r>
        <w:rPr>
          <w:rFonts w:ascii="Times New Roman" w:hAnsi="Times New Roman"/>
          <w:sz w:val="24"/>
          <w:szCs w:val="24"/>
          <w:lang w:val="en"/>
        </w:rPr>
        <w:tab/>
        <w:t>31</w:t>
      </w:r>
    </w:p>
    <w:p w14:paraId="6DC1299C" w14:textId="77777777" w:rsidR="00270ACD" w:rsidRDefault="00270ACD" w:rsidP="00E71595">
      <w:pPr>
        <w:tabs>
          <w:tab w:val="left" w:leader="dot" w:pos="8100"/>
          <w:tab w:val="right" w:pos="8640"/>
        </w:tabs>
        <w:spacing w:after="0" w:line="240" w:lineRule="auto"/>
        <w:ind w:left="1800"/>
        <w:rPr>
          <w:rFonts w:ascii="Times New Roman" w:hAnsi="Times New Roman"/>
          <w:sz w:val="24"/>
          <w:szCs w:val="24"/>
          <w:lang w:val="en"/>
        </w:rPr>
      </w:pPr>
      <w:r>
        <w:rPr>
          <w:rFonts w:ascii="Times New Roman" w:hAnsi="Times New Roman"/>
          <w:sz w:val="24"/>
          <w:szCs w:val="24"/>
          <w:lang w:val="en"/>
        </w:rPr>
        <w:t>Title IX</w:t>
      </w:r>
      <w:r>
        <w:rPr>
          <w:rFonts w:ascii="Times New Roman" w:hAnsi="Times New Roman"/>
          <w:sz w:val="24"/>
          <w:szCs w:val="24"/>
          <w:lang w:val="en"/>
        </w:rPr>
        <w:tab/>
      </w:r>
      <w:r>
        <w:rPr>
          <w:rFonts w:ascii="Times New Roman" w:hAnsi="Times New Roman"/>
          <w:sz w:val="24"/>
          <w:szCs w:val="24"/>
          <w:lang w:val="en"/>
        </w:rPr>
        <w:tab/>
        <w:t>32</w:t>
      </w:r>
    </w:p>
    <w:p w14:paraId="6C1B1256" w14:textId="77777777" w:rsidR="00270ACD" w:rsidRDefault="00270ACD" w:rsidP="00E71595">
      <w:pPr>
        <w:tabs>
          <w:tab w:val="left" w:leader="dot" w:pos="8100"/>
          <w:tab w:val="right" w:pos="8640"/>
        </w:tabs>
        <w:spacing w:after="0" w:line="240" w:lineRule="auto"/>
        <w:ind w:left="1800"/>
        <w:rPr>
          <w:rFonts w:ascii="Times New Roman" w:hAnsi="Times New Roman"/>
          <w:sz w:val="24"/>
          <w:szCs w:val="24"/>
          <w:lang w:val="en"/>
        </w:rPr>
      </w:pPr>
      <w:r>
        <w:rPr>
          <w:rFonts w:ascii="Times New Roman" w:hAnsi="Times New Roman"/>
          <w:sz w:val="24"/>
          <w:szCs w:val="24"/>
          <w:lang w:val="en"/>
        </w:rPr>
        <w:t>The 2001 Sexual Harassment Guidance</w:t>
      </w:r>
      <w:r>
        <w:rPr>
          <w:rFonts w:ascii="Times New Roman" w:hAnsi="Times New Roman"/>
          <w:sz w:val="24"/>
          <w:szCs w:val="24"/>
          <w:lang w:val="en"/>
        </w:rPr>
        <w:tab/>
      </w:r>
      <w:r>
        <w:rPr>
          <w:rFonts w:ascii="Times New Roman" w:hAnsi="Times New Roman"/>
          <w:sz w:val="24"/>
          <w:szCs w:val="24"/>
          <w:lang w:val="en"/>
        </w:rPr>
        <w:tab/>
        <w:t>34</w:t>
      </w:r>
    </w:p>
    <w:p w14:paraId="663AB3CF" w14:textId="77777777" w:rsidR="00270ACD" w:rsidRDefault="00270ACD" w:rsidP="00E71595">
      <w:pPr>
        <w:tabs>
          <w:tab w:val="left" w:leader="dot" w:pos="8100"/>
          <w:tab w:val="right" w:pos="8640"/>
        </w:tabs>
        <w:spacing w:after="0" w:line="240" w:lineRule="auto"/>
        <w:ind w:left="1800"/>
        <w:rPr>
          <w:rFonts w:ascii="Times New Roman" w:hAnsi="Times New Roman"/>
          <w:sz w:val="24"/>
          <w:szCs w:val="24"/>
          <w:lang w:val="en"/>
        </w:rPr>
      </w:pPr>
      <w:r>
        <w:rPr>
          <w:rFonts w:ascii="Times New Roman" w:hAnsi="Times New Roman"/>
          <w:sz w:val="24"/>
          <w:szCs w:val="24"/>
          <w:lang w:val="en"/>
        </w:rPr>
        <w:t>The Dear Colleague Letters</w:t>
      </w:r>
      <w:r>
        <w:rPr>
          <w:rFonts w:ascii="Times New Roman" w:hAnsi="Times New Roman"/>
          <w:sz w:val="24"/>
          <w:szCs w:val="24"/>
          <w:lang w:val="en"/>
        </w:rPr>
        <w:tab/>
      </w:r>
      <w:r>
        <w:rPr>
          <w:rFonts w:ascii="Times New Roman" w:hAnsi="Times New Roman"/>
          <w:sz w:val="24"/>
          <w:szCs w:val="24"/>
          <w:lang w:val="en"/>
        </w:rPr>
        <w:tab/>
        <w:t>35</w:t>
      </w:r>
    </w:p>
    <w:p w14:paraId="04B09205" w14:textId="77777777" w:rsidR="00270ACD" w:rsidRDefault="00270ACD" w:rsidP="00E71595">
      <w:pPr>
        <w:tabs>
          <w:tab w:val="left" w:leader="dot" w:pos="8100"/>
          <w:tab w:val="right" w:pos="8640"/>
        </w:tabs>
        <w:spacing w:after="0" w:line="240" w:lineRule="auto"/>
        <w:ind w:left="1800"/>
        <w:rPr>
          <w:rFonts w:ascii="Times New Roman" w:hAnsi="Times New Roman"/>
          <w:sz w:val="24"/>
          <w:szCs w:val="24"/>
          <w:lang w:val="en"/>
        </w:rPr>
      </w:pPr>
      <w:r>
        <w:rPr>
          <w:rFonts w:ascii="Times New Roman" w:hAnsi="Times New Roman"/>
          <w:sz w:val="24"/>
          <w:szCs w:val="24"/>
          <w:lang w:val="en"/>
        </w:rPr>
        <w:t>Campus SaVE Act</w:t>
      </w:r>
      <w:r>
        <w:rPr>
          <w:rFonts w:ascii="Times New Roman" w:hAnsi="Times New Roman"/>
          <w:sz w:val="24"/>
          <w:szCs w:val="24"/>
          <w:lang w:val="en"/>
        </w:rPr>
        <w:tab/>
      </w:r>
      <w:r>
        <w:rPr>
          <w:rFonts w:ascii="Times New Roman" w:hAnsi="Times New Roman"/>
          <w:sz w:val="24"/>
          <w:szCs w:val="24"/>
          <w:lang w:val="en"/>
        </w:rPr>
        <w:tab/>
        <w:t>37</w:t>
      </w:r>
    </w:p>
    <w:p w14:paraId="0661F51C" w14:textId="77777777" w:rsidR="00270ACD" w:rsidRDefault="00270ACD" w:rsidP="00E71595">
      <w:pPr>
        <w:tabs>
          <w:tab w:val="left" w:leader="dot" w:pos="8100"/>
          <w:tab w:val="right" w:pos="8640"/>
        </w:tabs>
        <w:spacing w:after="0" w:line="240" w:lineRule="auto"/>
        <w:ind w:left="1800"/>
        <w:rPr>
          <w:rFonts w:ascii="Times New Roman" w:hAnsi="Times New Roman"/>
          <w:sz w:val="24"/>
          <w:szCs w:val="24"/>
          <w:lang w:val="en"/>
        </w:rPr>
      </w:pPr>
      <w:r>
        <w:rPr>
          <w:rFonts w:ascii="Times New Roman" w:hAnsi="Times New Roman"/>
          <w:sz w:val="24"/>
          <w:szCs w:val="24"/>
          <w:lang w:val="en"/>
        </w:rPr>
        <w:t>History of Regulating Student Behavior</w:t>
      </w:r>
      <w:r>
        <w:rPr>
          <w:rFonts w:ascii="Times New Roman" w:hAnsi="Times New Roman"/>
          <w:sz w:val="24"/>
          <w:szCs w:val="24"/>
          <w:lang w:val="en"/>
        </w:rPr>
        <w:tab/>
      </w:r>
      <w:r>
        <w:rPr>
          <w:rFonts w:ascii="Times New Roman" w:hAnsi="Times New Roman"/>
          <w:sz w:val="24"/>
          <w:szCs w:val="24"/>
          <w:lang w:val="en"/>
        </w:rPr>
        <w:tab/>
        <w:t>38</w:t>
      </w:r>
    </w:p>
    <w:p w14:paraId="48EC62F7" w14:textId="77777777" w:rsidR="00270ACD" w:rsidRDefault="00270ACD"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lastRenderedPageBreak/>
        <w:t>Due Process</w:t>
      </w:r>
      <w:r>
        <w:rPr>
          <w:rFonts w:ascii="Times New Roman" w:hAnsi="Times New Roman"/>
          <w:sz w:val="24"/>
          <w:szCs w:val="24"/>
          <w:lang w:val="en"/>
        </w:rPr>
        <w:tab/>
      </w:r>
      <w:r>
        <w:rPr>
          <w:rFonts w:ascii="Times New Roman" w:hAnsi="Times New Roman"/>
          <w:sz w:val="24"/>
          <w:szCs w:val="24"/>
          <w:lang w:val="en"/>
        </w:rPr>
        <w:tab/>
        <w:t>40</w:t>
      </w:r>
    </w:p>
    <w:p w14:paraId="3659395B" w14:textId="77777777" w:rsidR="00270ACD" w:rsidRDefault="00270ACD"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The Professionalization of Judicial Affairs</w:t>
      </w:r>
      <w:r>
        <w:rPr>
          <w:rFonts w:ascii="Times New Roman" w:hAnsi="Times New Roman"/>
          <w:sz w:val="24"/>
          <w:szCs w:val="24"/>
          <w:lang w:val="en"/>
        </w:rPr>
        <w:tab/>
      </w:r>
      <w:r>
        <w:rPr>
          <w:rFonts w:ascii="Times New Roman" w:hAnsi="Times New Roman"/>
          <w:sz w:val="24"/>
          <w:szCs w:val="24"/>
          <w:lang w:val="en"/>
        </w:rPr>
        <w:tab/>
        <w:t>42</w:t>
      </w:r>
    </w:p>
    <w:p w14:paraId="1487C23C" w14:textId="3834777B" w:rsidR="00270ACD" w:rsidRDefault="00270ACD"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Summary</w:t>
      </w:r>
      <w:r>
        <w:rPr>
          <w:rFonts w:ascii="Times New Roman" w:hAnsi="Times New Roman"/>
          <w:sz w:val="24"/>
          <w:szCs w:val="24"/>
          <w:lang w:val="en"/>
        </w:rPr>
        <w:tab/>
      </w:r>
      <w:r>
        <w:rPr>
          <w:rFonts w:ascii="Times New Roman" w:hAnsi="Times New Roman"/>
          <w:sz w:val="24"/>
          <w:szCs w:val="24"/>
          <w:lang w:val="en"/>
        </w:rPr>
        <w:tab/>
        <w:t>4</w:t>
      </w:r>
      <w:r w:rsidR="00D0271A">
        <w:rPr>
          <w:rFonts w:ascii="Times New Roman" w:hAnsi="Times New Roman"/>
          <w:sz w:val="24"/>
          <w:szCs w:val="24"/>
          <w:lang w:val="en"/>
        </w:rPr>
        <w:t>4</w:t>
      </w:r>
    </w:p>
    <w:p w14:paraId="449C453C" w14:textId="77777777" w:rsidR="00270ACD" w:rsidRDefault="00270ACD" w:rsidP="00E71595">
      <w:pPr>
        <w:tabs>
          <w:tab w:val="left" w:leader="dot" w:pos="8100"/>
          <w:tab w:val="right" w:pos="8640"/>
        </w:tabs>
        <w:spacing w:after="0" w:line="240" w:lineRule="auto"/>
        <w:ind w:left="1080"/>
        <w:rPr>
          <w:rFonts w:ascii="Times New Roman" w:hAnsi="Times New Roman"/>
          <w:sz w:val="24"/>
          <w:szCs w:val="24"/>
          <w:lang w:val="en"/>
        </w:rPr>
      </w:pPr>
    </w:p>
    <w:p w14:paraId="31A55A7D" w14:textId="4FD880AD" w:rsidR="00270ACD" w:rsidRDefault="00270ACD" w:rsidP="00E71595">
      <w:pPr>
        <w:pStyle w:val="ListParagraph"/>
        <w:numPr>
          <w:ilvl w:val="0"/>
          <w:numId w:val="51"/>
        </w:numPr>
        <w:tabs>
          <w:tab w:val="left" w:leader="dot" w:pos="8100"/>
          <w:tab w:val="right" w:pos="8640"/>
        </w:tabs>
        <w:spacing w:after="0" w:line="240" w:lineRule="auto"/>
        <w:rPr>
          <w:rFonts w:ascii="Times New Roman" w:hAnsi="Times New Roman"/>
          <w:sz w:val="24"/>
          <w:szCs w:val="24"/>
          <w:lang w:val="en"/>
        </w:rPr>
      </w:pPr>
      <w:r>
        <w:rPr>
          <w:rFonts w:ascii="Times New Roman" w:hAnsi="Times New Roman"/>
          <w:sz w:val="24"/>
          <w:szCs w:val="24"/>
          <w:lang w:val="en"/>
        </w:rPr>
        <w:t>PROCEDURES AND METHODOLOGY</w:t>
      </w:r>
      <w:r>
        <w:rPr>
          <w:rFonts w:ascii="Times New Roman" w:hAnsi="Times New Roman"/>
          <w:sz w:val="24"/>
          <w:szCs w:val="24"/>
          <w:lang w:val="en"/>
        </w:rPr>
        <w:tab/>
      </w:r>
      <w:r>
        <w:rPr>
          <w:rFonts w:ascii="Times New Roman" w:hAnsi="Times New Roman"/>
          <w:sz w:val="24"/>
          <w:szCs w:val="24"/>
          <w:lang w:val="en"/>
        </w:rPr>
        <w:tab/>
        <w:t>4</w:t>
      </w:r>
      <w:r w:rsidR="00D0271A">
        <w:rPr>
          <w:rFonts w:ascii="Times New Roman" w:hAnsi="Times New Roman"/>
          <w:sz w:val="24"/>
          <w:szCs w:val="24"/>
          <w:lang w:val="en"/>
        </w:rPr>
        <w:t>6</w:t>
      </w:r>
    </w:p>
    <w:p w14:paraId="4131BC6A" w14:textId="77777777" w:rsidR="00270ACD" w:rsidRDefault="00270ACD" w:rsidP="00E71595">
      <w:pPr>
        <w:tabs>
          <w:tab w:val="left" w:leader="dot" w:pos="8100"/>
          <w:tab w:val="right" w:pos="8640"/>
        </w:tabs>
        <w:spacing w:after="0" w:line="240" w:lineRule="auto"/>
        <w:rPr>
          <w:rFonts w:ascii="Times New Roman" w:hAnsi="Times New Roman"/>
          <w:sz w:val="24"/>
          <w:szCs w:val="24"/>
          <w:lang w:val="en"/>
        </w:rPr>
      </w:pPr>
    </w:p>
    <w:p w14:paraId="282C1737" w14:textId="3FCD4244" w:rsidR="00270ACD" w:rsidRDefault="00270ACD"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Introduction</w:t>
      </w:r>
      <w:r>
        <w:rPr>
          <w:rFonts w:ascii="Times New Roman" w:hAnsi="Times New Roman"/>
          <w:sz w:val="24"/>
          <w:szCs w:val="24"/>
          <w:lang w:val="en"/>
        </w:rPr>
        <w:tab/>
      </w:r>
      <w:r>
        <w:rPr>
          <w:rFonts w:ascii="Times New Roman" w:hAnsi="Times New Roman"/>
          <w:sz w:val="24"/>
          <w:szCs w:val="24"/>
          <w:lang w:val="en"/>
        </w:rPr>
        <w:tab/>
        <w:t>4</w:t>
      </w:r>
      <w:r w:rsidR="00D0271A">
        <w:rPr>
          <w:rFonts w:ascii="Times New Roman" w:hAnsi="Times New Roman"/>
          <w:sz w:val="24"/>
          <w:szCs w:val="24"/>
          <w:lang w:val="en"/>
        </w:rPr>
        <w:t>6</w:t>
      </w:r>
    </w:p>
    <w:p w14:paraId="2652B6D8" w14:textId="778B6B79" w:rsidR="00270ACD" w:rsidRDefault="00037C72"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Research Design</w:t>
      </w:r>
      <w:r>
        <w:rPr>
          <w:rFonts w:ascii="Times New Roman" w:hAnsi="Times New Roman"/>
          <w:sz w:val="24"/>
          <w:szCs w:val="24"/>
          <w:lang w:val="en"/>
        </w:rPr>
        <w:tab/>
      </w:r>
      <w:r>
        <w:rPr>
          <w:rFonts w:ascii="Times New Roman" w:hAnsi="Times New Roman"/>
          <w:sz w:val="24"/>
          <w:szCs w:val="24"/>
          <w:lang w:val="en"/>
        </w:rPr>
        <w:tab/>
        <w:t>47</w:t>
      </w:r>
    </w:p>
    <w:p w14:paraId="3EF04EC4" w14:textId="1E8B0C4A" w:rsidR="009F7174" w:rsidRDefault="00037C72"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Case Study</w:t>
      </w:r>
      <w:r>
        <w:rPr>
          <w:rFonts w:ascii="Times New Roman" w:hAnsi="Times New Roman"/>
          <w:sz w:val="24"/>
          <w:szCs w:val="24"/>
          <w:lang w:val="en"/>
        </w:rPr>
        <w:tab/>
      </w:r>
      <w:r>
        <w:rPr>
          <w:rFonts w:ascii="Times New Roman" w:hAnsi="Times New Roman"/>
          <w:sz w:val="24"/>
          <w:szCs w:val="24"/>
          <w:lang w:val="en"/>
        </w:rPr>
        <w:tab/>
        <w:t>47</w:t>
      </w:r>
    </w:p>
    <w:p w14:paraId="55D6F6D4" w14:textId="14640AD6" w:rsidR="009F7174" w:rsidRDefault="00037C72"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Conceptual Framework</w:t>
      </w:r>
      <w:r>
        <w:rPr>
          <w:rFonts w:ascii="Times New Roman" w:hAnsi="Times New Roman"/>
          <w:sz w:val="24"/>
          <w:szCs w:val="24"/>
          <w:lang w:val="en"/>
        </w:rPr>
        <w:tab/>
      </w:r>
      <w:r>
        <w:rPr>
          <w:rFonts w:ascii="Times New Roman" w:hAnsi="Times New Roman"/>
          <w:sz w:val="24"/>
          <w:szCs w:val="24"/>
          <w:lang w:val="en"/>
        </w:rPr>
        <w:tab/>
        <w:t>48</w:t>
      </w:r>
    </w:p>
    <w:p w14:paraId="19508340" w14:textId="72AA2AD7" w:rsidR="009F7174" w:rsidRDefault="00037C72"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Content Analysis</w:t>
      </w:r>
      <w:r>
        <w:rPr>
          <w:rFonts w:ascii="Times New Roman" w:hAnsi="Times New Roman"/>
          <w:sz w:val="24"/>
          <w:szCs w:val="24"/>
          <w:lang w:val="en"/>
        </w:rPr>
        <w:tab/>
      </w:r>
      <w:r>
        <w:rPr>
          <w:rFonts w:ascii="Times New Roman" w:hAnsi="Times New Roman"/>
          <w:sz w:val="24"/>
          <w:szCs w:val="24"/>
          <w:lang w:val="en"/>
        </w:rPr>
        <w:tab/>
        <w:t>51</w:t>
      </w:r>
    </w:p>
    <w:p w14:paraId="51B9D22C" w14:textId="3053305C" w:rsidR="009F7174" w:rsidRDefault="009F7174"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Interviews</w:t>
      </w:r>
      <w:r>
        <w:rPr>
          <w:rFonts w:ascii="Times New Roman" w:hAnsi="Times New Roman"/>
          <w:sz w:val="24"/>
          <w:szCs w:val="24"/>
          <w:lang w:val="en"/>
        </w:rPr>
        <w:tab/>
      </w:r>
      <w:r>
        <w:rPr>
          <w:rFonts w:ascii="Times New Roman" w:hAnsi="Times New Roman"/>
          <w:sz w:val="24"/>
          <w:szCs w:val="24"/>
          <w:lang w:val="en"/>
        </w:rPr>
        <w:tab/>
        <w:t>5</w:t>
      </w:r>
      <w:r w:rsidR="00037C72">
        <w:rPr>
          <w:rFonts w:ascii="Times New Roman" w:hAnsi="Times New Roman"/>
          <w:sz w:val="24"/>
          <w:szCs w:val="24"/>
          <w:lang w:val="en"/>
        </w:rPr>
        <w:t>2</w:t>
      </w:r>
    </w:p>
    <w:p w14:paraId="6A8FDAE9" w14:textId="128330DA" w:rsidR="009F7174" w:rsidRDefault="00037C72"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Sampling Method</w:t>
      </w:r>
      <w:r>
        <w:rPr>
          <w:rFonts w:ascii="Times New Roman" w:hAnsi="Times New Roman"/>
          <w:sz w:val="24"/>
          <w:szCs w:val="24"/>
          <w:lang w:val="en"/>
        </w:rPr>
        <w:tab/>
      </w:r>
      <w:r>
        <w:rPr>
          <w:rFonts w:ascii="Times New Roman" w:hAnsi="Times New Roman"/>
          <w:sz w:val="24"/>
          <w:szCs w:val="24"/>
          <w:lang w:val="en"/>
        </w:rPr>
        <w:tab/>
        <w:t>52</w:t>
      </w:r>
    </w:p>
    <w:p w14:paraId="52F0C114" w14:textId="6CCC8537" w:rsidR="009F7174" w:rsidRDefault="009F7174"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Convenience Sample</w:t>
      </w:r>
      <w:r>
        <w:rPr>
          <w:rFonts w:ascii="Times New Roman" w:hAnsi="Times New Roman"/>
          <w:sz w:val="24"/>
          <w:szCs w:val="24"/>
          <w:lang w:val="en"/>
        </w:rPr>
        <w:tab/>
      </w:r>
      <w:r>
        <w:rPr>
          <w:rFonts w:ascii="Times New Roman" w:hAnsi="Times New Roman"/>
          <w:sz w:val="24"/>
          <w:szCs w:val="24"/>
          <w:lang w:val="en"/>
        </w:rPr>
        <w:tab/>
        <w:t>5</w:t>
      </w:r>
      <w:r w:rsidR="00037C72">
        <w:rPr>
          <w:rFonts w:ascii="Times New Roman" w:hAnsi="Times New Roman"/>
          <w:sz w:val="24"/>
          <w:szCs w:val="24"/>
          <w:lang w:val="en"/>
        </w:rPr>
        <w:t>3</w:t>
      </w:r>
    </w:p>
    <w:p w14:paraId="1264FE29" w14:textId="3A47038D" w:rsidR="009F7174" w:rsidRDefault="00037C72" w:rsidP="00E71595">
      <w:pPr>
        <w:tabs>
          <w:tab w:val="left" w:leader="dot" w:pos="8100"/>
          <w:tab w:val="right" w:pos="8640"/>
        </w:tabs>
        <w:spacing w:after="0" w:line="240" w:lineRule="auto"/>
        <w:ind w:left="1800"/>
        <w:rPr>
          <w:rFonts w:ascii="Times New Roman" w:hAnsi="Times New Roman"/>
          <w:sz w:val="24"/>
          <w:szCs w:val="24"/>
          <w:lang w:val="en"/>
        </w:rPr>
      </w:pPr>
      <w:r>
        <w:rPr>
          <w:rFonts w:ascii="Times New Roman" w:hAnsi="Times New Roman"/>
          <w:sz w:val="24"/>
          <w:szCs w:val="24"/>
          <w:lang w:val="en"/>
        </w:rPr>
        <w:t>Institution A</w:t>
      </w:r>
      <w:r>
        <w:rPr>
          <w:rFonts w:ascii="Times New Roman" w:hAnsi="Times New Roman"/>
          <w:sz w:val="24"/>
          <w:szCs w:val="24"/>
          <w:lang w:val="en"/>
        </w:rPr>
        <w:tab/>
      </w:r>
      <w:r>
        <w:rPr>
          <w:rFonts w:ascii="Times New Roman" w:hAnsi="Times New Roman"/>
          <w:sz w:val="24"/>
          <w:szCs w:val="24"/>
          <w:lang w:val="en"/>
        </w:rPr>
        <w:tab/>
        <w:t>54</w:t>
      </w:r>
    </w:p>
    <w:p w14:paraId="12D6620C" w14:textId="75565390" w:rsidR="009F7174" w:rsidRDefault="00037C72" w:rsidP="00E71595">
      <w:pPr>
        <w:tabs>
          <w:tab w:val="left" w:leader="dot" w:pos="8100"/>
          <w:tab w:val="right" w:pos="8640"/>
        </w:tabs>
        <w:spacing w:after="0" w:line="240" w:lineRule="auto"/>
        <w:ind w:left="1800"/>
        <w:rPr>
          <w:rFonts w:ascii="Times New Roman" w:hAnsi="Times New Roman"/>
          <w:sz w:val="24"/>
          <w:szCs w:val="24"/>
          <w:lang w:val="en"/>
        </w:rPr>
      </w:pPr>
      <w:r>
        <w:rPr>
          <w:rFonts w:ascii="Times New Roman" w:hAnsi="Times New Roman"/>
          <w:sz w:val="24"/>
          <w:szCs w:val="24"/>
          <w:lang w:val="en"/>
        </w:rPr>
        <w:t>Institution B</w:t>
      </w:r>
      <w:r>
        <w:rPr>
          <w:rFonts w:ascii="Times New Roman" w:hAnsi="Times New Roman"/>
          <w:sz w:val="24"/>
          <w:szCs w:val="24"/>
          <w:lang w:val="en"/>
        </w:rPr>
        <w:tab/>
      </w:r>
      <w:r>
        <w:rPr>
          <w:rFonts w:ascii="Times New Roman" w:hAnsi="Times New Roman"/>
          <w:sz w:val="24"/>
          <w:szCs w:val="24"/>
          <w:lang w:val="en"/>
        </w:rPr>
        <w:tab/>
        <w:t>55</w:t>
      </w:r>
    </w:p>
    <w:p w14:paraId="106D06A9" w14:textId="5E46F046" w:rsidR="009F7174" w:rsidRDefault="009F7174"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Purposeful Sample</w:t>
      </w:r>
      <w:r>
        <w:rPr>
          <w:rFonts w:ascii="Times New Roman" w:hAnsi="Times New Roman"/>
          <w:sz w:val="24"/>
          <w:szCs w:val="24"/>
          <w:lang w:val="en"/>
        </w:rPr>
        <w:tab/>
      </w:r>
      <w:r>
        <w:rPr>
          <w:rFonts w:ascii="Times New Roman" w:hAnsi="Times New Roman"/>
          <w:sz w:val="24"/>
          <w:szCs w:val="24"/>
          <w:lang w:val="en"/>
        </w:rPr>
        <w:tab/>
        <w:t>5</w:t>
      </w:r>
      <w:r w:rsidR="00037C72">
        <w:rPr>
          <w:rFonts w:ascii="Times New Roman" w:hAnsi="Times New Roman"/>
          <w:sz w:val="24"/>
          <w:szCs w:val="24"/>
          <w:lang w:val="en"/>
        </w:rPr>
        <w:t>5</w:t>
      </w:r>
    </w:p>
    <w:p w14:paraId="6BFC9E5C" w14:textId="5E9A9105" w:rsidR="009F7174" w:rsidRDefault="009F7174"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Data Collection Procedures</w:t>
      </w:r>
      <w:r>
        <w:rPr>
          <w:rFonts w:ascii="Times New Roman" w:hAnsi="Times New Roman"/>
          <w:sz w:val="24"/>
          <w:szCs w:val="24"/>
          <w:lang w:val="en"/>
        </w:rPr>
        <w:tab/>
      </w:r>
      <w:r>
        <w:rPr>
          <w:rFonts w:ascii="Times New Roman" w:hAnsi="Times New Roman"/>
          <w:sz w:val="24"/>
          <w:szCs w:val="24"/>
          <w:lang w:val="en"/>
        </w:rPr>
        <w:tab/>
        <w:t>5</w:t>
      </w:r>
      <w:r w:rsidR="00037C72">
        <w:rPr>
          <w:rFonts w:ascii="Times New Roman" w:hAnsi="Times New Roman"/>
          <w:sz w:val="24"/>
          <w:szCs w:val="24"/>
          <w:lang w:val="en"/>
        </w:rPr>
        <w:t>7</w:t>
      </w:r>
    </w:p>
    <w:p w14:paraId="30FF6B4F" w14:textId="0B6B5C36" w:rsidR="009F7174" w:rsidRDefault="00037C72"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Interviews</w:t>
      </w:r>
      <w:r>
        <w:rPr>
          <w:rFonts w:ascii="Times New Roman" w:hAnsi="Times New Roman"/>
          <w:sz w:val="24"/>
          <w:szCs w:val="24"/>
          <w:lang w:val="en"/>
        </w:rPr>
        <w:tab/>
      </w:r>
      <w:r>
        <w:rPr>
          <w:rFonts w:ascii="Times New Roman" w:hAnsi="Times New Roman"/>
          <w:sz w:val="24"/>
          <w:szCs w:val="24"/>
          <w:lang w:val="en"/>
        </w:rPr>
        <w:tab/>
        <w:t>58</w:t>
      </w:r>
    </w:p>
    <w:p w14:paraId="4AD6098B" w14:textId="644558EB" w:rsidR="00794429" w:rsidRDefault="00037C72" w:rsidP="00E71595">
      <w:pPr>
        <w:tabs>
          <w:tab w:val="left" w:leader="dot" w:pos="8100"/>
          <w:tab w:val="right" w:pos="8640"/>
        </w:tabs>
        <w:spacing w:after="0" w:line="240" w:lineRule="auto"/>
        <w:ind w:left="1800"/>
        <w:rPr>
          <w:rFonts w:ascii="Times New Roman" w:hAnsi="Times New Roman"/>
          <w:sz w:val="24"/>
          <w:szCs w:val="24"/>
          <w:lang w:val="en"/>
        </w:rPr>
      </w:pPr>
      <w:r>
        <w:rPr>
          <w:rFonts w:ascii="Times New Roman" w:hAnsi="Times New Roman"/>
          <w:sz w:val="24"/>
          <w:szCs w:val="24"/>
          <w:lang w:val="en"/>
        </w:rPr>
        <w:t>Interview Participants</w:t>
      </w:r>
      <w:r>
        <w:rPr>
          <w:rFonts w:ascii="Times New Roman" w:hAnsi="Times New Roman"/>
          <w:sz w:val="24"/>
          <w:szCs w:val="24"/>
          <w:lang w:val="en"/>
        </w:rPr>
        <w:tab/>
      </w:r>
      <w:r>
        <w:rPr>
          <w:rFonts w:ascii="Times New Roman" w:hAnsi="Times New Roman"/>
          <w:sz w:val="24"/>
          <w:szCs w:val="24"/>
          <w:lang w:val="en"/>
        </w:rPr>
        <w:tab/>
        <w:t>59</w:t>
      </w:r>
    </w:p>
    <w:p w14:paraId="6728CA45" w14:textId="5219E893" w:rsidR="00794429" w:rsidRDefault="00037C72" w:rsidP="00E71595">
      <w:pPr>
        <w:tabs>
          <w:tab w:val="left" w:leader="dot" w:pos="8100"/>
          <w:tab w:val="right" w:pos="8640"/>
        </w:tabs>
        <w:spacing w:after="0" w:line="240" w:lineRule="auto"/>
        <w:ind w:left="1800"/>
        <w:rPr>
          <w:rFonts w:ascii="Times New Roman" w:hAnsi="Times New Roman"/>
          <w:sz w:val="24"/>
          <w:szCs w:val="24"/>
          <w:lang w:val="en"/>
        </w:rPr>
      </w:pPr>
      <w:r>
        <w:rPr>
          <w:rFonts w:ascii="Times New Roman" w:hAnsi="Times New Roman"/>
          <w:sz w:val="24"/>
          <w:szCs w:val="24"/>
          <w:lang w:val="en"/>
        </w:rPr>
        <w:t>Interview Procedure</w:t>
      </w:r>
      <w:r>
        <w:rPr>
          <w:rFonts w:ascii="Times New Roman" w:hAnsi="Times New Roman"/>
          <w:sz w:val="24"/>
          <w:szCs w:val="24"/>
          <w:lang w:val="en"/>
        </w:rPr>
        <w:tab/>
      </w:r>
      <w:r>
        <w:rPr>
          <w:rFonts w:ascii="Times New Roman" w:hAnsi="Times New Roman"/>
          <w:sz w:val="24"/>
          <w:szCs w:val="24"/>
          <w:lang w:val="en"/>
        </w:rPr>
        <w:tab/>
        <w:t>62</w:t>
      </w:r>
    </w:p>
    <w:p w14:paraId="6C859FA7" w14:textId="514B9244" w:rsidR="00794429" w:rsidRDefault="00794429"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Documents</w:t>
      </w:r>
      <w:r>
        <w:rPr>
          <w:rFonts w:ascii="Times New Roman" w:hAnsi="Times New Roman"/>
          <w:sz w:val="24"/>
          <w:szCs w:val="24"/>
          <w:lang w:val="en"/>
        </w:rPr>
        <w:tab/>
      </w:r>
      <w:r>
        <w:rPr>
          <w:rFonts w:ascii="Times New Roman" w:hAnsi="Times New Roman"/>
          <w:sz w:val="24"/>
          <w:szCs w:val="24"/>
          <w:lang w:val="en"/>
        </w:rPr>
        <w:tab/>
        <w:t>6</w:t>
      </w:r>
      <w:r w:rsidR="00037C72">
        <w:rPr>
          <w:rFonts w:ascii="Times New Roman" w:hAnsi="Times New Roman"/>
          <w:sz w:val="24"/>
          <w:szCs w:val="24"/>
          <w:lang w:val="en"/>
        </w:rPr>
        <w:t>3</w:t>
      </w:r>
    </w:p>
    <w:p w14:paraId="63E6F66C" w14:textId="34812BD4" w:rsidR="00794429" w:rsidRDefault="00794429"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Compliance Rubric</w:t>
      </w:r>
      <w:r>
        <w:rPr>
          <w:rFonts w:ascii="Times New Roman" w:hAnsi="Times New Roman"/>
          <w:sz w:val="24"/>
          <w:szCs w:val="24"/>
          <w:lang w:val="en"/>
        </w:rPr>
        <w:tab/>
      </w:r>
      <w:r>
        <w:rPr>
          <w:rFonts w:ascii="Times New Roman" w:hAnsi="Times New Roman"/>
          <w:sz w:val="24"/>
          <w:szCs w:val="24"/>
          <w:lang w:val="en"/>
        </w:rPr>
        <w:tab/>
        <w:t>6</w:t>
      </w:r>
      <w:r w:rsidR="00037C72">
        <w:rPr>
          <w:rFonts w:ascii="Times New Roman" w:hAnsi="Times New Roman"/>
          <w:sz w:val="24"/>
          <w:szCs w:val="24"/>
          <w:lang w:val="en"/>
        </w:rPr>
        <w:t>4</w:t>
      </w:r>
    </w:p>
    <w:p w14:paraId="54D6F0CC" w14:textId="448AF188" w:rsidR="00794429" w:rsidRDefault="00037C72"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Data Analysis</w:t>
      </w:r>
      <w:r>
        <w:rPr>
          <w:rFonts w:ascii="Times New Roman" w:hAnsi="Times New Roman"/>
          <w:sz w:val="24"/>
          <w:szCs w:val="24"/>
          <w:lang w:val="en"/>
        </w:rPr>
        <w:tab/>
      </w:r>
      <w:r>
        <w:rPr>
          <w:rFonts w:ascii="Times New Roman" w:hAnsi="Times New Roman"/>
          <w:sz w:val="24"/>
          <w:szCs w:val="24"/>
          <w:lang w:val="en"/>
        </w:rPr>
        <w:tab/>
        <w:t>66</w:t>
      </w:r>
    </w:p>
    <w:p w14:paraId="51FBA0D0" w14:textId="1B30B091" w:rsidR="00794429" w:rsidRDefault="00037C72"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Institutional Review Board</w:t>
      </w:r>
      <w:r>
        <w:rPr>
          <w:rFonts w:ascii="Times New Roman" w:hAnsi="Times New Roman"/>
          <w:sz w:val="24"/>
          <w:szCs w:val="24"/>
          <w:lang w:val="en"/>
        </w:rPr>
        <w:tab/>
      </w:r>
      <w:r>
        <w:rPr>
          <w:rFonts w:ascii="Times New Roman" w:hAnsi="Times New Roman"/>
          <w:sz w:val="24"/>
          <w:szCs w:val="24"/>
          <w:lang w:val="en"/>
        </w:rPr>
        <w:tab/>
        <w:t>68</w:t>
      </w:r>
    </w:p>
    <w:p w14:paraId="156EA566" w14:textId="305A5597" w:rsidR="00794429" w:rsidRDefault="00794429"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Tru</w:t>
      </w:r>
      <w:r w:rsidR="00037C72">
        <w:rPr>
          <w:rFonts w:ascii="Times New Roman" w:hAnsi="Times New Roman"/>
          <w:sz w:val="24"/>
          <w:szCs w:val="24"/>
          <w:lang w:val="en"/>
        </w:rPr>
        <w:t>stworthiness and Credibility</w:t>
      </w:r>
      <w:r w:rsidR="00037C72">
        <w:rPr>
          <w:rFonts w:ascii="Times New Roman" w:hAnsi="Times New Roman"/>
          <w:sz w:val="24"/>
          <w:szCs w:val="24"/>
          <w:lang w:val="en"/>
        </w:rPr>
        <w:tab/>
      </w:r>
      <w:r w:rsidR="00037C72">
        <w:rPr>
          <w:rFonts w:ascii="Times New Roman" w:hAnsi="Times New Roman"/>
          <w:sz w:val="24"/>
          <w:szCs w:val="24"/>
          <w:lang w:val="en"/>
        </w:rPr>
        <w:tab/>
        <w:t>68</w:t>
      </w:r>
    </w:p>
    <w:p w14:paraId="67EE35CF" w14:textId="49202386" w:rsidR="00794429" w:rsidRDefault="00037C72"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Summary</w:t>
      </w:r>
      <w:r>
        <w:rPr>
          <w:rFonts w:ascii="Times New Roman" w:hAnsi="Times New Roman"/>
          <w:sz w:val="24"/>
          <w:szCs w:val="24"/>
          <w:lang w:val="en"/>
        </w:rPr>
        <w:tab/>
      </w:r>
      <w:r>
        <w:rPr>
          <w:rFonts w:ascii="Times New Roman" w:hAnsi="Times New Roman"/>
          <w:sz w:val="24"/>
          <w:szCs w:val="24"/>
          <w:lang w:val="en"/>
        </w:rPr>
        <w:tab/>
        <w:t>69</w:t>
      </w:r>
    </w:p>
    <w:p w14:paraId="04B8D254" w14:textId="77777777" w:rsidR="00794429" w:rsidRDefault="00794429" w:rsidP="00E71595">
      <w:pPr>
        <w:tabs>
          <w:tab w:val="left" w:leader="dot" w:pos="8100"/>
          <w:tab w:val="right" w:pos="8640"/>
        </w:tabs>
        <w:spacing w:after="0" w:line="240" w:lineRule="auto"/>
        <w:ind w:left="1080"/>
        <w:rPr>
          <w:rFonts w:ascii="Times New Roman" w:hAnsi="Times New Roman"/>
          <w:sz w:val="24"/>
          <w:szCs w:val="24"/>
          <w:lang w:val="en"/>
        </w:rPr>
      </w:pPr>
    </w:p>
    <w:p w14:paraId="6549A8D1" w14:textId="69D0EEDD" w:rsidR="00794429" w:rsidRDefault="00794429" w:rsidP="00E71595">
      <w:pPr>
        <w:pStyle w:val="ListParagraph"/>
        <w:numPr>
          <w:ilvl w:val="0"/>
          <w:numId w:val="51"/>
        </w:numPr>
        <w:tabs>
          <w:tab w:val="left" w:leader="dot" w:pos="8100"/>
          <w:tab w:val="right" w:pos="8640"/>
        </w:tabs>
        <w:spacing w:after="0" w:line="240" w:lineRule="auto"/>
        <w:rPr>
          <w:rFonts w:ascii="Times New Roman" w:hAnsi="Times New Roman"/>
          <w:sz w:val="24"/>
          <w:szCs w:val="24"/>
          <w:lang w:val="en"/>
        </w:rPr>
      </w:pPr>
      <w:r>
        <w:rPr>
          <w:rFonts w:ascii="Times New Roman" w:hAnsi="Times New Roman"/>
          <w:sz w:val="24"/>
          <w:szCs w:val="24"/>
          <w:lang w:val="en"/>
        </w:rPr>
        <w:t>POLICY AN</w:t>
      </w:r>
      <w:r w:rsidR="00037C72">
        <w:rPr>
          <w:rFonts w:ascii="Times New Roman" w:hAnsi="Times New Roman"/>
          <w:sz w:val="24"/>
          <w:szCs w:val="24"/>
          <w:lang w:val="en"/>
        </w:rPr>
        <w:t>ALYSIS AND INTERVIEW FINDINGS</w:t>
      </w:r>
      <w:r w:rsidR="00037C72">
        <w:rPr>
          <w:rFonts w:ascii="Times New Roman" w:hAnsi="Times New Roman"/>
          <w:sz w:val="24"/>
          <w:szCs w:val="24"/>
          <w:lang w:val="en"/>
        </w:rPr>
        <w:tab/>
      </w:r>
      <w:r w:rsidR="00037C72">
        <w:rPr>
          <w:rFonts w:ascii="Times New Roman" w:hAnsi="Times New Roman"/>
          <w:sz w:val="24"/>
          <w:szCs w:val="24"/>
          <w:lang w:val="en"/>
        </w:rPr>
        <w:tab/>
        <w:t>70</w:t>
      </w:r>
    </w:p>
    <w:p w14:paraId="1DEA0E76" w14:textId="77777777" w:rsidR="00794429" w:rsidRDefault="00794429" w:rsidP="00E71595">
      <w:pPr>
        <w:tabs>
          <w:tab w:val="left" w:leader="dot" w:pos="8100"/>
          <w:tab w:val="right" w:pos="8640"/>
        </w:tabs>
        <w:spacing w:after="0" w:line="240" w:lineRule="auto"/>
        <w:rPr>
          <w:rFonts w:ascii="Times New Roman" w:hAnsi="Times New Roman"/>
          <w:sz w:val="24"/>
          <w:szCs w:val="24"/>
          <w:lang w:val="en"/>
        </w:rPr>
      </w:pPr>
    </w:p>
    <w:p w14:paraId="154BF6E3" w14:textId="37E1EA6E" w:rsidR="00794429" w:rsidRDefault="00037C72"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Introduction</w:t>
      </w:r>
      <w:r>
        <w:rPr>
          <w:rFonts w:ascii="Times New Roman" w:hAnsi="Times New Roman"/>
          <w:sz w:val="24"/>
          <w:szCs w:val="24"/>
          <w:lang w:val="en"/>
        </w:rPr>
        <w:tab/>
      </w:r>
      <w:r>
        <w:rPr>
          <w:rFonts w:ascii="Times New Roman" w:hAnsi="Times New Roman"/>
          <w:sz w:val="24"/>
          <w:szCs w:val="24"/>
          <w:lang w:val="en"/>
        </w:rPr>
        <w:tab/>
        <w:t>70</w:t>
      </w:r>
    </w:p>
    <w:p w14:paraId="7ECF007B" w14:textId="0FD3624D" w:rsidR="00794429" w:rsidRDefault="00794429"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Policy Analysis Results</w:t>
      </w:r>
      <w:r>
        <w:rPr>
          <w:rFonts w:ascii="Times New Roman" w:hAnsi="Times New Roman"/>
          <w:sz w:val="24"/>
          <w:szCs w:val="24"/>
          <w:lang w:val="en"/>
        </w:rPr>
        <w:tab/>
      </w:r>
      <w:r>
        <w:rPr>
          <w:rFonts w:ascii="Times New Roman" w:hAnsi="Times New Roman"/>
          <w:sz w:val="24"/>
          <w:szCs w:val="24"/>
          <w:lang w:val="en"/>
        </w:rPr>
        <w:tab/>
        <w:t>7</w:t>
      </w:r>
      <w:r w:rsidR="00037C72">
        <w:rPr>
          <w:rFonts w:ascii="Times New Roman" w:hAnsi="Times New Roman"/>
          <w:sz w:val="24"/>
          <w:szCs w:val="24"/>
          <w:lang w:val="en"/>
        </w:rPr>
        <w:t>1</w:t>
      </w:r>
    </w:p>
    <w:p w14:paraId="40C40400" w14:textId="29E3FF11" w:rsidR="00794429" w:rsidRDefault="00794429"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Institutional Compliance with Federal Mandates</w:t>
      </w:r>
      <w:r>
        <w:rPr>
          <w:rFonts w:ascii="Times New Roman" w:hAnsi="Times New Roman"/>
          <w:sz w:val="24"/>
          <w:szCs w:val="24"/>
          <w:lang w:val="en"/>
        </w:rPr>
        <w:tab/>
      </w:r>
      <w:r>
        <w:rPr>
          <w:rFonts w:ascii="Times New Roman" w:hAnsi="Times New Roman"/>
          <w:sz w:val="24"/>
          <w:szCs w:val="24"/>
          <w:lang w:val="en"/>
        </w:rPr>
        <w:tab/>
        <w:t>7</w:t>
      </w:r>
      <w:r w:rsidR="00037C72">
        <w:rPr>
          <w:rFonts w:ascii="Times New Roman" w:hAnsi="Times New Roman"/>
          <w:sz w:val="24"/>
          <w:szCs w:val="24"/>
          <w:lang w:val="en"/>
        </w:rPr>
        <w:t>1</w:t>
      </w:r>
    </w:p>
    <w:p w14:paraId="59BED425" w14:textId="2ED689BC" w:rsidR="001124EF" w:rsidRDefault="00794429" w:rsidP="00E71595">
      <w:pPr>
        <w:tabs>
          <w:tab w:val="left" w:leader="dot" w:pos="8100"/>
          <w:tab w:val="right" w:pos="8640"/>
        </w:tabs>
        <w:spacing w:after="0" w:line="240" w:lineRule="auto"/>
        <w:ind w:left="1800"/>
        <w:rPr>
          <w:rFonts w:ascii="Times New Roman" w:hAnsi="Times New Roman"/>
          <w:sz w:val="24"/>
          <w:szCs w:val="24"/>
          <w:lang w:val="en"/>
        </w:rPr>
      </w:pPr>
      <w:r>
        <w:rPr>
          <w:rFonts w:ascii="Times New Roman" w:hAnsi="Times New Roman"/>
          <w:sz w:val="24"/>
          <w:szCs w:val="24"/>
          <w:lang w:val="en"/>
        </w:rPr>
        <w:t>In</w:t>
      </w:r>
      <w:r w:rsidR="00037C72">
        <w:rPr>
          <w:rFonts w:ascii="Times New Roman" w:hAnsi="Times New Roman"/>
          <w:sz w:val="24"/>
          <w:szCs w:val="24"/>
          <w:lang w:val="en"/>
        </w:rPr>
        <w:t>stitution A Compliance Level</w:t>
      </w:r>
      <w:r w:rsidR="00037C72">
        <w:rPr>
          <w:rFonts w:ascii="Times New Roman" w:hAnsi="Times New Roman"/>
          <w:sz w:val="24"/>
          <w:szCs w:val="24"/>
          <w:lang w:val="en"/>
        </w:rPr>
        <w:tab/>
      </w:r>
      <w:r w:rsidR="00037C72">
        <w:rPr>
          <w:rFonts w:ascii="Times New Roman" w:hAnsi="Times New Roman"/>
          <w:sz w:val="24"/>
          <w:szCs w:val="24"/>
          <w:lang w:val="en"/>
        </w:rPr>
        <w:tab/>
        <w:t>71</w:t>
      </w:r>
    </w:p>
    <w:p w14:paraId="3280905C" w14:textId="6C2F8087" w:rsidR="001124EF" w:rsidRDefault="001124EF" w:rsidP="00E71595">
      <w:pPr>
        <w:tabs>
          <w:tab w:val="left" w:leader="dot" w:pos="8100"/>
          <w:tab w:val="right" w:pos="8640"/>
        </w:tabs>
        <w:spacing w:after="0" w:line="240" w:lineRule="auto"/>
        <w:ind w:left="1800"/>
        <w:rPr>
          <w:rFonts w:ascii="Times New Roman" w:hAnsi="Times New Roman"/>
          <w:sz w:val="24"/>
          <w:szCs w:val="24"/>
          <w:lang w:val="en"/>
        </w:rPr>
      </w:pPr>
      <w:r>
        <w:rPr>
          <w:rFonts w:ascii="Times New Roman" w:hAnsi="Times New Roman"/>
          <w:sz w:val="24"/>
          <w:szCs w:val="24"/>
          <w:lang w:val="en"/>
        </w:rPr>
        <w:t>In</w:t>
      </w:r>
      <w:r w:rsidR="00037C72">
        <w:rPr>
          <w:rFonts w:ascii="Times New Roman" w:hAnsi="Times New Roman"/>
          <w:sz w:val="24"/>
          <w:szCs w:val="24"/>
          <w:lang w:val="en"/>
        </w:rPr>
        <w:t>stitution B Compliance Level</w:t>
      </w:r>
      <w:r w:rsidR="00037C72">
        <w:rPr>
          <w:rFonts w:ascii="Times New Roman" w:hAnsi="Times New Roman"/>
          <w:sz w:val="24"/>
          <w:szCs w:val="24"/>
          <w:lang w:val="en"/>
        </w:rPr>
        <w:tab/>
      </w:r>
      <w:r w:rsidR="00037C72">
        <w:rPr>
          <w:rFonts w:ascii="Times New Roman" w:hAnsi="Times New Roman"/>
          <w:sz w:val="24"/>
          <w:szCs w:val="24"/>
          <w:lang w:val="en"/>
        </w:rPr>
        <w:tab/>
        <w:t>80</w:t>
      </w:r>
    </w:p>
    <w:p w14:paraId="719335C2" w14:textId="66A23E0C" w:rsidR="001124EF" w:rsidRDefault="001124EF"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How Institutions A and B Policies Compare With Each Other</w:t>
      </w:r>
      <w:r>
        <w:rPr>
          <w:rFonts w:ascii="Times New Roman" w:hAnsi="Times New Roman"/>
          <w:sz w:val="24"/>
          <w:szCs w:val="24"/>
          <w:lang w:val="en"/>
        </w:rPr>
        <w:tab/>
      </w:r>
      <w:r>
        <w:rPr>
          <w:rFonts w:ascii="Times New Roman" w:hAnsi="Times New Roman"/>
          <w:sz w:val="24"/>
          <w:szCs w:val="24"/>
          <w:lang w:val="en"/>
        </w:rPr>
        <w:tab/>
        <w:t>8</w:t>
      </w:r>
      <w:r w:rsidR="00037C72">
        <w:rPr>
          <w:rFonts w:ascii="Times New Roman" w:hAnsi="Times New Roman"/>
          <w:sz w:val="24"/>
          <w:szCs w:val="24"/>
          <w:lang w:val="en"/>
        </w:rPr>
        <w:t>1</w:t>
      </w:r>
    </w:p>
    <w:p w14:paraId="2CF98743" w14:textId="3DFC5220" w:rsidR="00B0393A" w:rsidRDefault="00037C72"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Interview Results</w:t>
      </w:r>
      <w:r>
        <w:rPr>
          <w:rFonts w:ascii="Times New Roman" w:hAnsi="Times New Roman"/>
          <w:sz w:val="24"/>
          <w:szCs w:val="24"/>
          <w:lang w:val="en"/>
        </w:rPr>
        <w:tab/>
      </w:r>
      <w:r>
        <w:rPr>
          <w:rFonts w:ascii="Times New Roman" w:hAnsi="Times New Roman"/>
          <w:sz w:val="24"/>
          <w:szCs w:val="24"/>
          <w:lang w:val="en"/>
        </w:rPr>
        <w:tab/>
        <w:t>84</w:t>
      </w:r>
    </w:p>
    <w:p w14:paraId="7A8203A2" w14:textId="32B162A0" w:rsidR="00B0393A" w:rsidRDefault="00B0393A"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Insti</w:t>
      </w:r>
      <w:r w:rsidR="00037C72">
        <w:rPr>
          <w:rFonts w:ascii="Times New Roman" w:hAnsi="Times New Roman"/>
          <w:sz w:val="24"/>
          <w:szCs w:val="24"/>
          <w:lang w:val="en"/>
        </w:rPr>
        <w:t>tution A’s Interview Results</w:t>
      </w:r>
      <w:r w:rsidR="00037C72">
        <w:rPr>
          <w:rFonts w:ascii="Times New Roman" w:hAnsi="Times New Roman"/>
          <w:sz w:val="24"/>
          <w:szCs w:val="24"/>
          <w:lang w:val="en"/>
        </w:rPr>
        <w:tab/>
      </w:r>
      <w:r w:rsidR="00037C72">
        <w:rPr>
          <w:rFonts w:ascii="Times New Roman" w:hAnsi="Times New Roman"/>
          <w:sz w:val="24"/>
          <w:szCs w:val="24"/>
          <w:lang w:val="en"/>
        </w:rPr>
        <w:tab/>
        <w:t>85</w:t>
      </w:r>
    </w:p>
    <w:p w14:paraId="100D80F9" w14:textId="4D84C56C" w:rsidR="00B0393A" w:rsidRDefault="00B0393A" w:rsidP="00E71595">
      <w:pPr>
        <w:tabs>
          <w:tab w:val="left" w:leader="dot" w:pos="8100"/>
          <w:tab w:val="right" w:pos="8640"/>
        </w:tabs>
        <w:spacing w:after="0" w:line="240" w:lineRule="auto"/>
        <w:ind w:left="1800"/>
        <w:rPr>
          <w:rFonts w:ascii="Times New Roman" w:hAnsi="Times New Roman"/>
          <w:sz w:val="24"/>
          <w:szCs w:val="24"/>
          <w:lang w:val="en"/>
        </w:rPr>
      </w:pPr>
      <w:r>
        <w:rPr>
          <w:rFonts w:ascii="Times New Roman" w:hAnsi="Times New Roman"/>
          <w:sz w:val="24"/>
          <w:szCs w:val="24"/>
          <w:lang w:val="en"/>
        </w:rPr>
        <w:t xml:space="preserve">Challenges Faced by </w:t>
      </w:r>
      <w:r w:rsidR="00037C72">
        <w:rPr>
          <w:rFonts w:ascii="Times New Roman" w:hAnsi="Times New Roman"/>
          <w:sz w:val="24"/>
          <w:szCs w:val="24"/>
          <w:lang w:val="en"/>
        </w:rPr>
        <w:t xml:space="preserve">Officials </w:t>
      </w:r>
      <w:proofErr w:type="gramStart"/>
      <w:r w:rsidR="00037C72">
        <w:rPr>
          <w:rFonts w:ascii="Times New Roman" w:hAnsi="Times New Roman"/>
          <w:sz w:val="24"/>
          <w:szCs w:val="24"/>
          <w:lang w:val="en"/>
        </w:rPr>
        <w:t>From</w:t>
      </w:r>
      <w:proofErr w:type="gramEnd"/>
      <w:r w:rsidR="00037C72">
        <w:rPr>
          <w:rFonts w:ascii="Times New Roman" w:hAnsi="Times New Roman"/>
          <w:sz w:val="24"/>
          <w:szCs w:val="24"/>
          <w:lang w:val="en"/>
        </w:rPr>
        <w:t xml:space="preserve"> Institution A</w:t>
      </w:r>
      <w:r w:rsidR="00037C72">
        <w:rPr>
          <w:rFonts w:ascii="Times New Roman" w:hAnsi="Times New Roman"/>
          <w:sz w:val="24"/>
          <w:szCs w:val="24"/>
          <w:lang w:val="en"/>
        </w:rPr>
        <w:tab/>
      </w:r>
      <w:r w:rsidR="00037C72">
        <w:rPr>
          <w:rFonts w:ascii="Times New Roman" w:hAnsi="Times New Roman"/>
          <w:sz w:val="24"/>
          <w:szCs w:val="24"/>
          <w:lang w:val="en"/>
        </w:rPr>
        <w:tab/>
        <w:t>85</w:t>
      </w:r>
    </w:p>
    <w:p w14:paraId="64AB761E" w14:textId="3229A532" w:rsidR="00B0393A" w:rsidRDefault="00B0393A" w:rsidP="00E71595">
      <w:pPr>
        <w:tabs>
          <w:tab w:val="left" w:leader="dot" w:pos="8100"/>
          <w:tab w:val="right" w:pos="8640"/>
        </w:tabs>
        <w:spacing w:after="0" w:line="240" w:lineRule="auto"/>
        <w:ind w:left="2160"/>
        <w:rPr>
          <w:rFonts w:ascii="Times New Roman" w:hAnsi="Times New Roman"/>
          <w:sz w:val="24"/>
          <w:szCs w:val="24"/>
          <w:lang w:val="en"/>
        </w:rPr>
      </w:pPr>
      <w:r>
        <w:rPr>
          <w:rFonts w:ascii="Times New Roman" w:hAnsi="Times New Roman"/>
          <w:sz w:val="24"/>
          <w:szCs w:val="24"/>
          <w:lang w:val="en"/>
        </w:rPr>
        <w:t>Institution A C</w:t>
      </w:r>
      <w:r w:rsidR="00037C72">
        <w:rPr>
          <w:rFonts w:ascii="Times New Roman" w:hAnsi="Times New Roman"/>
          <w:sz w:val="24"/>
          <w:szCs w:val="24"/>
          <w:lang w:val="en"/>
        </w:rPr>
        <w:t>hallenge 1: Lack of Training</w:t>
      </w:r>
      <w:r w:rsidR="00037C72">
        <w:rPr>
          <w:rFonts w:ascii="Times New Roman" w:hAnsi="Times New Roman"/>
          <w:sz w:val="24"/>
          <w:szCs w:val="24"/>
          <w:lang w:val="en"/>
        </w:rPr>
        <w:tab/>
      </w:r>
      <w:r w:rsidR="00037C72">
        <w:rPr>
          <w:rFonts w:ascii="Times New Roman" w:hAnsi="Times New Roman"/>
          <w:sz w:val="24"/>
          <w:szCs w:val="24"/>
          <w:lang w:val="en"/>
        </w:rPr>
        <w:tab/>
        <w:t>8</w:t>
      </w:r>
      <w:r w:rsidR="00D311D3">
        <w:rPr>
          <w:rFonts w:ascii="Times New Roman" w:hAnsi="Times New Roman"/>
          <w:sz w:val="24"/>
          <w:szCs w:val="24"/>
          <w:lang w:val="en"/>
        </w:rPr>
        <w:t>7</w:t>
      </w:r>
    </w:p>
    <w:p w14:paraId="28B91518" w14:textId="77777777" w:rsidR="00B0393A" w:rsidRDefault="00B0393A" w:rsidP="00E71595">
      <w:pPr>
        <w:tabs>
          <w:tab w:val="left" w:leader="dot" w:pos="8100"/>
          <w:tab w:val="right" w:pos="8640"/>
        </w:tabs>
        <w:spacing w:after="0" w:line="240" w:lineRule="auto"/>
        <w:ind w:left="2160"/>
        <w:rPr>
          <w:rFonts w:ascii="Times New Roman" w:hAnsi="Times New Roman"/>
          <w:sz w:val="24"/>
          <w:szCs w:val="24"/>
          <w:lang w:val="en"/>
        </w:rPr>
      </w:pPr>
      <w:r>
        <w:rPr>
          <w:rFonts w:ascii="Times New Roman" w:hAnsi="Times New Roman"/>
          <w:sz w:val="24"/>
          <w:szCs w:val="24"/>
          <w:lang w:val="en"/>
        </w:rPr>
        <w:t xml:space="preserve">Institution A Challenge 2: Maintaining a Fair and Impartial </w:t>
      </w:r>
    </w:p>
    <w:p w14:paraId="6A7183D1" w14:textId="02B34DBA" w:rsidR="00B0393A" w:rsidRDefault="00037C72" w:rsidP="00E71595">
      <w:pPr>
        <w:tabs>
          <w:tab w:val="left" w:leader="dot" w:pos="8100"/>
          <w:tab w:val="right" w:pos="8640"/>
        </w:tabs>
        <w:spacing w:after="0" w:line="240" w:lineRule="auto"/>
        <w:ind w:left="2520"/>
        <w:rPr>
          <w:rFonts w:ascii="Times New Roman" w:hAnsi="Times New Roman"/>
          <w:sz w:val="24"/>
          <w:szCs w:val="24"/>
          <w:lang w:val="en"/>
        </w:rPr>
      </w:pPr>
      <w:r>
        <w:rPr>
          <w:rFonts w:ascii="Times New Roman" w:hAnsi="Times New Roman"/>
          <w:sz w:val="24"/>
          <w:szCs w:val="24"/>
          <w:lang w:val="en"/>
        </w:rPr>
        <w:t>Process</w:t>
      </w:r>
      <w:r>
        <w:rPr>
          <w:rFonts w:ascii="Times New Roman" w:hAnsi="Times New Roman"/>
          <w:sz w:val="24"/>
          <w:szCs w:val="24"/>
          <w:lang w:val="en"/>
        </w:rPr>
        <w:tab/>
      </w:r>
      <w:r>
        <w:rPr>
          <w:rFonts w:ascii="Times New Roman" w:hAnsi="Times New Roman"/>
          <w:sz w:val="24"/>
          <w:szCs w:val="24"/>
          <w:lang w:val="en"/>
        </w:rPr>
        <w:tab/>
        <w:t>9</w:t>
      </w:r>
      <w:r w:rsidR="00D311D3">
        <w:rPr>
          <w:rFonts w:ascii="Times New Roman" w:hAnsi="Times New Roman"/>
          <w:sz w:val="24"/>
          <w:szCs w:val="24"/>
          <w:lang w:val="en"/>
        </w:rPr>
        <w:t>0</w:t>
      </w:r>
    </w:p>
    <w:p w14:paraId="04C3E904" w14:textId="77777777" w:rsidR="00B0393A" w:rsidRDefault="00B0393A" w:rsidP="00E71595">
      <w:pPr>
        <w:tabs>
          <w:tab w:val="left" w:leader="dot" w:pos="8100"/>
          <w:tab w:val="right" w:pos="8640"/>
        </w:tabs>
        <w:spacing w:after="0" w:line="240" w:lineRule="auto"/>
        <w:ind w:left="2160"/>
        <w:rPr>
          <w:rFonts w:ascii="Times New Roman" w:hAnsi="Times New Roman"/>
          <w:sz w:val="24"/>
          <w:szCs w:val="24"/>
          <w:lang w:val="en"/>
        </w:rPr>
      </w:pPr>
      <w:r>
        <w:rPr>
          <w:rFonts w:ascii="Times New Roman" w:hAnsi="Times New Roman"/>
          <w:sz w:val="24"/>
          <w:szCs w:val="24"/>
          <w:lang w:val="en"/>
        </w:rPr>
        <w:t xml:space="preserve">Institution A Challenge 3: Juggling Multiple </w:t>
      </w:r>
    </w:p>
    <w:p w14:paraId="2750DE3E" w14:textId="33B994E3" w:rsidR="00B0393A" w:rsidRDefault="00037C72" w:rsidP="00E71595">
      <w:pPr>
        <w:tabs>
          <w:tab w:val="left" w:leader="dot" w:pos="8100"/>
          <w:tab w:val="right" w:pos="8640"/>
        </w:tabs>
        <w:spacing w:after="0" w:line="240" w:lineRule="auto"/>
        <w:ind w:left="2520"/>
        <w:rPr>
          <w:rFonts w:ascii="Times New Roman" w:hAnsi="Times New Roman"/>
          <w:sz w:val="24"/>
          <w:szCs w:val="24"/>
          <w:lang w:val="en"/>
        </w:rPr>
      </w:pPr>
      <w:r>
        <w:rPr>
          <w:rFonts w:ascii="Times New Roman" w:hAnsi="Times New Roman"/>
          <w:sz w:val="24"/>
          <w:szCs w:val="24"/>
          <w:lang w:val="en"/>
        </w:rPr>
        <w:t>Responsibilities</w:t>
      </w:r>
      <w:r>
        <w:rPr>
          <w:rFonts w:ascii="Times New Roman" w:hAnsi="Times New Roman"/>
          <w:sz w:val="24"/>
          <w:szCs w:val="24"/>
          <w:lang w:val="en"/>
        </w:rPr>
        <w:tab/>
      </w:r>
      <w:r>
        <w:rPr>
          <w:rFonts w:ascii="Times New Roman" w:hAnsi="Times New Roman"/>
          <w:sz w:val="24"/>
          <w:szCs w:val="24"/>
          <w:lang w:val="en"/>
        </w:rPr>
        <w:tab/>
        <w:t>9</w:t>
      </w:r>
      <w:r w:rsidR="00D311D3">
        <w:rPr>
          <w:rFonts w:ascii="Times New Roman" w:hAnsi="Times New Roman"/>
          <w:sz w:val="24"/>
          <w:szCs w:val="24"/>
          <w:lang w:val="en"/>
        </w:rPr>
        <w:t>5</w:t>
      </w:r>
    </w:p>
    <w:p w14:paraId="3AEED6C5" w14:textId="77777777" w:rsidR="00B0393A" w:rsidRDefault="00B0393A" w:rsidP="00E71595">
      <w:pPr>
        <w:tabs>
          <w:tab w:val="left" w:leader="dot" w:pos="8100"/>
          <w:tab w:val="right" w:pos="8640"/>
        </w:tabs>
        <w:spacing w:after="0" w:line="240" w:lineRule="auto"/>
        <w:ind w:left="2160"/>
        <w:rPr>
          <w:rFonts w:ascii="Times New Roman" w:hAnsi="Times New Roman"/>
          <w:sz w:val="24"/>
          <w:szCs w:val="24"/>
          <w:lang w:val="en"/>
        </w:rPr>
      </w:pPr>
      <w:r>
        <w:rPr>
          <w:rFonts w:ascii="Times New Roman" w:hAnsi="Times New Roman"/>
          <w:sz w:val="24"/>
          <w:szCs w:val="24"/>
          <w:lang w:val="en"/>
        </w:rPr>
        <w:t xml:space="preserve">Institution A Challenge 4: Changing Legislation and </w:t>
      </w:r>
    </w:p>
    <w:p w14:paraId="35F80C3D" w14:textId="527011EB" w:rsidR="00B0393A" w:rsidRDefault="00B0393A" w:rsidP="00E71595">
      <w:pPr>
        <w:tabs>
          <w:tab w:val="left" w:leader="dot" w:pos="8100"/>
          <w:tab w:val="right" w:pos="8640"/>
        </w:tabs>
        <w:spacing w:after="0" w:line="240" w:lineRule="auto"/>
        <w:ind w:left="2520"/>
        <w:rPr>
          <w:rFonts w:ascii="Times New Roman" w:hAnsi="Times New Roman"/>
          <w:sz w:val="24"/>
          <w:szCs w:val="24"/>
          <w:lang w:val="en"/>
        </w:rPr>
      </w:pPr>
      <w:r>
        <w:rPr>
          <w:rFonts w:ascii="Times New Roman" w:hAnsi="Times New Roman"/>
          <w:sz w:val="24"/>
          <w:szCs w:val="24"/>
          <w:lang w:val="en"/>
        </w:rPr>
        <w:t>Requirements</w:t>
      </w:r>
      <w:r>
        <w:rPr>
          <w:rFonts w:ascii="Times New Roman" w:hAnsi="Times New Roman"/>
          <w:sz w:val="24"/>
          <w:szCs w:val="24"/>
          <w:lang w:val="en"/>
        </w:rPr>
        <w:tab/>
      </w:r>
      <w:r>
        <w:rPr>
          <w:rFonts w:ascii="Times New Roman" w:hAnsi="Times New Roman"/>
          <w:sz w:val="24"/>
          <w:szCs w:val="24"/>
          <w:lang w:val="en"/>
        </w:rPr>
        <w:tab/>
        <w:t>9</w:t>
      </w:r>
      <w:r w:rsidR="00037C72">
        <w:rPr>
          <w:rFonts w:ascii="Times New Roman" w:hAnsi="Times New Roman"/>
          <w:sz w:val="24"/>
          <w:szCs w:val="24"/>
          <w:lang w:val="en"/>
        </w:rPr>
        <w:t>8</w:t>
      </w:r>
    </w:p>
    <w:p w14:paraId="7C78247B" w14:textId="77777777" w:rsidR="00B0393A" w:rsidRDefault="00B0393A" w:rsidP="00E71595">
      <w:pPr>
        <w:tabs>
          <w:tab w:val="left" w:leader="dot" w:pos="8100"/>
          <w:tab w:val="right" w:pos="8640"/>
        </w:tabs>
        <w:spacing w:after="0" w:line="240" w:lineRule="auto"/>
        <w:ind w:left="1800"/>
        <w:rPr>
          <w:rFonts w:ascii="Times New Roman" w:hAnsi="Times New Roman"/>
          <w:sz w:val="24"/>
          <w:szCs w:val="24"/>
          <w:lang w:val="en"/>
        </w:rPr>
      </w:pPr>
    </w:p>
    <w:p w14:paraId="52FCBB2B" w14:textId="77777777" w:rsidR="00B0393A" w:rsidRDefault="00B0393A" w:rsidP="00E71595">
      <w:pPr>
        <w:tabs>
          <w:tab w:val="left" w:leader="dot" w:pos="8100"/>
          <w:tab w:val="right" w:pos="8640"/>
        </w:tabs>
        <w:spacing w:after="0" w:line="240" w:lineRule="auto"/>
        <w:ind w:left="1800"/>
        <w:rPr>
          <w:rFonts w:ascii="Times New Roman" w:hAnsi="Times New Roman"/>
          <w:sz w:val="24"/>
          <w:szCs w:val="24"/>
          <w:lang w:val="en"/>
        </w:rPr>
      </w:pPr>
      <w:r>
        <w:rPr>
          <w:rFonts w:ascii="Times New Roman" w:hAnsi="Times New Roman"/>
          <w:sz w:val="24"/>
          <w:szCs w:val="24"/>
          <w:lang w:val="en"/>
        </w:rPr>
        <w:t xml:space="preserve">How Officials </w:t>
      </w:r>
      <w:proofErr w:type="gramStart"/>
      <w:r>
        <w:rPr>
          <w:rFonts w:ascii="Times New Roman" w:hAnsi="Times New Roman"/>
          <w:sz w:val="24"/>
          <w:szCs w:val="24"/>
          <w:lang w:val="en"/>
        </w:rPr>
        <w:t>From</w:t>
      </w:r>
      <w:proofErr w:type="gramEnd"/>
      <w:r>
        <w:rPr>
          <w:rFonts w:ascii="Times New Roman" w:hAnsi="Times New Roman"/>
          <w:sz w:val="24"/>
          <w:szCs w:val="24"/>
          <w:lang w:val="en"/>
        </w:rPr>
        <w:t xml:space="preserve"> Institution A Are Meeting Identified </w:t>
      </w:r>
    </w:p>
    <w:p w14:paraId="61434C15" w14:textId="4264FD42" w:rsidR="007D76EE" w:rsidRDefault="00B0393A" w:rsidP="00E71595">
      <w:pPr>
        <w:tabs>
          <w:tab w:val="left" w:leader="dot" w:pos="8100"/>
          <w:tab w:val="right" w:pos="8640"/>
        </w:tabs>
        <w:spacing w:after="0" w:line="240" w:lineRule="auto"/>
        <w:ind w:left="2160"/>
        <w:rPr>
          <w:rFonts w:ascii="Times New Roman" w:hAnsi="Times New Roman"/>
          <w:sz w:val="24"/>
          <w:szCs w:val="24"/>
          <w:lang w:val="en"/>
        </w:rPr>
      </w:pPr>
      <w:r>
        <w:rPr>
          <w:rFonts w:ascii="Times New Roman" w:hAnsi="Times New Roman"/>
          <w:sz w:val="24"/>
          <w:szCs w:val="24"/>
          <w:lang w:val="en"/>
        </w:rPr>
        <w:t>Challenges</w:t>
      </w:r>
      <w:r>
        <w:rPr>
          <w:rFonts w:ascii="Times New Roman" w:hAnsi="Times New Roman"/>
          <w:sz w:val="24"/>
          <w:szCs w:val="24"/>
          <w:lang w:val="en"/>
        </w:rPr>
        <w:tab/>
      </w:r>
      <w:r>
        <w:rPr>
          <w:rFonts w:ascii="Times New Roman" w:hAnsi="Times New Roman"/>
          <w:sz w:val="24"/>
          <w:szCs w:val="24"/>
          <w:lang w:val="en"/>
        </w:rPr>
        <w:tab/>
        <w:t>9</w:t>
      </w:r>
      <w:r w:rsidR="00037C72">
        <w:rPr>
          <w:rFonts w:ascii="Times New Roman" w:hAnsi="Times New Roman"/>
          <w:sz w:val="24"/>
          <w:szCs w:val="24"/>
          <w:lang w:val="en"/>
        </w:rPr>
        <w:t>9</w:t>
      </w:r>
    </w:p>
    <w:p w14:paraId="77687266" w14:textId="77777777" w:rsidR="007D76EE" w:rsidRDefault="007D76EE" w:rsidP="00E71595">
      <w:pPr>
        <w:tabs>
          <w:tab w:val="left" w:leader="dot" w:pos="8100"/>
          <w:tab w:val="right" w:pos="8640"/>
        </w:tabs>
        <w:spacing w:after="0" w:line="240" w:lineRule="auto"/>
        <w:ind w:left="2160"/>
        <w:rPr>
          <w:rFonts w:ascii="Times New Roman" w:hAnsi="Times New Roman"/>
          <w:sz w:val="24"/>
          <w:szCs w:val="24"/>
          <w:lang w:val="en"/>
        </w:rPr>
      </w:pPr>
      <w:r>
        <w:rPr>
          <w:rFonts w:ascii="Times New Roman" w:hAnsi="Times New Roman"/>
          <w:sz w:val="24"/>
          <w:szCs w:val="24"/>
          <w:lang w:val="en"/>
        </w:rPr>
        <w:t xml:space="preserve">Institution A Meeting Challenges Theme 1: Provide Robust </w:t>
      </w:r>
    </w:p>
    <w:p w14:paraId="13C3A3F9" w14:textId="1A308239" w:rsidR="007D76EE" w:rsidRDefault="00345B9F" w:rsidP="00E71595">
      <w:pPr>
        <w:tabs>
          <w:tab w:val="left" w:leader="dot" w:pos="8100"/>
          <w:tab w:val="right" w:pos="8640"/>
        </w:tabs>
        <w:spacing w:after="0" w:line="240" w:lineRule="auto"/>
        <w:ind w:left="2520"/>
        <w:rPr>
          <w:rFonts w:ascii="Times New Roman" w:hAnsi="Times New Roman"/>
          <w:sz w:val="24"/>
          <w:szCs w:val="24"/>
          <w:lang w:val="en"/>
        </w:rPr>
      </w:pPr>
      <w:r>
        <w:rPr>
          <w:rFonts w:ascii="Times New Roman" w:hAnsi="Times New Roman"/>
          <w:sz w:val="24"/>
          <w:szCs w:val="24"/>
          <w:lang w:val="en"/>
        </w:rPr>
        <w:t>Training</w:t>
      </w:r>
      <w:r>
        <w:rPr>
          <w:rFonts w:ascii="Times New Roman" w:hAnsi="Times New Roman"/>
          <w:sz w:val="24"/>
          <w:szCs w:val="24"/>
          <w:lang w:val="en"/>
        </w:rPr>
        <w:tab/>
      </w:r>
      <w:r>
        <w:rPr>
          <w:rFonts w:ascii="Times New Roman" w:hAnsi="Times New Roman"/>
          <w:sz w:val="24"/>
          <w:szCs w:val="24"/>
          <w:lang w:val="en"/>
        </w:rPr>
        <w:tab/>
        <w:t>100</w:t>
      </w:r>
    </w:p>
    <w:p w14:paraId="130928FE" w14:textId="77777777" w:rsidR="007D76EE" w:rsidRDefault="007D76EE" w:rsidP="00E71595">
      <w:pPr>
        <w:tabs>
          <w:tab w:val="left" w:leader="dot" w:pos="8100"/>
          <w:tab w:val="right" w:pos="8640"/>
        </w:tabs>
        <w:spacing w:after="0" w:line="240" w:lineRule="auto"/>
        <w:ind w:left="2160"/>
        <w:rPr>
          <w:rFonts w:ascii="Times New Roman" w:hAnsi="Times New Roman"/>
          <w:sz w:val="24"/>
          <w:szCs w:val="24"/>
          <w:lang w:val="en"/>
        </w:rPr>
      </w:pPr>
      <w:r>
        <w:rPr>
          <w:rFonts w:ascii="Times New Roman" w:hAnsi="Times New Roman"/>
          <w:sz w:val="24"/>
          <w:szCs w:val="24"/>
          <w:lang w:val="en"/>
        </w:rPr>
        <w:t xml:space="preserve">Institution A Meeting Challenges Theme 2: Collaborate </w:t>
      </w:r>
    </w:p>
    <w:p w14:paraId="0571AC75" w14:textId="787C8452" w:rsidR="007D76EE" w:rsidRDefault="007D76EE" w:rsidP="00E71595">
      <w:pPr>
        <w:tabs>
          <w:tab w:val="left" w:leader="dot" w:pos="8100"/>
          <w:tab w:val="right" w:pos="8640"/>
        </w:tabs>
        <w:spacing w:after="0" w:line="240" w:lineRule="auto"/>
        <w:ind w:left="2520"/>
        <w:rPr>
          <w:rFonts w:ascii="Times New Roman" w:hAnsi="Times New Roman"/>
          <w:sz w:val="24"/>
          <w:szCs w:val="24"/>
          <w:lang w:val="en"/>
        </w:rPr>
      </w:pPr>
      <w:r>
        <w:rPr>
          <w:rFonts w:ascii="Times New Roman" w:hAnsi="Times New Roman"/>
          <w:sz w:val="24"/>
          <w:szCs w:val="24"/>
          <w:lang w:val="en"/>
        </w:rPr>
        <w:t>With Internal and External Partners</w:t>
      </w:r>
      <w:r>
        <w:rPr>
          <w:rFonts w:ascii="Times New Roman" w:hAnsi="Times New Roman"/>
          <w:sz w:val="24"/>
          <w:szCs w:val="24"/>
          <w:lang w:val="en"/>
        </w:rPr>
        <w:tab/>
      </w:r>
      <w:r>
        <w:rPr>
          <w:rFonts w:ascii="Times New Roman" w:hAnsi="Times New Roman"/>
          <w:sz w:val="24"/>
          <w:szCs w:val="24"/>
          <w:lang w:val="en"/>
        </w:rPr>
        <w:tab/>
        <w:t>10</w:t>
      </w:r>
      <w:r w:rsidR="00345B9F">
        <w:rPr>
          <w:rFonts w:ascii="Times New Roman" w:hAnsi="Times New Roman"/>
          <w:sz w:val="24"/>
          <w:szCs w:val="24"/>
          <w:lang w:val="en"/>
        </w:rPr>
        <w:t>5</w:t>
      </w:r>
    </w:p>
    <w:p w14:paraId="1DA4673C" w14:textId="77777777" w:rsidR="007D76EE" w:rsidRDefault="007D76EE" w:rsidP="00E71595">
      <w:pPr>
        <w:tabs>
          <w:tab w:val="left" w:leader="dot" w:pos="8100"/>
          <w:tab w:val="right" w:pos="8640"/>
        </w:tabs>
        <w:spacing w:after="0" w:line="240" w:lineRule="auto"/>
        <w:ind w:left="2160"/>
        <w:rPr>
          <w:rFonts w:ascii="Times New Roman" w:hAnsi="Times New Roman"/>
          <w:sz w:val="24"/>
          <w:szCs w:val="24"/>
          <w:lang w:val="en"/>
        </w:rPr>
      </w:pPr>
      <w:r>
        <w:rPr>
          <w:rFonts w:ascii="Times New Roman" w:hAnsi="Times New Roman"/>
          <w:sz w:val="24"/>
          <w:szCs w:val="24"/>
          <w:lang w:val="en"/>
        </w:rPr>
        <w:t xml:space="preserve">Institution A Meeting Challenges Theme 3: Appropriately </w:t>
      </w:r>
    </w:p>
    <w:p w14:paraId="0FBE5812" w14:textId="33AD1645" w:rsidR="007D76EE" w:rsidRDefault="00345B9F" w:rsidP="00E71595">
      <w:pPr>
        <w:tabs>
          <w:tab w:val="left" w:leader="dot" w:pos="8100"/>
          <w:tab w:val="right" w:pos="8640"/>
        </w:tabs>
        <w:spacing w:after="0" w:line="240" w:lineRule="auto"/>
        <w:ind w:left="2520"/>
        <w:rPr>
          <w:rFonts w:ascii="Times New Roman" w:hAnsi="Times New Roman"/>
          <w:sz w:val="24"/>
          <w:szCs w:val="24"/>
          <w:lang w:val="en"/>
        </w:rPr>
      </w:pPr>
      <w:r>
        <w:rPr>
          <w:rFonts w:ascii="Times New Roman" w:hAnsi="Times New Roman"/>
          <w:sz w:val="24"/>
          <w:szCs w:val="24"/>
          <w:lang w:val="en"/>
        </w:rPr>
        <w:t>Share Information</w:t>
      </w:r>
      <w:r>
        <w:rPr>
          <w:rFonts w:ascii="Times New Roman" w:hAnsi="Times New Roman"/>
          <w:sz w:val="24"/>
          <w:szCs w:val="24"/>
          <w:lang w:val="en"/>
        </w:rPr>
        <w:tab/>
      </w:r>
      <w:r>
        <w:rPr>
          <w:rFonts w:ascii="Times New Roman" w:hAnsi="Times New Roman"/>
          <w:sz w:val="24"/>
          <w:szCs w:val="24"/>
          <w:lang w:val="en"/>
        </w:rPr>
        <w:tab/>
        <w:t>110</w:t>
      </w:r>
    </w:p>
    <w:p w14:paraId="113F9C46" w14:textId="7191AAC5" w:rsidR="007D76EE" w:rsidRDefault="007D76EE"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Institution B Interview Results</w:t>
      </w:r>
      <w:r>
        <w:rPr>
          <w:rFonts w:ascii="Times New Roman" w:hAnsi="Times New Roman"/>
          <w:sz w:val="24"/>
          <w:szCs w:val="24"/>
          <w:lang w:val="en"/>
        </w:rPr>
        <w:tab/>
      </w:r>
      <w:r>
        <w:rPr>
          <w:rFonts w:ascii="Times New Roman" w:hAnsi="Times New Roman"/>
          <w:sz w:val="24"/>
          <w:szCs w:val="24"/>
          <w:lang w:val="en"/>
        </w:rPr>
        <w:tab/>
        <w:t>11</w:t>
      </w:r>
      <w:r w:rsidR="00D311D3">
        <w:rPr>
          <w:rFonts w:ascii="Times New Roman" w:hAnsi="Times New Roman"/>
          <w:sz w:val="24"/>
          <w:szCs w:val="24"/>
          <w:lang w:val="en"/>
        </w:rPr>
        <w:t>1</w:t>
      </w:r>
    </w:p>
    <w:p w14:paraId="5BCA2B23" w14:textId="7C514465" w:rsidR="007D76EE" w:rsidRDefault="007D76EE" w:rsidP="00E71595">
      <w:pPr>
        <w:tabs>
          <w:tab w:val="left" w:leader="dot" w:pos="8100"/>
          <w:tab w:val="right" w:pos="8640"/>
        </w:tabs>
        <w:spacing w:after="0" w:line="240" w:lineRule="auto"/>
        <w:ind w:left="1800"/>
        <w:rPr>
          <w:rFonts w:ascii="Times New Roman" w:hAnsi="Times New Roman"/>
          <w:sz w:val="24"/>
          <w:szCs w:val="24"/>
          <w:lang w:val="en"/>
        </w:rPr>
      </w:pPr>
      <w:r>
        <w:rPr>
          <w:rFonts w:ascii="Times New Roman" w:hAnsi="Times New Roman"/>
          <w:sz w:val="24"/>
          <w:szCs w:val="24"/>
          <w:lang w:val="en"/>
        </w:rPr>
        <w:t>Challenges Faced</w:t>
      </w:r>
      <w:r w:rsidR="00345B9F">
        <w:rPr>
          <w:rFonts w:ascii="Times New Roman" w:hAnsi="Times New Roman"/>
          <w:sz w:val="24"/>
          <w:szCs w:val="24"/>
          <w:lang w:val="en"/>
        </w:rPr>
        <w:t xml:space="preserve"> by Institution B Officials</w:t>
      </w:r>
      <w:r w:rsidR="00345B9F">
        <w:rPr>
          <w:rFonts w:ascii="Times New Roman" w:hAnsi="Times New Roman"/>
          <w:sz w:val="24"/>
          <w:szCs w:val="24"/>
          <w:lang w:val="en"/>
        </w:rPr>
        <w:tab/>
      </w:r>
      <w:r w:rsidR="00345B9F">
        <w:rPr>
          <w:rFonts w:ascii="Times New Roman" w:hAnsi="Times New Roman"/>
          <w:sz w:val="24"/>
          <w:szCs w:val="24"/>
          <w:lang w:val="en"/>
        </w:rPr>
        <w:tab/>
        <w:t>11</w:t>
      </w:r>
      <w:r w:rsidR="00D311D3">
        <w:rPr>
          <w:rFonts w:ascii="Times New Roman" w:hAnsi="Times New Roman"/>
          <w:sz w:val="24"/>
          <w:szCs w:val="24"/>
          <w:lang w:val="en"/>
        </w:rPr>
        <w:t>1</w:t>
      </w:r>
    </w:p>
    <w:p w14:paraId="4A58921C" w14:textId="77777777" w:rsidR="00A21EDD" w:rsidRDefault="00A21EDD" w:rsidP="00E71595">
      <w:pPr>
        <w:tabs>
          <w:tab w:val="left" w:leader="dot" w:pos="8100"/>
          <w:tab w:val="right" w:pos="8640"/>
        </w:tabs>
        <w:spacing w:after="0" w:line="240" w:lineRule="auto"/>
        <w:ind w:left="2160"/>
        <w:rPr>
          <w:rFonts w:ascii="Times New Roman" w:hAnsi="Times New Roman"/>
          <w:sz w:val="24"/>
          <w:szCs w:val="24"/>
          <w:lang w:val="en"/>
        </w:rPr>
      </w:pPr>
      <w:r>
        <w:rPr>
          <w:rFonts w:ascii="Times New Roman" w:hAnsi="Times New Roman"/>
          <w:sz w:val="24"/>
          <w:szCs w:val="24"/>
          <w:lang w:val="en"/>
        </w:rPr>
        <w:t>Institution B Challenge 1: Multiple Staff Transitions in a</w:t>
      </w:r>
    </w:p>
    <w:p w14:paraId="78ED3B3F" w14:textId="0E047302" w:rsidR="00A21EDD" w:rsidRDefault="00A21EDD" w:rsidP="00E71595">
      <w:pPr>
        <w:tabs>
          <w:tab w:val="left" w:leader="dot" w:pos="8100"/>
          <w:tab w:val="right" w:pos="8640"/>
        </w:tabs>
        <w:spacing w:after="0" w:line="240" w:lineRule="auto"/>
        <w:ind w:left="2520"/>
        <w:rPr>
          <w:rFonts w:ascii="Times New Roman" w:hAnsi="Times New Roman"/>
          <w:sz w:val="24"/>
          <w:szCs w:val="24"/>
          <w:lang w:val="en"/>
        </w:rPr>
      </w:pPr>
      <w:r>
        <w:rPr>
          <w:rFonts w:ascii="Times New Roman" w:hAnsi="Times New Roman"/>
          <w:sz w:val="24"/>
          <w:szCs w:val="24"/>
          <w:lang w:val="en"/>
        </w:rPr>
        <w:t>Short Period of Tim</w:t>
      </w:r>
      <w:r w:rsidR="00345B9F">
        <w:rPr>
          <w:rFonts w:ascii="Times New Roman" w:hAnsi="Times New Roman"/>
          <w:sz w:val="24"/>
          <w:szCs w:val="24"/>
          <w:lang w:val="en"/>
        </w:rPr>
        <w:t>e</w:t>
      </w:r>
      <w:r w:rsidR="00345B9F">
        <w:rPr>
          <w:rFonts w:ascii="Times New Roman" w:hAnsi="Times New Roman"/>
          <w:sz w:val="24"/>
          <w:szCs w:val="24"/>
          <w:lang w:val="en"/>
        </w:rPr>
        <w:tab/>
      </w:r>
      <w:r w:rsidR="00345B9F">
        <w:rPr>
          <w:rFonts w:ascii="Times New Roman" w:hAnsi="Times New Roman"/>
          <w:sz w:val="24"/>
          <w:szCs w:val="24"/>
          <w:lang w:val="en"/>
        </w:rPr>
        <w:tab/>
        <w:t>112</w:t>
      </w:r>
    </w:p>
    <w:p w14:paraId="27497E2C" w14:textId="77777777" w:rsidR="00A21EDD" w:rsidRDefault="00A21EDD" w:rsidP="00E71595">
      <w:pPr>
        <w:tabs>
          <w:tab w:val="left" w:leader="dot" w:pos="8100"/>
          <w:tab w:val="right" w:pos="8640"/>
        </w:tabs>
        <w:spacing w:after="0" w:line="240" w:lineRule="auto"/>
        <w:ind w:left="2160"/>
        <w:rPr>
          <w:rFonts w:ascii="Times New Roman" w:hAnsi="Times New Roman"/>
          <w:sz w:val="24"/>
          <w:szCs w:val="24"/>
          <w:lang w:val="en"/>
        </w:rPr>
      </w:pPr>
      <w:r>
        <w:rPr>
          <w:rFonts w:ascii="Times New Roman" w:hAnsi="Times New Roman"/>
          <w:sz w:val="24"/>
          <w:szCs w:val="24"/>
          <w:lang w:val="en"/>
        </w:rPr>
        <w:t xml:space="preserve">Institution B Challenge 2: Lack of Support </w:t>
      </w:r>
      <w:proofErr w:type="gramStart"/>
      <w:r>
        <w:rPr>
          <w:rFonts w:ascii="Times New Roman" w:hAnsi="Times New Roman"/>
          <w:sz w:val="24"/>
          <w:szCs w:val="24"/>
          <w:lang w:val="en"/>
        </w:rPr>
        <w:t>From</w:t>
      </w:r>
      <w:proofErr w:type="gramEnd"/>
      <w:r>
        <w:rPr>
          <w:rFonts w:ascii="Times New Roman" w:hAnsi="Times New Roman"/>
          <w:sz w:val="24"/>
          <w:szCs w:val="24"/>
          <w:lang w:val="en"/>
        </w:rPr>
        <w:t xml:space="preserve"> Upper </w:t>
      </w:r>
    </w:p>
    <w:p w14:paraId="62120EBE" w14:textId="75FED2DE" w:rsidR="00A21EDD" w:rsidRDefault="00A21EDD" w:rsidP="00E71595">
      <w:pPr>
        <w:tabs>
          <w:tab w:val="left" w:leader="dot" w:pos="8100"/>
          <w:tab w:val="right" w:pos="8640"/>
        </w:tabs>
        <w:spacing w:after="0" w:line="240" w:lineRule="auto"/>
        <w:ind w:left="2520"/>
        <w:rPr>
          <w:rFonts w:ascii="Times New Roman" w:hAnsi="Times New Roman"/>
          <w:sz w:val="24"/>
          <w:szCs w:val="24"/>
          <w:lang w:val="en"/>
        </w:rPr>
      </w:pPr>
      <w:r>
        <w:rPr>
          <w:rFonts w:ascii="Times New Roman" w:hAnsi="Times New Roman"/>
          <w:sz w:val="24"/>
          <w:szCs w:val="24"/>
          <w:lang w:val="en"/>
        </w:rPr>
        <w:t>Administration</w:t>
      </w:r>
      <w:r>
        <w:rPr>
          <w:rFonts w:ascii="Times New Roman" w:hAnsi="Times New Roman"/>
          <w:sz w:val="24"/>
          <w:szCs w:val="24"/>
          <w:lang w:val="en"/>
        </w:rPr>
        <w:tab/>
      </w:r>
      <w:r>
        <w:rPr>
          <w:rFonts w:ascii="Times New Roman" w:hAnsi="Times New Roman"/>
          <w:sz w:val="24"/>
          <w:szCs w:val="24"/>
          <w:lang w:val="en"/>
        </w:rPr>
        <w:tab/>
        <w:t>11</w:t>
      </w:r>
      <w:r w:rsidR="00345B9F">
        <w:rPr>
          <w:rFonts w:ascii="Times New Roman" w:hAnsi="Times New Roman"/>
          <w:sz w:val="24"/>
          <w:szCs w:val="24"/>
          <w:lang w:val="en"/>
        </w:rPr>
        <w:t>5</w:t>
      </w:r>
    </w:p>
    <w:p w14:paraId="0769A687" w14:textId="77777777" w:rsidR="00A21EDD" w:rsidRDefault="00A21EDD" w:rsidP="00E71595">
      <w:pPr>
        <w:tabs>
          <w:tab w:val="left" w:leader="dot" w:pos="8100"/>
          <w:tab w:val="right" w:pos="8640"/>
        </w:tabs>
        <w:spacing w:after="0" w:line="240" w:lineRule="auto"/>
        <w:ind w:left="2160"/>
        <w:rPr>
          <w:rFonts w:ascii="Times New Roman" w:hAnsi="Times New Roman"/>
          <w:sz w:val="24"/>
          <w:szCs w:val="24"/>
          <w:lang w:val="en"/>
        </w:rPr>
      </w:pPr>
      <w:r>
        <w:rPr>
          <w:rFonts w:ascii="Times New Roman" w:hAnsi="Times New Roman"/>
          <w:sz w:val="24"/>
          <w:szCs w:val="24"/>
          <w:lang w:val="en"/>
        </w:rPr>
        <w:t xml:space="preserve">Institution B Challenge 3: Juggling Multiple </w:t>
      </w:r>
    </w:p>
    <w:p w14:paraId="2A8E47AF" w14:textId="54B9C835" w:rsidR="00A21EDD" w:rsidRDefault="00345B9F" w:rsidP="00E71595">
      <w:pPr>
        <w:tabs>
          <w:tab w:val="left" w:leader="dot" w:pos="8100"/>
          <w:tab w:val="right" w:pos="8640"/>
        </w:tabs>
        <w:spacing w:after="0" w:line="240" w:lineRule="auto"/>
        <w:ind w:left="2520"/>
        <w:rPr>
          <w:rFonts w:ascii="Times New Roman" w:hAnsi="Times New Roman"/>
          <w:sz w:val="24"/>
          <w:szCs w:val="24"/>
          <w:lang w:val="en"/>
        </w:rPr>
      </w:pPr>
      <w:r>
        <w:rPr>
          <w:rFonts w:ascii="Times New Roman" w:hAnsi="Times New Roman"/>
          <w:sz w:val="24"/>
          <w:szCs w:val="24"/>
          <w:lang w:val="en"/>
        </w:rPr>
        <w:t>Responsibilities</w:t>
      </w:r>
      <w:r>
        <w:rPr>
          <w:rFonts w:ascii="Times New Roman" w:hAnsi="Times New Roman"/>
          <w:sz w:val="24"/>
          <w:szCs w:val="24"/>
          <w:lang w:val="en"/>
        </w:rPr>
        <w:tab/>
      </w:r>
      <w:r>
        <w:rPr>
          <w:rFonts w:ascii="Times New Roman" w:hAnsi="Times New Roman"/>
          <w:sz w:val="24"/>
          <w:szCs w:val="24"/>
          <w:lang w:val="en"/>
        </w:rPr>
        <w:tab/>
        <w:t>11</w:t>
      </w:r>
      <w:r w:rsidR="00D311D3">
        <w:rPr>
          <w:rFonts w:ascii="Times New Roman" w:hAnsi="Times New Roman"/>
          <w:sz w:val="24"/>
          <w:szCs w:val="24"/>
          <w:lang w:val="en"/>
        </w:rPr>
        <w:t>9</w:t>
      </w:r>
    </w:p>
    <w:p w14:paraId="5A78B765" w14:textId="76427A48" w:rsidR="00A21EDD" w:rsidRDefault="00A21EDD" w:rsidP="00E71595">
      <w:pPr>
        <w:tabs>
          <w:tab w:val="left" w:leader="dot" w:pos="8100"/>
          <w:tab w:val="right" w:pos="8640"/>
        </w:tabs>
        <w:spacing w:after="0" w:line="240" w:lineRule="auto"/>
        <w:ind w:left="2160"/>
        <w:rPr>
          <w:rFonts w:ascii="Times New Roman" w:hAnsi="Times New Roman"/>
          <w:sz w:val="24"/>
          <w:szCs w:val="24"/>
          <w:lang w:val="en"/>
        </w:rPr>
      </w:pPr>
      <w:r>
        <w:rPr>
          <w:rFonts w:ascii="Times New Roman" w:hAnsi="Times New Roman"/>
          <w:sz w:val="24"/>
          <w:szCs w:val="24"/>
          <w:lang w:val="en"/>
        </w:rPr>
        <w:t>Institution B Challenge 4: Lack of Financial Resources</w:t>
      </w:r>
      <w:r>
        <w:rPr>
          <w:rFonts w:ascii="Times New Roman" w:hAnsi="Times New Roman"/>
          <w:sz w:val="24"/>
          <w:szCs w:val="24"/>
          <w:lang w:val="en"/>
        </w:rPr>
        <w:tab/>
      </w:r>
      <w:r>
        <w:rPr>
          <w:rFonts w:ascii="Times New Roman" w:hAnsi="Times New Roman"/>
          <w:sz w:val="24"/>
          <w:szCs w:val="24"/>
          <w:lang w:val="en"/>
        </w:rPr>
        <w:tab/>
        <w:t>12</w:t>
      </w:r>
      <w:r w:rsidR="00D311D3">
        <w:rPr>
          <w:rFonts w:ascii="Times New Roman" w:hAnsi="Times New Roman"/>
          <w:sz w:val="24"/>
          <w:szCs w:val="24"/>
          <w:lang w:val="en"/>
        </w:rPr>
        <w:t>2</w:t>
      </w:r>
    </w:p>
    <w:p w14:paraId="360BA427" w14:textId="6F5A24F9" w:rsidR="00A21EDD" w:rsidRDefault="00A21EDD" w:rsidP="00E71595">
      <w:pPr>
        <w:tabs>
          <w:tab w:val="left" w:leader="dot" w:pos="8100"/>
          <w:tab w:val="right" w:pos="8640"/>
        </w:tabs>
        <w:spacing w:after="0" w:line="240" w:lineRule="auto"/>
        <w:ind w:left="2160"/>
        <w:rPr>
          <w:rFonts w:ascii="Times New Roman" w:hAnsi="Times New Roman"/>
          <w:sz w:val="24"/>
          <w:szCs w:val="24"/>
          <w:lang w:val="en"/>
        </w:rPr>
      </w:pPr>
      <w:r>
        <w:rPr>
          <w:rFonts w:ascii="Times New Roman" w:hAnsi="Times New Roman"/>
          <w:sz w:val="24"/>
          <w:szCs w:val="24"/>
          <w:lang w:val="en"/>
        </w:rPr>
        <w:t>Institution B Challenge 5: Lack of Training</w:t>
      </w:r>
      <w:r>
        <w:rPr>
          <w:rFonts w:ascii="Times New Roman" w:hAnsi="Times New Roman"/>
          <w:sz w:val="24"/>
          <w:szCs w:val="24"/>
          <w:lang w:val="en"/>
        </w:rPr>
        <w:tab/>
      </w:r>
      <w:r>
        <w:rPr>
          <w:rFonts w:ascii="Times New Roman" w:hAnsi="Times New Roman"/>
          <w:sz w:val="24"/>
          <w:szCs w:val="24"/>
          <w:lang w:val="en"/>
        </w:rPr>
        <w:tab/>
        <w:t>12</w:t>
      </w:r>
      <w:r w:rsidR="00D311D3">
        <w:rPr>
          <w:rFonts w:ascii="Times New Roman" w:hAnsi="Times New Roman"/>
          <w:sz w:val="24"/>
          <w:szCs w:val="24"/>
          <w:lang w:val="en"/>
        </w:rPr>
        <w:t>4</w:t>
      </w:r>
    </w:p>
    <w:p w14:paraId="60471EB6" w14:textId="77777777" w:rsidR="00A21EDD" w:rsidRDefault="00A21EDD" w:rsidP="00E71595">
      <w:pPr>
        <w:tabs>
          <w:tab w:val="left" w:leader="dot" w:pos="8100"/>
          <w:tab w:val="right" w:pos="8640"/>
        </w:tabs>
        <w:spacing w:after="0" w:line="240" w:lineRule="auto"/>
        <w:ind w:left="1800"/>
        <w:rPr>
          <w:rFonts w:ascii="Times New Roman" w:hAnsi="Times New Roman"/>
          <w:sz w:val="24"/>
          <w:szCs w:val="24"/>
          <w:lang w:val="en"/>
        </w:rPr>
      </w:pPr>
      <w:r>
        <w:rPr>
          <w:rFonts w:ascii="Times New Roman" w:hAnsi="Times New Roman"/>
          <w:sz w:val="24"/>
          <w:szCs w:val="24"/>
          <w:lang w:val="en"/>
        </w:rPr>
        <w:t xml:space="preserve">How Officials </w:t>
      </w:r>
      <w:proofErr w:type="gramStart"/>
      <w:r>
        <w:rPr>
          <w:rFonts w:ascii="Times New Roman" w:hAnsi="Times New Roman"/>
          <w:sz w:val="24"/>
          <w:szCs w:val="24"/>
          <w:lang w:val="en"/>
        </w:rPr>
        <w:t>From</w:t>
      </w:r>
      <w:proofErr w:type="gramEnd"/>
      <w:r>
        <w:rPr>
          <w:rFonts w:ascii="Times New Roman" w:hAnsi="Times New Roman"/>
          <w:sz w:val="24"/>
          <w:szCs w:val="24"/>
          <w:lang w:val="en"/>
        </w:rPr>
        <w:t xml:space="preserve"> Institution B Are Meeting Identified </w:t>
      </w:r>
    </w:p>
    <w:p w14:paraId="22B23B4B" w14:textId="7049585E" w:rsidR="00A21EDD" w:rsidRDefault="00A21EDD" w:rsidP="00E71595">
      <w:pPr>
        <w:tabs>
          <w:tab w:val="left" w:leader="dot" w:pos="8100"/>
          <w:tab w:val="right" w:pos="8640"/>
        </w:tabs>
        <w:spacing w:after="0" w:line="240" w:lineRule="auto"/>
        <w:ind w:left="2160"/>
        <w:rPr>
          <w:rFonts w:ascii="Times New Roman" w:hAnsi="Times New Roman"/>
          <w:sz w:val="24"/>
          <w:szCs w:val="24"/>
          <w:lang w:val="en"/>
        </w:rPr>
      </w:pPr>
      <w:r>
        <w:rPr>
          <w:rFonts w:ascii="Times New Roman" w:hAnsi="Times New Roman"/>
          <w:sz w:val="24"/>
          <w:szCs w:val="24"/>
          <w:lang w:val="en"/>
        </w:rPr>
        <w:t>Challenges</w:t>
      </w:r>
      <w:r>
        <w:rPr>
          <w:rFonts w:ascii="Times New Roman" w:hAnsi="Times New Roman"/>
          <w:sz w:val="24"/>
          <w:szCs w:val="24"/>
          <w:lang w:val="en"/>
        </w:rPr>
        <w:tab/>
      </w:r>
      <w:r>
        <w:rPr>
          <w:rFonts w:ascii="Times New Roman" w:hAnsi="Times New Roman"/>
          <w:sz w:val="24"/>
          <w:szCs w:val="24"/>
          <w:lang w:val="en"/>
        </w:rPr>
        <w:tab/>
        <w:t>12</w:t>
      </w:r>
      <w:r w:rsidR="00D311D3">
        <w:rPr>
          <w:rFonts w:ascii="Times New Roman" w:hAnsi="Times New Roman"/>
          <w:sz w:val="24"/>
          <w:szCs w:val="24"/>
          <w:lang w:val="en"/>
        </w:rPr>
        <w:t>7</w:t>
      </w:r>
    </w:p>
    <w:p w14:paraId="7C4835D2" w14:textId="77777777" w:rsidR="00A21EDD" w:rsidRDefault="00A21EDD" w:rsidP="00E71595">
      <w:pPr>
        <w:tabs>
          <w:tab w:val="left" w:leader="dot" w:pos="8100"/>
          <w:tab w:val="right" w:pos="8640"/>
        </w:tabs>
        <w:spacing w:after="0" w:line="240" w:lineRule="auto"/>
        <w:ind w:left="2160"/>
        <w:rPr>
          <w:rFonts w:ascii="Times New Roman" w:hAnsi="Times New Roman"/>
          <w:sz w:val="24"/>
          <w:szCs w:val="24"/>
          <w:lang w:val="en"/>
        </w:rPr>
      </w:pPr>
      <w:r>
        <w:rPr>
          <w:rFonts w:ascii="Times New Roman" w:hAnsi="Times New Roman"/>
          <w:sz w:val="24"/>
          <w:szCs w:val="24"/>
          <w:lang w:val="en"/>
        </w:rPr>
        <w:t xml:space="preserve">Institution B Meeting Challenges Theme 1: Collaboration </w:t>
      </w:r>
    </w:p>
    <w:p w14:paraId="4045DF5D" w14:textId="48D00E5A" w:rsidR="00FB355A" w:rsidRDefault="00A21EDD" w:rsidP="00E71595">
      <w:pPr>
        <w:tabs>
          <w:tab w:val="left" w:leader="dot" w:pos="8100"/>
          <w:tab w:val="right" w:pos="8640"/>
        </w:tabs>
        <w:spacing w:after="0" w:line="240" w:lineRule="auto"/>
        <w:ind w:left="2520"/>
        <w:rPr>
          <w:rFonts w:ascii="Times New Roman" w:hAnsi="Times New Roman"/>
          <w:sz w:val="24"/>
          <w:szCs w:val="24"/>
          <w:lang w:val="en"/>
        </w:rPr>
      </w:pPr>
      <w:r>
        <w:rPr>
          <w:rFonts w:ascii="Times New Roman" w:hAnsi="Times New Roman"/>
          <w:sz w:val="24"/>
          <w:szCs w:val="24"/>
          <w:lang w:val="en"/>
        </w:rPr>
        <w:t>With Internal and External Partners</w:t>
      </w:r>
      <w:r>
        <w:rPr>
          <w:rFonts w:ascii="Times New Roman" w:hAnsi="Times New Roman"/>
          <w:sz w:val="24"/>
          <w:szCs w:val="24"/>
          <w:lang w:val="en"/>
        </w:rPr>
        <w:tab/>
      </w:r>
      <w:r>
        <w:rPr>
          <w:rFonts w:ascii="Times New Roman" w:hAnsi="Times New Roman"/>
          <w:sz w:val="24"/>
          <w:szCs w:val="24"/>
          <w:lang w:val="en"/>
        </w:rPr>
        <w:tab/>
        <w:t>12</w:t>
      </w:r>
      <w:r w:rsidR="00D311D3">
        <w:rPr>
          <w:rFonts w:ascii="Times New Roman" w:hAnsi="Times New Roman"/>
          <w:sz w:val="24"/>
          <w:szCs w:val="24"/>
          <w:lang w:val="en"/>
        </w:rPr>
        <w:t>9</w:t>
      </w:r>
    </w:p>
    <w:p w14:paraId="436E801F" w14:textId="77777777" w:rsidR="00FB355A" w:rsidRDefault="00FB355A" w:rsidP="00E71595">
      <w:pPr>
        <w:tabs>
          <w:tab w:val="left" w:leader="dot" w:pos="8100"/>
          <w:tab w:val="right" w:pos="8640"/>
        </w:tabs>
        <w:spacing w:after="0" w:line="240" w:lineRule="auto"/>
        <w:ind w:left="2160"/>
        <w:rPr>
          <w:rFonts w:ascii="Times New Roman" w:hAnsi="Times New Roman"/>
          <w:sz w:val="24"/>
          <w:szCs w:val="24"/>
          <w:lang w:val="en"/>
        </w:rPr>
      </w:pPr>
      <w:r>
        <w:rPr>
          <w:rFonts w:ascii="Times New Roman" w:hAnsi="Times New Roman"/>
          <w:sz w:val="24"/>
          <w:szCs w:val="24"/>
          <w:lang w:val="en"/>
        </w:rPr>
        <w:t>Institution B Meeting Challenges Theme 2: Provide More</w:t>
      </w:r>
    </w:p>
    <w:p w14:paraId="259A58E5" w14:textId="70C36470" w:rsidR="00FB355A" w:rsidRDefault="00FB355A" w:rsidP="00E71595">
      <w:pPr>
        <w:tabs>
          <w:tab w:val="left" w:leader="dot" w:pos="8100"/>
          <w:tab w:val="right" w:pos="8640"/>
        </w:tabs>
        <w:spacing w:after="0" w:line="240" w:lineRule="auto"/>
        <w:ind w:left="2520"/>
        <w:rPr>
          <w:rFonts w:ascii="Times New Roman" w:hAnsi="Times New Roman"/>
          <w:sz w:val="24"/>
          <w:szCs w:val="24"/>
          <w:lang w:val="en"/>
        </w:rPr>
      </w:pPr>
      <w:r>
        <w:rPr>
          <w:rFonts w:ascii="Times New Roman" w:hAnsi="Times New Roman"/>
          <w:sz w:val="24"/>
          <w:szCs w:val="24"/>
          <w:lang w:val="en"/>
        </w:rPr>
        <w:t>Robust Training</w:t>
      </w:r>
      <w:r>
        <w:rPr>
          <w:rFonts w:ascii="Times New Roman" w:hAnsi="Times New Roman"/>
          <w:sz w:val="24"/>
          <w:szCs w:val="24"/>
          <w:lang w:val="en"/>
        </w:rPr>
        <w:tab/>
      </w:r>
      <w:r>
        <w:rPr>
          <w:rFonts w:ascii="Times New Roman" w:hAnsi="Times New Roman"/>
          <w:sz w:val="24"/>
          <w:szCs w:val="24"/>
          <w:lang w:val="en"/>
        </w:rPr>
        <w:tab/>
        <w:t>13</w:t>
      </w:r>
      <w:r w:rsidR="00D311D3">
        <w:rPr>
          <w:rFonts w:ascii="Times New Roman" w:hAnsi="Times New Roman"/>
          <w:sz w:val="24"/>
          <w:szCs w:val="24"/>
          <w:lang w:val="en"/>
        </w:rPr>
        <w:t>4</w:t>
      </w:r>
    </w:p>
    <w:p w14:paraId="0451533B" w14:textId="12F12369" w:rsidR="00FB355A" w:rsidRDefault="00FB355A"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Institut</w:t>
      </w:r>
      <w:r w:rsidR="00345B9F">
        <w:rPr>
          <w:rFonts w:ascii="Times New Roman" w:hAnsi="Times New Roman"/>
          <w:sz w:val="24"/>
          <w:szCs w:val="24"/>
          <w:lang w:val="en"/>
        </w:rPr>
        <w:t>ion A &amp; B Interview Results</w:t>
      </w:r>
      <w:r w:rsidR="00345B9F">
        <w:rPr>
          <w:rFonts w:ascii="Times New Roman" w:hAnsi="Times New Roman"/>
          <w:sz w:val="24"/>
          <w:szCs w:val="24"/>
          <w:lang w:val="en"/>
        </w:rPr>
        <w:tab/>
      </w:r>
      <w:r w:rsidR="00345B9F">
        <w:rPr>
          <w:rFonts w:ascii="Times New Roman" w:hAnsi="Times New Roman"/>
          <w:sz w:val="24"/>
          <w:szCs w:val="24"/>
          <w:lang w:val="en"/>
        </w:rPr>
        <w:tab/>
        <w:t>13</w:t>
      </w:r>
      <w:r w:rsidR="008E650C">
        <w:rPr>
          <w:rFonts w:ascii="Times New Roman" w:hAnsi="Times New Roman"/>
          <w:sz w:val="24"/>
          <w:szCs w:val="24"/>
          <w:lang w:val="en"/>
        </w:rPr>
        <w:t>6</w:t>
      </w:r>
    </w:p>
    <w:p w14:paraId="4C31317D" w14:textId="47E83D66" w:rsidR="00FB355A" w:rsidRDefault="00FB355A"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Comparative Analysis of Institution A and B’s Challenges</w:t>
      </w:r>
      <w:r>
        <w:rPr>
          <w:rFonts w:ascii="Times New Roman" w:hAnsi="Times New Roman"/>
          <w:sz w:val="24"/>
          <w:szCs w:val="24"/>
          <w:lang w:val="en"/>
        </w:rPr>
        <w:tab/>
      </w:r>
      <w:r>
        <w:rPr>
          <w:rFonts w:ascii="Times New Roman" w:hAnsi="Times New Roman"/>
          <w:sz w:val="24"/>
          <w:szCs w:val="24"/>
          <w:lang w:val="en"/>
        </w:rPr>
        <w:tab/>
        <w:t>13</w:t>
      </w:r>
      <w:r w:rsidR="008E650C">
        <w:rPr>
          <w:rFonts w:ascii="Times New Roman" w:hAnsi="Times New Roman"/>
          <w:sz w:val="24"/>
          <w:szCs w:val="24"/>
          <w:lang w:val="en"/>
        </w:rPr>
        <w:t>7</w:t>
      </w:r>
    </w:p>
    <w:p w14:paraId="3D36BFBC" w14:textId="77777777" w:rsidR="00FB355A" w:rsidRDefault="00FB355A"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 xml:space="preserve">Comparative Analysis of How Institution A and B’s Are Meeting </w:t>
      </w:r>
    </w:p>
    <w:p w14:paraId="070FB477" w14:textId="4C0C2826" w:rsidR="00FB355A" w:rsidRDefault="00345B9F" w:rsidP="00E71595">
      <w:pPr>
        <w:tabs>
          <w:tab w:val="left" w:leader="dot" w:pos="8100"/>
          <w:tab w:val="right" w:pos="8640"/>
        </w:tabs>
        <w:spacing w:after="0" w:line="240" w:lineRule="auto"/>
        <w:ind w:left="1800"/>
        <w:rPr>
          <w:rFonts w:ascii="Times New Roman" w:hAnsi="Times New Roman"/>
          <w:sz w:val="24"/>
          <w:szCs w:val="24"/>
          <w:lang w:val="en"/>
        </w:rPr>
      </w:pPr>
      <w:r>
        <w:rPr>
          <w:rFonts w:ascii="Times New Roman" w:hAnsi="Times New Roman"/>
          <w:sz w:val="24"/>
          <w:szCs w:val="24"/>
          <w:lang w:val="en"/>
        </w:rPr>
        <w:t>Their Challenges</w:t>
      </w:r>
      <w:r>
        <w:rPr>
          <w:rFonts w:ascii="Times New Roman" w:hAnsi="Times New Roman"/>
          <w:sz w:val="24"/>
          <w:szCs w:val="24"/>
          <w:lang w:val="en"/>
        </w:rPr>
        <w:tab/>
      </w:r>
      <w:r>
        <w:rPr>
          <w:rFonts w:ascii="Times New Roman" w:hAnsi="Times New Roman"/>
          <w:sz w:val="24"/>
          <w:szCs w:val="24"/>
          <w:lang w:val="en"/>
        </w:rPr>
        <w:tab/>
        <w:t>137</w:t>
      </w:r>
    </w:p>
    <w:p w14:paraId="11A9C3E8" w14:textId="33884C1F" w:rsidR="00FB355A" w:rsidRDefault="00FB355A"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Summary</w:t>
      </w:r>
      <w:r>
        <w:rPr>
          <w:rFonts w:ascii="Times New Roman" w:hAnsi="Times New Roman"/>
          <w:sz w:val="24"/>
          <w:szCs w:val="24"/>
          <w:lang w:val="en"/>
        </w:rPr>
        <w:tab/>
      </w:r>
      <w:r>
        <w:rPr>
          <w:rFonts w:ascii="Times New Roman" w:hAnsi="Times New Roman"/>
          <w:sz w:val="24"/>
          <w:szCs w:val="24"/>
          <w:lang w:val="en"/>
        </w:rPr>
        <w:tab/>
        <w:t>13</w:t>
      </w:r>
      <w:r w:rsidR="008E650C">
        <w:rPr>
          <w:rFonts w:ascii="Times New Roman" w:hAnsi="Times New Roman"/>
          <w:sz w:val="24"/>
          <w:szCs w:val="24"/>
          <w:lang w:val="en"/>
        </w:rPr>
        <w:t>8</w:t>
      </w:r>
    </w:p>
    <w:p w14:paraId="38924BCB" w14:textId="77777777" w:rsidR="00FB355A" w:rsidRDefault="00FB355A" w:rsidP="00E71595">
      <w:pPr>
        <w:tabs>
          <w:tab w:val="left" w:leader="dot" w:pos="8100"/>
          <w:tab w:val="right" w:pos="8640"/>
        </w:tabs>
        <w:spacing w:after="0" w:line="240" w:lineRule="auto"/>
        <w:ind w:left="1080"/>
        <w:rPr>
          <w:rFonts w:ascii="Times New Roman" w:hAnsi="Times New Roman"/>
          <w:sz w:val="24"/>
          <w:szCs w:val="24"/>
          <w:lang w:val="en"/>
        </w:rPr>
      </w:pPr>
    </w:p>
    <w:p w14:paraId="0344A22D" w14:textId="3A2416D6" w:rsidR="00FB355A" w:rsidRDefault="00345B9F" w:rsidP="00E71595">
      <w:pPr>
        <w:pStyle w:val="ListParagraph"/>
        <w:numPr>
          <w:ilvl w:val="0"/>
          <w:numId w:val="51"/>
        </w:numPr>
        <w:tabs>
          <w:tab w:val="left" w:leader="dot" w:pos="8100"/>
          <w:tab w:val="right" w:pos="8640"/>
        </w:tabs>
        <w:spacing w:after="0" w:line="240" w:lineRule="auto"/>
        <w:rPr>
          <w:rFonts w:ascii="Times New Roman" w:hAnsi="Times New Roman"/>
          <w:sz w:val="24"/>
          <w:szCs w:val="24"/>
          <w:lang w:val="en"/>
        </w:rPr>
      </w:pPr>
      <w:r>
        <w:rPr>
          <w:rFonts w:ascii="Times New Roman" w:hAnsi="Times New Roman"/>
          <w:sz w:val="24"/>
          <w:szCs w:val="24"/>
          <w:lang w:val="en"/>
        </w:rPr>
        <w:t>RESULTS ANALYSIS</w:t>
      </w:r>
      <w:r>
        <w:rPr>
          <w:rFonts w:ascii="Times New Roman" w:hAnsi="Times New Roman"/>
          <w:sz w:val="24"/>
          <w:szCs w:val="24"/>
          <w:lang w:val="en"/>
        </w:rPr>
        <w:tab/>
      </w:r>
      <w:r>
        <w:rPr>
          <w:rFonts w:ascii="Times New Roman" w:hAnsi="Times New Roman"/>
          <w:sz w:val="24"/>
          <w:szCs w:val="24"/>
          <w:lang w:val="en"/>
        </w:rPr>
        <w:tab/>
        <w:t>139</w:t>
      </w:r>
    </w:p>
    <w:p w14:paraId="2ABC4B7F" w14:textId="77777777" w:rsidR="00FB355A" w:rsidRDefault="00FB355A" w:rsidP="00E71595">
      <w:pPr>
        <w:tabs>
          <w:tab w:val="left" w:leader="dot" w:pos="8100"/>
          <w:tab w:val="right" w:pos="8640"/>
        </w:tabs>
        <w:spacing w:after="0" w:line="240" w:lineRule="auto"/>
        <w:rPr>
          <w:rFonts w:ascii="Times New Roman" w:hAnsi="Times New Roman"/>
          <w:sz w:val="24"/>
          <w:szCs w:val="24"/>
          <w:lang w:val="en"/>
        </w:rPr>
      </w:pPr>
    </w:p>
    <w:p w14:paraId="07CA7A4F" w14:textId="5AE99F4A" w:rsidR="00FB355A" w:rsidRDefault="00345B9F"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Introduction</w:t>
      </w:r>
      <w:r>
        <w:rPr>
          <w:rFonts w:ascii="Times New Roman" w:hAnsi="Times New Roman"/>
          <w:sz w:val="24"/>
          <w:szCs w:val="24"/>
          <w:lang w:val="en"/>
        </w:rPr>
        <w:tab/>
      </w:r>
      <w:r>
        <w:rPr>
          <w:rFonts w:ascii="Times New Roman" w:hAnsi="Times New Roman"/>
          <w:sz w:val="24"/>
          <w:szCs w:val="24"/>
          <w:lang w:val="en"/>
        </w:rPr>
        <w:tab/>
        <w:t>139</w:t>
      </w:r>
    </w:p>
    <w:p w14:paraId="37FE3697" w14:textId="102CE29F" w:rsidR="00FB355A" w:rsidRDefault="00FB355A"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Model of Policy An</w:t>
      </w:r>
      <w:r w:rsidR="00345B9F">
        <w:rPr>
          <w:rFonts w:ascii="Times New Roman" w:hAnsi="Times New Roman"/>
          <w:sz w:val="24"/>
          <w:szCs w:val="24"/>
          <w:lang w:val="en"/>
        </w:rPr>
        <w:t>alysis in Higher Education</w:t>
      </w:r>
      <w:r w:rsidR="00345B9F">
        <w:rPr>
          <w:rFonts w:ascii="Times New Roman" w:hAnsi="Times New Roman"/>
          <w:sz w:val="24"/>
          <w:szCs w:val="24"/>
          <w:lang w:val="en"/>
        </w:rPr>
        <w:tab/>
      </w:r>
      <w:r w:rsidR="00345B9F">
        <w:rPr>
          <w:rFonts w:ascii="Times New Roman" w:hAnsi="Times New Roman"/>
          <w:sz w:val="24"/>
          <w:szCs w:val="24"/>
          <w:lang w:val="en"/>
        </w:rPr>
        <w:tab/>
        <w:t>141</w:t>
      </w:r>
    </w:p>
    <w:p w14:paraId="57F63432" w14:textId="77777777" w:rsidR="009A1D83" w:rsidRDefault="009A1D83"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 xml:space="preserve">Finding 1: Institutions May Believe They Are in Compliance With </w:t>
      </w:r>
    </w:p>
    <w:p w14:paraId="086F44BA" w14:textId="5A876FC9" w:rsidR="009A1D83" w:rsidRDefault="009A1D83"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Federal Leg</w:t>
      </w:r>
      <w:r w:rsidR="00345B9F">
        <w:rPr>
          <w:rFonts w:ascii="Times New Roman" w:hAnsi="Times New Roman"/>
          <w:sz w:val="24"/>
          <w:szCs w:val="24"/>
          <w:lang w:val="en"/>
        </w:rPr>
        <w:t>islations When They Are Not</w:t>
      </w:r>
      <w:r w:rsidR="00345B9F">
        <w:rPr>
          <w:rFonts w:ascii="Times New Roman" w:hAnsi="Times New Roman"/>
          <w:sz w:val="24"/>
          <w:szCs w:val="24"/>
          <w:lang w:val="en"/>
        </w:rPr>
        <w:tab/>
      </w:r>
      <w:r w:rsidR="00345B9F">
        <w:rPr>
          <w:rFonts w:ascii="Times New Roman" w:hAnsi="Times New Roman"/>
          <w:sz w:val="24"/>
          <w:szCs w:val="24"/>
          <w:lang w:val="en"/>
        </w:rPr>
        <w:tab/>
        <w:t>141</w:t>
      </w:r>
    </w:p>
    <w:p w14:paraId="3995E65C" w14:textId="3C2DF0BE" w:rsidR="009A1D83" w:rsidRDefault="00345B9F"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Environmental Factors</w:t>
      </w:r>
      <w:r>
        <w:rPr>
          <w:rFonts w:ascii="Times New Roman" w:hAnsi="Times New Roman"/>
          <w:sz w:val="24"/>
          <w:szCs w:val="24"/>
          <w:lang w:val="en"/>
        </w:rPr>
        <w:tab/>
      </w:r>
      <w:r>
        <w:rPr>
          <w:rFonts w:ascii="Times New Roman" w:hAnsi="Times New Roman"/>
          <w:sz w:val="24"/>
          <w:szCs w:val="24"/>
          <w:lang w:val="en"/>
        </w:rPr>
        <w:tab/>
        <w:t>143</w:t>
      </w:r>
    </w:p>
    <w:p w14:paraId="233DBC2F" w14:textId="5436DA1F" w:rsidR="009A1D83" w:rsidRDefault="009A1D83" w:rsidP="00E71595">
      <w:pPr>
        <w:tabs>
          <w:tab w:val="left" w:leader="dot" w:pos="8100"/>
          <w:tab w:val="right" w:pos="8640"/>
        </w:tabs>
        <w:spacing w:after="0" w:line="240" w:lineRule="auto"/>
        <w:ind w:left="1800"/>
        <w:rPr>
          <w:rFonts w:ascii="Times New Roman" w:hAnsi="Times New Roman"/>
          <w:sz w:val="24"/>
          <w:szCs w:val="24"/>
          <w:lang w:val="en"/>
        </w:rPr>
      </w:pPr>
      <w:r>
        <w:rPr>
          <w:rFonts w:ascii="Times New Roman" w:hAnsi="Times New Roman"/>
          <w:sz w:val="24"/>
          <w:szCs w:val="24"/>
          <w:lang w:val="en"/>
        </w:rPr>
        <w:t>Organizational Structure</w:t>
      </w:r>
      <w:r>
        <w:rPr>
          <w:rFonts w:ascii="Times New Roman" w:hAnsi="Times New Roman"/>
          <w:sz w:val="24"/>
          <w:szCs w:val="24"/>
          <w:lang w:val="en"/>
        </w:rPr>
        <w:tab/>
      </w:r>
      <w:r>
        <w:rPr>
          <w:rFonts w:ascii="Times New Roman" w:hAnsi="Times New Roman"/>
          <w:sz w:val="24"/>
          <w:szCs w:val="24"/>
          <w:lang w:val="en"/>
        </w:rPr>
        <w:tab/>
        <w:t>14</w:t>
      </w:r>
      <w:r w:rsidR="00345B9F">
        <w:rPr>
          <w:rFonts w:ascii="Times New Roman" w:hAnsi="Times New Roman"/>
          <w:sz w:val="24"/>
          <w:szCs w:val="24"/>
          <w:lang w:val="en"/>
        </w:rPr>
        <w:t>4</w:t>
      </w:r>
    </w:p>
    <w:p w14:paraId="273892E1" w14:textId="4FAD4892" w:rsidR="009A1D83" w:rsidRDefault="009A1D83" w:rsidP="00E71595">
      <w:pPr>
        <w:tabs>
          <w:tab w:val="left" w:leader="dot" w:pos="8100"/>
          <w:tab w:val="right" w:pos="8640"/>
        </w:tabs>
        <w:spacing w:after="0" w:line="240" w:lineRule="auto"/>
        <w:ind w:left="1800"/>
        <w:rPr>
          <w:rFonts w:ascii="Times New Roman" w:hAnsi="Times New Roman"/>
          <w:sz w:val="24"/>
          <w:szCs w:val="24"/>
          <w:lang w:val="en"/>
        </w:rPr>
      </w:pPr>
      <w:r>
        <w:rPr>
          <w:rFonts w:ascii="Times New Roman" w:hAnsi="Times New Roman"/>
          <w:sz w:val="24"/>
          <w:szCs w:val="24"/>
          <w:lang w:val="en"/>
        </w:rPr>
        <w:t xml:space="preserve">The Problem </w:t>
      </w:r>
      <w:proofErr w:type="gramStart"/>
      <w:r>
        <w:rPr>
          <w:rFonts w:ascii="Times New Roman" w:hAnsi="Times New Roman"/>
          <w:sz w:val="24"/>
          <w:szCs w:val="24"/>
          <w:lang w:val="en"/>
        </w:rPr>
        <w:t>With</w:t>
      </w:r>
      <w:proofErr w:type="gramEnd"/>
      <w:r>
        <w:rPr>
          <w:rFonts w:ascii="Times New Roman" w:hAnsi="Times New Roman"/>
          <w:sz w:val="24"/>
          <w:szCs w:val="24"/>
          <w:lang w:val="en"/>
        </w:rPr>
        <w:t xml:space="preserve"> </w:t>
      </w:r>
      <w:r w:rsidR="00345B9F">
        <w:rPr>
          <w:rFonts w:ascii="Times New Roman" w:hAnsi="Times New Roman"/>
          <w:sz w:val="24"/>
          <w:szCs w:val="24"/>
          <w:lang w:val="en"/>
        </w:rPr>
        <w:t>the One-Size-Fits-All Model</w:t>
      </w:r>
      <w:r w:rsidR="00345B9F">
        <w:rPr>
          <w:rFonts w:ascii="Times New Roman" w:hAnsi="Times New Roman"/>
          <w:sz w:val="24"/>
          <w:szCs w:val="24"/>
          <w:lang w:val="en"/>
        </w:rPr>
        <w:tab/>
      </w:r>
      <w:r w:rsidR="00345B9F">
        <w:rPr>
          <w:rFonts w:ascii="Times New Roman" w:hAnsi="Times New Roman"/>
          <w:sz w:val="24"/>
          <w:szCs w:val="24"/>
          <w:lang w:val="en"/>
        </w:rPr>
        <w:tab/>
        <w:t>146</w:t>
      </w:r>
    </w:p>
    <w:p w14:paraId="32B3BFBC" w14:textId="48C65275" w:rsidR="009A1D83" w:rsidRDefault="009A1D83"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Finding 2:</w:t>
      </w:r>
      <w:r w:rsidR="001A0CFB">
        <w:rPr>
          <w:rFonts w:ascii="Times New Roman" w:hAnsi="Times New Roman"/>
          <w:sz w:val="24"/>
          <w:szCs w:val="24"/>
          <w:lang w:val="en"/>
        </w:rPr>
        <w:t xml:space="preserve"> </w:t>
      </w:r>
      <w:r>
        <w:rPr>
          <w:rFonts w:ascii="Times New Roman" w:hAnsi="Times New Roman"/>
          <w:sz w:val="24"/>
          <w:szCs w:val="24"/>
          <w:lang w:val="en"/>
        </w:rPr>
        <w:t xml:space="preserve">Engagement in National Organizations/Local Consortium </w:t>
      </w:r>
    </w:p>
    <w:p w14:paraId="129145F2" w14:textId="77777777" w:rsidR="009A1D83" w:rsidRDefault="009A1D83"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 xml:space="preserve">Groups Specific to Title IX Issues May Contribute to Better </w:t>
      </w:r>
    </w:p>
    <w:p w14:paraId="66EA12D8" w14:textId="543BBC4C" w:rsidR="009A1D83" w:rsidRDefault="009A1D83"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Compliance and Effective</w:t>
      </w:r>
      <w:r w:rsidR="00345B9F">
        <w:rPr>
          <w:rFonts w:ascii="Times New Roman" w:hAnsi="Times New Roman"/>
          <w:sz w:val="24"/>
          <w:szCs w:val="24"/>
          <w:lang w:val="en"/>
        </w:rPr>
        <w:t xml:space="preserve"> Ways of Meeting Challenges</w:t>
      </w:r>
      <w:r w:rsidR="00345B9F">
        <w:rPr>
          <w:rFonts w:ascii="Times New Roman" w:hAnsi="Times New Roman"/>
          <w:sz w:val="24"/>
          <w:szCs w:val="24"/>
          <w:lang w:val="en"/>
        </w:rPr>
        <w:tab/>
      </w:r>
      <w:r w:rsidR="00345B9F">
        <w:rPr>
          <w:rFonts w:ascii="Times New Roman" w:hAnsi="Times New Roman"/>
          <w:sz w:val="24"/>
          <w:szCs w:val="24"/>
          <w:lang w:val="en"/>
        </w:rPr>
        <w:tab/>
        <w:t>148</w:t>
      </w:r>
    </w:p>
    <w:p w14:paraId="10686661" w14:textId="77777777" w:rsidR="009A1D83" w:rsidRDefault="009A1D83"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 xml:space="preserve">Finding 3: An Administrator’s Role at the University May Affect How </w:t>
      </w:r>
    </w:p>
    <w:p w14:paraId="2EC933CA" w14:textId="0D22AD26" w:rsidR="009A1D83" w:rsidRDefault="009A1D83"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They View or Identify Challenges</w:t>
      </w:r>
      <w:r>
        <w:rPr>
          <w:rFonts w:ascii="Times New Roman" w:hAnsi="Times New Roman"/>
          <w:sz w:val="24"/>
          <w:szCs w:val="24"/>
          <w:lang w:val="en"/>
        </w:rPr>
        <w:tab/>
      </w:r>
      <w:r>
        <w:rPr>
          <w:rFonts w:ascii="Times New Roman" w:hAnsi="Times New Roman"/>
          <w:sz w:val="24"/>
          <w:szCs w:val="24"/>
          <w:lang w:val="en"/>
        </w:rPr>
        <w:tab/>
        <w:t>15</w:t>
      </w:r>
      <w:r w:rsidR="00345B9F">
        <w:rPr>
          <w:rFonts w:ascii="Times New Roman" w:hAnsi="Times New Roman"/>
          <w:sz w:val="24"/>
          <w:szCs w:val="24"/>
          <w:lang w:val="en"/>
        </w:rPr>
        <w:t>2</w:t>
      </w:r>
    </w:p>
    <w:p w14:paraId="26E5251A" w14:textId="77777777" w:rsidR="009A1D83" w:rsidRDefault="009A1D83" w:rsidP="00E71595">
      <w:pPr>
        <w:tabs>
          <w:tab w:val="left" w:leader="dot" w:pos="8100"/>
          <w:tab w:val="right" w:pos="8640"/>
        </w:tabs>
        <w:spacing w:after="0" w:line="240" w:lineRule="auto"/>
        <w:ind w:left="1080"/>
        <w:rPr>
          <w:rFonts w:ascii="Times New Roman" w:hAnsi="Times New Roman"/>
          <w:sz w:val="24"/>
          <w:szCs w:val="24"/>
          <w:lang w:val="en"/>
        </w:rPr>
      </w:pPr>
    </w:p>
    <w:p w14:paraId="3FCD1A8E" w14:textId="77777777" w:rsidR="009A1D83" w:rsidRDefault="009A1D83" w:rsidP="00E71595">
      <w:pPr>
        <w:tabs>
          <w:tab w:val="left" w:leader="dot" w:pos="8100"/>
          <w:tab w:val="right" w:pos="8640"/>
        </w:tabs>
        <w:spacing w:after="0" w:line="240" w:lineRule="auto"/>
        <w:ind w:left="1080"/>
        <w:rPr>
          <w:rFonts w:ascii="Times New Roman" w:hAnsi="Times New Roman"/>
          <w:sz w:val="24"/>
          <w:szCs w:val="24"/>
          <w:lang w:val="en"/>
        </w:rPr>
      </w:pPr>
    </w:p>
    <w:p w14:paraId="4C91D210" w14:textId="77777777" w:rsidR="009A1D83" w:rsidRDefault="009A1D83"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 xml:space="preserve">Finding 4: The Identification of Challenges and How They Are Met </w:t>
      </w:r>
    </w:p>
    <w:p w14:paraId="31779A18" w14:textId="77777777" w:rsidR="001A0CFB" w:rsidRDefault="009A1D83"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 xml:space="preserve">May Be Related to Both the Broader Higher Education </w:t>
      </w:r>
    </w:p>
    <w:p w14:paraId="6879AC73" w14:textId="34E2A113" w:rsidR="001A0CFB" w:rsidRDefault="009A1D83">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Environment and/or Issues Occurring at th</w:t>
      </w:r>
      <w:r w:rsidR="00345B9F">
        <w:rPr>
          <w:rFonts w:ascii="Times New Roman" w:hAnsi="Times New Roman"/>
          <w:sz w:val="24"/>
          <w:szCs w:val="24"/>
          <w:lang w:val="en"/>
        </w:rPr>
        <w:t xml:space="preserve">e Local Institutional </w:t>
      </w:r>
    </w:p>
    <w:p w14:paraId="59B1E5FA" w14:textId="1ED9A925" w:rsidR="009A1D83" w:rsidRDefault="00345B9F">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Level</w:t>
      </w:r>
      <w:r>
        <w:rPr>
          <w:rFonts w:ascii="Times New Roman" w:hAnsi="Times New Roman"/>
          <w:sz w:val="24"/>
          <w:szCs w:val="24"/>
          <w:lang w:val="en"/>
        </w:rPr>
        <w:tab/>
      </w:r>
      <w:r>
        <w:rPr>
          <w:rFonts w:ascii="Times New Roman" w:hAnsi="Times New Roman"/>
          <w:sz w:val="24"/>
          <w:szCs w:val="24"/>
          <w:lang w:val="en"/>
        </w:rPr>
        <w:tab/>
        <w:t>156</w:t>
      </w:r>
    </w:p>
    <w:p w14:paraId="60C360B2" w14:textId="40C97952" w:rsidR="009A1D83" w:rsidRDefault="009A1D83"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Mutual Challenges</w:t>
      </w:r>
      <w:r>
        <w:rPr>
          <w:rFonts w:ascii="Times New Roman" w:hAnsi="Times New Roman"/>
          <w:sz w:val="24"/>
          <w:szCs w:val="24"/>
          <w:lang w:val="en"/>
        </w:rPr>
        <w:tab/>
      </w:r>
      <w:r>
        <w:rPr>
          <w:rFonts w:ascii="Times New Roman" w:hAnsi="Times New Roman"/>
          <w:sz w:val="24"/>
          <w:szCs w:val="24"/>
          <w:lang w:val="en"/>
        </w:rPr>
        <w:tab/>
        <w:t>15</w:t>
      </w:r>
      <w:r w:rsidR="00345B9F">
        <w:rPr>
          <w:rFonts w:ascii="Times New Roman" w:hAnsi="Times New Roman"/>
          <w:sz w:val="24"/>
          <w:szCs w:val="24"/>
          <w:lang w:val="en"/>
        </w:rPr>
        <w:t>6</w:t>
      </w:r>
    </w:p>
    <w:p w14:paraId="7E86E2D1" w14:textId="117C4FFC" w:rsidR="00ED2DC7" w:rsidRDefault="009A1D83" w:rsidP="00E71595">
      <w:pPr>
        <w:tabs>
          <w:tab w:val="left" w:leader="dot" w:pos="8100"/>
          <w:tab w:val="right" w:pos="8640"/>
        </w:tabs>
        <w:spacing w:after="0" w:line="240" w:lineRule="auto"/>
        <w:ind w:left="1800"/>
        <w:rPr>
          <w:rFonts w:ascii="Times New Roman" w:hAnsi="Times New Roman"/>
          <w:sz w:val="24"/>
          <w:szCs w:val="24"/>
          <w:lang w:val="en"/>
        </w:rPr>
      </w:pPr>
      <w:r>
        <w:rPr>
          <w:rFonts w:ascii="Times New Roman" w:hAnsi="Times New Roman"/>
          <w:sz w:val="24"/>
          <w:szCs w:val="24"/>
          <w:lang w:val="en"/>
        </w:rPr>
        <w:t>Mutual Challenge 1: Lack of Training</w:t>
      </w:r>
      <w:r>
        <w:rPr>
          <w:rFonts w:ascii="Times New Roman" w:hAnsi="Times New Roman"/>
          <w:sz w:val="24"/>
          <w:szCs w:val="24"/>
          <w:lang w:val="en"/>
        </w:rPr>
        <w:tab/>
      </w:r>
      <w:r>
        <w:rPr>
          <w:rFonts w:ascii="Times New Roman" w:hAnsi="Times New Roman"/>
          <w:sz w:val="24"/>
          <w:szCs w:val="24"/>
          <w:lang w:val="en"/>
        </w:rPr>
        <w:tab/>
      </w:r>
      <w:r w:rsidR="00ED2DC7">
        <w:rPr>
          <w:rFonts w:ascii="Times New Roman" w:hAnsi="Times New Roman"/>
          <w:sz w:val="24"/>
          <w:szCs w:val="24"/>
          <w:lang w:val="en"/>
        </w:rPr>
        <w:t>15</w:t>
      </w:r>
      <w:r w:rsidR="00345B9F">
        <w:rPr>
          <w:rFonts w:ascii="Times New Roman" w:hAnsi="Times New Roman"/>
          <w:sz w:val="24"/>
          <w:szCs w:val="24"/>
          <w:lang w:val="en"/>
        </w:rPr>
        <w:t>7</w:t>
      </w:r>
    </w:p>
    <w:p w14:paraId="02F3842D" w14:textId="77777777" w:rsidR="00ED2DC7" w:rsidRDefault="00ED2DC7" w:rsidP="00E71595">
      <w:pPr>
        <w:tabs>
          <w:tab w:val="left" w:leader="dot" w:pos="8100"/>
          <w:tab w:val="right" w:pos="8640"/>
        </w:tabs>
        <w:spacing w:after="0" w:line="240" w:lineRule="auto"/>
        <w:ind w:left="1800"/>
        <w:rPr>
          <w:rFonts w:ascii="Times New Roman" w:hAnsi="Times New Roman"/>
          <w:sz w:val="24"/>
          <w:szCs w:val="24"/>
          <w:lang w:val="en"/>
        </w:rPr>
      </w:pPr>
      <w:r>
        <w:rPr>
          <w:rFonts w:ascii="Times New Roman" w:hAnsi="Times New Roman"/>
          <w:sz w:val="24"/>
          <w:szCs w:val="24"/>
          <w:lang w:val="en"/>
        </w:rPr>
        <w:t xml:space="preserve">Mutual Challenges 2: The Juggling of Multiple </w:t>
      </w:r>
    </w:p>
    <w:p w14:paraId="587C19C7" w14:textId="2B3D3B6B" w:rsidR="00ED2DC7" w:rsidRDefault="00345B9F" w:rsidP="00E71595">
      <w:pPr>
        <w:tabs>
          <w:tab w:val="left" w:leader="dot" w:pos="8100"/>
          <w:tab w:val="right" w:pos="8640"/>
        </w:tabs>
        <w:spacing w:after="0" w:line="240" w:lineRule="auto"/>
        <w:ind w:left="2160"/>
        <w:rPr>
          <w:rFonts w:ascii="Times New Roman" w:hAnsi="Times New Roman"/>
          <w:sz w:val="24"/>
          <w:szCs w:val="24"/>
          <w:lang w:val="en"/>
        </w:rPr>
      </w:pPr>
      <w:r>
        <w:rPr>
          <w:rFonts w:ascii="Times New Roman" w:hAnsi="Times New Roman"/>
          <w:sz w:val="24"/>
          <w:szCs w:val="24"/>
          <w:lang w:val="en"/>
        </w:rPr>
        <w:t>Responsibilities</w:t>
      </w:r>
      <w:r>
        <w:rPr>
          <w:rFonts w:ascii="Times New Roman" w:hAnsi="Times New Roman"/>
          <w:sz w:val="24"/>
          <w:szCs w:val="24"/>
          <w:lang w:val="en"/>
        </w:rPr>
        <w:tab/>
      </w:r>
      <w:r>
        <w:rPr>
          <w:rFonts w:ascii="Times New Roman" w:hAnsi="Times New Roman"/>
          <w:sz w:val="24"/>
          <w:szCs w:val="24"/>
          <w:lang w:val="en"/>
        </w:rPr>
        <w:tab/>
        <w:t>161</w:t>
      </w:r>
    </w:p>
    <w:p w14:paraId="47471C8B" w14:textId="67174FDA" w:rsidR="00ED2DC7" w:rsidRDefault="00345B9F"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Unique Challenges</w:t>
      </w:r>
      <w:r>
        <w:rPr>
          <w:rFonts w:ascii="Times New Roman" w:hAnsi="Times New Roman"/>
          <w:sz w:val="24"/>
          <w:szCs w:val="24"/>
          <w:lang w:val="en"/>
        </w:rPr>
        <w:tab/>
      </w:r>
      <w:r>
        <w:rPr>
          <w:rFonts w:ascii="Times New Roman" w:hAnsi="Times New Roman"/>
          <w:sz w:val="24"/>
          <w:szCs w:val="24"/>
          <w:lang w:val="en"/>
        </w:rPr>
        <w:tab/>
        <w:t>162</w:t>
      </w:r>
    </w:p>
    <w:p w14:paraId="6EBC18E5" w14:textId="392B1BF1" w:rsidR="00ED2DC7" w:rsidRDefault="00345B9F"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Meeting of Challenges</w:t>
      </w:r>
      <w:r>
        <w:rPr>
          <w:rFonts w:ascii="Times New Roman" w:hAnsi="Times New Roman"/>
          <w:sz w:val="24"/>
          <w:szCs w:val="24"/>
          <w:lang w:val="en"/>
        </w:rPr>
        <w:tab/>
      </w:r>
      <w:r>
        <w:rPr>
          <w:rFonts w:ascii="Times New Roman" w:hAnsi="Times New Roman"/>
          <w:sz w:val="24"/>
          <w:szCs w:val="24"/>
          <w:lang w:val="en"/>
        </w:rPr>
        <w:tab/>
        <w:t>163</w:t>
      </w:r>
    </w:p>
    <w:p w14:paraId="722B3674" w14:textId="77777777" w:rsidR="00ED2DC7" w:rsidRDefault="00ED2DC7"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 xml:space="preserve">Finding 5: The Legislative Requirements and Institutional Financial </w:t>
      </w:r>
    </w:p>
    <w:p w14:paraId="08F98525" w14:textId="77777777" w:rsidR="00ED2DC7" w:rsidRDefault="00ED2DC7"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 xml:space="preserve">Constraints May Be Encouraging College Officials to Form </w:t>
      </w:r>
    </w:p>
    <w:p w14:paraId="7F3A694B" w14:textId="1C5F301B" w:rsidR="00ED2DC7" w:rsidRDefault="00ED2DC7"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Internal and External Partnerships</w:t>
      </w:r>
      <w:r>
        <w:rPr>
          <w:rFonts w:ascii="Times New Roman" w:hAnsi="Times New Roman"/>
          <w:sz w:val="24"/>
          <w:szCs w:val="24"/>
          <w:lang w:val="en"/>
        </w:rPr>
        <w:tab/>
      </w:r>
      <w:r>
        <w:rPr>
          <w:rFonts w:ascii="Times New Roman" w:hAnsi="Times New Roman"/>
          <w:sz w:val="24"/>
          <w:szCs w:val="24"/>
          <w:lang w:val="en"/>
        </w:rPr>
        <w:tab/>
        <w:t>16</w:t>
      </w:r>
      <w:r w:rsidR="00345B9F">
        <w:rPr>
          <w:rFonts w:ascii="Times New Roman" w:hAnsi="Times New Roman"/>
          <w:sz w:val="24"/>
          <w:szCs w:val="24"/>
          <w:lang w:val="en"/>
        </w:rPr>
        <w:t>4</w:t>
      </w:r>
    </w:p>
    <w:p w14:paraId="30BA1281" w14:textId="4A4F0E35" w:rsidR="00ED2DC7" w:rsidRDefault="00345B9F"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Summary</w:t>
      </w:r>
      <w:r>
        <w:rPr>
          <w:rFonts w:ascii="Times New Roman" w:hAnsi="Times New Roman"/>
          <w:sz w:val="24"/>
          <w:szCs w:val="24"/>
          <w:lang w:val="en"/>
        </w:rPr>
        <w:tab/>
      </w:r>
      <w:r>
        <w:rPr>
          <w:rFonts w:ascii="Times New Roman" w:hAnsi="Times New Roman"/>
          <w:sz w:val="24"/>
          <w:szCs w:val="24"/>
          <w:lang w:val="en"/>
        </w:rPr>
        <w:tab/>
        <w:t>166</w:t>
      </w:r>
    </w:p>
    <w:p w14:paraId="4B95E87E" w14:textId="77777777" w:rsidR="00ED2DC7" w:rsidRDefault="00ED2DC7" w:rsidP="00E71595">
      <w:pPr>
        <w:tabs>
          <w:tab w:val="left" w:leader="dot" w:pos="8100"/>
          <w:tab w:val="right" w:pos="8640"/>
        </w:tabs>
        <w:spacing w:after="0" w:line="240" w:lineRule="auto"/>
        <w:ind w:left="1080"/>
        <w:rPr>
          <w:rFonts w:ascii="Times New Roman" w:hAnsi="Times New Roman"/>
          <w:sz w:val="24"/>
          <w:szCs w:val="24"/>
          <w:lang w:val="en"/>
        </w:rPr>
      </w:pPr>
    </w:p>
    <w:p w14:paraId="0380B953" w14:textId="77777777" w:rsidR="00CD3374" w:rsidRDefault="00ED2DC7" w:rsidP="00E71595">
      <w:pPr>
        <w:pStyle w:val="ListParagraph"/>
        <w:numPr>
          <w:ilvl w:val="0"/>
          <w:numId w:val="51"/>
        </w:numPr>
        <w:tabs>
          <w:tab w:val="left" w:leader="dot" w:pos="8100"/>
          <w:tab w:val="right" w:pos="8640"/>
        </w:tabs>
        <w:spacing w:after="0" w:line="240" w:lineRule="auto"/>
        <w:rPr>
          <w:rFonts w:ascii="Times New Roman" w:hAnsi="Times New Roman"/>
          <w:sz w:val="24"/>
          <w:szCs w:val="24"/>
          <w:lang w:val="en"/>
        </w:rPr>
      </w:pPr>
      <w:r>
        <w:rPr>
          <w:rFonts w:ascii="Times New Roman" w:hAnsi="Times New Roman"/>
          <w:sz w:val="24"/>
          <w:szCs w:val="24"/>
          <w:lang w:val="en"/>
        </w:rPr>
        <w:t>DISCUSSION, CONCLUSION AN</w:t>
      </w:r>
      <w:r w:rsidR="00345B9F">
        <w:rPr>
          <w:rFonts w:ascii="Times New Roman" w:hAnsi="Times New Roman"/>
          <w:sz w:val="24"/>
          <w:szCs w:val="24"/>
          <w:lang w:val="en"/>
        </w:rPr>
        <w:t xml:space="preserve">D IMPLICATIONS FOR </w:t>
      </w:r>
    </w:p>
    <w:p w14:paraId="361711B6" w14:textId="7C52613E" w:rsidR="00ED2DC7" w:rsidRDefault="00345B9F" w:rsidP="001E56D0">
      <w:pPr>
        <w:pStyle w:val="ListParagraph"/>
        <w:tabs>
          <w:tab w:val="left" w:leader="dot" w:pos="8100"/>
          <w:tab w:val="right" w:pos="8640"/>
        </w:tabs>
        <w:spacing w:after="0" w:line="240" w:lineRule="auto"/>
        <w:rPr>
          <w:rFonts w:ascii="Times New Roman" w:hAnsi="Times New Roman"/>
          <w:sz w:val="24"/>
          <w:szCs w:val="24"/>
          <w:lang w:val="en"/>
        </w:rPr>
      </w:pPr>
      <w:r>
        <w:rPr>
          <w:rFonts w:ascii="Times New Roman" w:hAnsi="Times New Roman"/>
          <w:sz w:val="24"/>
          <w:szCs w:val="24"/>
          <w:lang w:val="en"/>
        </w:rPr>
        <w:t>PRACTICE</w:t>
      </w:r>
      <w:r>
        <w:rPr>
          <w:rFonts w:ascii="Times New Roman" w:hAnsi="Times New Roman"/>
          <w:sz w:val="24"/>
          <w:szCs w:val="24"/>
          <w:lang w:val="en"/>
        </w:rPr>
        <w:tab/>
      </w:r>
      <w:r>
        <w:rPr>
          <w:rFonts w:ascii="Times New Roman" w:hAnsi="Times New Roman"/>
          <w:sz w:val="24"/>
          <w:szCs w:val="24"/>
          <w:lang w:val="en"/>
        </w:rPr>
        <w:tab/>
        <w:t>168</w:t>
      </w:r>
    </w:p>
    <w:p w14:paraId="3CCF84B2" w14:textId="77777777" w:rsidR="00ED2DC7" w:rsidRDefault="00ED2DC7" w:rsidP="00E71595">
      <w:pPr>
        <w:tabs>
          <w:tab w:val="left" w:leader="dot" w:pos="8100"/>
          <w:tab w:val="right" w:pos="8640"/>
        </w:tabs>
        <w:spacing w:after="0" w:line="240" w:lineRule="auto"/>
        <w:rPr>
          <w:rFonts w:ascii="Times New Roman" w:hAnsi="Times New Roman"/>
          <w:sz w:val="24"/>
          <w:szCs w:val="24"/>
          <w:lang w:val="en"/>
        </w:rPr>
      </w:pPr>
    </w:p>
    <w:p w14:paraId="3B201F00" w14:textId="16D2748A" w:rsidR="00ED2DC7" w:rsidRDefault="00345B9F"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Introduction</w:t>
      </w:r>
      <w:r>
        <w:rPr>
          <w:rFonts w:ascii="Times New Roman" w:hAnsi="Times New Roman"/>
          <w:sz w:val="24"/>
          <w:szCs w:val="24"/>
          <w:lang w:val="en"/>
        </w:rPr>
        <w:tab/>
      </w:r>
      <w:r>
        <w:rPr>
          <w:rFonts w:ascii="Times New Roman" w:hAnsi="Times New Roman"/>
          <w:sz w:val="24"/>
          <w:szCs w:val="24"/>
          <w:lang w:val="en"/>
        </w:rPr>
        <w:tab/>
        <w:t>168</w:t>
      </w:r>
    </w:p>
    <w:p w14:paraId="058590CA" w14:textId="40830F3E" w:rsidR="00ED2DC7" w:rsidRDefault="00ED2DC7"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R</w:t>
      </w:r>
      <w:r w:rsidR="00345B9F">
        <w:rPr>
          <w:rFonts w:ascii="Times New Roman" w:hAnsi="Times New Roman"/>
          <w:sz w:val="24"/>
          <w:szCs w:val="24"/>
          <w:lang w:val="en"/>
        </w:rPr>
        <w:t>esearch Design and Sampling</w:t>
      </w:r>
      <w:r w:rsidR="00345B9F">
        <w:rPr>
          <w:rFonts w:ascii="Times New Roman" w:hAnsi="Times New Roman"/>
          <w:sz w:val="24"/>
          <w:szCs w:val="24"/>
          <w:lang w:val="en"/>
        </w:rPr>
        <w:tab/>
      </w:r>
      <w:r w:rsidR="00345B9F">
        <w:rPr>
          <w:rFonts w:ascii="Times New Roman" w:hAnsi="Times New Roman"/>
          <w:sz w:val="24"/>
          <w:szCs w:val="24"/>
          <w:lang w:val="en"/>
        </w:rPr>
        <w:tab/>
        <w:t>168</w:t>
      </w:r>
    </w:p>
    <w:p w14:paraId="7F8A750E" w14:textId="54B9E4FE" w:rsidR="00ED2DC7" w:rsidRDefault="00ED2DC7"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Findings</w:t>
      </w:r>
      <w:r>
        <w:rPr>
          <w:rFonts w:ascii="Times New Roman" w:hAnsi="Times New Roman"/>
          <w:sz w:val="24"/>
          <w:szCs w:val="24"/>
          <w:lang w:val="en"/>
        </w:rPr>
        <w:tab/>
      </w:r>
      <w:r>
        <w:rPr>
          <w:rFonts w:ascii="Times New Roman" w:hAnsi="Times New Roman"/>
          <w:sz w:val="24"/>
          <w:szCs w:val="24"/>
          <w:lang w:val="en"/>
        </w:rPr>
        <w:tab/>
        <w:t>16</w:t>
      </w:r>
      <w:r w:rsidR="00345B9F">
        <w:rPr>
          <w:rFonts w:ascii="Times New Roman" w:hAnsi="Times New Roman"/>
          <w:sz w:val="24"/>
          <w:szCs w:val="24"/>
          <w:lang w:val="en"/>
        </w:rPr>
        <w:t>9</w:t>
      </w:r>
    </w:p>
    <w:p w14:paraId="66354DDE" w14:textId="716AE217" w:rsidR="00ED2DC7" w:rsidRDefault="00ED2DC7"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The Changing Landscap</w:t>
      </w:r>
      <w:r w:rsidR="00345B9F">
        <w:rPr>
          <w:rFonts w:ascii="Times New Roman" w:hAnsi="Times New Roman"/>
          <w:sz w:val="24"/>
          <w:szCs w:val="24"/>
          <w:lang w:val="en"/>
        </w:rPr>
        <w:t>e of Sexual Assault Policies</w:t>
      </w:r>
      <w:r w:rsidR="00345B9F">
        <w:rPr>
          <w:rFonts w:ascii="Times New Roman" w:hAnsi="Times New Roman"/>
          <w:sz w:val="24"/>
          <w:szCs w:val="24"/>
          <w:lang w:val="en"/>
        </w:rPr>
        <w:tab/>
      </w:r>
      <w:r w:rsidR="00345B9F">
        <w:rPr>
          <w:rFonts w:ascii="Times New Roman" w:hAnsi="Times New Roman"/>
          <w:sz w:val="24"/>
          <w:szCs w:val="24"/>
          <w:lang w:val="en"/>
        </w:rPr>
        <w:tab/>
        <w:t>170</w:t>
      </w:r>
    </w:p>
    <w:p w14:paraId="0DE30EBC" w14:textId="7462C08E" w:rsidR="00ED2DC7" w:rsidRDefault="00ED2DC7"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Recommendations</w:t>
      </w:r>
      <w:r>
        <w:rPr>
          <w:rFonts w:ascii="Times New Roman" w:hAnsi="Times New Roman"/>
          <w:sz w:val="24"/>
          <w:szCs w:val="24"/>
          <w:lang w:val="en"/>
        </w:rPr>
        <w:tab/>
      </w:r>
      <w:r>
        <w:rPr>
          <w:rFonts w:ascii="Times New Roman" w:hAnsi="Times New Roman"/>
          <w:sz w:val="24"/>
          <w:szCs w:val="24"/>
          <w:lang w:val="en"/>
        </w:rPr>
        <w:tab/>
        <w:t>17</w:t>
      </w:r>
      <w:r w:rsidR="00345B9F">
        <w:rPr>
          <w:rFonts w:ascii="Times New Roman" w:hAnsi="Times New Roman"/>
          <w:sz w:val="24"/>
          <w:szCs w:val="24"/>
          <w:lang w:val="en"/>
        </w:rPr>
        <w:t>2</w:t>
      </w:r>
    </w:p>
    <w:p w14:paraId="103D5243" w14:textId="1291EED3" w:rsidR="00ED2DC7" w:rsidRDefault="00ED2DC7"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Create a Budget Designat</w:t>
      </w:r>
      <w:r w:rsidR="00345B9F">
        <w:rPr>
          <w:rFonts w:ascii="Times New Roman" w:hAnsi="Times New Roman"/>
          <w:sz w:val="24"/>
          <w:szCs w:val="24"/>
          <w:lang w:val="en"/>
        </w:rPr>
        <w:t>ed for the Title IX Program</w:t>
      </w:r>
      <w:r w:rsidR="00345B9F">
        <w:rPr>
          <w:rFonts w:ascii="Times New Roman" w:hAnsi="Times New Roman"/>
          <w:sz w:val="24"/>
          <w:szCs w:val="24"/>
          <w:lang w:val="en"/>
        </w:rPr>
        <w:tab/>
      </w:r>
      <w:r w:rsidR="00345B9F">
        <w:rPr>
          <w:rFonts w:ascii="Times New Roman" w:hAnsi="Times New Roman"/>
          <w:sz w:val="24"/>
          <w:szCs w:val="24"/>
          <w:lang w:val="en"/>
        </w:rPr>
        <w:tab/>
        <w:t>173</w:t>
      </w:r>
    </w:p>
    <w:p w14:paraId="3EA7FD56" w14:textId="73FFF05F" w:rsidR="00ED2DC7" w:rsidRDefault="00ED2DC7"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Provide Continued Professional Development</w:t>
      </w:r>
      <w:r>
        <w:rPr>
          <w:rFonts w:ascii="Times New Roman" w:hAnsi="Times New Roman"/>
          <w:sz w:val="24"/>
          <w:szCs w:val="24"/>
          <w:lang w:val="en"/>
        </w:rPr>
        <w:tab/>
      </w:r>
      <w:r>
        <w:rPr>
          <w:rFonts w:ascii="Times New Roman" w:hAnsi="Times New Roman"/>
          <w:sz w:val="24"/>
          <w:szCs w:val="24"/>
          <w:lang w:val="en"/>
        </w:rPr>
        <w:tab/>
        <w:t>17</w:t>
      </w:r>
      <w:r w:rsidR="00345B9F">
        <w:rPr>
          <w:rFonts w:ascii="Times New Roman" w:hAnsi="Times New Roman"/>
          <w:sz w:val="24"/>
          <w:szCs w:val="24"/>
          <w:lang w:val="en"/>
        </w:rPr>
        <w:t>3</w:t>
      </w:r>
    </w:p>
    <w:p w14:paraId="122D1C45" w14:textId="13330708" w:rsidR="00ED2DC7" w:rsidRDefault="00ED2DC7"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Implement Creative and In</w:t>
      </w:r>
      <w:r w:rsidR="00345B9F">
        <w:rPr>
          <w:rFonts w:ascii="Times New Roman" w:hAnsi="Times New Roman"/>
          <w:sz w:val="24"/>
          <w:szCs w:val="24"/>
          <w:lang w:val="en"/>
        </w:rPr>
        <w:t>tentional Training Programs</w:t>
      </w:r>
      <w:r w:rsidR="00345B9F">
        <w:rPr>
          <w:rFonts w:ascii="Times New Roman" w:hAnsi="Times New Roman"/>
          <w:sz w:val="24"/>
          <w:szCs w:val="24"/>
          <w:lang w:val="en"/>
        </w:rPr>
        <w:tab/>
      </w:r>
      <w:r w:rsidR="00345B9F">
        <w:rPr>
          <w:rFonts w:ascii="Times New Roman" w:hAnsi="Times New Roman"/>
          <w:sz w:val="24"/>
          <w:szCs w:val="24"/>
          <w:lang w:val="en"/>
        </w:rPr>
        <w:tab/>
        <w:t>174</w:t>
      </w:r>
    </w:p>
    <w:p w14:paraId="10261C3A" w14:textId="53776E02" w:rsidR="00ED2DC7" w:rsidRDefault="00ED2DC7"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 xml:space="preserve">Ensure Intentionality </w:t>
      </w:r>
      <w:proofErr w:type="gramStart"/>
      <w:r>
        <w:rPr>
          <w:rFonts w:ascii="Times New Roman" w:hAnsi="Times New Roman"/>
          <w:sz w:val="24"/>
          <w:szCs w:val="24"/>
          <w:lang w:val="en"/>
        </w:rPr>
        <w:t>With</w:t>
      </w:r>
      <w:proofErr w:type="gramEnd"/>
      <w:r>
        <w:rPr>
          <w:rFonts w:ascii="Times New Roman" w:hAnsi="Times New Roman"/>
          <w:sz w:val="24"/>
          <w:szCs w:val="24"/>
          <w:lang w:val="en"/>
        </w:rPr>
        <w:t xml:space="preserve"> Assignments of Responsibilities</w:t>
      </w:r>
      <w:r>
        <w:rPr>
          <w:rFonts w:ascii="Times New Roman" w:hAnsi="Times New Roman"/>
          <w:sz w:val="24"/>
          <w:szCs w:val="24"/>
          <w:lang w:val="en"/>
        </w:rPr>
        <w:tab/>
      </w:r>
      <w:r>
        <w:rPr>
          <w:rFonts w:ascii="Times New Roman" w:hAnsi="Times New Roman"/>
          <w:sz w:val="24"/>
          <w:szCs w:val="24"/>
          <w:lang w:val="en"/>
        </w:rPr>
        <w:tab/>
        <w:t>17</w:t>
      </w:r>
      <w:r w:rsidR="00672A60">
        <w:rPr>
          <w:rFonts w:ascii="Times New Roman" w:hAnsi="Times New Roman"/>
          <w:sz w:val="24"/>
          <w:szCs w:val="24"/>
          <w:lang w:val="en"/>
        </w:rPr>
        <w:t>6</w:t>
      </w:r>
    </w:p>
    <w:p w14:paraId="715B91D7" w14:textId="790B9CD0" w:rsidR="00ED2DC7" w:rsidRDefault="00ED2DC7"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Provide Staff Support and Appreciation</w:t>
      </w:r>
      <w:r>
        <w:rPr>
          <w:rFonts w:ascii="Times New Roman" w:hAnsi="Times New Roman"/>
          <w:sz w:val="24"/>
          <w:szCs w:val="24"/>
          <w:lang w:val="en"/>
        </w:rPr>
        <w:tab/>
      </w:r>
      <w:r>
        <w:rPr>
          <w:rFonts w:ascii="Times New Roman" w:hAnsi="Times New Roman"/>
          <w:sz w:val="24"/>
          <w:szCs w:val="24"/>
          <w:lang w:val="en"/>
        </w:rPr>
        <w:tab/>
        <w:t>17</w:t>
      </w:r>
      <w:r w:rsidR="00345B9F">
        <w:rPr>
          <w:rFonts w:ascii="Times New Roman" w:hAnsi="Times New Roman"/>
          <w:sz w:val="24"/>
          <w:szCs w:val="24"/>
          <w:lang w:val="en"/>
        </w:rPr>
        <w:t>6</w:t>
      </w:r>
    </w:p>
    <w:p w14:paraId="341F7FB2" w14:textId="05ED4DE4" w:rsidR="000B32C0" w:rsidRDefault="00ED2DC7" w:rsidP="00E71595">
      <w:pPr>
        <w:tabs>
          <w:tab w:val="left" w:leader="dot" w:pos="8100"/>
          <w:tab w:val="right" w:pos="8640"/>
        </w:tabs>
        <w:spacing w:after="0" w:line="240" w:lineRule="auto"/>
        <w:ind w:left="1440"/>
        <w:rPr>
          <w:rFonts w:ascii="Times New Roman" w:hAnsi="Times New Roman"/>
          <w:sz w:val="24"/>
          <w:szCs w:val="24"/>
          <w:lang w:val="en"/>
        </w:rPr>
      </w:pPr>
      <w:r>
        <w:rPr>
          <w:rFonts w:ascii="Times New Roman" w:hAnsi="Times New Roman"/>
          <w:sz w:val="24"/>
          <w:szCs w:val="24"/>
          <w:lang w:val="en"/>
        </w:rPr>
        <w:t>Recommen</w:t>
      </w:r>
      <w:r w:rsidR="00345B9F">
        <w:rPr>
          <w:rFonts w:ascii="Times New Roman" w:hAnsi="Times New Roman"/>
          <w:sz w:val="24"/>
          <w:szCs w:val="24"/>
          <w:lang w:val="en"/>
        </w:rPr>
        <w:t>dations for Future Research</w:t>
      </w:r>
      <w:r w:rsidR="00345B9F">
        <w:rPr>
          <w:rFonts w:ascii="Times New Roman" w:hAnsi="Times New Roman"/>
          <w:sz w:val="24"/>
          <w:szCs w:val="24"/>
          <w:lang w:val="en"/>
        </w:rPr>
        <w:tab/>
      </w:r>
      <w:r w:rsidR="00345B9F">
        <w:rPr>
          <w:rFonts w:ascii="Times New Roman" w:hAnsi="Times New Roman"/>
          <w:sz w:val="24"/>
          <w:szCs w:val="24"/>
          <w:lang w:val="en"/>
        </w:rPr>
        <w:tab/>
        <w:t>176</w:t>
      </w:r>
    </w:p>
    <w:p w14:paraId="7D6D812B" w14:textId="3D9F2D1A" w:rsidR="000B32C0" w:rsidRDefault="00345B9F"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Researcher Reflections</w:t>
      </w:r>
      <w:r>
        <w:rPr>
          <w:rFonts w:ascii="Times New Roman" w:hAnsi="Times New Roman"/>
          <w:sz w:val="24"/>
          <w:szCs w:val="24"/>
          <w:lang w:val="en"/>
        </w:rPr>
        <w:tab/>
      </w:r>
      <w:r>
        <w:rPr>
          <w:rFonts w:ascii="Times New Roman" w:hAnsi="Times New Roman"/>
          <w:sz w:val="24"/>
          <w:szCs w:val="24"/>
          <w:lang w:val="en"/>
        </w:rPr>
        <w:tab/>
        <w:t>177</w:t>
      </w:r>
    </w:p>
    <w:p w14:paraId="330162E2" w14:textId="6472C8EF" w:rsidR="000B32C0" w:rsidRDefault="000B32C0" w:rsidP="00E71595">
      <w:pPr>
        <w:tabs>
          <w:tab w:val="left" w:leader="dot" w:pos="8100"/>
          <w:tab w:val="right" w:pos="8640"/>
        </w:tabs>
        <w:spacing w:after="0" w:line="240" w:lineRule="auto"/>
        <w:ind w:left="1080"/>
        <w:rPr>
          <w:rFonts w:ascii="Times New Roman" w:hAnsi="Times New Roman"/>
          <w:sz w:val="24"/>
          <w:szCs w:val="24"/>
          <w:lang w:val="en"/>
        </w:rPr>
      </w:pPr>
      <w:r>
        <w:rPr>
          <w:rFonts w:ascii="Times New Roman" w:hAnsi="Times New Roman"/>
          <w:sz w:val="24"/>
          <w:szCs w:val="24"/>
          <w:lang w:val="en"/>
        </w:rPr>
        <w:t>Conclusion</w:t>
      </w:r>
      <w:r>
        <w:rPr>
          <w:rFonts w:ascii="Times New Roman" w:hAnsi="Times New Roman"/>
          <w:sz w:val="24"/>
          <w:szCs w:val="24"/>
          <w:lang w:val="en"/>
        </w:rPr>
        <w:tab/>
      </w:r>
      <w:r>
        <w:rPr>
          <w:rFonts w:ascii="Times New Roman" w:hAnsi="Times New Roman"/>
          <w:sz w:val="24"/>
          <w:szCs w:val="24"/>
          <w:lang w:val="en"/>
        </w:rPr>
        <w:tab/>
        <w:t>17</w:t>
      </w:r>
      <w:r w:rsidR="00345B9F">
        <w:rPr>
          <w:rFonts w:ascii="Times New Roman" w:hAnsi="Times New Roman"/>
          <w:sz w:val="24"/>
          <w:szCs w:val="24"/>
          <w:lang w:val="en"/>
        </w:rPr>
        <w:t>8</w:t>
      </w:r>
    </w:p>
    <w:p w14:paraId="191CA3BA" w14:textId="77777777" w:rsidR="000B32C0" w:rsidRDefault="000B32C0" w:rsidP="00E71595">
      <w:pPr>
        <w:tabs>
          <w:tab w:val="left" w:leader="dot" w:pos="8100"/>
          <w:tab w:val="right" w:pos="8640"/>
        </w:tabs>
        <w:spacing w:after="0" w:line="240" w:lineRule="auto"/>
        <w:ind w:left="1080"/>
        <w:rPr>
          <w:rFonts w:ascii="Times New Roman" w:hAnsi="Times New Roman"/>
          <w:sz w:val="24"/>
          <w:szCs w:val="24"/>
          <w:lang w:val="en"/>
        </w:rPr>
      </w:pPr>
    </w:p>
    <w:p w14:paraId="50F7CFB0" w14:textId="77777777" w:rsidR="000B32C0" w:rsidRDefault="000B32C0" w:rsidP="00E71595">
      <w:pPr>
        <w:tabs>
          <w:tab w:val="left" w:leader="dot" w:pos="8100"/>
          <w:tab w:val="right" w:pos="8640"/>
        </w:tabs>
        <w:spacing w:after="0" w:line="240" w:lineRule="auto"/>
        <w:rPr>
          <w:rFonts w:ascii="Times New Roman" w:hAnsi="Times New Roman"/>
          <w:sz w:val="24"/>
          <w:szCs w:val="24"/>
          <w:lang w:val="en"/>
        </w:rPr>
      </w:pPr>
      <w:r>
        <w:rPr>
          <w:rFonts w:ascii="Times New Roman" w:hAnsi="Times New Roman"/>
          <w:sz w:val="24"/>
          <w:szCs w:val="24"/>
          <w:lang w:val="en"/>
        </w:rPr>
        <w:t>Appendix</w:t>
      </w:r>
    </w:p>
    <w:p w14:paraId="566DCB65" w14:textId="41864141" w:rsidR="000B32C0" w:rsidRDefault="000B32C0" w:rsidP="00E71595">
      <w:pPr>
        <w:pStyle w:val="ListParagraph"/>
        <w:numPr>
          <w:ilvl w:val="0"/>
          <w:numId w:val="52"/>
        </w:numPr>
        <w:tabs>
          <w:tab w:val="left" w:leader="dot" w:pos="8100"/>
          <w:tab w:val="right" w:pos="8640"/>
        </w:tabs>
        <w:spacing w:after="0" w:line="240" w:lineRule="auto"/>
        <w:rPr>
          <w:rFonts w:ascii="Times New Roman" w:hAnsi="Times New Roman"/>
          <w:sz w:val="24"/>
          <w:szCs w:val="24"/>
          <w:lang w:val="en"/>
        </w:rPr>
      </w:pPr>
      <w:r>
        <w:rPr>
          <w:rFonts w:ascii="Times New Roman" w:hAnsi="Times New Roman"/>
          <w:sz w:val="24"/>
          <w:szCs w:val="24"/>
          <w:lang w:val="en"/>
        </w:rPr>
        <w:t>SOLICITATI</w:t>
      </w:r>
      <w:r w:rsidR="00345B9F">
        <w:rPr>
          <w:rFonts w:ascii="Times New Roman" w:hAnsi="Times New Roman"/>
          <w:sz w:val="24"/>
          <w:szCs w:val="24"/>
          <w:lang w:val="en"/>
        </w:rPr>
        <w:t>ON OF PARTICIPATION LETTER 1</w:t>
      </w:r>
      <w:r w:rsidR="00345B9F">
        <w:rPr>
          <w:rFonts w:ascii="Times New Roman" w:hAnsi="Times New Roman"/>
          <w:sz w:val="24"/>
          <w:szCs w:val="24"/>
          <w:lang w:val="en"/>
        </w:rPr>
        <w:tab/>
      </w:r>
      <w:r w:rsidR="00345B9F">
        <w:rPr>
          <w:rFonts w:ascii="Times New Roman" w:hAnsi="Times New Roman"/>
          <w:sz w:val="24"/>
          <w:szCs w:val="24"/>
          <w:lang w:val="en"/>
        </w:rPr>
        <w:tab/>
        <w:t>180</w:t>
      </w:r>
    </w:p>
    <w:p w14:paraId="17FFBD67" w14:textId="77777777" w:rsidR="000B32C0" w:rsidRDefault="000B32C0" w:rsidP="00E71595">
      <w:pPr>
        <w:pStyle w:val="ListParagraph"/>
        <w:tabs>
          <w:tab w:val="left" w:leader="dot" w:pos="8100"/>
          <w:tab w:val="right" w:pos="8640"/>
        </w:tabs>
        <w:spacing w:after="0" w:line="240" w:lineRule="auto"/>
        <w:rPr>
          <w:rFonts w:ascii="Times New Roman" w:hAnsi="Times New Roman"/>
          <w:sz w:val="24"/>
          <w:szCs w:val="24"/>
          <w:lang w:val="en"/>
        </w:rPr>
      </w:pPr>
    </w:p>
    <w:p w14:paraId="57434DB4" w14:textId="59EFB129" w:rsidR="000B32C0" w:rsidRDefault="000B32C0" w:rsidP="00E71595">
      <w:pPr>
        <w:pStyle w:val="ListParagraph"/>
        <w:numPr>
          <w:ilvl w:val="0"/>
          <w:numId w:val="52"/>
        </w:numPr>
        <w:tabs>
          <w:tab w:val="left" w:leader="dot" w:pos="8100"/>
          <w:tab w:val="right" w:pos="8640"/>
        </w:tabs>
        <w:spacing w:after="0" w:line="240" w:lineRule="auto"/>
        <w:rPr>
          <w:rFonts w:ascii="Times New Roman" w:hAnsi="Times New Roman"/>
          <w:sz w:val="24"/>
          <w:szCs w:val="24"/>
          <w:lang w:val="en"/>
        </w:rPr>
      </w:pPr>
      <w:r>
        <w:rPr>
          <w:rFonts w:ascii="Times New Roman" w:hAnsi="Times New Roman"/>
          <w:sz w:val="24"/>
          <w:szCs w:val="24"/>
          <w:lang w:val="en"/>
        </w:rPr>
        <w:t>SOLICITATION EMAIL 2: FOR RECOMMENDED INTERVIEWEES</w:t>
      </w:r>
      <w:r>
        <w:rPr>
          <w:rFonts w:ascii="Times New Roman" w:hAnsi="Times New Roman"/>
          <w:sz w:val="24"/>
          <w:szCs w:val="24"/>
          <w:lang w:val="en"/>
        </w:rPr>
        <w:tab/>
      </w:r>
      <w:r>
        <w:rPr>
          <w:rFonts w:ascii="Times New Roman" w:hAnsi="Times New Roman"/>
          <w:sz w:val="24"/>
          <w:szCs w:val="24"/>
          <w:lang w:val="en"/>
        </w:rPr>
        <w:tab/>
        <w:t>18</w:t>
      </w:r>
      <w:r w:rsidR="00345B9F">
        <w:rPr>
          <w:rFonts w:ascii="Times New Roman" w:hAnsi="Times New Roman"/>
          <w:sz w:val="24"/>
          <w:szCs w:val="24"/>
          <w:lang w:val="en"/>
        </w:rPr>
        <w:t>3</w:t>
      </w:r>
    </w:p>
    <w:p w14:paraId="4B3ADCB1" w14:textId="77777777" w:rsidR="000B32C0" w:rsidRPr="00E71595" w:rsidRDefault="000B32C0" w:rsidP="00E71595">
      <w:pPr>
        <w:pStyle w:val="ListParagraph"/>
        <w:rPr>
          <w:rFonts w:ascii="Times New Roman" w:hAnsi="Times New Roman"/>
          <w:sz w:val="24"/>
          <w:szCs w:val="24"/>
          <w:lang w:val="en"/>
        </w:rPr>
      </w:pPr>
    </w:p>
    <w:p w14:paraId="08C662A7" w14:textId="64E17A1F" w:rsidR="000B32C0" w:rsidRDefault="000B32C0" w:rsidP="00E71595">
      <w:pPr>
        <w:pStyle w:val="ListParagraph"/>
        <w:numPr>
          <w:ilvl w:val="0"/>
          <w:numId w:val="52"/>
        </w:numPr>
        <w:tabs>
          <w:tab w:val="left" w:leader="dot" w:pos="8100"/>
          <w:tab w:val="right" w:pos="8640"/>
        </w:tabs>
        <w:spacing w:after="0" w:line="240" w:lineRule="auto"/>
        <w:rPr>
          <w:rFonts w:ascii="Times New Roman" w:hAnsi="Times New Roman"/>
          <w:sz w:val="24"/>
          <w:szCs w:val="24"/>
          <w:lang w:val="en"/>
        </w:rPr>
      </w:pPr>
      <w:r>
        <w:rPr>
          <w:rFonts w:ascii="Times New Roman" w:hAnsi="Times New Roman"/>
          <w:sz w:val="24"/>
          <w:szCs w:val="24"/>
          <w:lang w:val="en"/>
        </w:rPr>
        <w:t>INFORMED CONSENT FORM</w:t>
      </w:r>
      <w:r>
        <w:rPr>
          <w:rFonts w:ascii="Times New Roman" w:hAnsi="Times New Roman"/>
          <w:sz w:val="24"/>
          <w:szCs w:val="24"/>
          <w:lang w:val="en"/>
        </w:rPr>
        <w:tab/>
      </w:r>
      <w:r>
        <w:rPr>
          <w:rFonts w:ascii="Times New Roman" w:hAnsi="Times New Roman"/>
          <w:sz w:val="24"/>
          <w:szCs w:val="24"/>
          <w:lang w:val="en"/>
        </w:rPr>
        <w:tab/>
        <w:t>18</w:t>
      </w:r>
      <w:r w:rsidR="00345B9F">
        <w:rPr>
          <w:rFonts w:ascii="Times New Roman" w:hAnsi="Times New Roman"/>
          <w:sz w:val="24"/>
          <w:szCs w:val="24"/>
          <w:lang w:val="en"/>
        </w:rPr>
        <w:t>6</w:t>
      </w:r>
    </w:p>
    <w:p w14:paraId="55B26F8F" w14:textId="77777777" w:rsidR="000B32C0" w:rsidRPr="00E71595" w:rsidRDefault="000B32C0" w:rsidP="00E71595">
      <w:pPr>
        <w:pStyle w:val="ListParagraph"/>
        <w:rPr>
          <w:rFonts w:ascii="Times New Roman" w:hAnsi="Times New Roman"/>
          <w:sz w:val="24"/>
          <w:szCs w:val="24"/>
          <w:lang w:val="en"/>
        </w:rPr>
      </w:pPr>
    </w:p>
    <w:p w14:paraId="46C92276" w14:textId="76CDE1FD" w:rsidR="000B32C0" w:rsidRDefault="000B32C0" w:rsidP="00E71595">
      <w:pPr>
        <w:pStyle w:val="ListParagraph"/>
        <w:numPr>
          <w:ilvl w:val="0"/>
          <w:numId w:val="52"/>
        </w:numPr>
        <w:tabs>
          <w:tab w:val="left" w:leader="dot" w:pos="8100"/>
          <w:tab w:val="right" w:pos="8640"/>
        </w:tabs>
        <w:spacing w:after="0" w:line="240" w:lineRule="auto"/>
        <w:rPr>
          <w:rFonts w:ascii="Times New Roman" w:hAnsi="Times New Roman"/>
          <w:sz w:val="24"/>
          <w:szCs w:val="24"/>
          <w:lang w:val="en"/>
        </w:rPr>
      </w:pPr>
      <w:r>
        <w:rPr>
          <w:rFonts w:ascii="Times New Roman" w:hAnsi="Times New Roman"/>
          <w:sz w:val="24"/>
          <w:szCs w:val="24"/>
          <w:lang w:val="en"/>
        </w:rPr>
        <w:t>INTERVIEW SCHEDULE/PROTOCOL</w:t>
      </w:r>
      <w:r w:rsidR="00345B9F">
        <w:rPr>
          <w:rFonts w:ascii="Times New Roman" w:hAnsi="Times New Roman"/>
          <w:sz w:val="24"/>
          <w:szCs w:val="24"/>
          <w:lang w:val="en"/>
        </w:rPr>
        <w:t xml:space="preserve"> BASED ON RESEARCH QUESTIONS</w:t>
      </w:r>
      <w:r w:rsidR="00345B9F">
        <w:rPr>
          <w:rFonts w:ascii="Times New Roman" w:hAnsi="Times New Roman"/>
          <w:sz w:val="24"/>
          <w:szCs w:val="24"/>
          <w:lang w:val="en"/>
        </w:rPr>
        <w:tab/>
      </w:r>
      <w:r w:rsidR="00345B9F">
        <w:rPr>
          <w:rFonts w:ascii="Times New Roman" w:hAnsi="Times New Roman"/>
          <w:sz w:val="24"/>
          <w:szCs w:val="24"/>
          <w:lang w:val="en"/>
        </w:rPr>
        <w:tab/>
        <w:t>190</w:t>
      </w:r>
    </w:p>
    <w:p w14:paraId="30555CD5" w14:textId="77777777" w:rsidR="000B32C0" w:rsidRPr="00E71595" w:rsidRDefault="000B32C0" w:rsidP="00E71595">
      <w:pPr>
        <w:pStyle w:val="ListParagraph"/>
        <w:rPr>
          <w:rFonts w:ascii="Times New Roman" w:hAnsi="Times New Roman"/>
          <w:sz w:val="24"/>
          <w:szCs w:val="24"/>
          <w:lang w:val="en"/>
        </w:rPr>
      </w:pPr>
    </w:p>
    <w:p w14:paraId="69BFB729" w14:textId="328A4436" w:rsidR="000B32C0" w:rsidRDefault="000B32C0" w:rsidP="00E71595">
      <w:pPr>
        <w:pStyle w:val="ListParagraph"/>
        <w:numPr>
          <w:ilvl w:val="0"/>
          <w:numId w:val="52"/>
        </w:numPr>
        <w:tabs>
          <w:tab w:val="left" w:leader="dot" w:pos="8100"/>
          <w:tab w:val="right" w:pos="8640"/>
        </w:tabs>
        <w:spacing w:after="0" w:line="240" w:lineRule="auto"/>
        <w:rPr>
          <w:rFonts w:ascii="Times New Roman" w:hAnsi="Times New Roman"/>
          <w:sz w:val="24"/>
          <w:szCs w:val="24"/>
          <w:lang w:val="en"/>
        </w:rPr>
      </w:pPr>
      <w:r>
        <w:rPr>
          <w:rFonts w:ascii="Times New Roman" w:hAnsi="Times New Roman"/>
          <w:sz w:val="24"/>
          <w:szCs w:val="24"/>
          <w:lang w:val="en"/>
        </w:rPr>
        <w:t>TITLE IX COMPLIANCE REBRIC RELATED TO</w:t>
      </w:r>
      <w:r w:rsidR="00345B9F">
        <w:rPr>
          <w:rFonts w:ascii="Times New Roman" w:hAnsi="Times New Roman"/>
          <w:sz w:val="24"/>
          <w:szCs w:val="24"/>
          <w:lang w:val="en"/>
        </w:rPr>
        <w:t xml:space="preserve"> SEXUAL HARASSMENT/VIOLENCE</w:t>
      </w:r>
      <w:r w:rsidR="00345B9F">
        <w:rPr>
          <w:rFonts w:ascii="Times New Roman" w:hAnsi="Times New Roman"/>
          <w:sz w:val="24"/>
          <w:szCs w:val="24"/>
          <w:lang w:val="en"/>
        </w:rPr>
        <w:tab/>
      </w:r>
      <w:r w:rsidR="00345B9F">
        <w:rPr>
          <w:rFonts w:ascii="Times New Roman" w:hAnsi="Times New Roman"/>
          <w:sz w:val="24"/>
          <w:szCs w:val="24"/>
          <w:lang w:val="en"/>
        </w:rPr>
        <w:tab/>
        <w:t>192</w:t>
      </w:r>
    </w:p>
    <w:p w14:paraId="4416114F" w14:textId="77777777" w:rsidR="000B32C0" w:rsidRPr="00E71595" w:rsidRDefault="000B32C0" w:rsidP="00E71595">
      <w:pPr>
        <w:pStyle w:val="ListParagraph"/>
        <w:rPr>
          <w:rFonts w:ascii="Times New Roman" w:hAnsi="Times New Roman"/>
          <w:sz w:val="24"/>
          <w:szCs w:val="24"/>
          <w:lang w:val="en"/>
        </w:rPr>
      </w:pPr>
    </w:p>
    <w:p w14:paraId="6CF4FC62" w14:textId="77777777" w:rsidR="000B32C0" w:rsidRDefault="000B32C0" w:rsidP="00E71595">
      <w:pPr>
        <w:pStyle w:val="ListParagraph"/>
        <w:numPr>
          <w:ilvl w:val="0"/>
          <w:numId w:val="52"/>
        </w:numPr>
        <w:tabs>
          <w:tab w:val="left" w:leader="dot" w:pos="8100"/>
          <w:tab w:val="right" w:pos="8640"/>
        </w:tabs>
        <w:spacing w:after="0" w:line="240" w:lineRule="auto"/>
        <w:rPr>
          <w:rFonts w:ascii="Times New Roman" w:hAnsi="Times New Roman"/>
          <w:sz w:val="24"/>
          <w:szCs w:val="24"/>
          <w:lang w:val="en"/>
        </w:rPr>
      </w:pPr>
      <w:r>
        <w:rPr>
          <w:rFonts w:ascii="Times New Roman" w:hAnsi="Times New Roman"/>
          <w:sz w:val="24"/>
          <w:szCs w:val="24"/>
          <w:lang w:val="en"/>
        </w:rPr>
        <w:lastRenderedPageBreak/>
        <w:t xml:space="preserve">APPLICATION FOR APPROVAL OF HUMAN SUBJECTS </w:t>
      </w:r>
    </w:p>
    <w:p w14:paraId="5FE0450C" w14:textId="0C34EBD3" w:rsidR="000B32C0" w:rsidRDefault="000B32C0" w:rsidP="00E71595">
      <w:pPr>
        <w:pStyle w:val="ListParagraph"/>
        <w:tabs>
          <w:tab w:val="left" w:leader="dot" w:pos="8100"/>
          <w:tab w:val="right" w:pos="8640"/>
        </w:tabs>
        <w:spacing w:after="0" w:line="240" w:lineRule="auto"/>
        <w:rPr>
          <w:rFonts w:ascii="Times New Roman" w:hAnsi="Times New Roman"/>
          <w:sz w:val="24"/>
          <w:szCs w:val="24"/>
          <w:lang w:val="en"/>
        </w:rPr>
      </w:pPr>
      <w:r>
        <w:rPr>
          <w:rFonts w:ascii="Times New Roman" w:hAnsi="Times New Roman"/>
          <w:sz w:val="24"/>
          <w:szCs w:val="24"/>
          <w:lang w:val="en"/>
        </w:rPr>
        <w:t>RESEARCH</w:t>
      </w:r>
      <w:r>
        <w:rPr>
          <w:rFonts w:ascii="Times New Roman" w:hAnsi="Times New Roman"/>
          <w:sz w:val="24"/>
          <w:szCs w:val="24"/>
          <w:lang w:val="en"/>
        </w:rPr>
        <w:tab/>
      </w:r>
      <w:r>
        <w:rPr>
          <w:rFonts w:ascii="Times New Roman" w:hAnsi="Times New Roman"/>
          <w:sz w:val="24"/>
          <w:szCs w:val="24"/>
          <w:lang w:val="en"/>
        </w:rPr>
        <w:tab/>
        <w:t>19</w:t>
      </w:r>
      <w:r w:rsidR="00345B9F">
        <w:rPr>
          <w:rFonts w:ascii="Times New Roman" w:hAnsi="Times New Roman"/>
          <w:sz w:val="24"/>
          <w:szCs w:val="24"/>
          <w:lang w:val="en"/>
        </w:rPr>
        <w:t>9</w:t>
      </w:r>
    </w:p>
    <w:p w14:paraId="4F1B8E76" w14:textId="77777777" w:rsidR="00672A60" w:rsidRDefault="00672A60" w:rsidP="00E71595">
      <w:pPr>
        <w:pStyle w:val="ListParagraph"/>
        <w:tabs>
          <w:tab w:val="left" w:leader="dot" w:pos="8100"/>
          <w:tab w:val="right" w:pos="8640"/>
        </w:tabs>
        <w:spacing w:after="0" w:line="240" w:lineRule="auto"/>
        <w:rPr>
          <w:rFonts w:ascii="Times New Roman" w:hAnsi="Times New Roman"/>
          <w:sz w:val="24"/>
          <w:szCs w:val="24"/>
          <w:lang w:val="en"/>
        </w:rPr>
      </w:pPr>
    </w:p>
    <w:p w14:paraId="773507B9" w14:textId="0D6B2DBF" w:rsidR="000B32C0" w:rsidRDefault="000B32C0" w:rsidP="00E71595">
      <w:pPr>
        <w:pStyle w:val="ListParagraph"/>
        <w:numPr>
          <w:ilvl w:val="0"/>
          <w:numId w:val="52"/>
        </w:numPr>
        <w:tabs>
          <w:tab w:val="left" w:leader="dot" w:pos="8100"/>
          <w:tab w:val="right" w:pos="8640"/>
        </w:tabs>
        <w:spacing w:after="0" w:line="240" w:lineRule="auto"/>
        <w:rPr>
          <w:rFonts w:ascii="Times New Roman" w:hAnsi="Times New Roman"/>
          <w:sz w:val="24"/>
          <w:szCs w:val="24"/>
          <w:lang w:val="en"/>
        </w:rPr>
      </w:pPr>
      <w:r>
        <w:rPr>
          <w:rFonts w:ascii="Times New Roman" w:hAnsi="Times New Roman"/>
          <w:sz w:val="24"/>
          <w:szCs w:val="24"/>
          <w:lang w:val="en"/>
        </w:rPr>
        <w:t>RESEARCH PROTOCOL</w:t>
      </w:r>
      <w:r>
        <w:rPr>
          <w:rFonts w:ascii="Times New Roman" w:hAnsi="Times New Roman"/>
          <w:sz w:val="24"/>
          <w:szCs w:val="24"/>
          <w:lang w:val="en"/>
        </w:rPr>
        <w:tab/>
      </w:r>
      <w:r>
        <w:rPr>
          <w:rFonts w:ascii="Times New Roman" w:hAnsi="Times New Roman"/>
          <w:sz w:val="24"/>
          <w:szCs w:val="24"/>
          <w:lang w:val="en"/>
        </w:rPr>
        <w:tab/>
        <w:t>20</w:t>
      </w:r>
      <w:r w:rsidR="00345B9F">
        <w:rPr>
          <w:rFonts w:ascii="Times New Roman" w:hAnsi="Times New Roman"/>
          <w:sz w:val="24"/>
          <w:szCs w:val="24"/>
          <w:lang w:val="en"/>
        </w:rPr>
        <w:t>5</w:t>
      </w:r>
    </w:p>
    <w:p w14:paraId="4941FA7E" w14:textId="77777777" w:rsidR="000B32C0" w:rsidRDefault="000B32C0" w:rsidP="00E71595">
      <w:pPr>
        <w:tabs>
          <w:tab w:val="left" w:leader="dot" w:pos="8100"/>
          <w:tab w:val="right" w:pos="8640"/>
        </w:tabs>
        <w:spacing w:after="0" w:line="240" w:lineRule="auto"/>
        <w:rPr>
          <w:rFonts w:ascii="Times New Roman" w:hAnsi="Times New Roman"/>
          <w:sz w:val="24"/>
          <w:szCs w:val="24"/>
          <w:lang w:val="en"/>
        </w:rPr>
      </w:pPr>
    </w:p>
    <w:p w14:paraId="0AB8D528" w14:textId="7424F4AA" w:rsidR="00825A1D" w:rsidRDefault="00B57D95" w:rsidP="00E71595">
      <w:pPr>
        <w:tabs>
          <w:tab w:val="left" w:leader="dot" w:pos="8100"/>
          <w:tab w:val="right" w:pos="8640"/>
        </w:tabs>
        <w:spacing w:after="0" w:line="240" w:lineRule="auto"/>
        <w:rPr>
          <w:rFonts w:ascii="Times New Roman" w:hAnsi="Times New Roman"/>
          <w:sz w:val="24"/>
          <w:szCs w:val="24"/>
          <w:lang w:val="en"/>
        </w:rPr>
      </w:pPr>
      <w:r>
        <w:rPr>
          <w:rFonts w:ascii="Times New Roman" w:hAnsi="Times New Roman"/>
          <w:sz w:val="24"/>
          <w:szCs w:val="24"/>
          <w:lang w:val="en"/>
        </w:rPr>
        <w:t>REFERENCE LIST</w:t>
      </w:r>
      <w:r>
        <w:rPr>
          <w:rFonts w:ascii="Times New Roman" w:hAnsi="Times New Roman"/>
          <w:sz w:val="24"/>
          <w:szCs w:val="24"/>
          <w:lang w:val="en"/>
        </w:rPr>
        <w:tab/>
      </w:r>
      <w:r>
        <w:rPr>
          <w:rFonts w:ascii="Times New Roman" w:hAnsi="Times New Roman"/>
          <w:sz w:val="24"/>
          <w:szCs w:val="24"/>
          <w:lang w:val="en"/>
        </w:rPr>
        <w:tab/>
        <w:t>223</w:t>
      </w:r>
    </w:p>
    <w:p w14:paraId="04D48C2F" w14:textId="77777777" w:rsidR="00825A1D" w:rsidRDefault="00825A1D" w:rsidP="00E71595">
      <w:pPr>
        <w:tabs>
          <w:tab w:val="left" w:leader="dot" w:pos="8100"/>
          <w:tab w:val="right" w:pos="8640"/>
        </w:tabs>
        <w:spacing w:after="0" w:line="240" w:lineRule="auto"/>
        <w:rPr>
          <w:rFonts w:ascii="Times New Roman" w:hAnsi="Times New Roman"/>
          <w:sz w:val="24"/>
          <w:szCs w:val="24"/>
          <w:lang w:val="en"/>
        </w:rPr>
      </w:pPr>
    </w:p>
    <w:p w14:paraId="743E4412" w14:textId="4C78A833" w:rsidR="00EA21E9" w:rsidRPr="00E71595" w:rsidRDefault="00B57D95" w:rsidP="00E71595">
      <w:pPr>
        <w:tabs>
          <w:tab w:val="left" w:leader="dot" w:pos="8100"/>
          <w:tab w:val="right" w:pos="8640"/>
        </w:tabs>
        <w:spacing w:after="0" w:line="240" w:lineRule="auto"/>
        <w:rPr>
          <w:rFonts w:ascii="Times New Roman" w:hAnsi="Times New Roman"/>
          <w:sz w:val="24"/>
          <w:szCs w:val="24"/>
          <w:lang w:val="en"/>
        </w:rPr>
      </w:pPr>
      <w:r>
        <w:rPr>
          <w:rFonts w:ascii="Times New Roman" w:hAnsi="Times New Roman"/>
          <w:sz w:val="24"/>
          <w:szCs w:val="24"/>
          <w:lang w:val="en"/>
        </w:rPr>
        <w:t>VITA</w:t>
      </w:r>
      <w:r>
        <w:rPr>
          <w:rFonts w:ascii="Times New Roman" w:hAnsi="Times New Roman"/>
          <w:sz w:val="24"/>
          <w:szCs w:val="24"/>
          <w:lang w:val="en"/>
        </w:rPr>
        <w:tab/>
      </w:r>
      <w:r>
        <w:rPr>
          <w:rFonts w:ascii="Times New Roman" w:hAnsi="Times New Roman"/>
          <w:sz w:val="24"/>
          <w:szCs w:val="24"/>
          <w:lang w:val="en"/>
        </w:rPr>
        <w:tab/>
        <w:t>233</w:t>
      </w:r>
      <w:r w:rsidR="00EA21E9" w:rsidRPr="00E71595">
        <w:rPr>
          <w:rFonts w:ascii="Times New Roman" w:hAnsi="Times New Roman"/>
          <w:sz w:val="24"/>
          <w:szCs w:val="24"/>
          <w:lang w:val="en"/>
        </w:rPr>
        <w:br w:type="page"/>
      </w:r>
    </w:p>
    <w:p w14:paraId="40AE8C1D" w14:textId="77777777" w:rsidR="00EA21E9" w:rsidRDefault="00EA21E9" w:rsidP="00EA21E9">
      <w:pPr>
        <w:tabs>
          <w:tab w:val="left" w:pos="432"/>
          <w:tab w:val="left" w:pos="864"/>
          <w:tab w:val="right" w:leader="dot" w:pos="8064"/>
          <w:tab w:val="right" w:pos="8640"/>
        </w:tabs>
        <w:spacing w:after="0" w:line="240" w:lineRule="auto"/>
        <w:jc w:val="center"/>
        <w:rPr>
          <w:rFonts w:ascii="Times New Roman" w:hAnsi="Times New Roman"/>
          <w:b/>
          <w:sz w:val="24"/>
          <w:szCs w:val="24"/>
          <w:lang w:val="en"/>
        </w:rPr>
      </w:pPr>
    </w:p>
    <w:p w14:paraId="51E5DEC9" w14:textId="77777777" w:rsidR="00FA6805" w:rsidRDefault="00FA6805" w:rsidP="00EA21E9">
      <w:pPr>
        <w:tabs>
          <w:tab w:val="left" w:pos="432"/>
          <w:tab w:val="left" w:pos="864"/>
          <w:tab w:val="right" w:leader="dot" w:pos="8064"/>
          <w:tab w:val="right" w:pos="8640"/>
        </w:tabs>
        <w:spacing w:after="0" w:line="240" w:lineRule="auto"/>
        <w:jc w:val="center"/>
        <w:rPr>
          <w:rFonts w:ascii="Times New Roman" w:hAnsi="Times New Roman"/>
          <w:b/>
          <w:sz w:val="24"/>
          <w:szCs w:val="24"/>
          <w:lang w:val="en"/>
        </w:rPr>
      </w:pPr>
    </w:p>
    <w:p w14:paraId="7AA0A513" w14:textId="77777777" w:rsidR="00FA6805" w:rsidRDefault="00FA6805" w:rsidP="00EA21E9">
      <w:pPr>
        <w:tabs>
          <w:tab w:val="left" w:pos="432"/>
          <w:tab w:val="left" w:pos="864"/>
          <w:tab w:val="right" w:leader="dot" w:pos="8064"/>
          <w:tab w:val="right" w:pos="8640"/>
        </w:tabs>
        <w:spacing w:after="0" w:line="240" w:lineRule="auto"/>
        <w:jc w:val="center"/>
        <w:rPr>
          <w:rFonts w:ascii="Times New Roman" w:hAnsi="Times New Roman"/>
          <w:b/>
          <w:sz w:val="24"/>
          <w:szCs w:val="24"/>
          <w:lang w:val="en"/>
        </w:rPr>
      </w:pPr>
    </w:p>
    <w:p w14:paraId="7FE9C4DB" w14:textId="77777777" w:rsidR="00FA6805" w:rsidRDefault="00FA6805" w:rsidP="00EA21E9">
      <w:pPr>
        <w:tabs>
          <w:tab w:val="left" w:pos="432"/>
          <w:tab w:val="left" w:pos="864"/>
          <w:tab w:val="right" w:leader="dot" w:pos="8064"/>
          <w:tab w:val="right" w:pos="8640"/>
        </w:tabs>
        <w:spacing w:after="0" w:line="240" w:lineRule="auto"/>
        <w:jc w:val="center"/>
        <w:rPr>
          <w:rFonts w:ascii="Times New Roman" w:hAnsi="Times New Roman"/>
          <w:b/>
          <w:sz w:val="24"/>
          <w:szCs w:val="24"/>
          <w:lang w:val="en"/>
        </w:rPr>
      </w:pPr>
    </w:p>
    <w:p w14:paraId="79397F07" w14:textId="2122266F" w:rsidR="00FA6805" w:rsidRDefault="00FA6805" w:rsidP="00FA6805">
      <w:pPr>
        <w:tabs>
          <w:tab w:val="left" w:pos="432"/>
          <w:tab w:val="left" w:pos="864"/>
          <w:tab w:val="right" w:leader="dot" w:pos="8064"/>
          <w:tab w:val="right" w:pos="8640"/>
        </w:tabs>
        <w:spacing w:after="0" w:line="240" w:lineRule="auto"/>
        <w:jc w:val="center"/>
        <w:rPr>
          <w:rFonts w:ascii="Times New Roman" w:hAnsi="Times New Roman"/>
          <w:sz w:val="24"/>
          <w:szCs w:val="24"/>
          <w:lang w:val="en"/>
        </w:rPr>
      </w:pPr>
      <w:r>
        <w:rPr>
          <w:rFonts w:ascii="Times New Roman" w:hAnsi="Times New Roman"/>
          <w:sz w:val="24"/>
          <w:szCs w:val="24"/>
          <w:lang w:val="en"/>
        </w:rPr>
        <w:t>LIST OF TABLES</w:t>
      </w:r>
    </w:p>
    <w:p w14:paraId="2DCB2B40" w14:textId="77777777" w:rsidR="00FA6805" w:rsidRDefault="00FA6805" w:rsidP="00FA6805">
      <w:pPr>
        <w:tabs>
          <w:tab w:val="left" w:pos="432"/>
          <w:tab w:val="left" w:pos="864"/>
          <w:tab w:val="right" w:leader="dot" w:pos="8064"/>
          <w:tab w:val="right" w:pos="8640"/>
        </w:tabs>
        <w:spacing w:after="0" w:line="240" w:lineRule="auto"/>
        <w:jc w:val="center"/>
        <w:rPr>
          <w:rFonts w:ascii="Times New Roman" w:hAnsi="Times New Roman"/>
          <w:sz w:val="24"/>
          <w:szCs w:val="24"/>
          <w:lang w:val="en"/>
        </w:rPr>
      </w:pPr>
    </w:p>
    <w:p w14:paraId="4953B33A" w14:textId="77777777" w:rsidR="00FA6805" w:rsidRDefault="00FA6805" w:rsidP="00FA6805">
      <w:pPr>
        <w:tabs>
          <w:tab w:val="left" w:pos="432"/>
          <w:tab w:val="left" w:pos="864"/>
          <w:tab w:val="right" w:leader="dot" w:pos="8064"/>
          <w:tab w:val="right" w:pos="8640"/>
        </w:tabs>
        <w:spacing w:after="0" w:line="240" w:lineRule="auto"/>
        <w:jc w:val="center"/>
        <w:rPr>
          <w:rFonts w:ascii="Times New Roman" w:hAnsi="Times New Roman"/>
          <w:sz w:val="24"/>
          <w:szCs w:val="24"/>
          <w:lang w:val="en"/>
        </w:rPr>
      </w:pPr>
    </w:p>
    <w:p w14:paraId="66470BE4" w14:textId="4FC2AC3F" w:rsidR="00FA6805" w:rsidRDefault="009F7174" w:rsidP="00E71595">
      <w:pPr>
        <w:pStyle w:val="ListParagraph"/>
        <w:numPr>
          <w:ilvl w:val="0"/>
          <w:numId w:val="50"/>
        </w:numPr>
        <w:tabs>
          <w:tab w:val="left" w:pos="432"/>
          <w:tab w:val="left" w:pos="864"/>
          <w:tab w:val="right" w:leader="dot" w:pos="8064"/>
          <w:tab w:val="right" w:pos="8640"/>
        </w:tabs>
        <w:spacing w:after="0" w:line="240" w:lineRule="auto"/>
        <w:rPr>
          <w:rFonts w:ascii="Times New Roman" w:hAnsi="Times New Roman"/>
          <w:sz w:val="24"/>
          <w:szCs w:val="24"/>
          <w:lang w:val="en"/>
        </w:rPr>
      </w:pPr>
      <w:r>
        <w:rPr>
          <w:rFonts w:ascii="Times New Roman" w:hAnsi="Times New Roman"/>
          <w:sz w:val="24"/>
          <w:szCs w:val="24"/>
          <w:lang w:val="en"/>
        </w:rPr>
        <w:t>Interviewee</w:t>
      </w:r>
      <w:r w:rsidR="00A46552">
        <w:rPr>
          <w:rFonts w:ascii="Times New Roman" w:hAnsi="Times New Roman"/>
          <w:sz w:val="24"/>
          <w:szCs w:val="24"/>
          <w:lang w:val="en"/>
        </w:rPr>
        <w:t>s by Institution and Position</w:t>
      </w:r>
      <w:r w:rsidR="00A46552">
        <w:rPr>
          <w:rFonts w:ascii="Times New Roman" w:hAnsi="Times New Roman"/>
          <w:sz w:val="24"/>
          <w:szCs w:val="24"/>
          <w:lang w:val="en"/>
        </w:rPr>
        <w:tab/>
      </w:r>
      <w:r w:rsidR="00A46552">
        <w:rPr>
          <w:rFonts w:ascii="Times New Roman" w:hAnsi="Times New Roman"/>
          <w:sz w:val="24"/>
          <w:szCs w:val="24"/>
          <w:lang w:val="en"/>
        </w:rPr>
        <w:tab/>
        <w:t>60</w:t>
      </w:r>
    </w:p>
    <w:p w14:paraId="4678370F" w14:textId="77777777" w:rsidR="000B32C0" w:rsidRDefault="000B32C0" w:rsidP="00E71595">
      <w:pPr>
        <w:pStyle w:val="ListParagraph"/>
        <w:tabs>
          <w:tab w:val="left" w:pos="432"/>
          <w:tab w:val="left" w:pos="864"/>
          <w:tab w:val="right" w:leader="dot" w:pos="8064"/>
          <w:tab w:val="right" w:pos="8640"/>
        </w:tabs>
        <w:spacing w:after="0" w:line="240" w:lineRule="auto"/>
        <w:rPr>
          <w:rFonts w:ascii="Times New Roman" w:hAnsi="Times New Roman"/>
          <w:sz w:val="24"/>
          <w:szCs w:val="24"/>
          <w:lang w:val="en"/>
        </w:rPr>
      </w:pPr>
    </w:p>
    <w:p w14:paraId="38D35F55" w14:textId="6E9C9908" w:rsidR="00794429" w:rsidRDefault="00794429" w:rsidP="00E71595">
      <w:pPr>
        <w:pStyle w:val="ListParagraph"/>
        <w:numPr>
          <w:ilvl w:val="0"/>
          <w:numId w:val="50"/>
        </w:numPr>
        <w:tabs>
          <w:tab w:val="left" w:pos="432"/>
          <w:tab w:val="left" w:pos="864"/>
          <w:tab w:val="right" w:leader="dot" w:pos="8064"/>
          <w:tab w:val="right" w:pos="8640"/>
        </w:tabs>
        <w:spacing w:after="0" w:line="240" w:lineRule="auto"/>
        <w:rPr>
          <w:rFonts w:ascii="Times New Roman" w:hAnsi="Times New Roman"/>
          <w:sz w:val="24"/>
          <w:szCs w:val="24"/>
          <w:lang w:val="en"/>
        </w:rPr>
      </w:pPr>
      <w:r>
        <w:rPr>
          <w:rFonts w:ascii="Times New Roman" w:hAnsi="Times New Roman"/>
          <w:sz w:val="24"/>
          <w:szCs w:val="24"/>
          <w:lang w:val="en"/>
        </w:rPr>
        <w:t>Types of Documents Collected Per Institution</w:t>
      </w:r>
      <w:r>
        <w:rPr>
          <w:rFonts w:ascii="Times New Roman" w:hAnsi="Times New Roman"/>
          <w:sz w:val="24"/>
          <w:szCs w:val="24"/>
          <w:lang w:val="en"/>
        </w:rPr>
        <w:tab/>
      </w:r>
      <w:r>
        <w:rPr>
          <w:rFonts w:ascii="Times New Roman" w:hAnsi="Times New Roman"/>
          <w:sz w:val="24"/>
          <w:szCs w:val="24"/>
          <w:lang w:val="en"/>
        </w:rPr>
        <w:tab/>
        <w:t>6</w:t>
      </w:r>
      <w:r w:rsidR="00A46552">
        <w:rPr>
          <w:rFonts w:ascii="Times New Roman" w:hAnsi="Times New Roman"/>
          <w:sz w:val="24"/>
          <w:szCs w:val="24"/>
          <w:lang w:val="en"/>
        </w:rPr>
        <w:t>4</w:t>
      </w:r>
    </w:p>
    <w:p w14:paraId="26D61AA3" w14:textId="77777777" w:rsidR="000B32C0" w:rsidRPr="00E71595" w:rsidRDefault="000B32C0" w:rsidP="00E71595">
      <w:pPr>
        <w:pStyle w:val="ListParagraph"/>
        <w:rPr>
          <w:rFonts w:ascii="Times New Roman" w:hAnsi="Times New Roman"/>
          <w:sz w:val="24"/>
          <w:szCs w:val="24"/>
          <w:lang w:val="en"/>
        </w:rPr>
      </w:pPr>
    </w:p>
    <w:p w14:paraId="41C5EF73" w14:textId="26C336C9" w:rsidR="00794429" w:rsidRDefault="00794429" w:rsidP="00E71595">
      <w:pPr>
        <w:pStyle w:val="ListParagraph"/>
        <w:numPr>
          <w:ilvl w:val="0"/>
          <w:numId w:val="50"/>
        </w:numPr>
        <w:tabs>
          <w:tab w:val="left" w:pos="432"/>
          <w:tab w:val="left" w:pos="864"/>
          <w:tab w:val="right" w:leader="dot" w:pos="8064"/>
          <w:tab w:val="right" w:pos="8640"/>
        </w:tabs>
        <w:spacing w:after="0" w:line="240" w:lineRule="auto"/>
        <w:rPr>
          <w:rFonts w:ascii="Times New Roman" w:hAnsi="Times New Roman"/>
          <w:sz w:val="24"/>
          <w:szCs w:val="24"/>
          <w:lang w:val="en"/>
        </w:rPr>
      </w:pPr>
      <w:r>
        <w:rPr>
          <w:rFonts w:ascii="Times New Roman" w:hAnsi="Times New Roman"/>
          <w:sz w:val="24"/>
          <w:szCs w:val="24"/>
          <w:lang w:val="en"/>
        </w:rPr>
        <w:t>In</w:t>
      </w:r>
      <w:r w:rsidR="00A46552">
        <w:rPr>
          <w:rFonts w:ascii="Times New Roman" w:hAnsi="Times New Roman"/>
          <w:sz w:val="24"/>
          <w:szCs w:val="24"/>
          <w:lang w:val="en"/>
        </w:rPr>
        <w:t>stitution A Compliance Level</w:t>
      </w:r>
      <w:r w:rsidR="00A46552">
        <w:rPr>
          <w:rFonts w:ascii="Times New Roman" w:hAnsi="Times New Roman"/>
          <w:sz w:val="24"/>
          <w:szCs w:val="24"/>
          <w:lang w:val="en"/>
        </w:rPr>
        <w:tab/>
      </w:r>
      <w:r w:rsidR="00A46552">
        <w:rPr>
          <w:rFonts w:ascii="Times New Roman" w:hAnsi="Times New Roman"/>
          <w:sz w:val="24"/>
          <w:szCs w:val="24"/>
          <w:lang w:val="en"/>
        </w:rPr>
        <w:tab/>
        <w:t>77</w:t>
      </w:r>
    </w:p>
    <w:p w14:paraId="0CE518A3" w14:textId="77777777" w:rsidR="000B32C0" w:rsidRDefault="000B32C0" w:rsidP="00E71595">
      <w:pPr>
        <w:pStyle w:val="ListParagraph"/>
        <w:tabs>
          <w:tab w:val="left" w:pos="432"/>
          <w:tab w:val="left" w:pos="864"/>
          <w:tab w:val="right" w:leader="dot" w:pos="8064"/>
          <w:tab w:val="right" w:pos="8640"/>
        </w:tabs>
        <w:spacing w:after="0" w:line="240" w:lineRule="auto"/>
        <w:rPr>
          <w:rFonts w:ascii="Times New Roman" w:hAnsi="Times New Roman"/>
          <w:sz w:val="24"/>
          <w:szCs w:val="24"/>
          <w:lang w:val="en"/>
        </w:rPr>
      </w:pPr>
    </w:p>
    <w:p w14:paraId="1A1344B7" w14:textId="3AD796C4" w:rsidR="001124EF" w:rsidRDefault="001124EF" w:rsidP="00E71595">
      <w:pPr>
        <w:pStyle w:val="ListParagraph"/>
        <w:numPr>
          <w:ilvl w:val="0"/>
          <w:numId w:val="50"/>
        </w:numPr>
        <w:tabs>
          <w:tab w:val="left" w:pos="432"/>
          <w:tab w:val="left" w:pos="864"/>
          <w:tab w:val="right" w:leader="dot" w:pos="8064"/>
          <w:tab w:val="right" w:pos="8640"/>
        </w:tabs>
        <w:spacing w:after="0" w:line="240" w:lineRule="auto"/>
        <w:rPr>
          <w:rFonts w:ascii="Times New Roman" w:hAnsi="Times New Roman"/>
          <w:sz w:val="24"/>
          <w:szCs w:val="24"/>
          <w:lang w:val="en"/>
        </w:rPr>
      </w:pPr>
      <w:r>
        <w:rPr>
          <w:rFonts w:ascii="Times New Roman" w:hAnsi="Times New Roman"/>
          <w:sz w:val="24"/>
          <w:szCs w:val="24"/>
          <w:lang w:val="en"/>
        </w:rPr>
        <w:t>In</w:t>
      </w:r>
      <w:r w:rsidR="00A46552">
        <w:rPr>
          <w:rFonts w:ascii="Times New Roman" w:hAnsi="Times New Roman"/>
          <w:sz w:val="24"/>
          <w:szCs w:val="24"/>
          <w:lang w:val="en"/>
        </w:rPr>
        <w:t>stitution B Compliance Level</w:t>
      </w:r>
      <w:r w:rsidR="00A46552">
        <w:rPr>
          <w:rFonts w:ascii="Times New Roman" w:hAnsi="Times New Roman"/>
          <w:sz w:val="24"/>
          <w:szCs w:val="24"/>
          <w:lang w:val="en"/>
        </w:rPr>
        <w:tab/>
      </w:r>
      <w:r w:rsidR="00A46552">
        <w:rPr>
          <w:rFonts w:ascii="Times New Roman" w:hAnsi="Times New Roman"/>
          <w:sz w:val="24"/>
          <w:szCs w:val="24"/>
          <w:lang w:val="en"/>
        </w:rPr>
        <w:tab/>
        <w:t>82</w:t>
      </w:r>
    </w:p>
    <w:p w14:paraId="386CA7F4" w14:textId="77777777" w:rsidR="000B32C0" w:rsidRPr="00E71595" w:rsidRDefault="000B32C0" w:rsidP="00E71595">
      <w:pPr>
        <w:pStyle w:val="ListParagraph"/>
        <w:rPr>
          <w:rFonts w:ascii="Times New Roman" w:hAnsi="Times New Roman"/>
          <w:sz w:val="24"/>
          <w:szCs w:val="24"/>
          <w:lang w:val="en"/>
        </w:rPr>
      </w:pPr>
    </w:p>
    <w:p w14:paraId="703FECAE" w14:textId="02EF88EB" w:rsidR="001124EF" w:rsidRDefault="00A46552" w:rsidP="00E71595">
      <w:pPr>
        <w:pStyle w:val="ListParagraph"/>
        <w:numPr>
          <w:ilvl w:val="0"/>
          <w:numId w:val="50"/>
        </w:numPr>
        <w:tabs>
          <w:tab w:val="left" w:pos="432"/>
          <w:tab w:val="left" w:pos="864"/>
          <w:tab w:val="right" w:leader="dot" w:pos="8064"/>
          <w:tab w:val="right" w:pos="8640"/>
        </w:tabs>
        <w:spacing w:after="0" w:line="240" w:lineRule="auto"/>
        <w:rPr>
          <w:rFonts w:ascii="Times New Roman" w:hAnsi="Times New Roman"/>
          <w:sz w:val="24"/>
          <w:szCs w:val="24"/>
          <w:lang w:val="en"/>
        </w:rPr>
      </w:pPr>
      <w:r>
        <w:rPr>
          <w:rFonts w:ascii="Times New Roman" w:hAnsi="Times New Roman"/>
          <w:sz w:val="24"/>
          <w:szCs w:val="24"/>
          <w:lang w:val="en"/>
        </w:rPr>
        <w:t>Institutions A and B</w:t>
      </w:r>
      <w:r>
        <w:rPr>
          <w:rFonts w:ascii="Times New Roman" w:hAnsi="Times New Roman"/>
          <w:sz w:val="24"/>
          <w:szCs w:val="24"/>
          <w:lang w:val="en"/>
        </w:rPr>
        <w:tab/>
      </w:r>
      <w:r>
        <w:rPr>
          <w:rFonts w:ascii="Times New Roman" w:hAnsi="Times New Roman"/>
          <w:sz w:val="24"/>
          <w:szCs w:val="24"/>
          <w:lang w:val="en"/>
        </w:rPr>
        <w:tab/>
        <w:t>83</w:t>
      </w:r>
    </w:p>
    <w:p w14:paraId="5505B684" w14:textId="77777777" w:rsidR="000B32C0" w:rsidRPr="00E71595" w:rsidRDefault="000B32C0" w:rsidP="00E71595">
      <w:pPr>
        <w:pStyle w:val="ListParagraph"/>
        <w:rPr>
          <w:rFonts w:ascii="Times New Roman" w:hAnsi="Times New Roman"/>
          <w:sz w:val="24"/>
          <w:szCs w:val="24"/>
          <w:lang w:val="en"/>
        </w:rPr>
      </w:pPr>
    </w:p>
    <w:p w14:paraId="281C6DD5" w14:textId="4F8E7259" w:rsidR="00B0393A" w:rsidRDefault="00A46552" w:rsidP="00E71595">
      <w:pPr>
        <w:pStyle w:val="ListParagraph"/>
        <w:numPr>
          <w:ilvl w:val="0"/>
          <w:numId w:val="50"/>
        </w:numPr>
        <w:tabs>
          <w:tab w:val="left" w:pos="432"/>
          <w:tab w:val="left" w:pos="864"/>
          <w:tab w:val="right" w:leader="dot" w:pos="8064"/>
          <w:tab w:val="right" w:pos="8640"/>
        </w:tabs>
        <w:spacing w:after="0" w:line="240" w:lineRule="auto"/>
        <w:rPr>
          <w:rFonts w:ascii="Times New Roman" w:hAnsi="Times New Roman"/>
          <w:sz w:val="24"/>
          <w:szCs w:val="24"/>
          <w:lang w:val="en"/>
        </w:rPr>
      </w:pPr>
      <w:r>
        <w:rPr>
          <w:rFonts w:ascii="Times New Roman" w:hAnsi="Times New Roman"/>
          <w:sz w:val="24"/>
          <w:szCs w:val="24"/>
          <w:lang w:val="en"/>
        </w:rPr>
        <w:t>Institution A’s Challenges</w:t>
      </w:r>
      <w:r>
        <w:rPr>
          <w:rFonts w:ascii="Times New Roman" w:hAnsi="Times New Roman"/>
          <w:sz w:val="24"/>
          <w:szCs w:val="24"/>
          <w:lang w:val="en"/>
        </w:rPr>
        <w:tab/>
      </w:r>
      <w:r>
        <w:rPr>
          <w:rFonts w:ascii="Times New Roman" w:hAnsi="Times New Roman"/>
          <w:sz w:val="24"/>
          <w:szCs w:val="24"/>
          <w:lang w:val="en"/>
        </w:rPr>
        <w:tab/>
      </w:r>
      <w:r w:rsidR="00D311D3">
        <w:rPr>
          <w:rFonts w:ascii="Times New Roman" w:hAnsi="Times New Roman"/>
          <w:sz w:val="24"/>
          <w:szCs w:val="24"/>
          <w:lang w:val="en"/>
        </w:rPr>
        <w:t>99</w:t>
      </w:r>
    </w:p>
    <w:p w14:paraId="3DA4C45F" w14:textId="77777777" w:rsidR="000B32C0" w:rsidRPr="00E71595" w:rsidRDefault="000B32C0" w:rsidP="00E71595">
      <w:pPr>
        <w:pStyle w:val="ListParagraph"/>
        <w:rPr>
          <w:rFonts w:ascii="Times New Roman" w:hAnsi="Times New Roman"/>
          <w:sz w:val="24"/>
          <w:szCs w:val="24"/>
          <w:lang w:val="en"/>
        </w:rPr>
      </w:pPr>
    </w:p>
    <w:p w14:paraId="2155DAEC" w14:textId="26C58FAF" w:rsidR="007D76EE" w:rsidRDefault="007D76EE" w:rsidP="00E71595">
      <w:pPr>
        <w:pStyle w:val="ListParagraph"/>
        <w:numPr>
          <w:ilvl w:val="0"/>
          <w:numId w:val="50"/>
        </w:numPr>
        <w:tabs>
          <w:tab w:val="left" w:pos="432"/>
          <w:tab w:val="left" w:pos="864"/>
          <w:tab w:val="right" w:leader="dot" w:pos="8064"/>
          <w:tab w:val="right" w:pos="8640"/>
        </w:tabs>
        <w:spacing w:after="0" w:line="240" w:lineRule="auto"/>
        <w:rPr>
          <w:rFonts w:ascii="Times New Roman" w:hAnsi="Times New Roman"/>
          <w:sz w:val="24"/>
          <w:szCs w:val="24"/>
          <w:lang w:val="en"/>
        </w:rPr>
      </w:pPr>
      <w:r>
        <w:rPr>
          <w:rFonts w:ascii="Times New Roman" w:hAnsi="Times New Roman"/>
          <w:sz w:val="24"/>
          <w:szCs w:val="24"/>
          <w:lang w:val="en"/>
        </w:rPr>
        <w:t>Institution A’s</w:t>
      </w:r>
      <w:r w:rsidR="00A46552">
        <w:rPr>
          <w:rFonts w:ascii="Times New Roman" w:hAnsi="Times New Roman"/>
          <w:sz w:val="24"/>
          <w:szCs w:val="24"/>
          <w:lang w:val="en"/>
        </w:rPr>
        <w:t xml:space="preserve"> Meeting Challenges</w:t>
      </w:r>
      <w:r w:rsidR="00A46552">
        <w:rPr>
          <w:rFonts w:ascii="Times New Roman" w:hAnsi="Times New Roman"/>
          <w:sz w:val="24"/>
          <w:szCs w:val="24"/>
          <w:lang w:val="en"/>
        </w:rPr>
        <w:tab/>
      </w:r>
      <w:r w:rsidR="00A46552">
        <w:rPr>
          <w:rFonts w:ascii="Times New Roman" w:hAnsi="Times New Roman"/>
          <w:sz w:val="24"/>
          <w:szCs w:val="24"/>
          <w:lang w:val="en"/>
        </w:rPr>
        <w:tab/>
        <w:t>11</w:t>
      </w:r>
      <w:r w:rsidR="00D311D3">
        <w:rPr>
          <w:rFonts w:ascii="Times New Roman" w:hAnsi="Times New Roman"/>
          <w:sz w:val="24"/>
          <w:szCs w:val="24"/>
          <w:lang w:val="en"/>
        </w:rPr>
        <w:t>2</w:t>
      </w:r>
    </w:p>
    <w:p w14:paraId="7266D74F" w14:textId="77777777" w:rsidR="000B32C0" w:rsidRPr="00E71595" w:rsidRDefault="000B32C0" w:rsidP="00E71595">
      <w:pPr>
        <w:pStyle w:val="ListParagraph"/>
        <w:rPr>
          <w:rFonts w:ascii="Times New Roman" w:hAnsi="Times New Roman"/>
          <w:sz w:val="24"/>
          <w:szCs w:val="24"/>
          <w:lang w:val="en"/>
        </w:rPr>
      </w:pPr>
    </w:p>
    <w:p w14:paraId="4BA97478" w14:textId="0425EDC4" w:rsidR="00A21EDD" w:rsidRDefault="00A46552" w:rsidP="00E71595">
      <w:pPr>
        <w:pStyle w:val="ListParagraph"/>
        <w:numPr>
          <w:ilvl w:val="0"/>
          <w:numId w:val="50"/>
        </w:numPr>
        <w:tabs>
          <w:tab w:val="left" w:pos="432"/>
          <w:tab w:val="left" w:pos="864"/>
          <w:tab w:val="right" w:leader="dot" w:pos="8064"/>
          <w:tab w:val="right" w:pos="8640"/>
        </w:tabs>
        <w:spacing w:after="0" w:line="240" w:lineRule="auto"/>
        <w:rPr>
          <w:rFonts w:ascii="Times New Roman" w:hAnsi="Times New Roman"/>
          <w:sz w:val="24"/>
          <w:szCs w:val="24"/>
          <w:lang w:val="en"/>
        </w:rPr>
      </w:pPr>
      <w:r>
        <w:rPr>
          <w:rFonts w:ascii="Times New Roman" w:hAnsi="Times New Roman"/>
          <w:sz w:val="24"/>
          <w:szCs w:val="24"/>
          <w:lang w:val="en"/>
        </w:rPr>
        <w:t>Institution B’s Challenges</w:t>
      </w:r>
      <w:r>
        <w:rPr>
          <w:rFonts w:ascii="Times New Roman" w:hAnsi="Times New Roman"/>
          <w:sz w:val="24"/>
          <w:szCs w:val="24"/>
          <w:lang w:val="en"/>
        </w:rPr>
        <w:tab/>
      </w:r>
      <w:r>
        <w:rPr>
          <w:rFonts w:ascii="Times New Roman" w:hAnsi="Times New Roman"/>
          <w:sz w:val="24"/>
          <w:szCs w:val="24"/>
          <w:lang w:val="en"/>
        </w:rPr>
        <w:tab/>
        <w:t>12</w:t>
      </w:r>
      <w:r w:rsidR="00D311D3">
        <w:rPr>
          <w:rFonts w:ascii="Times New Roman" w:hAnsi="Times New Roman"/>
          <w:sz w:val="24"/>
          <w:szCs w:val="24"/>
          <w:lang w:val="en"/>
        </w:rPr>
        <w:t>8</w:t>
      </w:r>
    </w:p>
    <w:p w14:paraId="0762C407" w14:textId="77777777" w:rsidR="000B32C0" w:rsidRPr="00E71595" w:rsidRDefault="000B32C0" w:rsidP="00E71595">
      <w:pPr>
        <w:pStyle w:val="ListParagraph"/>
        <w:rPr>
          <w:rFonts w:ascii="Times New Roman" w:hAnsi="Times New Roman"/>
          <w:sz w:val="24"/>
          <w:szCs w:val="24"/>
          <w:lang w:val="en"/>
        </w:rPr>
      </w:pPr>
    </w:p>
    <w:p w14:paraId="323C7399" w14:textId="27C43059" w:rsidR="00FB355A" w:rsidRPr="00E71595" w:rsidRDefault="00FB355A" w:rsidP="00E71595">
      <w:pPr>
        <w:pStyle w:val="ListParagraph"/>
        <w:numPr>
          <w:ilvl w:val="0"/>
          <w:numId w:val="50"/>
        </w:numPr>
        <w:tabs>
          <w:tab w:val="left" w:pos="432"/>
          <w:tab w:val="left" w:pos="864"/>
          <w:tab w:val="right" w:leader="dot" w:pos="8064"/>
          <w:tab w:val="right" w:pos="8640"/>
        </w:tabs>
        <w:spacing w:after="0" w:line="240" w:lineRule="auto"/>
        <w:rPr>
          <w:rFonts w:ascii="Times New Roman" w:hAnsi="Times New Roman"/>
          <w:sz w:val="24"/>
          <w:szCs w:val="24"/>
          <w:lang w:val="en"/>
        </w:rPr>
      </w:pPr>
      <w:r>
        <w:rPr>
          <w:rFonts w:ascii="Times New Roman" w:hAnsi="Times New Roman"/>
          <w:sz w:val="24"/>
          <w:szCs w:val="24"/>
          <w:lang w:val="en"/>
        </w:rPr>
        <w:t>Institu</w:t>
      </w:r>
      <w:r w:rsidR="00A46552">
        <w:rPr>
          <w:rFonts w:ascii="Times New Roman" w:hAnsi="Times New Roman"/>
          <w:sz w:val="24"/>
          <w:szCs w:val="24"/>
          <w:lang w:val="en"/>
        </w:rPr>
        <w:t>tion B’s Meeting Challenges</w:t>
      </w:r>
      <w:r w:rsidR="00A46552">
        <w:rPr>
          <w:rFonts w:ascii="Times New Roman" w:hAnsi="Times New Roman"/>
          <w:sz w:val="24"/>
          <w:szCs w:val="24"/>
          <w:lang w:val="en"/>
        </w:rPr>
        <w:tab/>
      </w:r>
      <w:r w:rsidR="00A46552">
        <w:rPr>
          <w:rFonts w:ascii="Times New Roman" w:hAnsi="Times New Roman"/>
          <w:sz w:val="24"/>
          <w:szCs w:val="24"/>
          <w:lang w:val="en"/>
        </w:rPr>
        <w:tab/>
        <w:t>13</w:t>
      </w:r>
      <w:r w:rsidR="001A0CFB">
        <w:rPr>
          <w:rFonts w:ascii="Times New Roman" w:hAnsi="Times New Roman"/>
          <w:sz w:val="24"/>
          <w:szCs w:val="24"/>
          <w:lang w:val="en"/>
        </w:rPr>
        <w:t>6</w:t>
      </w:r>
    </w:p>
    <w:p w14:paraId="6763A361" w14:textId="0320952B" w:rsidR="00E71595" w:rsidRDefault="00E71595">
      <w:pPr>
        <w:spacing w:after="0" w:line="240" w:lineRule="auto"/>
        <w:rPr>
          <w:b/>
          <w:lang w:val="en"/>
        </w:rPr>
      </w:pPr>
      <w:r>
        <w:rPr>
          <w:b/>
          <w:lang w:val="en"/>
        </w:rPr>
        <w:br w:type="page"/>
      </w:r>
    </w:p>
    <w:p w14:paraId="1D0C6217" w14:textId="77777777" w:rsidR="00580A24" w:rsidRDefault="00580A24" w:rsidP="00E71595">
      <w:pPr>
        <w:jc w:val="center"/>
        <w:rPr>
          <w:rFonts w:ascii="Times New Roman" w:hAnsi="Times New Roman"/>
          <w:sz w:val="24"/>
          <w:szCs w:val="24"/>
          <w:lang w:val="en"/>
        </w:rPr>
      </w:pPr>
    </w:p>
    <w:p w14:paraId="7F1BD808" w14:textId="77777777" w:rsidR="00580A24" w:rsidRDefault="00580A24" w:rsidP="00E71595">
      <w:pPr>
        <w:jc w:val="center"/>
        <w:rPr>
          <w:rFonts w:ascii="Times New Roman" w:hAnsi="Times New Roman"/>
          <w:sz w:val="24"/>
          <w:szCs w:val="24"/>
          <w:lang w:val="en"/>
        </w:rPr>
      </w:pPr>
    </w:p>
    <w:p w14:paraId="140749EC" w14:textId="2FF93AEE" w:rsidR="00EA21E9" w:rsidRPr="00D07D46" w:rsidRDefault="00E71595" w:rsidP="00E71595">
      <w:pPr>
        <w:jc w:val="center"/>
        <w:rPr>
          <w:rFonts w:ascii="Times New Roman" w:hAnsi="Times New Roman"/>
          <w:sz w:val="24"/>
          <w:szCs w:val="24"/>
          <w:lang w:val="en"/>
        </w:rPr>
      </w:pPr>
      <w:r w:rsidRPr="00D07D46">
        <w:rPr>
          <w:rFonts w:ascii="Times New Roman" w:hAnsi="Times New Roman"/>
          <w:sz w:val="24"/>
          <w:szCs w:val="24"/>
          <w:lang w:val="en"/>
        </w:rPr>
        <w:t>LIST OF ABBREVIATIONS</w:t>
      </w:r>
    </w:p>
    <w:p w14:paraId="4AB2C243" w14:textId="77777777" w:rsidR="00E71595" w:rsidRPr="00D07D46" w:rsidRDefault="00E71595" w:rsidP="00D07D46">
      <w:pPr>
        <w:spacing w:after="0" w:line="240" w:lineRule="auto"/>
        <w:contextualSpacing/>
        <w:jc w:val="center"/>
        <w:rPr>
          <w:lang w:val="en"/>
        </w:rPr>
      </w:pPr>
    </w:p>
    <w:p w14:paraId="38CA7624" w14:textId="35B23ADC" w:rsidR="00D07D46" w:rsidRPr="00D07D46" w:rsidRDefault="00D07D46" w:rsidP="00D07D46">
      <w:pPr>
        <w:spacing w:after="0" w:line="240" w:lineRule="auto"/>
        <w:rPr>
          <w:rFonts w:ascii="Times New Roman" w:hAnsi="Times New Roman"/>
          <w:sz w:val="24"/>
          <w:szCs w:val="24"/>
          <w:lang w:val="en"/>
        </w:rPr>
      </w:pPr>
      <w:r w:rsidRPr="00D07D46">
        <w:rPr>
          <w:rFonts w:ascii="Times New Roman" w:hAnsi="Times New Roman"/>
          <w:sz w:val="24"/>
          <w:szCs w:val="24"/>
          <w:lang w:val="en"/>
        </w:rPr>
        <w:t>ASCA</w:t>
      </w:r>
      <w:r w:rsidRPr="00D07D46">
        <w:rPr>
          <w:rFonts w:ascii="Times New Roman" w:hAnsi="Times New Roman"/>
          <w:sz w:val="24"/>
          <w:szCs w:val="24"/>
          <w:lang w:val="en"/>
        </w:rPr>
        <w:tab/>
      </w:r>
      <w:r w:rsidRPr="00D07D46">
        <w:rPr>
          <w:rFonts w:ascii="Times New Roman" w:hAnsi="Times New Roman"/>
          <w:sz w:val="24"/>
          <w:szCs w:val="24"/>
          <w:lang w:val="en"/>
        </w:rPr>
        <w:tab/>
      </w:r>
      <w:r w:rsidRPr="00D07D46">
        <w:rPr>
          <w:rFonts w:ascii="Times New Roman" w:hAnsi="Times New Roman"/>
          <w:sz w:val="24"/>
          <w:szCs w:val="24"/>
          <w:lang w:val="en"/>
        </w:rPr>
        <w:tab/>
        <w:t xml:space="preserve">Association </w:t>
      </w:r>
      <w:r w:rsidR="0017093E">
        <w:rPr>
          <w:rFonts w:ascii="Times New Roman" w:hAnsi="Times New Roman"/>
          <w:sz w:val="24"/>
          <w:szCs w:val="24"/>
          <w:lang w:val="en"/>
        </w:rPr>
        <w:t>of</w:t>
      </w:r>
      <w:r w:rsidRPr="00D07D46">
        <w:rPr>
          <w:rFonts w:ascii="Times New Roman" w:hAnsi="Times New Roman"/>
          <w:sz w:val="24"/>
          <w:szCs w:val="24"/>
          <w:lang w:val="en"/>
        </w:rPr>
        <w:t xml:space="preserve"> Student Conduct Administrat</w:t>
      </w:r>
      <w:r w:rsidR="0017093E">
        <w:rPr>
          <w:rFonts w:ascii="Times New Roman" w:hAnsi="Times New Roman"/>
          <w:sz w:val="24"/>
          <w:szCs w:val="24"/>
          <w:lang w:val="en"/>
        </w:rPr>
        <w:t>ors</w:t>
      </w:r>
    </w:p>
    <w:p w14:paraId="247BB48E" w14:textId="77777777" w:rsidR="00D07D46" w:rsidRDefault="00D07D46">
      <w:pPr>
        <w:spacing w:after="0" w:line="240" w:lineRule="auto"/>
        <w:rPr>
          <w:rFonts w:ascii="Times New Roman" w:hAnsi="Times New Roman"/>
          <w:sz w:val="24"/>
          <w:szCs w:val="24"/>
          <w:lang w:val="en"/>
        </w:rPr>
      </w:pPr>
    </w:p>
    <w:p w14:paraId="045010F0" w14:textId="4C2DA3A2" w:rsidR="0036787A" w:rsidRDefault="0036787A" w:rsidP="00E71595">
      <w:pPr>
        <w:spacing w:after="0" w:line="240" w:lineRule="auto"/>
        <w:rPr>
          <w:rFonts w:ascii="Times New Roman" w:hAnsi="Times New Roman"/>
          <w:sz w:val="24"/>
          <w:szCs w:val="24"/>
          <w:lang w:val="en"/>
        </w:rPr>
      </w:pPr>
      <w:r>
        <w:rPr>
          <w:rFonts w:ascii="Times New Roman" w:hAnsi="Times New Roman"/>
          <w:sz w:val="24"/>
          <w:szCs w:val="24"/>
          <w:lang w:val="en"/>
        </w:rPr>
        <w:t>ASJA</w:t>
      </w:r>
      <w:r w:rsidR="005A623D">
        <w:rPr>
          <w:rFonts w:ascii="Times New Roman" w:hAnsi="Times New Roman"/>
          <w:sz w:val="24"/>
          <w:szCs w:val="24"/>
          <w:lang w:val="en"/>
        </w:rPr>
        <w:tab/>
      </w:r>
      <w:r w:rsidR="005A623D">
        <w:rPr>
          <w:rFonts w:ascii="Times New Roman" w:hAnsi="Times New Roman"/>
          <w:sz w:val="24"/>
          <w:szCs w:val="24"/>
          <w:lang w:val="en"/>
        </w:rPr>
        <w:tab/>
      </w:r>
      <w:r w:rsidR="005A623D">
        <w:rPr>
          <w:rFonts w:ascii="Times New Roman" w:hAnsi="Times New Roman"/>
          <w:sz w:val="24"/>
          <w:szCs w:val="24"/>
          <w:lang w:val="en"/>
        </w:rPr>
        <w:tab/>
        <w:t>Association for Student Judicial Affairs</w:t>
      </w:r>
    </w:p>
    <w:p w14:paraId="0EA6690F" w14:textId="77777777" w:rsidR="0036787A" w:rsidRDefault="0036787A" w:rsidP="00E71595">
      <w:pPr>
        <w:spacing w:after="0" w:line="240" w:lineRule="auto"/>
        <w:rPr>
          <w:rFonts w:ascii="Times New Roman" w:hAnsi="Times New Roman"/>
          <w:sz w:val="24"/>
          <w:szCs w:val="24"/>
          <w:lang w:val="en"/>
        </w:rPr>
      </w:pPr>
    </w:p>
    <w:p w14:paraId="62D8D35F" w14:textId="161A3965" w:rsidR="00E71595" w:rsidRDefault="00E71595" w:rsidP="00E71595">
      <w:pPr>
        <w:spacing w:after="0" w:line="240" w:lineRule="auto"/>
        <w:rPr>
          <w:rFonts w:ascii="Times New Roman" w:hAnsi="Times New Roman"/>
          <w:sz w:val="24"/>
          <w:szCs w:val="24"/>
          <w:lang w:val="en"/>
        </w:rPr>
      </w:pPr>
      <w:r w:rsidRPr="00D07D46">
        <w:rPr>
          <w:rFonts w:ascii="Times New Roman" w:hAnsi="Times New Roman"/>
          <w:sz w:val="24"/>
          <w:szCs w:val="24"/>
          <w:lang w:val="en"/>
        </w:rPr>
        <w:t>ATIXA</w:t>
      </w:r>
      <w:r w:rsidR="00572C0A" w:rsidRPr="00D07D46">
        <w:rPr>
          <w:rFonts w:ascii="Times New Roman" w:hAnsi="Times New Roman"/>
          <w:sz w:val="24"/>
          <w:szCs w:val="24"/>
          <w:lang w:val="en"/>
        </w:rPr>
        <w:tab/>
      </w:r>
      <w:r w:rsidR="00572C0A" w:rsidRPr="00D07D46">
        <w:rPr>
          <w:rFonts w:ascii="Times New Roman" w:hAnsi="Times New Roman"/>
          <w:sz w:val="24"/>
          <w:szCs w:val="24"/>
          <w:lang w:val="en"/>
        </w:rPr>
        <w:tab/>
        <w:t>Association of Title IX Coordinators</w:t>
      </w:r>
    </w:p>
    <w:p w14:paraId="4D4E7869" w14:textId="77777777" w:rsidR="00D07D46" w:rsidRDefault="00D07D46" w:rsidP="00E71595">
      <w:pPr>
        <w:spacing w:after="0" w:line="240" w:lineRule="auto"/>
        <w:rPr>
          <w:rFonts w:ascii="Times New Roman" w:hAnsi="Times New Roman"/>
          <w:sz w:val="24"/>
          <w:szCs w:val="24"/>
          <w:lang w:val="en"/>
        </w:rPr>
      </w:pPr>
    </w:p>
    <w:p w14:paraId="1E66155E" w14:textId="1188C7F7" w:rsidR="00D07D46" w:rsidRPr="00D07D46" w:rsidRDefault="00D07D46" w:rsidP="00D07D46">
      <w:pPr>
        <w:spacing w:after="0" w:line="240" w:lineRule="auto"/>
        <w:rPr>
          <w:rFonts w:ascii="Times New Roman" w:hAnsi="Times New Roman"/>
          <w:sz w:val="24"/>
          <w:szCs w:val="24"/>
          <w:lang w:val="en"/>
        </w:rPr>
      </w:pPr>
      <w:r w:rsidRPr="00D07D46">
        <w:rPr>
          <w:rFonts w:ascii="Times New Roman" w:hAnsi="Times New Roman"/>
          <w:sz w:val="24"/>
          <w:szCs w:val="24"/>
          <w:lang w:val="en"/>
        </w:rPr>
        <w:t>AU</w:t>
      </w:r>
      <w:r w:rsidRPr="00D07D46">
        <w:rPr>
          <w:rFonts w:ascii="Times New Roman" w:hAnsi="Times New Roman"/>
          <w:sz w:val="24"/>
          <w:szCs w:val="24"/>
          <w:lang w:val="en"/>
        </w:rPr>
        <w:tab/>
      </w:r>
      <w:r w:rsidRPr="00D07D46">
        <w:rPr>
          <w:rFonts w:ascii="Times New Roman" w:hAnsi="Times New Roman"/>
          <w:sz w:val="24"/>
          <w:szCs w:val="24"/>
          <w:lang w:val="en"/>
        </w:rPr>
        <w:tab/>
      </w:r>
      <w:r w:rsidRPr="00D07D46">
        <w:rPr>
          <w:rFonts w:ascii="Times New Roman" w:hAnsi="Times New Roman"/>
          <w:sz w:val="24"/>
          <w:szCs w:val="24"/>
          <w:lang w:val="en"/>
        </w:rPr>
        <w:tab/>
        <w:t>Andrews University</w:t>
      </w:r>
    </w:p>
    <w:p w14:paraId="7F4FB276" w14:textId="77777777" w:rsidR="00572C0A" w:rsidRPr="00D07D46" w:rsidRDefault="00572C0A" w:rsidP="00E71595">
      <w:pPr>
        <w:spacing w:after="0" w:line="240" w:lineRule="auto"/>
        <w:rPr>
          <w:rFonts w:ascii="Times New Roman" w:hAnsi="Times New Roman"/>
          <w:sz w:val="24"/>
          <w:szCs w:val="24"/>
          <w:lang w:val="en"/>
        </w:rPr>
      </w:pPr>
    </w:p>
    <w:p w14:paraId="5858A746" w14:textId="4F478BCF" w:rsidR="00CF1FAE" w:rsidRPr="00D07D46" w:rsidRDefault="00CF1FAE" w:rsidP="00E71595">
      <w:pPr>
        <w:spacing w:after="0" w:line="240" w:lineRule="auto"/>
        <w:rPr>
          <w:rFonts w:ascii="Times New Roman" w:hAnsi="Times New Roman"/>
          <w:sz w:val="24"/>
          <w:szCs w:val="24"/>
          <w:lang w:val="en"/>
        </w:rPr>
      </w:pPr>
      <w:r w:rsidRPr="00D07D46">
        <w:rPr>
          <w:rFonts w:ascii="Times New Roman" w:hAnsi="Times New Roman"/>
          <w:sz w:val="24"/>
          <w:szCs w:val="24"/>
          <w:lang w:val="en"/>
        </w:rPr>
        <w:t>CoC</w:t>
      </w:r>
      <w:r w:rsidRPr="00D07D46">
        <w:rPr>
          <w:rFonts w:ascii="Times New Roman" w:hAnsi="Times New Roman"/>
          <w:sz w:val="24"/>
          <w:szCs w:val="24"/>
          <w:lang w:val="en"/>
        </w:rPr>
        <w:tab/>
      </w:r>
      <w:r w:rsidRPr="00D07D46">
        <w:rPr>
          <w:rFonts w:ascii="Times New Roman" w:hAnsi="Times New Roman"/>
          <w:sz w:val="24"/>
          <w:szCs w:val="24"/>
          <w:lang w:val="en"/>
        </w:rPr>
        <w:tab/>
      </w:r>
      <w:r w:rsidRPr="00D07D46">
        <w:rPr>
          <w:rFonts w:ascii="Times New Roman" w:hAnsi="Times New Roman"/>
          <w:sz w:val="24"/>
          <w:szCs w:val="24"/>
          <w:lang w:val="en"/>
        </w:rPr>
        <w:tab/>
        <w:t>Code of Conduct</w:t>
      </w:r>
    </w:p>
    <w:p w14:paraId="5613C3B3" w14:textId="77777777" w:rsidR="00CF1FAE" w:rsidRDefault="00CF1FAE" w:rsidP="00E71595">
      <w:pPr>
        <w:spacing w:after="0" w:line="240" w:lineRule="auto"/>
        <w:rPr>
          <w:rFonts w:ascii="Times New Roman" w:hAnsi="Times New Roman"/>
          <w:sz w:val="24"/>
          <w:szCs w:val="24"/>
          <w:lang w:val="en"/>
        </w:rPr>
      </w:pPr>
    </w:p>
    <w:p w14:paraId="460A4E68" w14:textId="6C55CFC6" w:rsidR="0036787A" w:rsidRDefault="0036787A" w:rsidP="00E71595">
      <w:pPr>
        <w:spacing w:after="0" w:line="240" w:lineRule="auto"/>
        <w:rPr>
          <w:rFonts w:ascii="Times New Roman" w:hAnsi="Times New Roman"/>
          <w:sz w:val="24"/>
          <w:szCs w:val="24"/>
          <w:lang w:val="en"/>
        </w:rPr>
      </w:pPr>
      <w:r>
        <w:rPr>
          <w:rFonts w:ascii="Times New Roman" w:hAnsi="Times New Roman"/>
          <w:sz w:val="24"/>
          <w:szCs w:val="24"/>
          <w:lang w:val="en"/>
        </w:rPr>
        <w:t>CFO</w:t>
      </w:r>
      <w:r w:rsidR="001E56D0">
        <w:rPr>
          <w:rFonts w:ascii="Times New Roman" w:hAnsi="Times New Roman"/>
          <w:sz w:val="24"/>
          <w:szCs w:val="24"/>
          <w:lang w:val="en"/>
        </w:rPr>
        <w:tab/>
      </w:r>
      <w:r w:rsidR="001E56D0">
        <w:rPr>
          <w:rFonts w:ascii="Times New Roman" w:hAnsi="Times New Roman"/>
          <w:sz w:val="24"/>
          <w:szCs w:val="24"/>
          <w:lang w:val="en"/>
        </w:rPr>
        <w:tab/>
      </w:r>
      <w:r w:rsidR="001E56D0">
        <w:rPr>
          <w:rFonts w:ascii="Times New Roman" w:hAnsi="Times New Roman"/>
          <w:sz w:val="24"/>
          <w:szCs w:val="24"/>
          <w:lang w:val="en"/>
        </w:rPr>
        <w:tab/>
        <w:t>Chief Financial Officer</w:t>
      </w:r>
    </w:p>
    <w:p w14:paraId="146ECF5D" w14:textId="77777777" w:rsidR="0036787A" w:rsidRPr="00D07D46" w:rsidRDefault="0036787A" w:rsidP="00E71595">
      <w:pPr>
        <w:spacing w:after="0" w:line="240" w:lineRule="auto"/>
        <w:rPr>
          <w:rFonts w:ascii="Times New Roman" w:hAnsi="Times New Roman"/>
          <w:sz w:val="24"/>
          <w:szCs w:val="24"/>
          <w:lang w:val="en"/>
        </w:rPr>
      </w:pPr>
    </w:p>
    <w:p w14:paraId="5B4D2A0B" w14:textId="26CBF287" w:rsidR="0036787A" w:rsidRDefault="0036787A" w:rsidP="00CF1FAE">
      <w:pPr>
        <w:spacing w:after="0" w:line="240" w:lineRule="auto"/>
        <w:rPr>
          <w:rFonts w:ascii="Times New Roman" w:hAnsi="Times New Roman"/>
          <w:sz w:val="24"/>
          <w:szCs w:val="24"/>
          <w:lang w:val="en"/>
        </w:rPr>
      </w:pPr>
      <w:r>
        <w:rPr>
          <w:rFonts w:ascii="Times New Roman" w:hAnsi="Times New Roman"/>
          <w:sz w:val="24"/>
          <w:szCs w:val="24"/>
          <w:lang w:val="en"/>
        </w:rPr>
        <w:t>CSA</w:t>
      </w:r>
      <w:r w:rsidR="001E56D0">
        <w:rPr>
          <w:rFonts w:ascii="Times New Roman" w:hAnsi="Times New Roman"/>
          <w:sz w:val="24"/>
          <w:szCs w:val="24"/>
          <w:lang w:val="en"/>
        </w:rPr>
        <w:tab/>
      </w:r>
      <w:r w:rsidR="001E56D0">
        <w:rPr>
          <w:rFonts w:ascii="Times New Roman" w:hAnsi="Times New Roman"/>
          <w:sz w:val="24"/>
          <w:szCs w:val="24"/>
          <w:lang w:val="en"/>
        </w:rPr>
        <w:tab/>
      </w:r>
      <w:r w:rsidR="001E56D0">
        <w:rPr>
          <w:rFonts w:ascii="Times New Roman" w:hAnsi="Times New Roman"/>
          <w:sz w:val="24"/>
          <w:szCs w:val="24"/>
          <w:lang w:val="en"/>
        </w:rPr>
        <w:tab/>
        <w:t>Campus Security Authority</w:t>
      </w:r>
    </w:p>
    <w:p w14:paraId="3A52D145" w14:textId="77777777" w:rsidR="0036787A" w:rsidRDefault="0036787A" w:rsidP="00CF1FAE">
      <w:pPr>
        <w:spacing w:after="0" w:line="240" w:lineRule="auto"/>
        <w:rPr>
          <w:rFonts w:ascii="Times New Roman" w:hAnsi="Times New Roman"/>
          <w:sz w:val="24"/>
          <w:szCs w:val="24"/>
          <w:lang w:val="en"/>
        </w:rPr>
      </w:pPr>
    </w:p>
    <w:p w14:paraId="3763D250" w14:textId="77777777" w:rsidR="00CF1FAE" w:rsidRPr="00D07D46" w:rsidRDefault="00CF1FAE" w:rsidP="00CF1FAE">
      <w:pPr>
        <w:spacing w:after="0" w:line="240" w:lineRule="auto"/>
        <w:rPr>
          <w:rFonts w:ascii="Times New Roman" w:hAnsi="Times New Roman"/>
          <w:sz w:val="24"/>
          <w:szCs w:val="24"/>
          <w:lang w:val="en"/>
        </w:rPr>
      </w:pPr>
      <w:r w:rsidRPr="00D07D46">
        <w:rPr>
          <w:rFonts w:ascii="Times New Roman" w:hAnsi="Times New Roman"/>
          <w:sz w:val="24"/>
          <w:szCs w:val="24"/>
          <w:lang w:val="en"/>
        </w:rPr>
        <w:t>DCL</w:t>
      </w:r>
      <w:r w:rsidRPr="00D07D46">
        <w:rPr>
          <w:rFonts w:ascii="Times New Roman" w:hAnsi="Times New Roman"/>
          <w:sz w:val="24"/>
          <w:szCs w:val="24"/>
          <w:lang w:val="en"/>
        </w:rPr>
        <w:tab/>
      </w:r>
      <w:r w:rsidRPr="00D07D46">
        <w:rPr>
          <w:rFonts w:ascii="Times New Roman" w:hAnsi="Times New Roman"/>
          <w:sz w:val="24"/>
          <w:szCs w:val="24"/>
          <w:lang w:val="en"/>
        </w:rPr>
        <w:tab/>
      </w:r>
      <w:r w:rsidRPr="00D07D46">
        <w:rPr>
          <w:rFonts w:ascii="Times New Roman" w:hAnsi="Times New Roman"/>
          <w:sz w:val="24"/>
          <w:szCs w:val="24"/>
          <w:lang w:val="en"/>
        </w:rPr>
        <w:tab/>
        <w:t>Dear Colleague Letter</w:t>
      </w:r>
    </w:p>
    <w:p w14:paraId="366AB9BA" w14:textId="77777777" w:rsidR="00CF1FAE" w:rsidRPr="00D07D46" w:rsidRDefault="00CF1FAE">
      <w:pPr>
        <w:spacing w:after="0" w:line="240" w:lineRule="auto"/>
        <w:rPr>
          <w:rFonts w:ascii="Times New Roman" w:hAnsi="Times New Roman"/>
          <w:sz w:val="24"/>
          <w:szCs w:val="24"/>
          <w:lang w:val="en"/>
        </w:rPr>
      </w:pPr>
    </w:p>
    <w:p w14:paraId="1F1E4B74" w14:textId="1FDFE441" w:rsidR="00CF1FAE" w:rsidRPr="00D07D46" w:rsidRDefault="00CF1FAE">
      <w:pPr>
        <w:spacing w:after="0" w:line="240" w:lineRule="auto"/>
        <w:rPr>
          <w:rFonts w:ascii="Times New Roman" w:hAnsi="Times New Roman"/>
          <w:sz w:val="24"/>
          <w:szCs w:val="24"/>
          <w:lang w:val="en"/>
        </w:rPr>
      </w:pPr>
      <w:r w:rsidRPr="00D07D46">
        <w:rPr>
          <w:rFonts w:ascii="Times New Roman" w:hAnsi="Times New Roman"/>
          <w:sz w:val="24"/>
          <w:szCs w:val="24"/>
          <w:lang w:val="en"/>
        </w:rPr>
        <w:t>DOE</w:t>
      </w:r>
      <w:r w:rsidRPr="00D07D46">
        <w:rPr>
          <w:rFonts w:ascii="Times New Roman" w:hAnsi="Times New Roman"/>
          <w:sz w:val="24"/>
          <w:szCs w:val="24"/>
          <w:lang w:val="en"/>
        </w:rPr>
        <w:tab/>
      </w:r>
      <w:r w:rsidRPr="00D07D46">
        <w:rPr>
          <w:rFonts w:ascii="Times New Roman" w:hAnsi="Times New Roman"/>
          <w:sz w:val="24"/>
          <w:szCs w:val="24"/>
          <w:lang w:val="en"/>
        </w:rPr>
        <w:tab/>
      </w:r>
      <w:r w:rsidRPr="00D07D46">
        <w:rPr>
          <w:rFonts w:ascii="Times New Roman" w:hAnsi="Times New Roman"/>
          <w:sz w:val="24"/>
          <w:szCs w:val="24"/>
          <w:lang w:val="en"/>
        </w:rPr>
        <w:tab/>
        <w:t>Department of Education</w:t>
      </w:r>
    </w:p>
    <w:p w14:paraId="54F0404E" w14:textId="77777777" w:rsidR="00CF1FAE" w:rsidRPr="00D07D46" w:rsidRDefault="00CF1FAE">
      <w:pPr>
        <w:spacing w:after="0" w:line="240" w:lineRule="auto"/>
        <w:rPr>
          <w:rFonts w:ascii="Times New Roman" w:hAnsi="Times New Roman"/>
          <w:sz w:val="24"/>
          <w:szCs w:val="24"/>
          <w:lang w:val="en"/>
        </w:rPr>
      </w:pPr>
    </w:p>
    <w:p w14:paraId="45BA2BF8" w14:textId="78359760" w:rsidR="00CF1FAE" w:rsidRPr="00D07D46" w:rsidRDefault="00CF1FAE">
      <w:pPr>
        <w:spacing w:after="0" w:line="240" w:lineRule="auto"/>
        <w:rPr>
          <w:rFonts w:ascii="Times New Roman" w:hAnsi="Times New Roman"/>
          <w:sz w:val="24"/>
          <w:szCs w:val="24"/>
          <w:lang w:val="en"/>
        </w:rPr>
      </w:pPr>
      <w:r w:rsidRPr="00D07D46">
        <w:rPr>
          <w:rFonts w:ascii="Times New Roman" w:hAnsi="Times New Roman"/>
          <w:sz w:val="24"/>
          <w:szCs w:val="24"/>
          <w:lang w:val="en"/>
        </w:rPr>
        <w:t>DOS</w:t>
      </w:r>
      <w:r w:rsidRPr="00D07D46">
        <w:rPr>
          <w:rFonts w:ascii="Times New Roman" w:hAnsi="Times New Roman"/>
          <w:sz w:val="24"/>
          <w:szCs w:val="24"/>
          <w:lang w:val="en"/>
        </w:rPr>
        <w:tab/>
      </w:r>
      <w:r w:rsidRPr="00D07D46">
        <w:rPr>
          <w:rFonts w:ascii="Times New Roman" w:hAnsi="Times New Roman"/>
          <w:sz w:val="24"/>
          <w:szCs w:val="24"/>
          <w:lang w:val="en"/>
        </w:rPr>
        <w:tab/>
      </w:r>
      <w:r w:rsidRPr="00D07D46">
        <w:rPr>
          <w:rFonts w:ascii="Times New Roman" w:hAnsi="Times New Roman"/>
          <w:sz w:val="24"/>
          <w:szCs w:val="24"/>
          <w:lang w:val="en"/>
        </w:rPr>
        <w:tab/>
        <w:t>Dean of Students</w:t>
      </w:r>
    </w:p>
    <w:p w14:paraId="3095A707" w14:textId="77777777" w:rsidR="00CF1FAE" w:rsidRPr="00D07D46" w:rsidRDefault="00CF1FAE">
      <w:pPr>
        <w:spacing w:after="0" w:line="240" w:lineRule="auto"/>
        <w:rPr>
          <w:rFonts w:ascii="Times New Roman" w:hAnsi="Times New Roman"/>
          <w:sz w:val="24"/>
          <w:szCs w:val="24"/>
          <w:lang w:val="en"/>
        </w:rPr>
      </w:pPr>
    </w:p>
    <w:p w14:paraId="3AFD23EE" w14:textId="0B819801" w:rsidR="00CF1FAE" w:rsidRPr="00D07D46" w:rsidRDefault="00CF1FAE" w:rsidP="00572C0A">
      <w:pPr>
        <w:spacing w:after="0" w:line="240" w:lineRule="auto"/>
        <w:rPr>
          <w:rFonts w:ascii="Times New Roman" w:hAnsi="Times New Roman"/>
          <w:sz w:val="24"/>
          <w:szCs w:val="24"/>
          <w:lang w:val="en"/>
        </w:rPr>
      </w:pPr>
      <w:r w:rsidRPr="00D07D46">
        <w:rPr>
          <w:rFonts w:ascii="Times New Roman" w:hAnsi="Times New Roman"/>
          <w:sz w:val="24"/>
          <w:szCs w:val="24"/>
          <w:lang w:val="en"/>
        </w:rPr>
        <w:t>HR</w:t>
      </w:r>
      <w:r w:rsidRPr="00D07D46">
        <w:rPr>
          <w:rFonts w:ascii="Times New Roman" w:hAnsi="Times New Roman"/>
          <w:sz w:val="24"/>
          <w:szCs w:val="24"/>
          <w:lang w:val="en"/>
        </w:rPr>
        <w:tab/>
      </w:r>
      <w:r w:rsidRPr="00D07D46">
        <w:rPr>
          <w:rFonts w:ascii="Times New Roman" w:hAnsi="Times New Roman"/>
          <w:sz w:val="24"/>
          <w:szCs w:val="24"/>
          <w:lang w:val="en"/>
        </w:rPr>
        <w:tab/>
      </w:r>
      <w:r w:rsidRPr="00D07D46">
        <w:rPr>
          <w:rFonts w:ascii="Times New Roman" w:hAnsi="Times New Roman"/>
          <w:sz w:val="24"/>
          <w:szCs w:val="24"/>
          <w:lang w:val="en"/>
        </w:rPr>
        <w:tab/>
        <w:t>Human Resources</w:t>
      </w:r>
    </w:p>
    <w:p w14:paraId="1CF7D107" w14:textId="77777777" w:rsidR="00CF1FAE" w:rsidRPr="00D07D46" w:rsidRDefault="00CF1FAE" w:rsidP="00572C0A">
      <w:pPr>
        <w:spacing w:after="0" w:line="240" w:lineRule="auto"/>
        <w:rPr>
          <w:rFonts w:ascii="Times New Roman" w:hAnsi="Times New Roman"/>
          <w:sz w:val="24"/>
          <w:szCs w:val="24"/>
          <w:lang w:val="en"/>
        </w:rPr>
      </w:pPr>
    </w:p>
    <w:p w14:paraId="61A80EF7" w14:textId="05B10E3F" w:rsidR="00572C0A" w:rsidRPr="00D07D46" w:rsidRDefault="00572C0A" w:rsidP="00572C0A">
      <w:pPr>
        <w:spacing w:after="0" w:line="240" w:lineRule="auto"/>
        <w:rPr>
          <w:rFonts w:ascii="Times New Roman" w:hAnsi="Times New Roman"/>
          <w:sz w:val="24"/>
          <w:szCs w:val="24"/>
          <w:lang w:val="en"/>
        </w:rPr>
      </w:pPr>
      <w:r w:rsidRPr="00D07D46">
        <w:rPr>
          <w:rFonts w:ascii="Times New Roman" w:hAnsi="Times New Roman"/>
          <w:sz w:val="24"/>
          <w:szCs w:val="24"/>
          <w:lang w:val="en"/>
        </w:rPr>
        <w:t>IRB</w:t>
      </w:r>
      <w:r w:rsidRPr="00D07D46">
        <w:rPr>
          <w:rFonts w:ascii="Times New Roman" w:hAnsi="Times New Roman"/>
          <w:sz w:val="24"/>
          <w:szCs w:val="24"/>
          <w:lang w:val="en"/>
        </w:rPr>
        <w:tab/>
      </w:r>
      <w:r w:rsidRPr="00D07D46">
        <w:rPr>
          <w:rFonts w:ascii="Times New Roman" w:hAnsi="Times New Roman"/>
          <w:sz w:val="24"/>
          <w:szCs w:val="24"/>
          <w:lang w:val="en"/>
        </w:rPr>
        <w:tab/>
      </w:r>
      <w:r w:rsidRPr="00D07D46">
        <w:rPr>
          <w:rFonts w:ascii="Times New Roman" w:hAnsi="Times New Roman"/>
          <w:sz w:val="24"/>
          <w:szCs w:val="24"/>
          <w:lang w:val="en"/>
        </w:rPr>
        <w:tab/>
        <w:t>Institutional R</w:t>
      </w:r>
      <w:r w:rsidR="0036787A">
        <w:rPr>
          <w:rFonts w:ascii="Times New Roman" w:hAnsi="Times New Roman"/>
          <w:sz w:val="24"/>
          <w:szCs w:val="24"/>
          <w:lang w:val="en"/>
        </w:rPr>
        <w:t>eview Board</w:t>
      </w:r>
      <w:r w:rsidRPr="00D07D46">
        <w:rPr>
          <w:rFonts w:ascii="Times New Roman" w:hAnsi="Times New Roman"/>
          <w:sz w:val="24"/>
          <w:szCs w:val="24"/>
          <w:lang w:val="en"/>
        </w:rPr>
        <w:t xml:space="preserve"> </w:t>
      </w:r>
    </w:p>
    <w:p w14:paraId="15DACF7E" w14:textId="77777777" w:rsidR="00CF2A72" w:rsidRPr="00D07D46" w:rsidRDefault="00CF2A72" w:rsidP="00572C0A">
      <w:pPr>
        <w:spacing w:after="0" w:line="240" w:lineRule="auto"/>
        <w:rPr>
          <w:rFonts w:ascii="Times New Roman" w:hAnsi="Times New Roman"/>
          <w:sz w:val="24"/>
          <w:szCs w:val="24"/>
          <w:lang w:val="en"/>
        </w:rPr>
      </w:pPr>
    </w:p>
    <w:p w14:paraId="2D0142D1" w14:textId="13038B33" w:rsidR="00572C0A" w:rsidRPr="00D07D46" w:rsidRDefault="00572C0A" w:rsidP="00572C0A">
      <w:pPr>
        <w:spacing w:after="0" w:line="240" w:lineRule="auto"/>
        <w:rPr>
          <w:rFonts w:ascii="Times New Roman" w:hAnsi="Times New Roman"/>
          <w:sz w:val="24"/>
          <w:szCs w:val="24"/>
          <w:lang w:val="en"/>
        </w:rPr>
      </w:pPr>
      <w:r w:rsidRPr="00D07D46">
        <w:rPr>
          <w:rFonts w:ascii="Times New Roman" w:hAnsi="Times New Roman"/>
          <w:sz w:val="24"/>
          <w:szCs w:val="24"/>
          <w:lang w:val="en"/>
        </w:rPr>
        <w:t>NCHERM</w:t>
      </w:r>
      <w:r w:rsidRPr="00D07D46">
        <w:rPr>
          <w:rFonts w:ascii="Times New Roman" w:hAnsi="Times New Roman"/>
          <w:sz w:val="24"/>
          <w:szCs w:val="24"/>
          <w:lang w:val="en"/>
        </w:rPr>
        <w:tab/>
      </w:r>
      <w:r w:rsidRPr="00D07D46">
        <w:rPr>
          <w:rFonts w:ascii="Times New Roman" w:hAnsi="Times New Roman"/>
          <w:sz w:val="24"/>
          <w:szCs w:val="24"/>
          <w:lang w:val="en"/>
        </w:rPr>
        <w:tab/>
        <w:t>National Center for Higher Education Risk Management</w:t>
      </w:r>
    </w:p>
    <w:p w14:paraId="2B02FF1A" w14:textId="77777777" w:rsidR="00572C0A" w:rsidRPr="00D07D46" w:rsidRDefault="00572C0A">
      <w:pPr>
        <w:spacing w:after="0" w:line="240" w:lineRule="auto"/>
        <w:rPr>
          <w:rFonts w:ascii="Times New Roman" w:hAnsi="Times New Roman"/>
          <w:sz w:val="24"/>
          <w:szCs w:val="24"/>
          <w:lang w:val="en"/>
        </w:rPr>
      </w:pPr>
    </w:p>
    <w:p w14:paraId="7A1066D8" w14:textId="3C5D3295" w:rsidR="0036787A" w:rsidRDefault="0036787A">
      <w:pPr>
        <w:spacing w:after="0" w:line="240" w:lineRule="auto"/>
        <w:rPr>
          <w:rFonts w:ascii="Times New Roman" w:hAnsi="Times New Roman"/>
          <w:sz w:val="24"/>
          <w:szCs w:val="24"/>
          <w:lang w:val="en"/>
        </w:rPr>
      </w:pPr>
      <w:r>
        <w:rPr>
          <w:rFonts w:ascii="Times New Roman" w:hAnsi="Times New Roman"/>
          <w:sz w:val="24"/>
          <w:szCs w:val="24"/>
          <w:lang w:val="en"/>
        </w:rPr>
        <w:t>NCVS</w:t>
      </w:r>
      <w:r w:rsidR="001E56D0">
        <w:rPr>
          <w:rFonts w:ascii="Times New Roman" w:hAnsi="Times New Roman"/>
          <w:sz w:val="24"/>
          <w:szCs w:val="24"/>
          <w:lang w:val="en"/>
        </w:rPr>
        <w:tab/>
      </w:r>
      <w:r w:rsidR="001E56D0">
        <w:rPr>
          <w:rFonts w:ascii="Times New Roman" w:hAnsi="Times New Roman"/>
          <w:sz w:val="24"/>
          <w:szCs w:val="24"/>
          <w:lang w:val="en"/>
        </w:rPr>
        <w:tab/>
      </w:r>
      <w:r w:rsidR="001E56D0">
        <w:rPr>
          <w:rFonts w:ascii="Times New Roman" w:hAnsi="Times New Roman"/>
          <w:sz w:val="24"/>
          <w:szCs w:val="24"/>
          <w:lang w:val="en"/>
        </w:rPr>
        <w:tab/>
        <w:t>National Crime Victimization Survey</w:t>
      </w:r>
    </w:p>
    <w:p w14:paraId="624675F6" w14:textId="77777777" w:rsidR="0036787A" w:rsidRDefault="0036787A">
      <w:pPr>
        <w:spacing w:after="0" w:line="240" w:lineRule="auto"/>
        <w:rPr>
          <w:rFonts w:ascii="Times New Roman" w:hAnsi="Times New Roman"/>
          <w:sz w:val="24"/>
          <w:szCs w:val="24"/>
          <w:lang w:val="en"/>
        </w:rPr>
      </w:pPr>
    </w:p>
    <w:p w14:paraId="3B9E3EBC" w14:textId="12D385EE" w:rsidR="00CF1FAE" w:rsidRPr="00D07D46" w:rsidRDefault="00CF1FAE">
      <w:pPr>
        <w:spacing w:after="0" w:line="240" w:lineRule="auto"/>
        <w:rPr>
          <w:rFonts w:ascii="Times New Roman" w:hAnsi="Times New Roman"/>
          <w:sz w:val="24"/>
          <w:szCs w:val="24"/>
          <w:lang w:val="en"/>
        </w:rPr>
      </w:pPr>
      <w:r w:rsidRPr="00D07D46">
        <w:rPr>
          <w:rFonts w:ascii="Times New Roman" w:hAnsi="Times New Roman"/>
          <w:sz w:val="24"/>
          <w:szCs w:val="24"/>
          <w:lang w:val="en"/>
        </w:rPr>
        <w:t>NCWSV</w:t>
      </w:r>
      <w:r w:rsidRPr="00D07D46">
        <w:rPr>
          <w:rFonts w:ascii="Times New Roman" w:hAnsi="Times New Roman"/>
          <w:sz w:val="24"/>
          <w:szCs w:val="24"/>
          <w:lang w:val="en"/>
        </w:rPr>
        <w:tab/>
      </w:r>
      <w:r w:rsidRPr="00D07D46">
        <w:rPr>
          <w:rFonts w:ascii="Times New Roman" w:hAnsi="Times New Roman"/>
          <w:sz w:val="24"/>
          <w:szCs w:val="24"/>
          <w:lang w:val="en"/>
        </w:rPr>
        <w:tab/>
        <w:t>National College Women Sexual Victimization Study</w:t>
      </w:r>
    </w:p>
    <w:p w14:paraId="4DB423F0" w14:textId="77777777" w:rsidR="00CF1FAE" w:rsidRPr="00D07D46" w:rsidRDefault="00CF1FAE">
      <w:pPr>
        <w:spacing w:after="0" w:line="240" w:lineRule="auto"/>
        <w:rPr>
          <w:rFonts w:ascii="Times New Roman" w:hAnsi="Times New Roman"/>
          <w:sz w:val="24"/>
          <w:szCs w:val="24"/>
          <w:lang w:val="en"/>
        </w:rPr>
      </w:pPr>
    </w:p>
    <w:p w14:paraId="6F5EAF41" w14:textId="78241547" w:rsidR="0036787A" w:rsidRDefault="0036787A">
      <w:pPr>
        <w:spacing w:after="0" w:line="240" w:lineRule="auto"/>
        <w:rPr>
          <w:rFonts w:ascii="Times New Roman" w:hAnsi="Times New Roman"/>
          <w:sz w:val="24"/>
          <w:szCs w:val="24"/>
          <w:lang w:val="en"/>
        </w:rPr>
      </w:pPr>
      <w:r>
        <w:rPr>
          <w:rFonts w:ascii="Times New Roman" w:hAnsi="Times New Roman"/>
          <w:sz w:val="24"/>
          <w:szCs w:val="24"/>
          <w:lang w:val="en"/>
        </w:rPr>
        <w:t>NIH</w:t>
      </w:r>
      <w:r w:rsidR="001E56D0">
        <w:rPr>
          <w:rFonts w:ascii="Times New Roman" w:hAnsi="Times New Roman"/>
          <w:sz w:val="24"/>
          <w:szCs w:val="24"/>
          <w:lang w:val="en"/>
        </w:rPr>
        <w:tab/>
      </w:r>
      <w:r w:rsidR="001E56D0">
        <w:rPr>
          <w:rFonts w:ascii="Times New Roman" w:hAnsi="Times New Roman"/>
          <w:sz w:val="24"/>
          <w:szCs w:val="24"/>
          <w:lang w:val="en"/>
        </w:rPr>
        <w:tab/>
      </w:r>
      <w:r w:rsidR="001E56D0">
        <w:rPr>
          <w:rFonts w:ascii="Times New Roman" w:hAnsi="Times New Roman"/>
          <w:sz w:val="24"/>
          <w:szCs w:val="24"/>
          <w:lang w:val="en"/>
        </w:rPr>
        <w:tab/>
        <w:t>National Institute of Health</w:t>
      </w:r>
    </w:p>
    <w:p w14:paraId="1E7655EA" w14:textId="77777777" w:rsidR="0036787A" w:rsidRDefault="0036787A">
      <w:pPr>
        <w:spacing w:after="0" w:line="240" w:lineRule="auto"/>
        <w:rPr>
          <w:rFonts w:ascii="Times New Roman" w:hAnsi="Times New Roman"/>
          <w:sz w:val="24"/>
          <w:szCs w:val="24"/>
          <w:lang w:val="en"/>
        </w:rPr>
      </w:pPr>
    </w:p>
    <w:p w14:paraId="433CF160" w14:textId="4644A235" w:rsidR="0036787A" w:rsidRDefault="0036787A">
      <w:pPr>
        <w:spacing w:after="0" w:line="240" w:lineRule="auto"/>
        <w:rPr>
          <w:rFonts w:ascii="Times New Roman" w:hAnsi="Times New Roman"/>
          <w:sz w:val="24"/>
          <w:szCs w:val="24"/>
          <w:lang w:val="en"/>
        </w:rPr>
      </w:pPr>
      <w:r>
        <w:rPr>
          <w:rFonts w:ascii="Times New Roman" w:hAnsi="Times New Roman"/>
          <w:sz w:val="24"/>
          <w:szCs w:val="24"/>
          <w:lang w:val="en"/>
        </w:rPr>
        <w:t>NIPSVS</w:t>
      </w:r>
      <w:r w:rsidR="001E56D0">
        <w:rPr>
          <w:rFonts w:ascii="Times New Roman" w:hAnsi="Times New Roman"/>
          <w:sz w:val="24"/>
          <w:szCs w:val="24"/>
          <w:lang w:val="en"/>
        </w:rPr>
        <w:tab/>
      </w:r>
      <w:r w:rsidR="001E56D0">
        <w:rPr>
          <w:rFonts w:ascii="Times New Roman" w:hAnsi="Times New Roman"/>
          <w:sz w:val="24"/>
          <w:szCs w:val="24"/>
          <w:lang w:val="en"/>
        </w:rPr>
        <w:tab/>
        <w:t>National Intimate Partner and Sexual Violence Survey</w:t>
      </w:r>
    </w:p>
    <w:p w14:paraId="1404BE8D" w14:textId="77777777" w:rsidR="0036787A" w:rsidRDefault="0036787A">
      <w:pPr>
        <w:spacing w:after="0" w:line="240" w:lineRule="auto"/>
        <w:rPr>
          <w:rFonts w:ascii="Times New Roman" w:hAnsi="Times New Roman"/>
          <w:sz w:val="24"/>
          <w:szCs w:val="24"/>
          <w:lang w:val="en"/>
        </w:rPr>
      </w:pPr>
    </w:p>
    <w:p w14:paraId="57CD063C" w14:textId="1C53D167" w:rsidR="0036787A" w:rsidRDefault="0036787A">
      <w:pPr>
        <w:spacing w:after="0" w:line="240" w:lineRule="auto"/>
        <w:rPr>
          <w:rFonts w:ascii="Times New Roman" w:hAnsi="Times New Roman"/>
          <w:sz w:val="24"/>
          <w:szCs w:val="24"/>
          <w:lang w:val="en"/>
        </w:rPr>
      </w:pPr>
      <w:r>
        <w:rPr>
          <w:rFonts w:ascii="Times New Roman" w:hAnsi="Times New Roman"/>
          <w:sz w:val="24"/>
          <w:szCs w:val="24"/>
          <w:lang w:val="en"/>
        </w:rPr>
        <w:t>NVAWS</w:t>
      </w:r>
      <w:r w:rsidR="001E56D0">
        <w:rPr>
          <w:rFonts w:ascii="Times New Roman" w:hAnsi="Times New Roman"/>
          <w:sz w:val="24"/>
          <w:szCs w:val="24"/>
          <w:lang w:val="en"/>
        </w:rPr>
        <w:tab/>
      </w:r>
      <w:r w:rsidR="001E56D0">
        <w:rPr>
          <w:rFonts w:ascii="Times New Roman" w:hAnsi="Times New Roman"/>
          <w:sz w:val="24"/>
          <w:szCs w:val="24"/>
          <w:lang w:val="en"/>
        </w:rPr>
        <w:tab/>
        <w:t>National Violence Against Women Survey</w:t>
      </w:r>
    </w:p>
    <w:p w14:paraId="6F74FDFE" w14:textId="77777777" w:rsidR="0036787A" w:rsidRDefault="0036787A">
      <w:pPr>
        <w:spacing w:after="0" w:line="240" w:lineRule="auto"/>
        <w:rPr>
          <w:rFonts w:ascii="Times New Roman" w:hAnsi="Times New Roman"/>
          <w:sz w:val="24"/>
          <w:szCs w:val="24"/>
          <w:lang w:val="en"/>
        </w:rPr>
      </w:pPr>
    </w:p>
    <w:p w14:paraId="27FA9CAE" w14:textId="77777777" w:rsidR="00E71595" w:rsidRPr="00D07D46" w:rsidRDefault="00E71595">
      <w:pPr>
        <w:spacing w:after="0" w:line="240" w:lineRule="auto"/>
        <w:rPr>
          <w:rFonts w:ascii="Times New Roman" w:hAnsi="Times New Roman"/>
          <w:sz w:val="24"/>
          <w:szCs w:val="24"/>
          <w:lang w:val="en"/>
        </w:rPr>
      </w:pPr>
      <w:r w:rsidRPr="00D07D46">
        <w:rPr>
          <w:rFonts w:ascii="Times New Roman" w:hAnsi="Times New Roman"/>
          <w:sz w:val="24"/>
          <w:szCs w:val="24"/>
          <w:lang w:val="en"/>
        </w:rPr>
        <w:t>OCR</w:t>
      </w:r>
      <w:r w:rsidRPr="00D07D46">
        <w:rPr>
          <w:rFonts w:ascii="Times New Roman" w:hAnsi="Times New Roman"/>
          <w:sz w:val="24"/>
          <w:szCs w:val="24"/>
          <w:lang w:val="en"/>
        </w:rPr>
        <w:tab/>
      </w:r>
      <w:r w:rsidRPr="00D07D46">
        <w:rPr>
          <w:rFonts w:ascii="Times New Roman" w:hAnsi="Times New Roman"/>
          <w:sz w:val="24"/>
          <w:szCs w:val="24"/>
          <w:lang w:val="en"/>
        </w:rPr>
        <w:tab/>
      </w:r>
      <w:r w:rsidRPr="00D07D46">
        <w:rPr>
          <w:rFonts w:ascii="Times New Roman" w:hAnsi="Times New Roman"/>
          <w:sz w:val="24"/>
          <w:szCs w:val="24"/>
          <w:lang w:val="en"/>
        </w:rPr>
        <w:tab/>
        <w:t>Office of Civil Rights</w:t>
      </w:r>
    </w:p>
    <w:p w14:paraId="09911915" w14:textId="77777777" w:rsidR="00E71595" w:rsidRPr="00D07D46" w:rsidRDefault="00E71595">
      <w:pPr>
        <w:spacing w:after="0" w:line="240" w:lineRule="auto"/>
        <w:rPr>
          <w:rFonts w:ascii="Times New Roman" w:hAnsi="Times New Roman"/>
          <w:sz w:val="24"/>
          <w:szCs w:val="24"/>
          <w:lang w:val="en"/>
        </w:rPr>
      </w:pPr>
    </w:p>
    <w:p w14:paraId="316E2002" w14:textId="59406F1A" w:rsidR="0036787A" w:rsidRDefault="0036787A">
      <w:pPr>
        <w:spacing w:after="0" w:line="240" w:lineRule="auto"/>
        <w:rPr>
          <w:rFonts w:ascii="Times New Roman" w:hAnsi="Times New Roman"/>
          <w:sz w:val="24"/>
          <w:szCs w:val="24"/>
          <w:lang w:val="en"/>
        </w:rPr>
      </w:pPr>
      <w:r>
        <w:rPr>
          <w:rFonts w:ascii="Times New Roman" w:hAnsi="Times New Roman"/>
          <w:sz w:val="24"/>
          <w:szCs w:val="24"/>
          <w:lang w:val="en"/>
        </w:rPr>
        <w:t>OPE</w:t>
      </w:r>
      <w:r w:rsidR="001E56D0">
        <w:rPr>
          <w:rFonts w:ascii="Times New Roman" w:hAnsi="Times New Roman"/>
          <w:sz w:val="24"/>
          <w:szCs w:val="24"/>
          <w:lang w:val="en"/>
        </w:rPr>
        <w:tab/>
      </w:r>
      <w:r w:rsidR="001E56D0">
        <w:rPr>
          <w:rFonts w:ascii="Times New Roman" w:hAnsi="Times New Roman"/>
          <w:sz w:val="24"/>
          <w:szCs w:val="24"/>
          <w:lang w:val="en"/>
        </w:rPr>
        <w:tab/>
      </w:r>
      <w:r w:rsidR="001E56D0">
        <w:rPr>
          <w:rFonts w:ascii="Times New Roman" w:hAnsi="Times New Roman"/>
          <w:sz w:val="24"/>
          <w:szCs w:val="24"/>
          <w:lang w:val="en"/>
        </w:rPr>
        <w:tab/>
        <w:t>Office of Postsecondary Education</w:t>
      </w:r>
    </w:p>
    <w:p w14:paraId="68CEBB2D" w14:textId="77777777" w:rsidR="0036787A" w:rsidRDefault="0036787A">
      <w:pPr>
        <w:spacing w:after="0" w:line="240" w:lineRule="auto"/>
        <w:rPr>
          <w:rFonts w:ascii="Times New Roman" w:hAnsi="Times New Roman"/>
          <w:sz w:val="24"/>
          <w:szCs w:val="24"/>
          <w:lang w:val="en"/>
        </w:rPr>
      </w:pPr>
    </w:p>
    <w:p w14:paraId="40A3C59C" w14:textId="74D882C6" w:rsidR="00CF1FAE" w:rsidRPr="00D07D46" w:rsidRDefault="00CF1FAE">
      <w:pPr>
        <w:spacing w:after="0" w:line="240" w:lineRule="auto"/>
        <w:rPr>
          <w:rFonts w:ascii="Times New Roman" w:hAnsi="Times New Roman"/>
          <w:sz w:val="24"/>
          <w:szCs w:val="24"/>
          <w:lang w:val="en"/>
        </w:rPr>
      </w:pPr>
      <w:r w:rsidRPr="00D07D46">
        <w:rPr>
          <w:rFonts w:ascii="Times New Roman" w:hAnsi="Times New Roman"/>
          <w:sz w:val="24"/>
          <w:szCs w:val="24"/>
          <w:lang w:val="en"/>
        </w:rPr>
        <w:t>OSHA</w:t>
      </w:r>
      <w:r w:rsidRPr="00D07D46">
        <w:rPr>
          <w:rFonts w:ascii="Times New Roman" w:hAnsi="Times New Roman"/>
          <w:sz w:val="24"/>
          <w:szCs w:val="24"/>
          <w:lang w:val="en"/>
        </w:rPr>
        <w:tab/>
      </w:r>
      <w:r w:rsidRPr="00D07D46">
        <w:rPr>
          <w:rFonts w:ascii="Times New Roman" w:hAnsi="Times New Roman"/>
          <w:sz w:val="24"/>
          <w:szCs w:val="24"/>
          <w:lang w:val="en"/>
        </w:rPr>
        <w:tab/>
      </w:r>
      <w:r w:rsidRPr="00D07D46">
        <w:rPr>
          <w:rFonts w:ascii="Times New Roman" w:hAnsi="Times New Roman"/>
          <w:sz w:val="24"/>
          <w:szCs w:val="24"/>
          <w:lang w:val="en"/>
        </w:rPr>
        <w:tab/>
        <w:t>Occupational Safety and Health Administration</w:t>
      </w:r>
    </w:p>
    <w:p w14:paraId="65E0D94C" w14:textId="77777777" w:rsidR="00CF1FAE" w:rsidRPr="00D07D46" w:rsidRDefault="00CF1FAE">
      <w:pPr>
        <w:spacing w:after="0" w:line="240" w:lineRule="auto"/>
        <w:rPr>
          <w:rFonts w:ascii="Times New Roman" w:hAnsi="Times New Roman"/>
          <w:sz w:val="24"/>
          <w:szCs w:val="24"/>
          <w:lang w:val="en"/>
        </w:rPr>
      </w:pPr>
    </w:p>
    <w:p w14:paraId="2A1A25E9" w14:textId="191E760E" w:rsidR="00572C0A" w:rsidRPr="00D07D46" w:rsidRDefault="00CF1FAE">
      <w:pPr>
        <w:spacing w:after="0" w:line="240" w:lineRule="auto"/>
        <w:rPr>
          <w:rFonts w:ascii="Times New Roman" w:hAnsi="Times New Roman"/>
          <w:sz w:val="24"/>
          <w:szCs w:val="24"/>
          <w:lang w:val="en"/>
        </w:rPr>
      </w:pPr>
      <w:r w:rsidRPr="00D07D46">
        <w:rPr>
          <w:rFonts w:ascii="Times New Roman" w:hAnsi="Times New Roman"/>
          <w:sz w:val="24"/>
          <w:szCs w:val="24"/>
          <w:lang w:val="en"/>
        </w:rPr>
        <w:t>PSH</w:t>
      </w:r>
      <w:r w:rsidRPr="00D07D46">
        <w:rPr>
          <w:rFonts w:ascii="Times New Roman" w:hAnsi="Times New Roman"/>
          <w:sz w:val="24"/>
          <w:szCs w:val="24"/>
          <w:lang w:val="en"/>
        </w:rPr>
        <w:tab/>
      </w:r>
      <w:r w:rsidRPr="00D07D46">
        <w:rPr>
          <w:rFonts w:ascii="Times New Roman" w:hAnsi="Times New Roman"/>
          <w:sz w:val="24"/>
          <w:szCs w:val="24"/>
          <w:lang w:val="en"/>
        </w:rPr>
        <w:tab/>
      </w:r>
      <w:r w:rsidRPr="00D07D46">
        <w:rPr>
          <w:rFonts w:ascii="Times New Roman" w:hAnsi="Times New Roman"/>
          <w:sz w:val="24"/>
          <w:szCs w:val="24"/>
          <w:lang w:val="en"/>
        </w:rPr>
        <w:tab/>
        <w:t>Policy on Sexual Harassment</w:t>
      </w:r>
    </w:p>
    <w:p w14:paraId="372B746E" w14:textId="77777777" w:rsidR="00CF1FAE" w:rsidRPr="00D07D46" w:rsidRDefault="00CF1FAE">
      <w:pPr>
        <w:spacing w:after="0" w:line="240" w:lineRule="auto"/>
        <w:rPr>
          <w:rFonts w:ascii="Times New Roman" w:hAnsi="Times New Roman"/>
          <w:sz w:val="24"/>
          <w:szCs w:val="24"/>
          <w:lang w:val="en"/>
        </w:rPr>
      </w:pPr>
    </w:p>
    <w:p w14:paraId="482D278C" w14:textId="6265DE13" w:rsidR="00572C0A" w:rsidRPr="00D07D46" w:rsidRDefault="00572C0A">
      <w:pPr>
        <w:spacing w:after="0" w:line="240" w:lineRule="auto"/>
        <w:rPr>
          <w:rFonts w:ascii="Times New Roman" w:hAnsi="Times New Roman"/>
          <w:sz w:val="24"/>
          <w:szCs w:val="24"/>
          <w:lang w:val="en"/>
        </w:rPr>
      </w:pPr>
      <w:r w:rsidRPr="00D07D46">
        <w:rPr>
          <w:rFonts w:ascii="Times New Roman" w:hAnsi="Times New Roman"/>
          <w:sz w:val="24"/>
          <w:szCs w:val="24"/>
          <w:lang w:val="en"/>
        </w:rPr>
        <w:t>RA</w:t>
      </w:r>
      <w:r w:rsidRPr="00D07D46">
        <w:rPr>
          <w:rFonts w:ascii="Times New Roman" w:hAnsi="Times New Roman"/>
          <w:sz w:val="24"/>
          <w:szCs w:val="24"/>
          <w:lang w:val="en"/>
        </w:rPr>
        <w:tab/>
      </w:r>
      <w:r w:rsidRPr="00D07D46">
        <w:rPr>
          <w:rFonts w:ascii="Times New Roman" w:hAnsi="Times New Roman"/>
          <w:sz w:val="24"/>
          <w:szCs w:val="24"/>
          <w:lang w:val="en"/>
        </w:rPr>
        <w:tab/>
      </w:r>
      <w:r w:rsidRPr="00D07D46">
        <w:rPr>
          <w:rFonts w:ascii="Times New Roman" w:hAnsi="Times New Roman"/>
          <w:sz w:val="24"/>
          <w:szCs w:val="24"/>
          <w:lang w:val="en"/>
        </w:rPr>
        <w:tab/>
        <w:t>Resident Advisor</w:t>
      </w:r>
    </w:p>
    <w:p w14:paraId="57C5C9D6" w14:textId="77777777" w:rsidR="00CF1FAE" w:rsidRPr="00D07D46" w:rsidRDefault="00CF1FAE">
      <w:pPr>
        <w:spacing w:after="0" w:line="240" w:lineRule="auto"/>
        <w:rPr>
          <w:rFonts w:ascii="Times New Roman" w:hAnsi="Times New Roman"/>
          <w:sz w:val="24"/>
          <w:szCs w:val="24"/>
          <w:lang w:val="en"/>
        </w:rPr>
      </w:pPr>
    </w:p>
    <w:p w14:paraId="59DCF06E" w14:textId="190D9536" w:rsidR="00CF1FAE" w:rsidRPr="00D07D46" w:rsidRDefault="00CF1FAE">
      <w:pPr>
        <w:spacing w:after="0" w:line="240" w:lineRule="auto"/>
        <w:rPr>
          <w:rFonts w:ascii="Times New Roman" w:hAnsi="Times New Roman"/>
          <w:sz w:val="24"/>
          <w:szCs w:val="24"/>
          <w:lang w:val="en"/>
        </w:rPr>
      </w:pPr>
      <w:r w:rsidRPr="00D07D46">
        <w:rPr>
          <w:rFonts w:ascii="Times New Roman" w:hAnsi="Times New Roman"/>
          <w:sz w:val="24"/>
          <w:szCs w:val="24"/>
          <w:lang w:val="en"/>
        </w:rPr>
        <w:t>RAINN</w:t>
      </w:r>
      <w:r w:rsidRPr="00D07D46">
        <w:rPr>
          <w:rFonts w:ascii="Times New Roman" w:hAnsi="Times New Roman"/>
          <w:sz w:val="24"/>
          <w:szCs w:val="24"/>
          <w:lang w:val="en"/>
        </w:rPr>
        <w:tab/>
      </w:r>
      <w:r w:rsidRPr="00D07D46">
        <w:rPr>
          <w:rFonts w:ascii="Times New Roman" w:hAnsi="Times New Roman"/>
          <w:sz w:val="24"/>
          <w:szCs w:val="24"/>
          <w:lang w:val="en"/>
        </w:rPr>
        <w:tab/>
        <w:t>Rape, Abuse &amp; Incest National Network</w:t>
      </w:r>
    </w:p>
    <w:p w14:paraId="3921F65C" w14:textId="77777777" w:rsidR="00CF1FAE" w:rsidRPr="00D07D46" w:rsidRDefault="00CF1FAE">
      <w:pPr>
        <w:spacing w:after="0" w:line="240" w:lineRule="auto"/>
        <w:rPr>
          <w:rFonts w:ascii="Times New Roman" w:hAnsi="Times New Roman"/>
          <w:sz w:val="24"/>
          <w:szCs w:val="24"/>
          <w:lang w:val="en"/>
        </w:rPr>
      </w:pPr>
    </w:p>
    <w:p w14:paraId="34EF1FEF" w14:textId="4F52C621" w:rsidR="0036787A" w:rsidRDefault="0036787A" w:rsidP="00CF1FAE">
      <w:pPr>
        <w:spacing w:after="0" w:line="240" w:lineRule="auto"/>
        <w:rPr>
          <w:rFonts w:ascii="Times New Roman" w:hAnsi="Times New Roman"/>
          <w:sz w:val="24"/>
          <w:szCs w:val="24"/>
          <w:lang w:val="en"/>
        </w:rPr>
      </w:pPr>
      <w:r>
        <w:rPr>
          <w:rFonts w:ascii="Times New Roman" w:hAnsi="Times New Roman"/>
          <w:sz w:val="24"/>
          <w:szCs w:val="24"/>
          <w:lang w:val="en"/>
        </w:rPr>
        <w:t>SANE</w:t>
      </w:r>
      <w:r w:rsidR="001E56D0">
        <w:rPr>
          <w:rFonts w:ascii="Times New Roman" w:hAnsi="Times New Roman"/>
          <w:sz w:val="24"/>
          <w:szCs w:val="24"/>
          <w:lang w:val="en"/>
        </w:rPr>
        <w:tab/>
      </w:r>
      <w:r w:rsidR="001E56D0">
        <w:rPr>
          <w:rFonts w:ascii="Times New Roman" w:hAnsi="Times New Roman"/>
          <w:sz w:val="24"/>
          <w:szCs w:val="24"/>
          <w:lang w:val="en"/>
        </w:rPr>
        <w:tab/>
      </w:r>
      <w:r w:rsidR="001E56D0">
        <w:rPr>
          <w:rFonts w:ascii="Times New Roman" w:hAnsi="Times New Roman"/>
          <w:sz w:val="24"/>
          <w:szCs w:val="24"/>
          <w:lang w:val="en"/>
        </w:rPr>
        <w:tab/>
        <w:t>Sexual Assault Nurse Examiner</w:t>
      </w:r>
    </w:p>
    <w:p w14:paraId="54A8D250" w14:textId="77777777" w:rsidR="0036787A" w:rsidRDefault="0036787A" w:rsidP="00CF1FAE">
      <w:pPr>
        <w:spacing w:after="0" w:line="240" w:lineRule="auto"/>
        <w:rPr>
          <w:rFonts w:ascii="Times New Roman" w:hAnsi="Times New Roman"/>
          <w:sz w:val="24"/>
          <w:szCs w:val="24"/>
          <w:lang w:val="en"/>
        </w:rPr>
      </w:pPr>
    </w:p>
    <w:p w14:paraId="6FB28746" w14:textId="72788324" w:rsidR="00CF1FAE" w:rsidRPr="00D07D46" w:rsidRDefault="00CF1FAE" w:rsidP="00CF1FAE">
      <w:pPr>
        <w:spacing w:after="0" w:line="240" w:lineRule="auto"/>
        <w:rPr>
          <w:rFonts w:ascii="Times New Roman" w:hAnsi="Times New Roman"/>
          <w:sz w:val="24"/>
          <w:szCs w:val="24"/>
          <w:lang w:val="en"/>
        </w:rPr>
      </w:pPr>
      <w:r w:rsidRPr="00D07D46">
        <w:rPr>
          <w:rFonts w:ascii="Times New Roman" w:hAnsi="Times New Roman"/>
          <w:sz w:val="24"/>
          <w:szCs w:val="24"/>
          <w:lang w:val="en"/>
        </w:rPr>
        <w:t>SaVE</w:t>
      </w:r>
      <w:r w:rsidR="0036787A">
        <w:rPr>
          <w:rFonts w:ascii="Times New Roman" w:hAnsi="Times New Roman"/>
          <w:sz w:val="24"/>
          <w:szCs w:val="24"/>
          <w:lang w:val="en"/>
        </w:rPr>
        <w:tab/>
      </w:r>
      <w:r w:rsidRPr="00D07D46">
        <w:rPr>
          <w:rFonts w:ascii="Times New Roman" w:hAnsi="Times New Roman"/>
          <w:sz w:val="24"/>
          <w:szCs w:val="24"/>
          <w:lang w:val="en"/>
        </w:rPr>
        <w:tab/>
      </w:r>
      <w:r w:rsidRPr="00D07D46">
        <w:rPr>
          <w:rFonts w:ascii="Times New Roman" w:hAnsi="Times New Roman"/>
          <w:sz w:val="24"/>
          <w:szCs w:val="24"/>
          <w:lang w:val="en"/>
        </w:rPr>
        <w:tab/>
        <w:t>Sexual Violence Elimination</w:t>
      </w:r>
    </w:p>
    <w:p w14:paraId="621F8EB4" w14:textId="77777777" w:rsidR="00CF1FAE" w:rsidRPr="00D07D46" w:rsidRDefault="00CF1FAE">
      <w:pPr>
        <w:spacing w:after="0" w:line="240" w:lineRule="auto"/>
        <w:rPr>
          <w:rFonts w:ascii="Times New Roman" w:hAnsi="Times New Roman"/>
          <w:sz w:val="24"/>
          <w:szCs w:val="24"/>
          <w:lang w:val="en"/>
        </w:rPr>
      </w:pPr>
    </w:p>
    <w:p w14:paraId="66F4F4AC" w14:textId="6FE883D8" w:rsidR="00CF1FAE" w:rsidRPr="00D07D46" w:rsidRDefault="00CF1FAE">
      <w:pPr>
        <w:spacing w:after="0" w:line="240" w:lineRule="auto"/>
        <w:rPr>
          <w:rFonts w:ascii="Times New Roman" w:hAnsi="Times New Roman"/>
          <w:sz w:val="24"/>
          <w:szCs w:val="24"/>
          <w:lang w:val="en"/>
        </w:rPr>
      </w:pPr>
      <w:r w:rsidRPr="00D07D46">
        <w:rPr>
          <w:rFonts w:ascii="Times New Roman" w:hAnsi="Times New Roman"/>
          <w:sz w:val="24"/>
          <w:szCs w:val="24"/>
          <w:lang w:val="en"/>
        </w:rPr>
        <w:t>VAWA</w:t>
      </w:r>
      <w:r w:rsidRPr="00D07D46">
        <w:rPr>
          <w:rFonts w:ascii="Times New Roman" w:hAnsi="Times New Roman"/>
          <w:sz w:val="24"/>
          <w:szCs w:val="24"/>
          <w:lang w:val="en"/>
        </w:rPr>
        <w:tab/>
      </w:r>
      <w:r w:rsidRPr="00D07D46">
        <w:rPr>
          <w:rFonts w:ascii="Times New Roman" w:hAnsi="Times New Roman"/>
          <w:sz w:val="24"/>
          <w:szCs w:val="24"/>
          <w:lang w:val="en"/>
        </w:rPr>
        <w:tab/>
        <w:t>Violence Against Women Act</w:t>
      </w:r>
    </w:p>
    <w:p w14:paraId="4616F7D8" w14:textId="77777777" w:rsidR="00CF1FAE" w:rsidRPr="00D07D46" w:rsidRDefault="00CF1FAE">
      <w:pPr>
        <w:spacing w:after="0" w:line="240" w:lineRule="auto"/>
        <w:rPr>
          <w:rFonts w:ascii="Times New Roman" w:hAnsi="Times New Roman"/>
          <w:sz w:val="24"/>
          <w:szCs w:val="24"/>
          <w:lang w:val="en"/>
        </w:rPr>
      </w:pPr>
    </w:p>
    <w:p w14:paraId="3516DF80" w14:textId="149AD5DA" w:rsidR="0036787A" w:rsidRDefault="0036787A">
      <w:pPr>
        <w:spacing w:after="0" w:line="240" w:lineRule="auto"/>
        <w:rPr>
          <w:rFonts w:ascii="Times New Roman" w:hAnsi="Times New Roman"/>
          <w:sz w:val="24"/>
          <w:szCs w:val="24"/>
          <w:lang w:val="en"/>
        </w:rPr>
      </w:pPr>
      <w:r>
        <w:rPr>
          <w:rFonts w:ascii="Times New Roman" w:hAnsi="Times New Roman"/>
          <w:sz w:val="24"/>
          <w:szCs w:val="24"/>
          <w:lang w:val="en"/>
        </w:rPr>
        <w:t>VP</w:t>
      </w:r>
      <w:r w:rsidR="001E56D0">
        <w:rPr>
          <w:rFonts w:ascii="Times New Roman" w:hAnsi="Times New Roman"/>
          <w:sz w:val="24"/>
          <w:szCs w:val="24"/>
          <w:lang w:val="en"/>
        </w:rPr>
        <w:tab/>
      </w:r>
      <w:r w:rsidR="001E56D0">
        <w:rPr>
          <w:rFonts w:ascii="Times New Roman" w:hAnsi="Times New Roman"/>
          <w:sz w:val="24"/>
          <w:szCs w:val="24"/>
          <w:lang w:val="en"/>
        </w:rPr>
        <w:tab/>
      </w:r>
      <w:r w:rsidR="001E56D0">
        <w:rPr>
          <w:rFonts w:ascii="Times New Roman" w:hAnsi="Times New Roman"/>
          <w:sz w:val="24"/>
          <w:szCs w:val="24"/>
          <w:lang w:val="en"/>
        </w:rPr>
        <w:tab/>
        <w:t>Vice President</w:t>
      </w:r>
    </w:p>
    <w:p w14:paraId="49890A24" w14:textId="77777777" w:rsidR="0036787A" w:rsidRDefault="0036787A">
      <w:pPr>
        <w:spacing w:after="0" w:line="240" w:lineRule="auto"/>
        <w:rPr>
          <w:rFonts w:ascii="Times New Roman" w:hAnsi="Times New Roman"/>
          <w:sz w:val="24"/>
          <w:szCs w:val="24"/>
          <w:lang w:val="en"/>
        </w:rPr>
      </w:pPr>
    </w:p>
    <w:p w14:paraId="2FD0EF97" w14:textId="7CAAF65C" w:rsidR="00572C0A" w:rsidRPr="00D07D46" w:rsidRDefault="00CF1FAE">
      <w:pPr>
        <w:spacing w:after="0" w:line="240" w:lineRule="auto"/>
        <w:rPr>
          <w:rFonts w:ascii="Times New Roman" w:hAnsi="Times New Roman"/>
          <w:sz w:val="24"/>
          <w:szCs w:val="24"/>
          <w:lang w:val="en"/>
        </w:rPr>
      </w:pPr>
      <w:r w:rsidRPr="00D07D46">
        <w:rPr>
          <w:rFonts w:ascii="Times New Roman" w:hAnsi="Times New Roman"/>
          <w:sz w:val="24"/>
          <w:szCs w:val="24"/>
          <w:lang w:val="en"/>
        </w:rPr>
        <w:t>VPSA</w:t>
      </w:r>
      <w:r w:rsidRPr="00D07D46">
        <w:rPr>
          <w:rFonts w:ascii="Times New Roman" w:hAnsi="Times New Roman"/>
          <w:sz w:val="24"/>
          <w:szCs w:val="24"/>
          <w:lang w:val="en"/>
        </w:rPr>
        <w:tab/>
      </w:r>
      <w:r w:rsidRPr="00D07D46">
        <w:rPr>
          <w:rFonts w:ascii="Times New Roman" w:hAnsi="Times New Roman"/>
          <w:sz w:val="24"/>
          <w:szCs w:val="24"/>
          <w:lang w:val="en"/>
        </w:rPr>
        <w:tab/>
      </w:r>
      <w:r w:rsidRPr="00D07D46">
        <w:rPr>
          <w:rFonts w:ascii="Times New Roman" w:hAnsi="Times New Roman"/>
          <w:sz w:val="24"/>
          <w:szCs w:val="24"/>
          <w:lang w:val="en"/>
        </w:rPr>
        <w:tab/>
        <w:t>Vice President for Student Affairs</w:t>
      </w:r>
    </w:p>
    <w:p w14:paraId="060B1729" w14:textId="4A27A257" w:rsidR="0036787A" w:rsidRDefault="0036787A">
      <w:pPr>
        <w:spacing w:after="0" w:line="240" w:lineRule="auto"/>
        <w:rPr>
          <w:rFonts w:ascii="Times New Roman" w:hAnsi="Times New Roman"/>
          <w:b/>
          <w:sz w:val="24"/>
          <w:szCs w:val="24"/>
          <w:lang w:val="en"/>
        </w:rPr>
      </w:pPr>
      <w:r>
        <w:rPr>
          <w:rFonts w:ascii="Times New Roman" w:hAnsi="Times New Roman"/>
          <w:b/>
          <w:sz w:val="24"/>
          <w:szCs w:val="24"/>
          <w:lang w:val="en"/>
        </w:rPr>
        <w:br w:type="page"/>
      </w:r>
    </w:p>
    <w:p w14:paraId="6D8BC59C" w14:textId="77777777" w:rsidR="00572C0A" w:rsidRDefault="00572C0A">
      <w:pPr>
        <w:spacing w:after="0" w:line="240" w:lineRule="auto"/>
        <w:rPr>
          <w:rFonts w:ascii="Times New Roman" w:hAnsi="Times New Roman"/>
          <w:b/>
          <w:sz w:val="24"/>
          <w:szCs w:val="24"/>
          <w:lang w:val="en"/>
        </w:rPr>
      </w:pPr>
    </w:p>
    <w:p w14:paraId="4078CECA" w14:textId="77777777" w:rsidR="00D07D46" w:rsidRDefault="00D07D46">
      <w:pPr>
        <w:spacing w:after="0" w:line="240" w:lineRule="auto"/>
        <w:rPr>
          <w:rFonts w:ascii="Times New Roman" w:hAnsi="Times New Roman"/>
          <w:b/>
          <w:sz w:val="24"/>
          <w:szCs w:val="24"/>
          <w:lang w:val="en"/>
        </w:rPr>
      </w:pPr>
    </w:p>
    <w:p w14:paraId="75A1E9C1" w14:textId="77777777" w:rsidR="00D07D46" w:rsidRDefault="00D07D46">
      <w:pPr>
        <w:spacing w:after="0" w:line="240" w:lineRule="auto"/>
        <w:rPr>
          <w:rFonts w:ascii="Times New Roman" w:hAnsi="Times New Roman"/>
          <w:b/>
          <w:sz w:val="24"/>
          <w:szCs w:val="24"/>
          <w:lang w:val="en"/>
        </w:rPr>
      </w:pPr>
    </w:p>
    <w:p w14:paraId="03420BC1" w14:textId="06EFA733" w:rsidR="00FA6805" w:rsidRDefault="00FA6805">
      <w:pPr>
        <w:spacing w:after="0" w:line="240" w:lineRule="auto"/>
        <w:rPr>
          <w:rFonts w:ascii="Times New Roman" w:hAnsi="Times New Roman"/>
          <w:b/>
          <w:sz w:val="24"/>
          <w:szCs w:val="24"/>
          <w:lang w:val="en"/>
        </w:rPr>
      </w:pPr>
    </w:p>
    <w:p w14:paraId="1E153E91" w14:textId="77777777" w:rsidR="00071186" w:rsidRDefault="00071186" w:rsidP="00071186">
      <w:pPr>
        <w:spacing w:before="720" w:after="0" w:line="480" w:lineRule="auto"/>
        <w:jc w:val="center"/>
        <w:rPr>
          <w:rFonts w:ascii="Times New Roman" w:hAnsi="Times New Roman"/>
          <w:b/>
          <w:sz w:val="24"/>
          <w:szCs w:val="24"/>
        </w:rPr>
        <w:sectPr w:rsidR="00071186" w:rsidSect="002D1BA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2160" w:header="720" w:footer="1008" w:gutter="0"/>
          <w:pgNumType w:fmt="lowerRoman" w:start="3"/>
          <w:cols w:space="720"/>
          <w:titlePg/>
          <w:docGrid w:linePitch="360"/>
        </w:sectPr>
      </w:pPr>
    </w:p>
    <w:p w14:paraId="2C8FEA00" w14:textId="63F1D01D" w:rsidR="001F7134" w:rsidRDefault="005F538A" w:rsidP="00FF0A43">
      <w:pPr>
        <w:spacing w:before="1200" w:after="0" w:line="480" w:lineRule="auto"/>
        <w:jc w:val="center"/>
        <w:outlineLvl w:val="0"/>
        <w:rPr>
          <w:rFonts w:ascii="Times New Roman" w:hAnsi="Times New Roman"/>
          <w:sz w:val="24"/>
          <w:szCs w:val="24"/>
        </w:rPr>
      </w:pPr>
      <w:r w:rsidRPr="00811CF3">
        <w:rPr>
          <w:rFonts w:ascii="Times New Roman" w:hAnsi="Times New Roman"/>
          <w:sz w:val="24"/>
          <w:szCs w:val="24"/>
        </w:rPr>
        <w:lastRenderedPageBreak/>
        <w:t>CHAPTER</w:t>
      </w:r>
      <w:r w:rsidR="00106908" w:rsidRPr="00811CF3">
        <w:rPr>
          <w:rFonts w:ascii="Times New Roman" w:hAnsi="Times New Roman"/>
          <w:sz w:val="24"/>
          <w:szCs w:val="24"/>
        </w:rPr>
        <w:t xml:space="preserve"> 1</w:t>
      </w:r>
    </w:p>
    <w:p w14:paraId="4EC9E06B" w14:textId="701A26E4" w:rsidR="00811CF3" w:rsidRDefault="00071186" w:rsidP="00811CF3">
      <w:pPr>
        <w:spacing w:before="240" w:after="0" w:line="480" w:lineRule="auto"/>
        <w:jc w:val="center"/>
        <w:outlineLvl w:val="0"/>
        <w:rPr>
          <w:rFonts w:ascii="Times New Roman" w:hAnsi="Times New Roman"/>
          <w:caps/>
          <w:sz w:val="24"/>
          <w:szCs w:val="24"/>
        </w:rPr>
      </w:pPr>
      <w:r w:rsidRPr="00071186">
        <w:rPr>
          <w:rFonts w:ascii="Times New Roman" w:hAnsi="Times New Roman"/>
          <w:caps/>
          <w:sz w:val="24"/>
          <w:szCs w:val="24"/>
        </w:rPr>
        <w:t>Introduction</w:t>
      </w:r>
    </w:p>
    <w:p w14:paraId="3652F00A" w14:textId="07163A69" w:rsidR="00071186" w:rsidRPr="00071186" w:rsidRDefault="00071186" w:rsidP="00811CF3">
      <w:pPr>
        <w:spacing w:before="240" w:after="0" w:line="480" w:lineRule="auto"/>
        <w:jc w:val="center"/>
        <w:outlineLvl w:val="0"/>
        <w:rPr>
          <w:rFonts w:ascii="Times New Roman" w:hAnsi="Times New Roman"/>
          <w:b/>
          <w:sz w:val="24"/>
          <w:szCs w:val="24"/>
        </w:rPr>
      </w:pPr>
      <w:r>
        <w:rPr>
          <w:rFonts w:ascii="Times New Roman" w:hAnsi="Times New Roman"/>
          <w:b/>
          <w:sz w:val="24"/>
          <w:szCs w:val="24"/>
        </w:rPr>
        <w:t>Background</w:t>
      </w:r>
    </w:p>
    <w:p w14:paraId="648DE894" w14:textId="2C6BEC4D" w:rsidR="005F538A" w:rsidRDefault="00EF161D" w:rsidP="00F9518A">
      <w:pPr>
        <w:spacing w:after="0" w:line="480" w:lineRule="auto"/>
        <w:ind w:firstLine="720"/>
        <w:contextualSpacing/>
        <w:rPr>
          <w:rFonts w:ascii="Times New Roman" w:hAnsi="Times New Roman"/>
          <w:sz w:val="24"/>
          <w:szCs w:val="24"/>
        </w:rPr>
      </w:pPr>
      <w:r>
        <w:rPr>
          <w:rFonts w:ascii="Times New Roman" w:hAnsi="Times New Roman"/>
          <w:sz w:val="24"/>
          <w:szCs w:val="24"/>
        </w:rPr>
        <w:t>Reports of sexual assaults on college campuses</w:t>
      </w:r>
      <w:r w:rsidR="007706D5" w:rsidRPr="004C7EF7">
        <w:rPr>
          <w:rFonts w:ascii="Times New Roman" w:hAnsi="Times New Roman"/>
          <w:sz w:val="24"/>
          <w:szCs w:val="24"/>
        </w:rPr>
        <w:t xml:space="preserve"> have escalated over the past decade</w:t>
      </w:r>
      <w:r w:rsidR="00106908" w:rsidRPr="004C7EF7">
        <w:rPr>
          <w:rFonts w:ascii="Times New Roman" w:hAnsi="Times New Roman"/>
          <w:sz w:val="24"/>
          <w:szCs w:val="24"/>
        </w:rPr>
        <w:t xml:space="preserve"> (</w:t>
      </w:r>
      <w:r w:rsidR="005B6CCD" w:rsidRPr="004C7EF7">
        <w:rPr>
          <w:rFonts w:ascii="Times New Roman" w:hAnsi="Times New Roman"/>
          <w:sz w:val="24"/>
          <w:szCs w:val="24"/>
        </w:rPr>
        <w:t>Karjane, Fisher &amp;</w:t>
      </w:r>
      <w:r w:rsidR="00801784" w:rsidRPr="004C7EF7">
        <w:rPr>
          <w:rFonts w:ascii="Times New Roman" w:hAnsi="Times New Roman"/>
          <w:sz w:val="24"/>
          <w:szCs w:val="24"/>
        </w:rPr>
        <w:t xml:space="preserve"> </w:t>
      </w:r>
      <w:r w:rsidR="005B6CCD" w:rsidRPr="004C7EF7">
        <w:rPr>
          <w:rFonts w:ascii="Times New Roman" w:hAnsi="Times New Roman"/>
          <w:sz w:val="24"/>
          <w:szCs w:val="24"/>
        </w:rPr>
        <w:t xml:space="preserve">Cullen, </w:t>
      </w:r>
      <w:r w:rsidR="005B6CCD" w:rsidRPr="001D52FF">
        <w:rPr>
          <w:rFonts w:ascii="Times New Roman" w:hAnsi="Times New Roman"/>
          <w:sz w:val="24"/>
          <w:szCs w:val="24"/>
        </w:rPr>
        <w:t>200</w:t>
      </w:r>
      <w:r w:rsidR="00E744DA" w:rsidRPr="001D52FF">
        <w:rPr>
          <w:rFonts w:ascii="Times New Roman" w:hAnsi="Times New Roman"/>
          <w:sz w:val="24"/>
          <w:szCs w:val="24"/>
        </w:rPr>
        <w:t>2</w:t>
      </w:r>
      <w:r w:rsidR="005B6CCD" w:rsidRPr="001D52FF">
        <w:rPr>
          <w:rFonts w:ascii="Times New Roman" w:hAnsi="Times New Roman"/>
          <w:sz w:val="24"/>
          <w:szCs w:val="24"/>
        </w:rPr>
        <w:t xml:space="preserve">; </w:t>
      </w:r>
      <w:r w:rsidR="001D52FF" w:rsidRPr="001D52FF">
        <w:rPr>
          <w:rFonts w:ascii="Times New Roman" w:hAnsi="Times New Roman"/>
          <w:sz w:val="24"/>
          <w:szCs w:val="24"/>
        </w:rPr>
        <w:t>Tjaden &amp; Thoennes, 2006;</w:t>
      </w:r>
      <w:r w:rsidR="008C2D97">
        <w:rPr>
          <w:rFonts w:ascii="Times New Roman" w:hAnsi="Times New Roman"/>
          <w:sz w:val="24"/>
          <w:szCs w:val="24"/>
        </w:rPr>
        <w:t xml:space="preserve"> </w:t>
      </w:r>
      <w:r w:rsidR="00090511">
        <w:rPr>
          <w:rFonts w:ascii="Times New Roman" w:hAnsi="Times New Roman"/>
          <w:sz w:val="24"/>
          <w:szCs w:val="24"/>
        </w:rPr>
        <w:t xml:space="preserve">White House </w:t>
      </w:r>
      <w:r w:rsidR="007F6ABD">
        <w:rPr>
          <w:rFonts w:ascii="Times New Roman" w:hAnsi="Times New Roman"/>
          <w:sz w:val="24"/>
          <w:szCs w:val="24"/>
        </w:rPr>
        <w:t xml:space="preserve">Task Force to Protect Students </w:t>
      </w:r>
      <w:proofErr w:type="gramStart"/>
      <w:r w:rsidR="00A041A5">
        <w:rPr>
          <w:rFonts w:ascii="Times New Roman" w:hAnsi="Times New Roman"/>
          <w:sz w:val="24"/>
          <w:szCs w:val="24"/>
        </w:rPr>
        <w:t>F</w:t>
      </w:r>
      <w:r w:rsidR="00090511">
        <w:rPr>
          <w:rFonts w:ascii="Times New Roman" w:hAnsi="Times New Roman"/>
          <w:sz w:val="24"/>
          <w:szCs w:val="24"/>
        </w:rPr>
        <w:t>rom</w:t>
      </w:r>
      <w:proofErr w:type="gramEnd"/>
      <w:r w:rsidR="00090511">
        <w:rPr>
          <w:rFonts w:ascii="Times New Roman" w:hAnsi="Times New Roman"/>
          <w:sz w:val="24"/>
          <w:szCs w:val="24"/>
        </w:rPr>
        <w:t xml:space="preserve"> Sexual Assault</w:t>
      </w:r>
      <w:r w:rsidR="00272A14">
        <w:rPr>
          <w:rFonts w:ascii="Times New Roman" w:hAnsi="Times New Roman"/>
          <w:sz w:val="24"/>
          <w:szCs w:val="24"/>
        </w:rPr>
        <w:t xml:space="preserve"> [Task Force]</w:t>
      </w:r>
      <w:r w:rsidR="00090511">
        <w:rPr>
          <w:rFonts w:ascii="Times New Roman" w:hAnsi="Times New Roman"/>
          <w:sz w:val="24"/>
          <w:szCs w:val="24"/>
        </w:rPr>
        <w:t>, 2014</w:t>
      </w:r>
      <w:r w:rsidR="00106908" w:rsidRPr="004C7EF7">
        <w:rPr>
          <w:rFonts w:ascii="Times New Roman" w:hAnsi="Times New Roman"/>
          <w:sz w:val="24"/>
          <w:szCs w:val="24"/>
        </w:rPr>
        <w:t>)</w:t>
      </w:r>
      <w:r w:rsidR="007706D5" w:rsidRPr="004C7EF7">
        <w:rPr>
          <w:rFonts w:ascii="Times New Roman" w:hAnsi="Times New Roman"/>
          <w:sz w:val="24"/>
          <w:szCs w:val="24"/>
        </w:rPr>
        <w:t>. The interest in this problem has partly been spurred by the release of statistics mandated by federal law and the media’s coverage of the prevalence of sexual misconduct on college campuses.</w:t>
      </w:r>
      <w:r w:rsidR="00FF0A43">
        <w:rPr>
          <w:rFonts w:ascii="Times New Roman" w:hAnsi="Times New Roman"/>
          <w:sz w:val="24"/>
          <w:szCs w:val="24"/>
        </w:rPr>
        <w:t xml:space="preserve"> </w:t>
      </w:r>
      <w:r w:rsidR="007706D5" w:rsidRPr="004C7EF7">
        <w:rPr>
          <w:rFonts w:ascii="Times New Roman" w:hAnsi="Times New Roman"/>
          <w:sz w:val="24"/>
          <w:szCs w:val="24"/>
        </w:rPr>
        <w:t>Recent publicized cases of sexual misconduct involving institutions such as Duke Un</w:t>
      </w:r>
      <w:r w:rsidR="00F57FA8">
        <w:rPr>
          <w:rFonts w:ascii="Times New Roman" w:hAnsi="Times New Roman"/>
          <w:sz w:val="24"/>
          <w:szCs w:val="24"/>
        </w:rPr>
        <w:t xml:space="preserve">iversity, </w:t>
      </w:r>
      <w:r w:rsidR="009F675C">
        <w:rPr>
          <w:rFonts w:ascii="Times New Roman" w:hAnsi="Times New Roman"/>
          <w:sz w:val="24"/>
          <w:szCs w:val="24"/>
        </w:rPr>
        <w:t>Columbia University</w:t>
      </w:r>
      <w:r>
        <w:rPr>
          <w:rFonts w:ascii="Times New Roman" w:hAnsi="Times New Roman"/>
          <w:sz w:val="24"/>
          <w:szCs w:val="24"/>
        </w:rPr>
        <w:t xml:space="preserve">, </w:t>
      </w:r>
      <w:r w:rsidR="00F57FA8">
        <w:rPr>
          <w:rFonts w:ascii="Times New Roman" w:hAnsi="Times New Roman"/>
          <w:sz w:val="24"/>
          <w:szCs w:val="24"/>
        </w:rPr>
        <w:t>University of Oregon</w:t>
      </w:r>
      <w:r w:rsidR="00090511">
        <w:rPr>
          <w:rFonts w:ascii="Times New Roman" w:hAnsi="Times New Roman"/>
          <w:sz w:val="24"/>
          <w:szCs w:val="24"/>
        </w:rPr>
        <w:t xml:space="preserve">, </w:t>
      </w:r>
      <w:r w:rsidR="007706D5" w:rsidRPr="004C7EF7">
        <w:rPr>
          <w:rFonts w:ascii="Times New Roman" w:hAnsi="Times New Roman"/>
          <w:sz w:val="24"/>
          <w:szCs w:val="24"/>
        </w:rPr>
        <w:t xml:space="preserve">and the U.S. military academies have shocked the nation and thrust the subject of rape to the </w:t>
      </w:r>
      <w:r w:rsidR="007706D5" w:rsidRPr="00B072F2">
        <w:rPr>
          <w:rFonts w:ascii="Times New Roman" w:hAnsi="Times New Roman"/>
          <w:sz w:val="24"/>
          <w:szCs w:val="24"/>
        </w:rPr>
        <w:t>forefront</w:t>
      </w:r>
      <w:r w:rsidR="00106908" w:rsidRPr="00B072F2">
        <w:rPr>
          <w:rFonts w:ascii="Times New Roman" w:hAnsi="Times New Roman"/>
          <w:sz w:val="24"/>
          <w:szCs w:val="24"/>
        </w:rPr>
        <w:t xml:space="preserve"> </w:t>
      </w:r>
      <w:r w:rsidR="00082114" w:rsidRPr="00B072F2">
        <w:rPr>
          <w:rFonts w:ascii="Times New Roman" w:hAnsi="Times New Roman"/>
          <w:sz w:val="24"/>
          <w:szCs w:val="24"/>
        </w:rPr>
        <w:fldChar w:fldCharType="begin"/>
      </w:r>
      <w:r w:rsidR="005F3AB5" w:rsidRPr="00B072F2">
        <w:rPr>
          <w:rFonts w:ascii="Times New Roman" w:hAnsi="Times New Roman"/>
          <w:sz w:val="24"/>
          <w:szCs w:val="24"/>
        </w:rPr>
        <w:instrText xml:space="preserve"> ADDIN EN.CITE &lt;EndNote&gt;&lt;Cite&gt;&lt;Author&gt;Lipka&lt;/Author&gt;&lt;Year&gt;2005&lt;/Year&gt;&lt;RecNum&gt;130&lt;/RecNum&gt;&lt;record&gt;&lt;rec-number&gt;130&lt;/rec-number&gt;&lt;foreign-keys&gt;&lt;key app="EN" db-id="vddfvf9po5a0fee5dsxpetpwvrrxx0vx9pwp"&gt;130&lt;/key&gt;&lt;/foreign-keys&gt;&lt;ref-type name="Electronic Article"&gt;43&lt;/ref-type&gt;&lt;contributors&gt;&lt;authors&gt;&lt;author&gt;Lipka, S&lt;/author&gt;&lt;/authors&gt;&lt;/contributors&gt;&lt;titles&gt;&lt;title&gt;Defense Department Releases Data on Sexual Assaults at Military Academies and Announces New Policy&lt;/title&gt;&lt;secondary-title&gt;Chronicle of Higher Education&lt;/secondary-title&gt;&lt;/titles&gt;&lt;periodical&gt;&lt;full-title&gt;Chronicle of Higher Education&lt;/full-title&gt;&lt;/periodical&gt;&lt;dates&gt;&lt;year&gt;2005&lt;/year&gt;&lt;pub-dates&gt;&lt;date&gt;10/26/11&lt;/date&gt;&lt;/pub-dates&gt;&lt;/dates&gt;&lt;urls&gt;&lt;related-urls&gt;&lt;url&gt;http://chronicle.com/article/Defense-Department-Releases/119726/&lt;/url&gt;&lt;/related-urls&gt;&lt;/urls&gt;&lt;/record&gt;&lt;/Cite&gt;&lt;Cite&gt;&lt;Author&gt;Lipka&lt;/Author&gt;&lt;Year&gt;2006&lt;/Year&gt;&lt;RecNum&gt;129&lt;/RecNum&gt;&lt;record&gt;&lt;rec-number&gt;129&lt;/rec-number&gt;&lt;foreign-keys&gt;&lt;key app="EN" db-id="vddfvf9po5a0fee5dsxpetpwvrrxx0vx9pwp"&gt;129&lt;/key&gt;&lt;/foreign-keys&gt;&lt;ref-type name="Electronic Article"&gt;43&lt;/ref-type&gt;&lt;contributors&gt;&lt;authors&gt;&lt;author&gt;Lipka, S&lt;/author&gt;&lt;/authors&gt;&lt;/contributors&gt;&lt;titles&gt;&lt;title&gt;&amp;#xD;Duke U. Reinstates Men&amp;apos;s Lacrosse Team Under New Codes of Conduct&lt;/title&gt;&lt;secondary-title&gt;Chronicle of Higher Education&lt;/secondary-title&gt;&lt;/titles&gt;&lt;periodical&gt;&lt;full-title&gt;Chronicle of Higher Education&lt;/full-title&gt;&lt;/periodical&gt;&lt;dates&gt;&lt;year&gt;2006&lt;/year&gt;&lt;pub-dates&gt;&lt;date&gt;10/26/11&lt;/date&gt;&lt;/pub-dates&gt;&lt;/dates&gt;&lt;urls&gt;&lt;related-urls&gt;&lt;url&gt;http://chronicle.com/article/Duke-U-Reinstates-Mens/119025/&lt;/url&gt;&lt;/related-urls&gt;&lt;/urls&gt;&lt;/record&gt;&lt;/Cite&gt;&lt;/EndNote&gt;</w:instrText>
      </w:r>
      <w:r w:rsidR="00082114" w:rsidRPr="00B072F2">
        <w:rPr>
          <w:rFonts w:ascii="Times New Roman" w:hAnsi="Times New Roman"/>
          <w:sz w:val="24"/>
          <w:szCs w:val="24"/>
        </w:rPr>
        <w:fldChar w:fldCharType="separate"/>
      </w:r>
      <w:r w:rsidR="005E5B5E" w:rsidRPr="00B072F2">
        <w:rPr>
          <w:rFonts w:ascii="Times New Roman" w:hAnsi="Times New Roman"/>
          <w:noProof/>
          <w:sz w:val="24"/>
          <w:szCs w:val="24"/>
        </w:rPr>
        <w:t>(</w:t>
      </w:r>
      <w:r w:rsidR="00334BD8" w:rsidRPr="00B072F2">
        <w:rPr>
          <w:rFonts w:ascii="Times New Roman" w:hAnsi="Times New Roman"/>
          <w:noProof/>
          <w:sz w:val="24"/>
          <w:szCs w:val="24"/>
        </w:rPr>
        <w:t xml:space="preserve">Dockterman, 2014; </w:t>
      </w:r>
      <w:r w:rsidR="005E5B5E" w:rsidRPr="00B072F2">
        <w:rPr>
          <w:rFonts w:ascii="Times New Roman" w:hAnsi="Times New Roman"/>
          <w:noProof/>
          <w:sz w:val="24"/>
          <w:szCs w:val="24"/>
        </w:rPr>
        <w:t>Lipka, 2005, 2006</w:t>
      </w:r>
      <w:r w:rsidR="00F57FA8" w:rsidRPr="00B072F2">
        <w:rPr>
          <w:rFonts w:ascii="Times New Roman" w:hAnsi="Times New Roman"/>
          <w:noProof/>
          <w:sz w:val="24"/>
          <w:szCs w:val="24"/>
        </w:rPr>
        <w:t>; Vaughan, 2015</w:t>
      </w:r>
      <w:r w:rsidR="005E5B5E" w:rsidRPr="00B072F2">
        <w:rPr>
          <w:rFonts w:ascii="Times New Roman" w:hAnsi="Times New Roman"/>
          <w:noProof/>
          <w:sz w:val="24"/>
          <w:szCs w:val="24"/>
        </w:rPr>
        <w:t>)</w:t>
      </w:r>
      <w:r w:rsidR="00082114" w:rsidRPr="00B072F2">
        <w:rPr>
          <w:rFonts w:ascii="Times New Roman" w:hAnsi="Times New Roman"/>
          <w:sz w:val="24"/>
          <w:szCs w:val="24"/>
        </w:rPr>
        <w:fldChar w:fldCharType="end"/>
      </w:r>
      <w:r w:rsidR="005E5B5E" w:rsidRPr="00B072F2">
        <w:rPr>
          <w:rFonts w:ascii="Times New Roman" w:hAnsi="Times New Roman"/>
          <w:sz w:val="24"/>
          <w:szCs w:val="24"/>
        </w:rPr>
        <w:t>.</w:t>
      </w:r>
      <w:r w:rsidR="00FF0A43">
        <w:rPr>
          <w:rFonts w:ascii="Times New Roman" w:hAnsi="Times New Roman"/>
          <w:sz w:val="24"/>
          <w:szCs w:val="24"/>
        </w:rPr>
        <w:t xml:space="preserve"> </w:t>
      </w:r>
      <w:r w:rsidR="007706D5" w:rsidRPr="004C7EF7">
        <w:rPr>
          <w:rFonts w:ascii="Times New Roman" w:hAnsi="Times New Roman"/>
          <w:sz w:val="24"/>
          <w:szCs w:val="24"/>
        </w:rPr>
        <w:t xml:space="preserve">As a result, terms such as “date rape” and “acquaintance rape” have </w:t>
      </w:r>
      <w:r>
        <w:rPr>
          <w:rFonts w:ascii="Times New Roman" w:hAnsi="Times New Roman"/>
          <w:sz w:val="24"/>
          <w:szCs w:val="24"/>
        </w:rPr>
        <w:t xml:space="preserve">permeated the public discourse </w:t>
      </w:r>
      <w:r w:rsidR="007706D5" w:rsidRPr="004C7EF7">
        <w:rPr>
          <w:rFonts w:ascii="Times New Roman" w:hAnsi="Times New Roman"/>
          <w:sz w:val="24"/>
          <w:szCs w:val="24"/>
        </w:rPr>
        <w:t>and contributed to significant debate over how higher education institutions are responding to sexu</w:t>
      </w:r>
      <w:r w:rsidR="00F61865" w:rsidRPr="004C7EF7">
        <w:rPr>
          <w:rFonts w:ascii="Times New Roman" w:hAnsi="Times New Roman"/>
          <w:sz w:val="24"/>
          <w:szCs w:val="24"/>
        </w:rPr>
        <w:t>al misconduct on their campuses (</w:t>
      </w:r>
      <w:r w:rsidR="00F61865" w:rsidRPr="004C7EF7">
        <w:rPr>
          <w:rFonts w:ascii="Times New Roman" w:hAnsi="Times New Roman"/>
          <w:bCs/>
          <w:sz w:val="24"/>
          <w:szCs w:val="24"/>
        </w:rPr>
        <w:t xml:space="preserve">Fisher, Cullen, </w:t>
      </w:r>
      <w:r w:rsidR="00334BD8">
        <w:rPr>
          <w:rFonts w:ascii="Times New Roman" w:hAnsi="Times New Roman"/>
          <w:bCs/>
          <w:sz w:val="24"/>
          <w:szCs w:val="24"/>
        </w:rPr>
        <w:t xml:space="preserve">&amp; </w:t>
      </w:r>
      <w:r w:rsidR="00F61865" w:rsidRPr="004C7EF7">
        <w:rPr>
          <w:rFonts w:ascii="Times New Roman" w:hAnsi="Times New Roman"/>
          <w:bCs/>
          <w:sz w:val="24"/>
          <w:szCs w:val="24"/>
        </w:rPr>
        <w:t>Turner, 2000</w:t>
      </w:r>
      <w:r w:rsidR="007F6ABD">
        <w:rPr>
          <w:rFonts w:ascii="Times New Roman" w:hAnsi="Times New Roman"/>
          <w:bCs/>
          <w:sz w:val="24"/>
          <w:szCs w:val="24"/>
        </w:rPr>
        <w:t xml:space="preserve">; </w:t>
      </w:r>
      <w:r w:rsidR="00E36377">
        <w:rPr>
          <w:rFonts w:ascii="Times New Roman" w:hAnsi="Times New Roman"/>
          <w:bCs/>
          <w:sz w:val="24"/>
          <w:szCs w:val="24"/>
        </w:rPr>
        <w:t>Lowentheil, 2013</w:t>
      </w:r>
      <w:r w:rsidR="00F61865" w:rsidRPr="004C7EF7">
        <w:rPr>
          <w:rFonts w:ascii="Times New Roman" w:hAnsi="Times New Roman"/>
          <w:bCs/>
          <w:sz w:val="24"/>
          <w:szCs w:val="24"/>
        </w:rPr>
        <w:t>).</w:t>
      </w:r>
    </w:p>
    <w:p w14:paraId="3ACBC48D" w14:textId="049F9B17" w:rsidR="009E3159" w:rsidRPr="00071186" w:rsidRDefault="009E3159" w:rsidP="00334BD8">
      <w:pPr>
        <w:spacing w:before="240" w:after="0" w:line="480" w:lineRule="auto"/>
        <w:jc w:val="center"/>
        <w:rPr>
          <w:rFonts w:ascii="Times New Roman" w:hAnsi="Times New Roman"/>
          <w:b/>
          <w:sz w:val="24"/>
          <w:szCs w:val="24"/>
        </w:rPr>
      </w:pPr>
      <w:r w:rsidRPr="00071186">
        <w:rPr>
          <w:rFonts w:ascii="Times New Roman" w:hAnsi="Times New Roman"/>
          <w:b/>
          <w:sz w:val="24"/>
          <w:szCs w:val="24"/>
        </w:rPr>
        <w:t>Statement of Problem</w:t>
      </w:r>
    </w:p>
    <w:p w14:paraId="778DFEF5" w14:textId="4C2F547A" w:rsidR="004D2D73" w:rsidRPr="004D2D73" w:rsidRDefault="006F4BBD" w:rsidP="004D2D73">
      <w:pPr>
        <w:spacing w:after="0" w:line="480" w:lineRule="auto"/>
        <w:ind w:firstLine="720"/>
        <w:contextualSpacing/>
        <w:rPr>
          <w:rFonts w:ascii="Times New Roman" w:hAnsi="Times New Roman"/>
          <w:sz w:val="24"/>
          <w:szCs w:val="24"/>
        </w:rPr>
      </w:pPr>
      <w:r>
        <w:rPr>
          <w:rFonts w:ascii="Times New Roman" w:hAnsi="Times New Roman"/>
          <w:sz w:val="24"/>
          <w:szCs w:val="24"/>
        </w:rPr>
        <w:t>Sexual misconduct</w:t>
      </w:r>
      <w:r w:rsidR="004D2D73" w:rsidRPr="004D2D73">
        <w:rPr>
          <w:rFonts w:ascii="Times New Roman" w:hAnsi="Times New Roman"/>
          <w:sz w:val="24"/>
          <w:szCs w:val="24"/>
        </w:rPr>
        <w:t xml:space="preserve"> is a public health and safety issue affecting most if not all higher education institutions in the United States</w:t>
      </w:r>
      <w:r w:rsidR="00DF52E8">
        <w:rPr>
          <w:rFonts w:ascii="Times New Roman" w:hAnsi="Times New Roman"/>
          <w:sz w:val="24"/>
          <w:szCs w:val="24"/>
        </w:rPr>
        <w:t xml:space="preserve"> (</w:t>
      </w:r>
      <w:r w:rsidR="00DF52E8">
        <w:rPr>
          <w:rFonts w:ascii="Times New Roman" w:hAnsi="Times New Roman"/>
          <w:bCs/>
          <w:sz w:val="24"/>
          <w:szCs w:val="24"/>
        </w:rPr>
        <w:t xml:space="preserve">Fisher </w:t>
      </w:r>
      <w:r w:rsidR="00A041A5">
        <w:rPr>
          <w:rFonts w:ascii="Times New Roman" w:hAnsi="Times New Roman"/>
          <w:bCs/>
          <w:sz w:val="24"/>
          <w:szCs w:val="24"/>
        </w:rPr>
        <w:t>et al.</w:t>
      </w:r>
      <w:r w:rsidR="00DF52E8" w:rsidRPr="00752393">
        <w:rPr>
          <w:rFonts w:ascii="Times New Roman" w:hAnsi="Times New Roman"/>
          <w:bCs/>
          <w:sz w:val="24"/>
          <w:szCs w:val="24"/>
        </w:rPr>
        <w:t>, 2000</w:t>
      </w:r>
      <w:r w:rsidR="00DF52E8">
        <w:rPr>
          <w:rFonts w:ascii="Times New Roman" w:hAnsi="Times New Roman"/>
          <w:bCs/>
          <w:sz w:val="24"/>
          <w:szCs w:val="24"/>
        </w:rPr>
        <w:t xml:space="preserve">; Lawyer, </w:t>
      </w:r>
      <w:r w:rsidR="00DF52E8">
        <w:rPr>
          <w:rFonts w:ascii="Times New Roman" w:hAnsi="Times New Roman"/>
          <w:sz w:val="24"/>
          <w:szCs w:val="24"/>
        </w:rPr>
        <w:t>Resnick, Bakanic, Burkett, &amp; Kilpatrick</w:t>
      </w:r>
      <w:r w:rsidR="00DF52E8">
        <w:rPr>
          <w:rFonts w:ascii="Times New Roman" w:hAnsi="Times New Roman"/>
          <w:bCs/>
          <w:sz w:val="24"/>
          <w:szCs w:val="24"/>
        </w:rPr>
        <w:t>, 2010).</w:t>
      </w:r>
      <w:r w:rsidR="00FF0A43">
        <w:rPr>
          <w:rFonts w:ascii="Times New Roman" w:hAnsi="Times New Roman"/>
          <w:sz w:val="24"/>
          <w:szCs w:val="24"/>
        </w:rPr>
        <w:t xml:space="preserve"> </w:t>
      </w:r>
      <w:r w:rsidR="004D2D73" w:rsidRPr="004D2D73">
        <w:rPr>
          <w:rFonts w:ascii="Times New Roman" w:hAnsi="Times New Roman"/>
          <w:sz w:val="24"/>
          <w:szCs w:val="24"/>
        </w:rPr>
        <w:t xml:space="preserve">Over the past fifteen years, student on student sexual </w:t>
      </w:r>
      <w:r>
        <w:rPr>
          <w:rFonts w:ascii="Times New Roman" w:hAnsi="Times New Roman"/>
          <w:sz w:val="24"/>
          <w:szCs w:val="24"/>
        </w:rPr>
        <w:t xml:space="preserve">misconduct </w:t>
      </w:r>
      <w:r w:rsidR="004D2D73" w:rsidRPr="004D2D73">
        <w:rPr>
          <w:rFonts w:ascii="Times New Roman" w:hAnsi="Times New Roman"/>
          <w:sz w:val="24"/>
          <w:szCs w:val="24"/>
        </w:rPr>
        <w:t>cases occurring</w:t>
      </w:r>
      <w:r w:rsidR="00BA5689">
        <w:rPr>
          <w:rFonts w:ascii="Times New Roman" w:hAnsi="Times New Roman"/>
          <w:sz w:val="24"/>
          <w:szCs w:val="24"/>
        </w:rPr>
        <w:t xml:space="preserve"> </w:t>
      </w:r>
      <w:r w:rsidR="004D2D73" w:rsidRPr="004D2D73">
        <w:rPr>
          <w:rFonts w:ascii="Times New Roman" w:hAnsi="Times New Roman"/>
          <w:sz w:val="24"/>
          <w:szCs w:val="24"/>
        </w:rPr>
        <w:t xml:space="preserve">on American college and university campuses have </w:t>
      </w:r>
      <w:r w:rsidR="004D2D73" w:rsidRPr="004D2D73">
        <w:rPr>
          <w:rFonts w:ascii="Times New Roman" w:hAnsi="Times New Roman"/>
          <w:sz w:val="24"/>
          <w:szCs w:val="24"/>
        </w:rPr>
        <w:lastRenderedPageBreak/>
        <w:t>caught the attention of the federal government and put the American public on high alert.</w:t>
      </w:r>
      <w:r w:rsidR="00FF0A43">
        <w:rPr>
          <w:rFonts w:ascii="Times New Roman" w:hAnsi="Times New Roman"/>
          <w:sz w:val="24"/>
          <w:szCs w:val="24"/>
        </w:rPr>
        <w:t xml:space="preserve"> </w:t>
      </w:r>
      <w:r w:rsidR="00C64FE2">
        <w:rPr>
          <w:rFonts w:ascii="Times New Roman" w:hAnsi="Times New Roman"/>
          <w:sz w:val="24"/>
          <w:szCs w:val="24"/>
        </w:rPr>
        <w:t xml:space="preserve">Although </w:t>
      </w:r>
      <w:r w:rsidR="004D2D73" w:rsidRPr="004D2D73">
        <w:rPr>
          <w:rFonts w:ascii="Times New Roman" w:hAnsi="Times New Roman"/>
          <w:sz w:val="24"/>
          <w:szCs w:val="24"/>
        </w:rPr>
        <w:t xml:space="preserve">cases of sexual </w:t>
      </w:r>
      <w:r>
        <w:rPr>
          <w:rFonts w:ascii="Times New Roman" w:hAnsi="Times New Roman"/>
          <w:sz w:val="24"/>
          <w:szCs w:val="24"/>
        </w:rPr>
        <w:t xml:space="preserve">misconduct </w:t>
      </w:r>
      <w:r w:rsidR="004D2D73" w:rsidRPr="004D2D73">
        <w:rPr>
          <w:rFonts w:ascii="Times New Roman" w:hAnsi="Times New Roman"/>
          <w:sz w:val="24"/>
          <w:szCs w:val="24"/>
        </w:rPr>
        <w:t>have always been prevalent on college campuses, the degree to which such cases are discussed in the media or openly on college campus</w:t>
      </w:r>
      <w:r w:rsidR="0080526A">
        <w:rPr>
          <w:rFonts w:ascii="Times New Roman" w:hAnsi="Times New Roman"/>
          <w:sz w:val="24"/>
          <w:szCs w:val="24"/>
        </w:rPr>
        <w:t>es is new.</w:t>
      </w:r>
      <w:r w:rsidR="00FF0A43">
        <w:rPr>
          <w:rFonts w:ascii="Times New Roman" w:hAnsi="Times New Roman"/>
          <w:sz w:val="24"/>
          <w:szCs w:val="24"/>
        </w:rPr>
        <w:t xml:space="preserve"> </w:t>
      </w:r>
      <w:r w:rsidR="0080526A">
        <w:rPr>
          <w:rFonts w:ascii="Times New Roman" w:hAnsi="Times New Roman"/>
          <w:sz w:val="24"/>
          <w:szCs w:val="24"/>
        </w:rPr>
        <w:t>Since 2012, complaints of sexual assault involving students to the U.S. Department of Education</w:t>
      </w:r>
      <w:r w:rsidR="0017093E">
        <w:rPr>
          <w:rFonts w:ascii="Times New Roman" w:hAnsi="Times New Roman"/>
          <w:sz w:val="24"/>
          <w:szCs w:val="24"/>
        </w:rPr>
        <w:t xml:space="preserve"> (DOE)</w:t>
      </w:r>
      <w:r w:rsidR="0080526A">
        <w:rPr>
          <w:rFonts w:ascii="Times New Roman" w:hAnsi="Times New Roman"/>
          <w:sz w:val="24"/>
          <w:szCs w:val="24"/>
        </w:rPr>
        <w:t xml:space="preserve"> have increased more than fivefold, reaching 96 in 2013 amid heightened pressure (Binkley &amp; Wagner, 2014).</w:t>
      </w:r>
      <w:r w:rsidR="00FF0A43">
        <w:rPr>
          <w:rFonts w:ascii="Times New Roman" w:hAnsi="Times New Roman"/>
          <w:sz w:val="24"/>
          <w:szCs w:val="24"/>
        </w:rPr>
        <w:t xml:space="preserve"> </w:t>
      </w:r>
      <w:r w:rsidR="00A1063D">
        <w:rPr>
          <w:rFonts w:ascii="Times New Roman" w:hAnsi="Times New Roman"/>
          <w:sz w:val="24"/>
          <w:szCs w:val="24"/>
        </w:rPr>
        <w:t>In</w:t>
      </w:r>
      <w:r w:rsidR="008F0C68">
        <w:rPr>
          <w:rFonts w:ascii="Times New Roman" w:hAnsi="Times New Roman"/>
          <w:sz w:val="24"/>
          <w:szCs w:val="24"/>
        </w:rPr>
        <w:t xml:space="preserve"> 2015, there were</w:t>
      </w:r>
      <w:r w:rsidR="005A2C0D">
        <w:rPr>
          <w:rFonts w:ascii="Times New Roman" w:hAnsi="Times New Roman"/>
          <w:sz w:val="24"/>
          <w:szCs w:val="24"/>
        </w:rPr>
        <w:t xml:space="preserve"> 55 open </w:t>
      </w:r>
      <w:r w:rsidR="006249B9">
        <w:rPr>
          <w:rFonts w:ascii="Times New Roman" w:hAnsi="Times New Roman"/>
          <w:sz w:val="24"/>
          <w:szCs w:val="24"/>
        </w:rPr>
        <w:t>Office of Civil Rights (O</w:t>
      </w:r>
      <w:r w:rsidR="005A2C0D">
        <w:rPr>
          <w:rFonts w:ascii="Times New Roman" w:hAnsi="Times New Roman"/>
          <w:sz w:val="24"/>
          <w:szCs w:val="24"/>
        </w:rPr>
        <w:t>CR</w:t>
      </w:r>
      <w:r w:rsidR="006249B9">
        <w:rPr>
          <w:rFonts w:ascii="Times New Roman" w:hAnsi="Times New Roman"/>
          <w:sz w:val="24"/>
          <w:szCs w:val="24"/>
        </w:rPr>
        <w:t>)</w:t>
      </w:r>
      <w:r w:rsidR="005A2C0D">
        <w:rPr>
          <w:rFonts w:ascii="Times New Roman" w:hAnsi="Times New Roman"/>
          <w:sz w:val="24"/>
          <w:szCs w:val="24"/>
        </w:rPr>
        <w:t xml:space="preserve"> investigations over how </w:t>
      </w:r>
      <w:r w:rsidR="00C64FE2" w:rsidRPr="005A2C0D">
        <w:rPr>
          <w:rFonts w:ascii="Times New Roman" w:hAnsi="Times New Roman"/>
          <w:sz w:val="24"/>
          <w:szCs w:val="24"/>
        </w:rPr>
        <w:t>coll</w:t>
      </w:r>
      <w:r w:rsidR="005A2C0D" w:rsidRPr="005A2C0D">
        <w:rPr>
          <w:rFonts w:ascii="Times New Roman" w:hAnsi="Times New Roman"/>
          <w:sz w:val="24"/>
          <w:szCs w:val="24"/>
        </w:rPr>
        <w:t>eges and universities</w:t>
      </w:r>
      <w:r w:rsidR="00C64FE2" w:rsidRPr="005A2C0D">
        <w:rPr>
          <w:rFonts w:ascii="Times New Roman" w:hAnsi="Times New Roman"/>
          <w:sz w:val="24"/>
          <w:szCs w:val="24"/>
        </w:rPr>
        <w:t xml:space="preserve"> </w:t>
      </w:r>
      <w:r w:rsidR="005A2C0D" w:rsidRPr="005A2C0D">
        <w:rPr>
          <w:rFonts w:ascii="Times New Roman" w:hAnsi="Times New Roman"/>
          <w:sz w:val="24"/>
          <w:szCs w:val="24"/>
        </w:rPr>
        <w:t>allegedly mishandled</w:t>
      </w:r>
      <w:r w:rsidR="00C64FE2" w:rsidRPr="005A2C0D">
        <w:rPr>
          <w:rFonts w:ascii="Times New Roman" w:hAnsi="Times New Roman"/>
          <w:sz w:val="24"/>
          <w:szCs w:val="24"/>
        </w:rPr>
        <w:t xml:space="preserve"> sexual assault and harassment complaints on their campuses (Hanna, Grinberg, &amp; McLaughlin, 2014; Kuta, 2014</w:t>
      </w:r>
      <w:r w:rsidR="0087066D">
        <w:rPr>
          <w:rFonts w:ascii="Times New Roman" w:hAnsi="Times New Roman"/>
          <w:sz w:val="24"/>
          <w:szCs w:val="24"/>
        </w:rPr>
        <w:t>).</w:t>
      </w:r>
      <w:r w:rsidR="00FF0A43">
        <w:rPr>
          <w:rFonts w:ascii="Times New Roman" w:hAnsi="Times New Roman"/>
          <w:sz w:val="24"/>
          <w:szCs w:val="24"/>
        </w:rPr>
        <w:t xml:space="preserve"> </w:t>
      </w:r>
      <w:r w:rsidR="0087066D" w:rsidRPr="00334BD8">
        <w:rPr>
          <w:rFonts w:ascii="Times New Roman" w:hAnsi="Times New Roman"/>
          <w:sz w:val="24"/>
          <w:szCs w:val="24"/>
        </w:rPr>
        <w:t>As of March 01,</w:t>
      </w:r>
      <w:r w:rsidR="00A1063D" w:rsidRPr="00334BD8">
        <w:rPr>
          <w:rFonts w:ascii="Times New Roman" w:hAnsi="Times New Roman"/>
          <w:sz w:val="24"/>
          <w:szCs w:val="24"/>
        </w:rPr>
        <w:t xml:space="preserve"> 2018, </w:t>
      </w:r>
      <w:r w:rsidR="0087066D" w:rsidRPr="00334BD8">
        <w:rPr>
          <w:rFonts w:ascii="Times New Roman" w:hAnsi="Times New Roman"/>
          <w:sz w:val="24"/>
          <w:szCs w:val="24"/>
        </w:rPr>
        <w:t xml:space="preserve">an </w:t>
      </w:r>
      <w:r w:rsidR="00A1063D" w:rsidRPr="00334BD8">
        <w:rPr>
          <w:rFonts w:ascii="Times New Roman" w:hAnsi="Times New Roman"/>
          <w:sz w:val="24"/>
          <w:szCs w:val="24"/>
        </w:rPr>
        <w:t xml:space="preserve">increased </w:t>
      </w:r>
      <w:r w:rsidR="0087066D" w:rsidRPr="00334BD8">
        <w:rPr>
          <w:rFonts w:ascii="Times New Roman" w:hAnsi="Times New Roman"/>
          <w:sz w:val="24"/>
          <w:szCs w:val="24"/>
        </w:rPr>
        <w:t xml:space="preserve">number of </w:t>
      </w:r>
      <w:r w:rsidR="00A1063D" w:rsidRPr="00334BD8">
        <w:rPr>
          <w:rFonts w:ascii="Times New Roman" w:hAnsi="Times New Roman"/>
          <w:sz w:val="24"/>
          <w:szCs w:val="24"/>
        </w:rPr>
        <w:t xml:space="preserve">complaints </w:t>
      </w:r>
      <w:r w:rsidR="0087066D" w:rsidRPr="00334BD8">
        <w:rPr>
          <w:rFonts w:ascii="Times New Roman" w:hAnsi="Times New Roman"/>
          <w:sz w:val="24"/>
          <w:szCs w:val="24"/>
        </w:rPr>
        <w:t xml:space="preserve">since the issuance of the 2011 </w:t>
      </w:r>
      <w:r w:rsidR="00C24A9F">
        <w:rPr>
          <w:rFonts w:ascii="Times New Roman" w:hAnsi="Times New Roman"/>
          <w:sz w:val="24"/>
          <w:szCs w:val="24"/>
        </w:rPr>
        <w:t>Dear Colleague Letter (</w:t>
      </w:r>
      <w:r w:rsidR="0087066D" w:rsidRPr="00334BD8">
        <w:rPr>
          <w:rFonts w:ascii="Times New Roman" w:hAnsi="Times New Roman"/>
          <w:sz w:val="24"/>
          <w:szCs w:val="24"/>
        </w:rPr>
        <w:t>DCL</w:t>
      </w:r>
      <w:r w:rsidR="00C24A9F">
        <w:rPr>
          <w:rFonts w:ascii="Times New Roman" w:hAnsi="Times New Roman"/>
          <w:sz w:val="24"/>
          <w:szCs w:val="24"/>
        </w:rPr>
        <w:t>)</w:t>
      </w:r>
      <w:r w:rsidR="0087066D" w:rsidRPr="00334BD8">
        <w:rPr>
          <w:rFonts w:ascii="Times New Roman" w:hAnsi="Times New Roman"/>
          <w:sz w:val="24"/>
          <w:szCs w:val="24"/>
        </w:rPr>
        <w:t xml:space="preserve"> have resulted in </w:t>
      </w:r>
      <w:r w:rsidR="00A1063D" w:rsidRPr="00334BD8">
        <w:rPr>
          <w:rFonts w:ascii="Times New Roman" w:hAnsi="Times New Roman"/>
          <w:sz w:val="24"/>
          <w:szCs w:val="24"/>
        </w:rPr>
        <w:t>337 open investigations (</w:t>
      </w:r>
      <w:r w:rsidR="00A1063D" w:rsidRPr="00334BD8">
        <w:rPr>
          <w:rFonts w:ascii="Times New Roman" w:hAnsi="Times New Roman"/>
          <w:i/>
          <w:sz w:val="24"/>
          <w:szCs w:val="24"/>
        </w:rPr>
        <w:t>Chronicle of Higher Education</w:t>
      </w:r>
      <w:r w:rsidR="00A1063D" w:rsidRPr="00334BD8">
        <w:rPr>
          <w:rFonts w:ascii="Times New Roman" w:hAnsi="Times New Roman"/>
          <w:sz w:val="24"/>
          <w:szCs w:val="24"/>
        </w:rPr>
        <w:t>, 2018).</w:t>
      </w:r>
      <w:r w:rsidR="00FF0A43">
        <w:rPr>
          <w:rFonts w:ascii="Times New Roman" w:hAnsi="Times New Roman"/>
          <w:sz w:val="24"/>
          <w:szCs w:val="24"/>
        </w:rPr>
        <w:t xml:space="preserve"> </w:t>
      </w:r>
      <w:r w:rsidR="004D2D73" w:rsidRPr="00E2176D">
        <w:rPr>
          <w:rFonts w:ascii="Times New Roman" w:hAnsi="Times New Roman"/>
          <w:sz w:val="24"/>
          <w:szCs w:val="24"/>
        </w:rPr>
        <w:t>As a response</w:t>
      </w:r>
      <w:r w:rsidR="0087066D">
        <w:rPr>
          <w:rFonts w:ascii="Times New Roman" w:hAnsi="Times New Roman"/>
          <w:sz w:val="24"/>
          <w:szCs w:val="24"/>
        </w:rPr>
        <w:t xml:space="preserve"> to public outcry, Congress </w:t>
      </w:r>
      <w:r w:rsidR="004D2D73" w:rsidRPr="00E2176D">
        <w:rPr>
          <w:rFonts w:ascii="Times New Roman" w:hAnsi="Times New Roman"/>
          <w:sz w:val="24"/>
          <w:szCs w:val="24"/>
        </w:rPr>
        <w:t>enacted several laws that impose requirements on institutions from how they address cases of sexual assault to how and when they publish crime statistics</w:t>
      </w:r>
      <w:r w:rsidR="00EF161D">
        <w:rPr>
          <w:rFonts w:ascii="Times New Roman" w:hAnsi="Times New Roman"/>
          <w:sz w:val="24"/>
          <w:szCs w:val="24"/>
        </w:rPr>
        <w:t xml:space="preserve"> (Wilson, 2014)</w:t>
      </w:r>
      <w:r w:rsidR="004D2D73" w:rsidRPr="00E2176D">
        <w:rPr>
          <w:rFonts w:ascii="Times New Roman" w:hAnsi="Times New Roman"/>
          <w:sz w:val="24"/>
          <w:szCs w:val="24"/>
        </w:rPr>
        <w:t>.</w:t>
      </w:r>
    </w:p>
    <w:p w14:paraId="5A6C7B25" w14:textId="5179C0F2" w:rsidR="006C30F8" w:rsidRDefault="006F4BBD" w:rsidP="006F4BBD">
      <w:pPr>
        <w:spacing w:after="0" w:line="480" w:lineRule="auto"/>
        <w:ind w:firstLine="720"/>
        <w:contextualSpacing/>
        <w:rPr>
          <w:rFonts w:ascii="Times New Roman" w:hAnsi="Times New Roman"/>
          <w:sz w:val="24"/>
          <w:szCs w:val="24"/>
        </w:rPr>
      </w:pPr>
      <w:r>
        <w:rPr>
          <w:rFonts w:ascii="Times New Roman" w:hAnsi="Times New Roman"/>
          <w:sz w:val="24"/>
          <w:szCs w:val="24"/>
        </w:rPr>
        <w:t>According to federal guidelines, sexual misconduct is a subset of sexual harassment, which include</w:t>
      </w:r>
      <w:r w:rsidR="00054759">
        <w:rPr>
          <w:rFonts w:ascii="Times New Roman" w:hAnsi="Times New Roman"/>
          <w:sz w:val="24"/>
          <w:szCs w:val="24"/>
        </w:rPr>
        <w:t>s</w:t>
      </w:r>
      <w:r w:rsidR="00E453A0">
        <w:rPr>
          <w:rFonts w:ascii="Times New Roman" w:hAnsi="Times New Roman"/>
          <w:sz w:val="24"/>
          <w:szCs w:val="24"/>
        </w:rPr>
        <w:t xml:space="preserve"> </w:t>
      </w:r>
      <w:r>
        <w:rPr>
          <w:rFonts w:ascii="Times New Roman" w:hAnsi="Times New Roman"/>
          <w:sz w:val="24"/>
          <w:szCs w:val="24"/>
        </w:rPr>
        <w:t xml:space="preserve">sexual </w:t>
      </w:r>
      <w:r w:rsidR="00054759">
        <w:rPr>
          <w:rFonts w:ascii="Times New Roman" w:hAnsi="Times New Roman"/>
          <w:sz w:val="24"/>
          <w:szCs w:val="24"/>
        </w:rPr>
        <w:t xml:space="preserve">assault and </w:t>
      </w:r>
      <w:r w:rsidR="00E453A0">
        <w:rPr>
          <w:rFonts w:ascii="Times New Roman" w:hAnsi="Times New Roman"/>
          <w:sz w:val="24"/>
          <w:szCs w:val="24"/>
        </w:rPr>
        <w:t xml:space="preserve">unwanted </w:t>
      </w:r>
      <w:r w:rsidR="00054759">
        <w:rPr>
          <w:rFonts w:ascii="Times New Roman" w:hAnsi="Times New Roman"/>
          <w:sz w:val="24"/>
          <w:szCs w:val="24"/>
        </w:rPr>
        <w:t xml:space="preserve">sexual </w:t>
      </w:r>
      <w:r>
        <w:rPr>
          <w:rFonts w:ascii="Times New Roman" w:hAnsi="Times New Roman"/>
          <w:sz w:val="24"/>
          <w:szCs w:val="24"/>
        </w:rPr>
        <w:t xml:space="preserve">contact </w:t>
      </w:r>
      <w:r w:rsidR="00054759">
        <w:rPr>
          <w:rFonts w:ascii="Times New Roman" w:hAnsi="Times New Roman"/>
          <w:sz w:val="24"/>
          <w:szCs w:val="24"/>
        </w:rPr>
        <w:t>without the consent of the victim.</w:t>
      </w:r>
      <w:r w:rsidR="00FF0A43">
        <w:rPr>
          <w:rFonts w:ascii="Times New Roman" w:hAnsi="Times New Roman"/>
          <w:sz w:val="24"/>
          <w:szCs w:val="24"/>
        </w:rPr>
        <w:t xml:space="preserve"> </w:t>
      </w:r>
      <w:r w:rsidR="0043379E">
        <w:rPr>
          <w:rFonts w:ascii="Times New Roman" w:hAnsi="Times New Roman"/>
          <w:sz w:val="24"/>
          <w:szCs w:val="24"/>
        </w:rPr>
        <w:t>Although,</w:t>
      </w:r>
      <w:r w:rsidR="00054759">
        <w:rPr>
          <w:rFonts w:ascii="Times New Roman" w:hAnsi="Times New Roman"/>
          <w:sz w:val="24"/>
          <w:szCs w:val="24"/>
        </w:rPr>
        <w:t xml:space="preserve"> the sexual harassment umbrella also include</w:t>
      </w:r>
      <w:r w:rsidR="00B976C7">
        <w:rPr>
          <w:rFonts w:ascii="Times New Roman" w:hAnsi="Times New Roman"/>
          <w:sz w:val="24"/>
          <w:szCs w:val="24"/>
        </w:rPr>
        <w:t>s</w:t>
      </w:r>
      <w:r w:rsidR="00054759">
        <w:rPr>
          <w:rFonts w:ascii="Times New Roman" w:hAnsi="Times New Roman"/>
          <w:sz w:val="24"/>
          <w:szCs w:val="24"/>
        </w:rPr>
        <w:t xml:space="preserve"> cases of domestic violence, dating violence and stalking, the present study will focus on sexual assault or rape.</w:t>
      </w:r>
    </w:p>
    <w:p w14:paraId="65766BDA" w14:textId="097306B8" w:rsidR="004D2D73" w:rsidRPr="0083094D" w:rsidRDefault="006F4BBD" w:rsidP="00AB5C77">
      <w:pPr>
        <w:spacing w:after="0" w:line="480" w:lineRule="auto"/>
        <w:ind w:firstLine="720"/>
        <w:contextualSpacing/>
        <w:rPr>
          <w:rFonts w:ascii="Times New Roman" w:hAnsi="Times New Roman"/>
          <w:sz w:val="24"/>
          <w:szCs w:val="24"/>
        </w:rPr>
      </w:pPr>
      <w:r>
        <w:rPr>
          <w:rFonts w:ascii="Times New Roman" w:hAnsi="Times New Roman"/>
          <w:sz w:val="24"/>
          <w:szCs w:val="24"/>
        </w:rPr>
        <w:t>Th</w:t>
      </w:r>
      <w:r w:rsidR="00B976C7">
        <w:rPr>
          <w:rFonts w:ascii="Times New Roman" w:hAnsi="Times New Roman"/>
          <w:sz w:val="24"/>
          <w:szCs w:val="24"/>
        </w:rPr>
        <w:t>e problem of sexual assault</w:t>
      </w:r>
      <w:r w:rsidR="004D2D73" w:rsidRPr="004D2D73">
        <w:rPr>
          <w:rFonts w:ascii="Times New Roman" w:hAnsi="Times New Roman"/>
          <w:sz w:val="24"/>
          <w:szCs w:val="24"/>
        </w:rPr>
        <w:t xml:space="preserve"> on college and university campuses </w:t>
      </w:r>
      <w:r>
        <w:rPr>
          <w:rFonts w:ascii="Times New Roman" w:hAnsi="Times New Roman"/>
          <w:sz w:val="24"/>
          <w:szCs w:val="24"/>
        </w:rPr>
        <w:t xml:space="preserve">can </w:t>
      </w:r>
      <w:r w:rsidR="004D2D73" w:rsidRPr="004D2D73">
        <w:rPr>
          <w:rFonts w:ascii="Times New Roman" w:hAnsi="Times New Roman"/>
          <w:sz w:val="24"/>
          <w:szCs w:val="24"/>
        </w:rPr>
        <w:t>be broadly conceptualized to include both male and female student victims as well as employees.</w:t>
      </w:r>
      <w:r w:rsidR="00FF0A43">
        <w:rPr>
          <w:rFonts w:ascii="Times New Roman" w:hAnsi="Times New Roman"/>
          <w:sz w:val="24"/>
          <w:szCs w:val="24"/>
        </w:rPr>
        <w:t xml:space="preserve"> </w:t>
      </w:r>
      <w:r w:rsidR="004D2D73" w:rsidRPr="004D2D73">
        <w:rPr>
          <w:rFonts w:ascii="Times New Roman" w:hAnsi="Times New Roman"/>
          <w:sz w:val="24"/>
          <w:szCs w:val="24"/>
        </w:rPr>
        <w:t xml:space="preserve">However, the present study will focus on male students victimizing female students because research has shown that female students face a high risk of victimization by male </w:t>
      </w:r>
      <w:r w:rsidR="004D2D73" w:rsidRPr="004D2D73">
        <w:rPr>
          <w:rFonts w:ascii="Times New Roman" w:hAnsi="Times New Roman"/>
          <w:sz w:val="24"/>
          <w:szCs w:val="24"/>
        </w:rPr>
        <w:lastRenderedPageBreak/>
        <w:t>students (</w:t>
      </w:r>
      <w:r w:rsidR="001D52FF">
        <w:rPr>
          <w:rFonts w:ascii="Times New Roman" w:hAnsi="Times New Roman"/>
          <w:sz w:val="24"/>
          <w:szCs w:val="24"/>
          <w:lang w:val="en"/>
        </w:rPr>
        <w:t>Breiding</w:t>
      </w:r>
      <w:r w:rsidR="00D949D5">
        <w:rPr>
          <w:rFonts w:ascii="Times New Roman" w:hAnsi="Times New Roman"/>
          <w:sz w:val="24"/>
          <w:szCs w:val="24"/>
          <w:lang w:val="en"/>
        </w:rPr>
        <w:t xml:space="preserve"> et al.</w:t>
      </w:r>
      <w:r w:rsidR="001D52FF" w:rsidRPr="004D2D73">
        <w:rPr>
          <w:rFonts w:ascii="Times New Roman" w:hAnsi="Times New Roman"/>
          <w:sz w:val="24"/>
          <w:szCs w:val="24"/>
        </w:rPr>
        <w:t>, 201</w:t>
      </w:r>
      <w:r w:rsidR="001D52FF">
        <w:rPr>
          <w:rFonts w:ascii="Times New Roman" w:hAnsi="Times New Roman"/>
          <w:sz w:val="24"/>
          <w:szCs w:val="24"/>
        </w:rPr>
        <w:t>4</w:t>
      </w:r>
      <w:r w:rsidR="006761A6">
        <w:rPr>
          <w:rFonts w:ascii="Times New Roman" w:hAnsi="Times New Roman"/>
          <w:sz w:val="24"/>
          <w:szCs w:val="24"/>
        </w:rPr>
        <w:t>; National Sexual Violence Resource Center, 2012, 2013, 2015</w:t>
      </w:r>
      <w:r w:rsidR="004D2D73" w:rsidRPr="0083094D">
        <w:rPr>
          <w:rFonts w:ascii="Times New Roman" w:hAnsi="Times New Roman"/>
          <w:sz w:val="24"/>
          <w:szCs w:val="24"/>
        </w:rPr>
        <w:t>).</w:t>
      </w:r>
      <w:r w:rsidR="00FF0A43">
        <w:rPr>
          <w:rFonts w:ascii="Times New Roman" w:hAnsi="Times New Roman"/>
          <w:sz w:val="24"/>
          <w:szCs w:val="24"/>
        </w:rPr>
        <w:t xml:space="preserve"> </w:t>
      </w:r>
      <w:r w:rsidR="006761A6" w:rsidRPr="0083094D">
        <w:rPr>
          <w:rFonts w:ascii="Times New Roman" w:hAnsi="Times New Roman"/>
          <w:sz w:val="24"/>
          <w:szCs w:val="24"/>
        </w:rPr>
        <w:t xml:space="preserve">The national statistics on sexual assault varies </w:t>
      </w:r>
      <w:r w:rsidR="00364A28" w:rsidRPr="0083094D">
        <w:rPr>
          <w:rFonts w:ascii="Times New Roman" w:hAnsi="Times New Roman"/>
          <w:sz w:val="24"/>
          <w:szCs w:val="24"/>
        </w:rPr>
        <w:t>because research studies are not consistent in their definitions</w:t>
      </w:r>
      <w:r w:rsidR="002646AB" w:rsidRPr="0083094D">
        <w:rPr>
          <w:rFonts w:ascii="Times New Roman" w:hAnsi="Times New Roman"/>
          <w:sz w:val="24"/>
          <w:szCs w:val="24"/>
        </w:rPr>
        <w:t xml:space="preserve"> of what constitute sexual assault and consent</w:t>
      </w:r>
      <w:r w:rsidR="00364A28" w:rsidRPr="0083094D">
        <w:rPr>
          <w:rFonts w:ascii="Times New Roman" w:hAnsi="Times New Roman"/>
          <w:sz w:val="24"/>
          <w:szCs w:val="24"/>
        </w:rPr>
        <w:t>.</w:t>
      </w:r>
      <w:r w:rsidR="00FF0A43">
        <w:rPr>
          <w:rFonts w:ascii="Times New Roman" w:hAnsi="Times New Roman"/>
          <w:sz w:val="24"/>
          <w:szCs w:val="24"/>
        </w:rPr>
        <w:t xml:space="preserve"> </w:t>
      </w:r>
      <w:r w:rsidR="00364A28" w:rsidRPr="0083094D">
        <w:rPr>
          <w:rFonts w:ascii="Times New Roman" w:hAnsi="Times New Roman"/>
          <w:sz w:val="24"/>
          <w:szCs w:val="24"/>
        </w:rPr>
        <w:t xml:space="preserve">For this reason, some studies have estimated the rate of women being victimized while in college to be </w:t>
      </w:r>
      <w:r w:rsidR="0087066D">
        <w:rPr>
          <w:rFonts w:ascii="Times New Roman" w:hAnsi="Times New Roman"/>
          <w:sz w:val="24"/>
          <w:szCs w:val="24"/>
        </w:rPr>
        <w:t xml:space="preserve">one out of five women </w:t>
      </w:r>
      <w:r w:rsidR="00364A28" w:rsidRPr="0083094D">
        <w:rPr>
          <w:rFonts w:ascii="Times New Roman" w:hAnsi="Times New Roman"/>
          <w:sz w:val="24"/>
          <w:szCs w:val="24"/>
        </w:rPr>
        <w:t xml:space="preserve">while others have </w:t>
      </w:r>
      <w:r w:rsidR="001B63F1">
        <w:rPr>
          <w:rFonts w:ascii="Times New Roman" w:hAnsi="Times New Roman"/>
          <w:sz w:val="24"/>
          <w:szCs w:val="24"/>
        </w:rPr>
        <w:t xml:space="preserve">found the ratio </w:t>
      </w:r>
      <w:r w:rsidR="002646AB" w:rsidRPr="0083094D">
        <w:rPr>
          <w:rFonts w:ascii="Times New Roman" w:hAnsi="Times New Roman"/>
          <w:sz w:val="24"/>
          <w:szCs w:val="24"/>
        </w:rPr>
        <w:t>to be much less</w:t>
      </w:r>
      <w:r w:rsidR="0087066D">
        <w:rPr>
          <w:rFonts w:ascii="Times New Roman" w:hAnsi="Times New Roman"/>
          <w:sz w:val="24"/>
          <w:szCs w:val="24"/>
        </w:rPr>
        <w:t xml:space="preserve"> </w:t>
      </w:r>
      <w:r w:rsidR="0087066D" w:rsidRPr="0083094D">
        <w:rPr>
          <w:rFonts w:ascii="Times New Roman" w:hAnsi="Times New Roman"/>
          <w:sz w:val="24"/>
          <w:szCs w:val="24"/>
        </w:rPr>
        <w:t>(</w:t>
      </w:r>
      <w:r w:rsidR="00A041A5">
        <w:rPr>
          <w:rFonts w:ascii="Times New Roman" w:hAnsi="Times New Roman"/>
          <w:sz w:val="24"/>
          <w:szCs w:val="24"/>
          <w:lang w:val="en"/>
        </w:rPr>
        <w:t>Breiding et al.</w:t>
      </w:r>
      <w:r w:rsidR="0087066D" w:rsidRPr="0083094D">
        <w:rPr>
          <w:rFonts w:ascii="Times New Roman" w:hAnsi="Times New Roman"/>
          <w:sz w:val="24"/>
          <w:szCs w:val="24"/>
        </w:rPr>
        <w:t>, 201</w:t>
      </w:r>
      <w:r w:rsidR="00A041A5">
        <w:rPr>
          <w:rFonts w:ascii="Times New Roman" w:hAnsi="Times New Roman"/>
          <w:sz w:val="24"/>
          <w:szCs w:val="24"/>
        </w:rPr>
        <w:t>4</w:t>
      </w:r>
      <w:r w:rsidR="0087066D" w:rsidRPr="0083094D">
        <w:rPr>
          <w:rFonts w:ascii="Times New Roman" w:hAnsi="Times New Roman"/>
          <w:sz w:val="24"/>
          <w:szCs w:val="24"/>
        </w:rPr>
        <w:t>; Fisher</w:t>
      </w:r>
      <w:r w:rsidR="00A041A5">
        <w:rPr>
          <w:rFonts w:ascii="Times New Roman" w:hAnsi="Times New Roman"/>
          <w:sz w:val="24"/>
          <w:szCs w:val="24"/>
        </w:rPr>
        <w:t xml:space="preserve"> et al.</w:t>
      </w:r>
      <w:r w:rsidR="0087066D" w:rsidRPr="0083094D">
        <w:rPr>
          <w:rFonts w:ascii="Times New Roman" w:hAnsi="Times New Roman"/>
          <w:sz w:val="24"/>
          <w:szCs w:val="24"/>
        </w:rPr>
        <w:t>, 2000; Karjane</w:t>
      </w:r>
      <w:r w:rsidR="008F2ABF">
        <w:rPr>
          <w:rFonts w:ascii="Times New Roman" w:hAnsi="Times New Roman"/>
          <w:sz w:val="24"/>
          <w:szCs w:val="24"/>
        </w:rPr>
        <w:t xml:space="preserve"> et al.</w:t>
      </w:r>
      <w:r w:rsidR="0087066D" w:rsidRPr="0083094D">
        <w:rPr>
          <w:rFonts w:ascii="Times New Roman" w:hAnsi="Times New Roman"/>
          <w:sz w:val="24"/>
          <w:szCs w:val="24"/>
        </w:rPr>
        <w:t>, 2002; Task Force, 2014)</w:t>
      </w:r>
      <w:r w:rsidR="002646AB" w:rsidRPr="0083094D">
        <w:rPr>
          <w:rFonts w:ascii="Times New Roman" w:hAnsi="Times New Roman"/>
          <w:sz w:val="24"/>
          <w:szCs w:val="24"/>
        </w:rPr>
        <w:t>.</w:t>
      </w:r>
      <w:r w:rsidR="00FF0A43">
        <w:rPr>
          <w:rFonts w:ascii="Times New Roman" w:hAnsi="Times New Roman"/>
          <w:sz w:val="24"/>
          <w:szCs w:val="24"/>
        </w:rPr>
        <w:t xml:space="preserve"> </w:t>
      </w:r>
      <w:r w:rsidR="002646AB" w:rsidRPr="0083094D">
        <w:rPr>
          <w:rFonts w:ascii="Times New Roman" w:hAnsi="Times New Roman"/>
          <w:sz w:val="24"/>
          <w:szCs w:val="24"/>
        </w:rPr>
        <w:t>For example, a national study conducted by</w:t>
      </w:r>
      <w:r w:rsidR="001D52FF">
        <w:rPr>
          <w:rFonts w:ascii="Times New Roman" w:hAnsi="Times New Roman"/>
          <w:sz w:val="24"/>
          <w:szCs w:val="24"/>
        </w:rPr>
        <w:t xml:space="preserve"> the Fischer et al</w:t>
      </w:r>
      <w:r w:rsidR="00D949D5">
        <w:rPr>
          <w:rFonts w:ascii="Times New Roman" w:hAnsi="Times New Roman"/>
          <w:sz w:val="24"/>
          <w:szCs w:val="24"/>
        </w:rPr>
        <w:t>.</w:t>
      </w:r>
      <w:r w:rsidR="001D52FF">
        <w:rPr>
          <w:rFonts w:ascii="Times New Roman" w:hAnsi="Times New Roman"/>
          <w:sz w:val="24"/>
          <w:szCs w:val="24"/>
        </w:rPr>
        <w:t xml:space="preserve"> (</w:t>
      </w:r>
      <w:r w:rsidR="00D01CCC">
        <w:rPr>
          <w:rFonts w:ascii="Times New Roman" w:hAnsi="Times New Roman"/>
          <w:sz w:val="24"/>
          <w:szCs w:val="24"/>
        </w:rPr>
        <w:t xml:space="preserve">2000) </w:t>
      </w:r>
      <w:r w:rsidR="00D01CCC" w:rsidRPr="00FF0A43">
        <w:rPr>
          <w:rFonts w:ascii="Times New Roman" w:hAnsi="Times New Roman"/>
          <w:sz w:val="24"/>
          <w:szCs w:val="24"/>
        </w:rPr>
        <w:t xml:space="preserve">concluded, </w:t>
      </w:r>
      <w:r w:rsidR="006C30F8" w:rsidRPr="00FF0A43">
        <w:rPr>
          <w:rFonts w:ascii="Times New Roman" w:hAnsi="Times New Roman"/>
          <w:sz w:val="24"/>
          <w:szCs w:val="24"/>
        </w:rPr>
        <w:t>“</w:t>
      </w:r>
      <w:r w:rsidR="004D2D73" w:rsidRPr="00FF0A43">
        <w:rPr>
          <w:rFonts w:ascii="Times New Roman" w:hAnsi="Times New Roman"/>
          <w:sz w:val="24"/>
          <w:szCs w:val="24"/>
        </w:rPr>
        <w:t xml:space="preserve">for every 1,000 women attending </w:t>
      </w:r>
      <w:r w:rsidR="006C30F8" w:rsidRPr="00FF0A43">
        <w:rPr>
          <w:rFonts w:ascii="Times New Roman" w:hAnsi="Times New Roman"/>
          <w:sz w:val="24"/>
          <w:szCs w:val="24"/>
        </w:rPr>
        <w:t>[</w:t>
      </w:r>
      <w:r w:rsidR="004D2D73" w:rsidRPr="00FF0A43">
        <w:rPr>
          <w:rFonts w:ascii="Times New Roman" w:hAnsi="Times New Roman"/>
          <w:sz w:val="24"/>
          <w:szCs w:val="24"/>
        </w:rPr>
        <w:t>an</w:t>
      </w:r>
      <w:r w:rsidR="006C30F8" w:rsidRPr="00FF0A43">
        <w:rPr>
          <w:rFonts w:ascii="Times New Roman" w:hAnsi="Times New Roman"/>
          <w:sz w:val="24"/>
          <w:szCs w:val="24"/>
        </w:rPr>
        <w:t>]</w:t>
      </w:r>
      <w:r w:rsidR="004D2D73" w:rsidRPr="00FF0A43">
        <w:rPr>
          <w:rFonts w:ascii="Times New Roman" w:hAnsi="Times New Roman"/>
          <w:sz w:val="24"/>
          <w:szCs w:val="24"/>
        </w:rPr>
        <w:t xml:space="preserve"> institution, there may well be 35 incidents of</w:t>
      </w:r>
      <w:r w:rsidR="00D01CCC" w:rsidRPr="00FF0A43">
        <w:rPr>
          <w:rFonts w:ascii="Times New Roman" w:hAnsi="Times New Roman"/>
          <w:sz w:val="24"/>
          <w:szCs w:val="24"/>
        </w:rPr>
        <w:t xml:space="preserve"> rape in a given academic year </w:t>
      </w:r>
      <w:r w:rsidR="004D2D73" w:rsidRPr="00FF0A43">
        <w:rPr>
          <w:rFonts w:ascii="Times New Roman" w:hAnsi="Times New Roman"/>
          <w:sz w:val="24"/>
          <w:szCs w:val="24"/>
        </w:rPr>
        <w:t>based on a victimization rate of 35.3 per 1,000 college women</w:t>
      </w:r>
      <w:r w:rsidR="006C30F8" w:rsidRPr="00FF0A43">
        <w:rPr>
          <w:rFonts w:ascii="Times New Roman" w:hAnsi="Times New Roman"/>
          <w:sz w:val="24"/>
          <w:szCs w:val="24"/>
        </w:rPr>
        <w:t>”</w:t>
      </w:r>
      <w:r w:rsidR="001D52FF">
        <w:rPr>
          <w:rFonts w:ascii="Times New Roman" w:hAnsi="Times New Roman"/>
          <w:sz w:val="24"/>
          <w:szCs w:val="24"/>
        </w:rPr>
        <w:t xml:space="preserve"> (</w:t>
      </w:r>
      <w:r w:rsidR="00D01CCC" w:rsidRPr="00FF0A43">
        <w:rPr>
          <w:rFonts w:ascii="Times New Roman" w:hAnsi="Times New Roman"/>
          <w:sz w:val="24"/>
          <w:szCs w:val="24"/>
        </w:rPr>
        <w:t>p.</w:t>
      </w:r>
      <w:r w:rsidR="00FF0A43">
        <w:rPr>
          <w:rFonts w:ascii="Times New Roman" w:hAnsi="Times New Roman"/>
          <w:sz w:val="24"/>
          <w:szCs w:val="24"/>
        </w:rPr>
        <w:t xml:space="preserve"> </w:t>
      </w:r>
      <w:r w:rsidR="00D01CCC" w:rsidRPr="00FF0A43">
        <w:rPr>
          <w:rFonts w:ascii="Times New Roman" w:hAnsi="Times New Roman"/>
          <w:sz w:val="24"/>
          <w:szCs w:val="24"/>
        </w:rPr>
        <w:t>11)</w:t>
      </w:r>
      <w:r w:rsidR="004D2D73" w:rsidRPr="00FF0A43">
        <w:rPr>
          <w:rFonts w:ascii="Times New Roman" w:hAnsi="Times New Roman"/>
          <w:sz w:val="24"/>
          <w:szCs w:val="24"/>
        </w:rPr>
        <w:t>.</w:t>
      </w:r>
      <w:r w:rsidR="00FF0A43" w:rsidRPr="00FF0A43">
        <w:rPr>
          <w:rFonts w:ascii="Times New Roman" w:hAnsi="Times New Roman"/>
          <w:sz w:val="24"/>
          <w:szCs w:val="24"/>
        </w:rPr>
        <w:t xml:space="preserve"> </w:t>
      </w:r>
      <w:r w:rsidR="002646AB" w:rsidRPr="00FF0A43">
        <w:rPr>
          <w:rFonts w:ascii="Times New Roman" w:hAnsi="Times New Roman"/>
          <w:sz w:val="24"/>
          <w:szCs w:val="24"/>
        </w:rPr>
        <w:t xml:space="preserve">Whether </w:t>
      </w:r>
      <w:r w:rsidR="002646AB" w:rsidRPr="0083094D">
        <w:rPr>
          <w:rFonts w:ascii="Times New Roman" w:hAnsi="Times New Roman"/>
          <w:sz w:val="24"/>
          <w:szCs w:val="24"/>
        </w:rPr>
        <w:t xml:space="preserve">experts can agree on the rate of victimization or not, reports of college women sexual assault victimization </w:t>
      </w:r>
      <w:r w:rsidR="00071186">
        <w:rPr>
          <w:rFonts w:ascii="Times New Roman" w:hAnsi="Times New Roman"/>
          <w:sz w:val="24"/>
          <w:szCs w:val="24"/>
        </w:rPr>
        <w:t>are</w:t>
      </w:r>
      <w:r w:rsidR="006055A0">
        <w:rPr>
          <w:rFonts w:ascii="Times New Roman" w:hAnsi="Times New Roman"/>
          <w:sz w:val="24"/>
          <w:szCs w:val="24"/>
        </w:rPr>
        <w:t xml:space="preserve"> </w:t>
      </w:r>
      <w:r w:rsidR="002646AB" w:rsidRPr="0083094D">
        <w:rPr>
          <w:rFonts w:ascii="Times New Roman" w:hAnsi="Times New Roman"/>
          <w:sz w:val="24"/>
          <w:szCs w:val="24"/>
        </w:rPr>
        <w:t>concerning.</w:t>
      </w:r>
    </w:p>
    <w:p w14:paraId="462BC514" w14:textId="0BB496B8" w:rsidR="004D2D73" w:rsidRDefault="004D2D73" w:rsidP="00D949D5">
      <w:pPr>
        <w:spacing w:after="0" w:line="480" w:lineRule="auto"/>
        <w:ind w:firstLine="720"/>
        <w:contextualSpacing/>
        <w:rPr>
          <w:rFonts w:ascii="Times New Roman" w:eastAsia="Calibri" w:hAnsi="Times New Roman"/>
          <w:bCs/>
          <w:sz w:val="24"/>
          <w:szCs w:val="24"/>
        </w:rPr>
      </w:pPr>
      <w:r w:rsidRPr="004D2D73">
        <w:rPr>
          <w:rFonts w:ascii="Times New Roman" w:eastAsia="Calibri" w:hAnsi="Times New Roman"/>
          <w:sz w:val="24"/>
          <w:szCs w:val="24"/>
        </w:rPr>
        <w:t>The response to sexual assault cases is often complicated because alcohol is almost always a factor in college women sexual victimization (Benson, Gohm</w:t>
      </w:r>
      <w:r w:rsidR="00FF0A43">
        <w:rPr>
          <w:rFonts w:ascii="Times New Roman" w:eastAsia="Calibri" w:hAnsi="Times New Roman"/>
          <w:sz w:val="24"/>
          <w:szCs w:val="24"/>
        </w:rPr>
        <w:t>,</w:t>
      </w:r>
      <w:r w:rsidRPr="004D2D73">
        <w:rPr>
          <w:rFonts w:ascii="Times New Roman" w:eastAsia="Calibri" w:hAnsi="Times New Roman"/>
          <w:sz w:val="24"/>
          <w:szCs w:val="24"/>
        </w:rPr>
        <w:t xml:space="preserve"> &amp; Gross, 2007; </w:t>
      </w:r>
      <w:r w:rsidR="005A2C0D">
        <w:rPr>
          <w:rFonts w:ascii="Times New Roman" w:eastAsia="Calibri" w:hAnsi="Times New Roman"/>
          <w:sz w:val="24"/>
          <w:szCs w:val="24"/>
        </w:rPr>
        <w:t>Griffin</w:t>
      </w:r>
      <w:r w:rsidRPr="004D2D73">
        <w:rPr>
          <w:rFonts w:ascii="Times New Roman" w:eastAsia="Calibri" w:hAnsi="Times New Roman"/>
          <w:sz w:val="24"/>
          <w:szCs w:val="24"/>
        </w:rPr>
        <w:t>,</w:t>
      </w:r>
      <w:r w:rsidR="005A2C0D">
        <w:rPr>
          <w:rFonts w:ascii="Times New Roman" w:eastAsia="Calibri" w:hAnsi="Times New Roman"/>
          <w:sz w:val="24"/>
          <w:szCs w:val="24"/>
        </w:rPr>
        <w:t xml:space="preserve"> Umstattd, &amp; Usdan</w:t>
      </w:r>
      <w:r w:rsidRPr="004D2D73">
        <w:rPr>
          <w:rFonts w:ascii="Times New Roman" w:eastAsia="Calibri" w:hAnsi="Times New Roman"/>
          <w:sz w:val="24"/>
          <w:szCs w:val="24"/>
        </w:rPr>
        <w:t xml:space="preserve"> 2010</w:t>
      </w:r>
      <w:r w:rsidR="002742D1">
        <w:rPr>
          <w:rFonts w:ascii="Times New Roman" w:eastAsia="Calibri" w:hAnsi="Times New Roman"/>
          <w:sz w:val="24"/>
          <w:szCs w:val="24"/>
        </w:rPr>
        <w:t>;</w:t>
      </w:r>
      <w:r w:rsidR="002742D1" w:rsidRPr="002742D1">
        <w:rPr>
          <w:rFonts w:ascii="Times New Roman" w:hAnsi="Times New Roman"/>
          <w:sz w:val="24"/>
          <w:szCs w:val="24"/>
        </w:rPr>
        <w:t xml:space="preserve"> </w:t>
      </w:r>
      <w:r w:rsidR="002742D1" w:rsidRPr="009364C4">
        <w:rPr>
          <w:rFonts w:ascii="Times New Roman" w:hAnsi="Times New Roman"/>
          <w:sz w:val="24"/>
          <w:szCs w:val="24"/>
        </w:rPr>
        <w:t>Krebs, Lindquist, Warner, Fisher, &amp; Martin, 2007)</w:t>
      </w:r>
      <w:r w:rsidRPr="004D2D73">
        <w:rPr>
          <w:rFonts w:ascii="Times New Roman" w:eastAsia="Calibri" w:hAnsi="Times New Roman"/>
          <w:sz w:val="24"/>
          <w:szCs w:val="24"/>
        </w:rPr>
        <w:t>.</w:t>
      </w:r>
      <w:r w:rsidR="00FF0A43">
        <w:rPr>
          <w:rFonts w:ascii="Times New Roman" w:eastAsia="Calibri" w:hAnsi="Times New Roman"/>
          <w:sz w:val="24"/>
          <w:szCs w:val="24"/>
        </w:rPr>
        <w:t xml:space="preserve"> </w:t>
      </w:r>
      <w:r w:rsidRPr="004D2D73">
        <w:rPr>
          <w:rFonts w:ascii="Times New Roman" w:eastAsia="Calibri" w:hAnsi="Times New Roman"/>
          <w:sz w:val="24"/>
          <w:szCs w:val="24"/>
        </w:rPr>
        <w:t xml:space="preserve">A national survey published by </w:t>
      </w:r>
      <w:r w:rsidR="0043379E">
        <w:rPr>
          <w:rFonts w:ascii="Times New Roman" w:eastAsia="Calibri" w:hAnsi="Times New Roman"/>
          <w:sz w:val="24"/>
          <w:szCs w:val="24"/>
        </w:rPr>
        <w:t xml:space="preserve">the </w:t>
      </w:r>
      <w:r w:rsidRPr="004D2D73">
        <w:rPr>
          <w:rFonts w:ascii="Times New Roman" w:eastAsia="Calibri" w:hAnsi="Times New Roman"/>
          <w:sz w:val="24"/>
          <w:szCs w:val="24"/>
        </w:rPr>
        <w:t>Harvard</w:t>
      </w:r>
      <w:r w:rsidR="00FC47C6">
        <w:rPr>
          <w:rFonts w:ascii="Times New Roman" w:eastAsia="Calibri" w:hAnsi="Times New Roman"/>
          <w:sz w:val="24"/>
          <w:szCs w:val="24"/>
        </w:rPr>
        <w:t xml:space="preserve"> School of Public Health</w:t>
      </w:r>
      <w:r w:rsidRPr="004D2D73">
        <w:rPr>
          <w:rFonts w:ascii="Times New Roman" w:eastAsia="Calibri" w:hAnsi="Times New Roman"/>
          <w:sz w:val="24"/>
          <w:szCs w:val="24"/>
        </w:rPr>
        <w:t xml:space="preserve"> found that 72% of sexual assault victims experienced rape while intoxicated</w:t>
      </w:r>
      <w:r w:rsidR="00FC47C6">
        <w:rPr>
          <w:rFonts w:ascii="Times New Roman" w:eastAsia="Calibri" w:hAnsi="Times New Roman"/>
          <w:sz w:val="24"/>
          <w:szCs w:val="24"/>
        </w:rPr>
        <w:t xml:space="preserve"> (</w:t>
      </w:r>
      <w:r w:rsidR="00FC47C6">
        <w:rPr>
          <w:rFonts w:ascii="Times New Roman" w:hAnsi="Times New Roman"/>
          <w:sz w:val="24"/>
          <w:szCs w:val="24"/>
        </w:rPr>
        <w:t xml:space="preserve">Mohler-Kuo, Dowdall, Koss, &amp; Wechsler, </w:t>
      </w:r>
      <w:r w:rsidR="00FC47C6" w:rsidRPr="004C7EF7">
        <w:rPr>
          <w:rFonts w:ascii="Times New Roman" w:hAnsi="Times New Roman"/>
          <w:sz w:val="24"/>
          <w:szCs w:val="24"/>
        </w:rPr>
        <w:t>2004</w:t>
      </w:r>
      <w:r w:rsidR="00FC47C6">
        <w:rPr>
          <w:rFonts w:ascii="Times New Roman" w:hAnsi="Times New Roman"/>
          <w:sz w:val="24"/>
          <w:szCs w:val="24"/>
        </w:rPr>
        <w:t>)</w:t>
      </w:r>
      <w:r w:rsidRPr="004D2D73">
        <w:rPr>
          <w:rFonts w:ascii="Times New Roman" w:eastAsia="Calibri" w:hAnsi="Times New Roman"/>
          <w:sz w:val="24"/>
          <w:szCs w:val="24"/>
        </w:rPr>
        <w:t>.</w:t>
      </w:r>
      <w:r w:rsidR="00FF0A43">
        <w:rPr>
          <w:rFonts w:ascii="Times New Roman" w:eastAsia="Calibri" w:hAnsi="Times New Roman"/>
          <w:sz w:val="24"/>
          <w:szCs w:val="24"/>
        </w:rPr>
        <w:t xml:space="preserve"> </w:t>
      </w:r>
      <w:r w:rsidRPr="004D2D73">
        <w:rPr>
          <w:rFonts w:ascii="Times New Roman" w:eastAsia="Calibri" w:hAnsi="Times New Roman"/>
          <w:sz w:val="24"/>
          <w:szCs w:val="24"/>
        </w:rPr>
        <w:t>Another study (Lawyer</w:t>
      </w:r>
      <w:r w:rsidR="00A041A5">
        <w:rPr>
          <w:rFonts w:ascii="Times New Roman" w:eastAsia="Calibri" w:hAnsi="Times New Roman"/>
          <w:sz w:val="24"/>
          <w:szCs w:val="24"/>
        </w:rPr>
        <w:t xml:space="preserve"> et al.</w:t>
      </w:r>
      <w:r w:rsidRPr="004D2D73">
        <w:rPr>
          <w:rFonts w:ascii="Times New Roman" w:eastAsia="Calibri" w:hAnsi="Times New Roman"/>
          <w:sz w:val="24"/>
          <w:szCs w:val="24"/>
        </w:rPr>
        <w:t xml:space="preserve">, 2010) found that 96.1% of the women victims surveyed consumed alcohol prior to the assault. </w:t>
      </w:r>
      <w:r w:rsidRPr="004D2D73">
        <w:rPr>
          <w:rFonts w:ascii="Times New Roman" w:eastAsia="Calibri" w:hAnsi="Times New Roman"/>
          <w:bCs/>
          <w:sz w:val="24"/>
          <w:szCs w:val="24"/>
        </w:rPr>
        <w:t xml:space="preserve">This study supports other research (Finley &amp; Corty, 1993; Testa &amp; Livingston, 2009), which found that alcohol was </w:t>
      </w:r>
      <w:r w:rsidR="007F4805">
        <w:rPr>
          <w:rFonts w:ascii="Times New Roman" w:eastAsia="Calibri" w:hAnsi="Times New Roman"/>
          <w:bCs/>
          <w:sz w:val="24"/>
          <w:szCs w:val="24"/>
        </w:rPr>
        <w:t xml:space="preserve">more commonly involved than physical </w:t>
      </w:r>
      <w:r w:rsidRPr="004D2D73">
        <w:rPr>
          <w:rFonts w:ascii="Times New Roman" w:eastAsia="Calibri" w:hAnsi="Times New Roman"/>
          <w:bCs/>
          <w:sz w:val="24"/>
          <w:szCs w:val="24"/>
        </w:rPr>
        <w:t>force in sexual assault</w:t>
      </w:r>
      <w:r w:rsidRPr="004D2D73">
        <w:rPr>
          <w:rFonts w:ascii="Times New Roman" w:eastAsia="Calibri" w:hAnsi="Times New Roman"/>
          <w:b/>
          <w:bCs/>
          <w:sz w:val="24"/>
          <w:szCs w:val="24"/>
        </w:rPr>
        <w:t xml:space="preserve"> </w:t>
      </w:r>
      <w:r w:rsidRPr="004D2D73">
        <w:rPr>
          <w:rFonts w:ascii="Times New Roman" w:eastAsia="Calibri" w:hAnsi="Times New Roman"/>
          <w:bCs/>
          <w:sz w:val="24"/>
          <w:szCs w:val="24"/>
        </w:rPr>
        <w:t>among college women.</w:t>
      </w:r>
    </w:p>
    <w:p w14:paraId="0F265B0F" w14:textId="3D1F57E1" w:rsidR="003A453D" w:rsidRPr="006055A0" w:rsidRDefault="004D2D73" w:rsidP="003A453D">
      <w:pPr>
        <w:spacing w:after="0" w:line="480" w:lineRule="auto"/>
        <w:ind w:firstLine="720"/>
        <w:contextualSpacing/>
        <w:rPr>
          <w:rFonts w:ascii="Times New Roman" w:hAnsi="Times New Roman"/>
          <w:sz w:val="24"/>
          <w:szCs w:val="24"/>
        </w:rPr>
      </w:pPr>
      <w:r w:rsidRPr="004D2D73">
        <w:rPr>
          <w:rFonts w:ascii="Times New Roman" w:hAnsi="Times New Roman"/>
          <w:sz w:val="24"/>
          <w:szCs w:val="24"/>
        </w:rPr>
        <w:t>Whether or not alcohol was involved in a sexual assault, the physical, emotional and</w:t>
      </w:r>
      <w:r w:rsidR="00C85B79">
        <w:rPr>
          <w:rFonts w:ascii="Times New Roman" w:hAnsi="Times New Roman"/>
          <w:sz w:val="24"/>
          <w:szCs w:val="24"/>
        </w:rPr>
        <w:t xml:space="preserve"> </w:t>
      </w:r>
      <w:r w:rsidRPr="004D2D73">
        <w:rPr>
          <w:rFonts w:ascii="Times New Roman" w:hAnsi="Times New Roman"/>
          <w:sz w:val="24"/>
          <w:szCs w:val="24"/>
        </w:rPr>
        <w:t xml:space="preserve">psychological impact of such assault on a victim is </w:t>
      </w:r>
      <w:r w:rsidRPr="0083094D">
        <w:rPr>
          <w:rFonts w:ascii="Times New Roman" w:hAnsi="Times New Roman"/>
          <w:sz w:val="24"/>
          <w:szCs w:val="24"/>
        </w:rPr>
        <w:t xml:space="preserve">inescapable. </w:t>
      </w:r>
      <w:r w:rsidR="002646AB" w:rsidRPr="0083094D">
        <w:rPr>
          <w:rFonts w:ascii="Times New Roman" w:hAnsi="Times New Roman"/>
          <w:sz w:val="24"/>
          <w:szCs w:val="24"/>
        </w:rPr>
        <w:t xml:space="preserve">The effects of victimization can range from academic withdrawal, to mental illness such as depression, </w:t>
      </w:r>
      <w:r w:rsidRPr="0083094D">
        <w:rPr>
          <w:rFonts w:ascii="Times New Roman" w:hAnsi="Times New Roman"/>
          <w:sz w:val="24"/>
          <w:szCs w:val="24"/>
        </w:rPr>
        <w:lastRenderedPageBreak/>
        <w:t xml:space="preserve">post-traumatic stress disorder, </w:t>
      </w:r>
      <w:r w:rsidR="002646AB" w:rsidRPr="0083094D">
        <w:rPr>
          <w:rFonts w:ascii="Times New Roman" w:hAnsi="Times New Roman"/>
          <w:sz w:val="24"/>
          <w:szCs w:val="24"/>
        </w:rPr>
        <w:t xml:space="preserve">to suicidality </w:t>
      </w:r>
      <w:r w:rsidRPr="0083094D">
        <w:rPr>
          <w:rFonts w:ascii="Times New Roman" w:hAnsi="Times New Roman"/>
          <w:sz w:val="24"/>
          <w:szCs w:val="24"/>
        </w:rPr>
        <w:t>(Edwards, Kearns, Calhoun, &amp; Gidycz, 2009</w:t>
      </w:r>
      <w:r w:rsidR="0052224C" w:rsidRPr="0083094D">
        <w:rPr>
          <w:rFonts w:ascii="Times New Roman" w:hAnsi="Times New Roman"/>
          <w:sz w:val="24"/>
          <w:szCs w:val="24"/>
        </w:rPr>
        <w:t>; Guerette &amp; Caron, 2007</w:t>
      </w:r>
      <w:r w:rsidRPr="0083094D">
        <w:rPr>
          <w:rFonts w:ascii="Times New Roman" w:hAnsi="Times New Roman"/>
          <w:sz w:val="24"/>
          <w:szCs w:val="24"/>
        </w:rPr>
        <w:t>).</w:t>
      </w:r>
      <w:r w:rsidR="00FF0A43">
        <w:rPr>
          <w:rFonts w:ascii="Times New Roman" w:hAnsi="Times New Roman"/>
          <w:sz w:val="24"/>
          <w:szCs w:val="24"/>
        </w:rPr>
        <w:t xml:space="preserve"> </w:t>
      </w:r>
      <w:r w:rsidR="00F02D49" w:rsidRPr="0083094D">
        <w:rPr>
          <w:rFonts w:ascii="Times New Roman" w:hAnsi="Times New Roman"/>
          <w:sz w:val="24"/>
          <w:szCs w:val="24"/>
        </w:rPr>
        <w:t xml:space="preserve">In addition to these consequences, </w:t>
      </w:r>
      <w:r w:rsidR="0052224C" w:rsidRPr="0083094D">
        <w:rPr>
          <w:rFonts w:ascii="Times New Roman" w:hAnsi="Times New Roman"/>
          <w:sz w:val="24"/>
          <w:szCs w:val="24"/>
        </w:rPr>
        <w:t>women victims</w:t>
      </w:r>
      <w:r w:rsidR="003A453D" w:rsidRPr="0083094D">
        <w:rPr>
          <w:rFonts w:ascii="Times New Roman" w:hAnsi="Times New Roman"/>
          <w:sz w:val="24"/>
          <w:szCs w:val="24"/>
        </w:rPr>
        <w:t xml:space="preserve"> often</w:t>
      </w:r>
      <w:r w:rsidR="0052224C" w:rsidRPr="0083094D">
        <w:rPr>
          <w:rFonts w:ascii="Times New Roman" w:hAnsi="Times New Roman"/>
          <w:sz w:val="24"/>
          <w:szCs w:val="24"/>
        </w:rPr>
        <w:t xml:space="preserve"> choose n</w:t>
      </w:r>
      <w:r w:rsidR="0087066D">
        <w:rPr>
          <w:rFonts w:ascii="Times New Roman" w:hAnsi="Times New Roman"/>
          <w:sz w:val="24"/>
          <w:szCs w:val="24"/>
        </w:rPr>
        <w:t>ot to return to campus for fear</w:t>
      </w:r>
      <w:r w:rsidR="0052224C" w:rsidRPr="0083094D">
        <w:rPr>
          <w:rFonts w:ascii="Times New Roman" w:hAnsi="Times New Roman"/>
          <w:sz w:val="24"/>
          <w:szCs w:val="24"/>
        </w:rPr>
        <w:t xml:space="preserve"> of facing their attackers again.</w:t>
      </w:r>
      <w:r w:rsidR="00FF0A43">
        <w:rPr>
          <w:rFonts w:ascii="Times New Roman" w:hAnsi="Times New Roman"/>
          <w:sz w:val="24"/>
          <w:szCs w:val="24"/>
        </w:rPr>
        <w:t xml:space="preserve"> </w:t>
      </w:r>
      <w:r w:rsidR="00F02D49" w:rsidRPr="0083094D">
        <w:rPr>
          <w:rFonts w:ascii="Times New Roman" w:hAnsi="Times New Roman"/>
          <w:sz w:val="24"/>
          <w:szCs w:val="24"/>
        </w:rPr>
        <w:t xml:space="preserve">Furthermore, female victims of acquaintance rape, where the attacker is known by the victim, often </w:t>
      </w:r>
      <w:r w:rsidR="00F02D49">
        <w:rPr>
          <w:rFonts w:ascii="Times New Roman" w:hAnsi="Times New Roman"/>
          <w:sz w:val="24"/>
          <w:szCs w:val="24"/>
        </w:rPr>
        <w:t>suffer from shock</w:t>
      </w:r>
      <w:r w:rsidR="00F02D49" w:rsidRPr="00FF0A43">
        <w:rPr>
          <w:rFonts w:ascii="Times New Roman" w:hAnsi="Times New Roman"/>
          <w:sz w:val="24"/>
          <w:szCs w:val="24"/>
        </w:rPr>
        <w:t xml:space="preserve">, </w:t>
      </w:r>
      <w:r w:rsidR="00F02D49" w:rsidRPr="006055A0">
        <w:rPr>
          <w:rFonts w:ascii="Times New Roman" w:hAnsi="Times New Roman"/>
          <w:sz w:val="24"/>
          <w:szCs w:val="24"/>
        </w:rPr>
        <w:t xml:space="preserve">humiliation, </w:t>
      </w:r>
      <w:r w:rsidR="00314376" w:rsidRPr="006055A0">
        <w:rPr>
          <w:rFonts w:ascii="Times New Roman" w:hAnsi="Times New Roman"/>
          <w:sz w:val="24"/>
          <w:szCs w:val="24"/>
        </w:rPr>
        <w:t>“</w:t>
      </w:r>
      <w:r w:rsidR="00F02D49" w:rsidRPr="006055A0">
        <w:rPr>
          <w:rFonts w:ascii="Times New Roman" w:hAnsi="Times New Roman"/>
          <w:sz w:val="24"/>
          <w:szCs w:val="24"/>
        </w:rPr>
        <w:t>loss of self-esteem, social isolation, anger, distrust of others, fear of AIDS, guilt</w:t>
      </w:r>
      <w:r w:rsidR="00FF0A43">
        <w:rPr>
          <w:rFonts w:ascii="Times New Roman" w:hAnsi="Times New Roman"/>
          <w:sz w:val="24"/>
          <w:szCs w:val="24"/>
        </w:rPr>
        <w:t>,</w:t>
      </w:r>
      <w:r w:rsidR="00F02D49" w:rsidRPr="006055A0">
        <w:rPr>
          <w:rFonts w:ascii="Times New Roman" w:hAnsi="Times New Roman"/>
          <w:sz w:val="24"/>
          <w:szCs w:val="24"/>
        </w:rPr>
        <w:t xml:space="preserve"> and sexual </w:t>
      </w:r>
      <w:r w:rsidR="00FF3B02" w:rsidRPr="006055A0">
        <w:rPr>
          <w:rFonts w:ascii="Times New Roman" w:hAnsi="Times New Roman"/>
          <w:sz w:val="24"/>
          <w:szCs w:val="24"/>
        </w:rPr>
        <w:t>dysfunction</w:t>
      </w:r>
      <w:r w:rsidR="00314376" w:rsidRPr="006055A0">
        <w:rPr>
          <w:rFonts w:ascii="Times New Roman" w:hAnsi="Times New Roman"/>
          <w:sz w:val="24"/>
          <w:szCs w:val="24"/>
        </w:rPr>
        <w:t>”</w:t>
      </w:r>
      <w:r w:rsidR="00AB5C77" w:rsidRPr="006055A0">
        <w:rPr>
          <w:rFonts w:ascii="Times New Roman" w:hAnsi="Times New Roman"/>
          <w:sz w:val="24"/>
          <w:szCs w:val="24"/>
        </w:rPr>
        <w:t xml:space="preserve"> </w:t>
      </w:r>
      <w:r w:rsidR="00F02D49" w:rsidRPr="006055A0">
        <w:rPr>
          <w:rFonts w:ascii="Times New Roman" w:hAnsi="Times New Roman"/>
          <w:sz w:val="24"/>
          <w:szCs w:val="24"/>
        </w:rPr>
        <w:t>(Yeater &amp; O’Donohue, 1999</w:t>
      </w:r>
      <w:r w:rsidR="006055A0">
        <w:rPr>
          <w:rFonts w:ascii="Times New Roman" w:hAnsi="Times New Roman"/>
          <w:sz w:val="24"/>
          <w:szCs w:val="24"/>
        </w:rPr>
        <w:t>,</w:t>
      </w:r>
      <w:r w:rsidR="00F02D49" w:rsidRPr="006055A0">
        <w:rPr>
          <w:rFonts w:ascii="Times New Roman" w:hAnsi="Times New Roman"/>
          <w:sz w:val="24"/>
          <w:szCs w:val="24"/>
        </w:rPr>
        <w:t xml:space="preserve"> as cited in O’Callaghan, 2007</w:t>
      </w:r>
      <w:r w:rsidR="00AB5C77" w:rsidRPr="006055A0">
        <w:rPr>
          <w:rFonts w:ascii="Times New Roman" w:hAnsi="Times New Roman"/>
          <w:sz w:val="24"/>
          <w:szCs w:val="24"/>
        </w:rPr>
        <w:t xml:space="preserve">, </w:t>
      </w:r>
      <w:r w:rsidR="0087066D" w:rsidRPr="006055A0">
        <w:rPr>
          <w:rFonts w:ascii="Times New Roman" w:hAnsi="Times New Roman"/>
          <w:sz w:val="24"/>
          <w:szCs w:val="24"/>
        </w:rPr>
        <w:t>p.</w:t>
      </w:r>
      <w:r w:rsidR="00AB5C77" w:rsidRPr="006055A0">
        <w:rPr>
          <w:rFonts w:ascii="Times New Roman" w:hAnsi="Times New Roman"/>
          <w:sz w:val="24"/>
          <w:szCs w:val="24"/>
        </w:rPr>
        <w:t xml:space="preserve"> </w:t>
      </w:r>
      <w:r w:rsidR="00FF3B02" w:rsidRPr="006055A0">
        <w:rPr>
          <w:rFonts w:ascii="Times New Roman" w:hAnsi="Times New Roman"/>
          <w:sz w:val="24"/>
          <w:szCs w:val="24"/>
        </w:rPr>
        <w:t>100</w:t>
      </w:r>
      <w:r w:rsidR="00F02D49" w:rsidRPr="006055A0">
        <w:rPr>
          <w:rFonts w:ascii="Times New Roman" w:hAnsi="Times New Roman"/>
          <w:sz w:val="24"/>
          <w:szCs w:val="24"/>
        </w:rPr>
        <w:t>).</w:t>
      </w:r>
    </w:p>
    <w:p w14:paraId="190C7C2F" w14:textId="79EE7CD6" w:rsidR="007448E2" w:rsidRDefault="003A453D" w:rsidP="00C85B79">
      <w:pPr>
        <w:spacing w:after="0" w:line="480" w:lineRule="auto"/>
        <w:ind w:firstLine="720"/>
        <w:contextualSpacing/>
        <w:rPr>
          <w:rFonts w:ascii="Times New Roman" w:hAnsi="Times New Roman"/>
          <w:sz w:val="24"/>
          <w:szCs w:val="24"/>
        </w:rPr>
      </w:pPr>
      <w:r>
        <w:rPr>
          <w:rFonts w:ascii="Times New Roman" w:hAnsi="Times New Roman"/>
          <w:sz w:val="24"/>
          <w:szCs w:val="24"/>
        </w:rPr>
        <w:t>The prevalence</w:t>
      </w:r>
      <w:r w:rsidR="00B976C7">
        <w:rPr>
          <w:rFonts w:ascii="Times New Roman" w:hAnsi="Times New Roman"/>
          <w:sz w:val="24"/>
          <w:szCs w:val="24"/>
        </w:rPr>
        <w:t xml:space="preserve"> of sexual assault or rape</w:t>
      </w:r>
      <w:r w:rsidR="00870895">
        <w:rPr>
          <w:rFonts w:ascii="Times New Roman" w:hAnsi="Times New Roman"/>
          <w:sz w:val="24"/>
          <w:szCs w:val="24"/>
        </w:rPr>
        <w:t xml:space="preserve"> </w:t>
      </w:r>
      <w:r>
        <w:rPr>
          <w:rFonts w:ascii="Times New Roman" w:hAnsi="Times New Roman"/>
          <w:sz w:val="24"/>
          <w:szCs w:val="24"/>
        </w:rPr>
        <w:t>on college campuses and its adverse effects on the victims’ academic, social</w:t>
      </w:r>
      <w:r w:rsidR="00FF0A43">
        <w:rPr>
          <w:rFonts w:ascii="Times New Roman" w:hAnsi="Times New Roman"/>
          <w:sz w:val="24"/>
          <w:szCs w:val="24"/>
        </w:rPr>
        <w:t>,</w:t>
      </w:r>
      <w:r>
        <w:rPr>
          <w:rFonts w:ascii="Times New Roman" w:hAnsi="Times New Roman"/>
          <w:sz w:val="24"/>
          <w:szCs w:val="24"/>
        </w:rPr>
        <w:t xml:space="preserve"> and psychological</w:t>
      </w:r>
      <w:r w:rsidR="00870895">
        <w:rPr>
          <w:rFonts w:ascii="Times New Roman" w:hAnsi="Times New Roman"/>
          <w:sz w:val="24"/>
          <w:szCs w:val="24"/>
        </w:rPr>
        <w:t xml:space="preserve"> health have made these type</w:t>
      </w:r>
      <w:r w:rsidR="00FF0A43">
        <w:rPr>
          <w:rFonts w:ascii="Times New Roman" w:hAnsi="Times New Roman"/>
          <w:sz w:val="24"/>
          <w:szCs w:val="24"/>
        </w:rPr>
        <w:t>s</w:t>
      </w:r>
      <w:r w:rsidR="00870895">
        <w:rPr>
          <w:rFonts w:ascii="Times New Roman" w:hAnsi="Times New Roman"/>
          <w:sz w:val="24"/>
          <w:szCs w:val="24"/>
        </w:rPr>
        <w:t xml:space="preserve"> of cases </w:t>
      </w:r>
      <w:r w:rsidR="00FF0A43">
        <w:rPr>
          <w:rFonts w:ascii="Times New Roman" w:hAnsi="Times New Roman"/>
          <w:sz w:val="24"/>
          <w:szCs w:val="24"/>
        </w:rPr>
        <w:t xml:space="preserve">a </w:t>
      </w:r>
      <w:r>
        <w:rPr>
          <w:rFonts w:ascii="Times New Roman" w:hAnsi="Times New Roman"/>
          <w:sz w:val="24"/>
          <w:szCs w:val="24"/>
        </w:rPr>
        <w:t>high priority for the federal government.</w:t>
      </w:r>
      <w:r w:rsidR="00FF0A43">
        <w:rPr>
          <w:rFonts w:ascii="Times New Roman" w:hAnsi="Times New Roman"/>
          <w:sz w:val="24"/>
          <w:szCs w:val="24"/>
        </w:rPr>
        <w:t xml:space="preserve"> </w:t>
      </w:r>
      <w:r>
        <w:rPr>
          <w:rFonts w:ascii="Times New Roman" w:hAnsi="Times New Roman"/>
          <w:sz w:val="24"/>
          <w:szCs w:val="24"/>
        </w:rPr>
        <w:t xml:space="preserve">This has resulted in an unprecedented number of </w:t>
      </w:r>
      <w:r w:rsidR="004D2D73" w:rsidRPr="004D2D73">
        <w:rPr>
          <w:rFonts w:ascii="Times New Roman" w:hAnsi="Times New Roman"/>
          <w:sz w:val="24"/>
          <w:szCs w:val="24"/>
        </w:rPr>
        <w:t>legislation</w:t>
      </w:r>
      <w:r>
        <w:rPr>
          <w:rFonts w:ascii="Times New Roman" w:hAnsi="Times New Roman"/>
          <w:sz w:val="24"/>
          <w:szCs w:val="24"/>
        </w:rPr>
        <w:t>s</w:t>
      </w:r>
      <w:r w:rsidR="004D2D73" w:rsidRPr="004D2D73">
        <w:rPr>
          <w:rFonts w:ascii="Times New Roman" w:hAnsi="Times New Roman"/>
          <w:sz w:val="24"/>
          <w:szCs w:val="24"/>
        </w:rPr>
        <w:t xml:space="preserve"> </w:t>
      </w:r>
      <w:r w:rsidR="001A60BB">
        <w:rPr>
          <w:rFonts w:ascii="Times New Roman" w:hAnsi="Times New Roman"/>
          <w:sz w:val="24"/>
          <w:szCs w:val="24"/>
        </w:rPr>
        <w:t xml:space="preserve">and sub-regulatory guidance </w:t>
      </w:r>
      <w:r w:rsidR="004D2D73" w:rsidRPr="004D2D73">
        <w:rPr>
          <w:rFonts w:ascii="Times New Roman" w:hAnsi="Times New Roman"/>
          <w:sz w:val="24"/>
          <w:szCs w:val="24"/>
        </w:rPr>
        <w:t>tying fede</w:t>
      </w:r>
      <w:r>
        <w:rPr>
          <w:rFonts w:ascii="Times New Roman" w:hAnsi="Times New Roman"/>
          <w:sz w:val="24"/>
          <w:szCs w:val="24"/>
        </w:rPr>
        <w:t>ral funding to how institutions</w:t>
      </w:r>
      <w:r w:rsidR="004D2D73" w:rsidRPr="004D2D73">
        <w:rPr>
          <w:rFonts w:ascii="Times New Roman" w:hAnsi="Times New Roman"/>
          <w:sz w:val="24"/>
          <w:szCs w:val="24"/>
        </w:rPr>
        <w:t xml:space="preserve"> respond to sexual assault cases on their campuses. Title IX of the Education Amendment of 1972 is an </w:t>
      </w:r>
      <w:r w:rsidR="00C85B79">
        <w:rPr>
          <w:rFonts w:ascii="Times New Roman" w:hAnsi="Times New Roman"/>
          <w:sz w:val="24"/>
          <w:szCs w:val="24"/>
        </w:rPr>
        <w:t>e</w:t>
      </w:r>
      <w:r>
        <w:rPr>
          <w:rFonts w:ascii="Times New Roman" w:hAnsi="Times New Roman"/>
          <w:sz w:val="24"/>
          <w:szCs w:val="24"/>
        </w:rPr>
        <w:t xml:space="preserve">xample of such </w:t>
      </w:r>
      <w:r w:rsidR="00C85B79">
        <w:rPr>
          <w:rFonts w:ascii="Times New Roman" w:hAnsi="Times New Roman"/>
          <w:sz w:val="24"/>
          <w:szCs w:val="24"/>
        </w:rPr>
        <w:t>legislation.</w:t>
      </w:r>
      <w:r w:rsidR="00FF0A43">
        <w:rPr>
          <w:rFonts w:ascii="Times New Roman" w:hAnsi="Times New Roman"/>
          <w:sz w:val="24"/>
          <w:szCs w:val="24"/>
        </w:rPr>
        <w:t xml:space="preserve"> </w:t>
      </w:r>
      <w:r w:rsidR="004D2D73" w:rsidRPr="0070348A">
        <w:rPr>
          <w:rFonts w:ascii="Times New Roman" w:hAnsi="Times New Roman"/>
          <w:sz w:val="24"/>
          <w:szCs w:val="24"/>
        </w:rPr>
        <w:t>In 2011, the U.S.</w:t>
      </w:r>
      <w:r w:rsidR="0087066D">
        <w:rPr>
          <w:rFonts w:ascii="Times New Roman" w:hAnsi="Times New Roman"/>
          <w:sz w:val="24"/>
          <w:szCs w:val="24"/>
        </w:rPr>
        <w:t xml:space="preserve"> </w:t>
      </w:r>
      <w:r w:rsidR="0036787A">
        <w:rPr>
          <w:rFonts w:ascii="Times New Roman" w:hAnsi="Times New Roman"/>
          <w:sz w:val="24"/>
          <w:szCs w:val="24"/>
        </w:rPr>
        <w:t>OCR</w:t>
      </w:r>
      <w:r w:rsidR="004D2D73" w:rsidRPr="004D2D73">
        <w:rPr>
          <w:rFonts w:ascii="Times New Roman" w:hAnsi="Times New Roman"/>
          <w:sz w:val="24"/>
          <w:szCs w:val="24"/>
        </w:rPr>
        <w:t xml:space="preserve"> issued a </w:t>
      </w:r>
      <w:r w:rsidR="001A60BB">
        <w:rPr>
          <w:rFonts w:ascii="Times New Roman" w:hAnsi="Times New Roman"/>
          <w:sz w:val="24"/>
          <w:szCs w:val="24"/>
        </w:rPr>
        <w:t xml:space="preserve">sub-regulatory </w:t>
      </w:r>
      <w:r w:rsidR="004D2D73" w:rsidRPr="004D2D73">
        <w:rPr>
          <w:rFonts w:ascii="Times New Roman" w:hAnsi="Times New Roman"/>
          <w:sz w:val="24"/>
          <w:szCs w:val="24"/>
        </w:rPr>
        <w:t>Guidance Letter expanding the interpretation of Title IX to apply to student-student sexual assault.</w:t>
      </w:r>
      <w:r w:rsidR="00FF0A43">
        <w:rPr>
          <w:rFonts w:ascii="Times New Roman" w:hAnsi="Times New Roman"/>
          <w:sz w:val="24"/>
          <w:szCs w:val="24"/>
        </w:rPr>
        <w:t xml:space="preserve"> </w:t>
      </w:r>
      <w:r w:rsidR="004D2D73" w:rsidRPr="004D2D73">
        <w:rPr>
          <w:rFonts w:ascii="Times New Roman" w:hAnsi="Times New Roman"/>
          <w:sz w:val="24"/>
          <w:szCs w:val="24"/>
        </w:rPr>
        <w:t xml:space="preserve">Following this </w:t>
      </w:r>
      <w:r w:rsidR="00C24A9F">
        <w:rPr>
          <w:rFonts w:ascii="Times New Roman" w:hAnsi="Times New Roman"/>
          <w:sz w:val="24"/>
          <w:szCs w:val="24"/>
        </w:rPr>
        <w:t>DCL</w:t>
      </w:r>
      <w:r w:rsidR="004D2D73" w:rsidRPr="004D2D73">
        <w:rPr>
          <w:rFonts w:ascii="Times New Roman" w:hAnsi="Times New Roman"/>
          <w:sz w:val="24"/>
          <w:szCs w:val="24"/>
        </w:rPr>
        <w:t xml:space="preserve"> </w:t>
      </w:r>
      <w:r w:rsidR="006249B9">
        <w:rPr>
          <w:rFonts w:ascii="Times New Roman" w:hAnsi="Times New Roman"/>
          <w:sz w:val="24"/>
          <w:szCs w:val="24"/>
        </w:rPr>
        <w:t>(</w:t>
      </w:r>
      <w:r w:rsidR="00FC47C6">
        <w:rPr>
          <w:rFonts w:ascii="Times New Roman" w:hAnsi="Times New Roman"/>
          <w:sz w:val="24"/>
          <w:szCs w:val="24"/>
        </w:rPr>
        <w:t>OCR</w:t>
      </w:r>
      <w:r w:rsidR="006249B9">
        <w:rPr>
          <w:rFonts w:ascii="Times New Roman" w:hAnsi="Times New Roman"/>
          <w:sz w:val="24"/>
          <w:szCs w:val="24"/>
        </w:rPr>
        <w:t>,</w:t>
      </w:r>
      <w:r w:rsidR="006249B9" w:rsidRPr="00584736">
        <w:rPr>
          <w:rFonts w:ascii="Times New Roman" w:hAnsi="Times New Roman"/>
          <w:sz w:val="24"/>
          <w:szCs w:val="24"/>
        </w:rPr>
        <w:t xml:space="preserve"> </w:t>
      </w:r>
      <w:r w:rsidR="006249B9">
        <w:rPr>
          <w:rFonts w:ascii="Times New Roman" w:hAnsi="Times New Roman"/>
          <w:sz w:val="24"/>
          <w:szCs w:val="24"/>
        </w:rPr>
        <w:t xml:space="preserve">2011), </w:t>
      </w:r>
      <w:r w:rsidR="004D2D73" w:rsidRPr="004D2D73">
        <w:rPr>
          <w:rFonts w:ascii="Times New Roman" w:hAnsi="Times New Roman"/>
          <w:sz w:val="24"/>
          <w:szCs w:val="24"/>
        </w:rPr>
        <w:t>the OCR placed 55 colleges and universities under investigations for their alleged failures to effectively and promptly respond to sexual assault cases in accordance with federal guidelines.</w:t>
      </w:r>
    </w:p>
    <w:p w14:paraId="716A4E3F" w14:textId="754A319D" w:rsidR="004D2D73" w:rsidRPr="004D2D73" w:rsidRDefault="00870895" w:rsidP="00C85B79">
      <w:pPr>
        <w:spacing w:after="0" w:line="480" w:lineRule="auto"/>
        <w:ind w:firstLine="720"/>
        <w:contextualSpacing/>
        <w:rPr>
          <w:rFonts w:ascii="Times New Roman" w:hAnsi="Times New Roman"/>
          <w:sz w:val="24"/>
          <w:szCs w:val="24"/>
        </w:rPr>
      </w:pPr>
      <w:r>
        <w:rPr>
          <w:rFonts w:ascii="Times New Roman" w:hAnsi="Times New Roman"/>
          <w:sz w:val="24"/>
          <w:szCs w:val="24"/>
        </w:rPr>
        <w:t>Despite the prevalence of sexual assaults</w:t>
      </w:r>
      <w:r w:rsidR="004D2D73" w:rsidRPr="004D2D73">
        <w:rPr>
          <w:rFonts w:ascii="Times New Roman" w:hAnsi="Times New Roman"/>
          <w:sz w:val="24"/>
          <w:szCs w:val="24"/>
        </w:rPr>
        <w:t xml:space="preserve"> on college campuses and its disruption of victims’ lives and the college community, a large number of institutions fall short of adequately addressing the problem as dictated by federal guidelines (</w:t>
      </w:r>
      <w:r w:rsidR="005D5495">
        <w:rPr>
          <w:rFonts w:ascii="Times New Roman" w:hAnsi="Times New Roman"/>
          <w:sz w:val="24"/>
          <w:szCs w:val="24"/>
        </w:rPr>
        <w:t xml:space="preserve">Karjane et al., </w:t>
      </w:r>
      <w:r w:rsidR="00150F44" w:rsidRPr="004D2D73">
        <w:rPr>
          <w:rFonts w:ascii="Times New Roman" w:hAnsi="Times New Roman"/>
          <w:sz w:val="24"/>
          <w:szCs w:val="24"/>
        </w:rPr>
        <w:t>2002</w:t>
      </w:r>
      <w:r w:rsidR="00150F44">
        <w:rPr>
          <w:rFonts w:ascii="Times New Roman" w:hAnsi="Times New Roman"/>
          <w:sz w:val="24"/>
          <w:szCs w:val="24"/>
        </w:rPr>
        <w:t xml:space="preserve">; </w:t>
      </w:r>
      <w:r w:rsidR="004D2D73" w:rsidRPr="004D2D73">
        <w:rPr>
          <w:rFonts w:ascii="Times New Roman" w:hAnsi="Times New Roman"/>
          <w:sz w:val="24"/>
          <w:szCs w:val="24"/>
        </w:rPr>
        <w:t xml:space="preserve">U.S. Senate </w:t>
      </w:r>
      <w:r w:rsidR="00E0558B">
        <w:rPr>
          <w:rFonts w:ascii="Times New Roman" w:hAnsi="Times New Roman"/>
          <w:sz w:val="24"/>
          <w:szCs w:val="24"/>
        </w:rPr>
        <w:t>R</w:t>
      </w:r>
      <w:r w:rsidR="00C80019">
        <w:rPr>
          <w:rFonts w:ascii="Times New Roman" w:hAnsi="Times New Roman"/>
          <w:sz w:val="24"/>
          <w:szCs w:val="24"/>
        </w:rPr>
        <w:t>eport, 201</w:t>
      </w:r>
      <w:r w:rsidR="005D5495">
        <w:rPr>
          <w:rFonts w:ascii="Times New Roman" w:hAnsi="Times New Roman"/>
          <w:sz w:val="24"/>
          <w:szCs w:val="24"/>
        </w:rPr>
        <w:t>4</w:t>
      </w:r>
      <w:r w:rsidR="004D2D73" w:rsidRPr="004D2D73">
        <w:rPr>
          <w:rFonts w:ascii="Times New Roman" w:hAnsi="Times New Roman"/>
          <w:sz w:val="24"/>
          <w:szCs w:val="24"/>
        </w:rPr>
        <w:t>).</w:t>
      </w:r>
      <w:r w:rsidR="00FF0A43">
        <w:rPr>
          <w:rFonts w:ascii="Times New Roman" w:hAnsi="Times New Roman"/>
          <w:sz w:val="24"/>
          <w:szCs w:val="24"/>
        </w:rPr>
        <w:t xml:space="preserve"> </w:t>
      </w:r>
      <w:r w:rsidR="004D2D73" w:rsidRPr="004D2D73">
        <w:rPr>
          <w:rFonts w:ascii="Times New Roman" w:hAnsi="Times New Roman"/>
          <w:sz w:val="24"/>
          <w:szCs w:val="24"/>
        </w:rPr>
        <w:t xml:space="preserve">Both the 2014 congressional report commissioned by Senator Claire McCaskill and the 2014 Task Force noted that one of the reasons why rape is such an underreported crime on </w:t>
      </w:r>
      <w:r w:rsidR="001A60BB">
        <w:rPr>
          <w:rFonts w:ascii="Times New Roman" w:hAnsi="Times New Roman"/>
          <w:sz w:val="24"/>
          <w:szCs w:val="24"/>
        </w:rPr>
        <w:t>college and university campuses</w:t>
      </w:r>
      <w:r w:rsidR="004D2D73" w:rsidRPr="004D2D73">
        <w:rPr>
          <w:rFonts w:ascii="Times New Roman" w:hAnsi="Times New Roman"/>
          <w:sz w:val="24"/>
          <w:szCs w:val="24"/>
        </w:rPr>
        <w:t xml:space="preserve"> is that there is a lack of </w:t>
      </w:r>
      <w:r w:rsidR="004D2D73" w:rsidRPr="004D2D73">
        <w:rPr>
          <w:rFonts w:ascii="Times New Roman" w:hAnsi="Times New Roman"/>
          <w:sz w:val="24"/>
          <w:szCs w:val="24"/>
        </w:rPr>
        <w:lastRenderedPageBreak/>
        <w:t>appropriate processes and procedures</w:t>
      </w:r>
      <w:r w:rsidR="003A453D">
        <w:rPr>
          <w:rFonts w:ascii="Times New Roman" w:hAnsi="Times New Roman"/>
          <w:sz w:val="24"/>
          <w:szCs w:val="24"/>
        </w:rPr>
        <w:t xml:space="preserve"> in place for dealing with sexual assault </w:t>
      </w:r>
      <w:r w:rsidR="004D2D73" w:rsidRPr="004D2D73">
        <w:rPr>
          <w:rFonts w:ascii="Times New Roman" w:hAnsi="Times New Roman"/>
          <w:sz w:val="24"/>
          <w:szCs w:val="24"/>
        </w:rPr>
        <w:t>cases</w:t>
      </w:r>
      <w:r w:rsidR="001A60BB">
        <w:rPr>
          <w:rFonts w:ascii="Times New Roman" w:hAnsi="Times New Roman"/>
          <w:sz w:val="24"/>
          <w:szCs w:val="24"/>
        </w:rPr>
        <w:t xml:space="preserve"> </w:t>
      </w:r>
      <w:r w:rsidR="001A60BB" w:rsidRPr="004D2D73">
        <w:rPr>
          <w:rFonts w:ascii="Times New Roman" w:hAnsi="Times New Roman"/>
          <w:sz w:val="24"/>
          <w:szCs w:val="24"/>
        </w:rPr>
        <w:t>(</w:t>
      </w:r>
      <w:r w:rsidR="00E0558B" w:rsidRPr="004D2D73">
        <w:rPr>
          <w:rFonts w:ascii="Times New Roman" w:hAnsi="Times New Roman"/>
          <w:bCs/>
          <w:sz w:val="24"/>
          <w:szCs w:val="24"/>
        </w:rPr>
        <w:t>Fisher</w:t>
      </w:r>
      <w:r w:rsidR="00A041A5">
        <w:rPr>
          <w:rFonts w:ascii="Times New Roman" w:hAnsi="Times New Roman"/>
          <w:bCs/>
          <w:sz w:val="24"/>
          <w:szCs w:val="24"/>
        </w:rPr>
        <w:t xml:space="preserve"> et al.</w:t>
      </w:r>
      <w:r w:rsidR="00E0558B" w:rsidRPr="004D2D73">
        <w:rPr>
          <w:rFonts w:ascii="Times New Roman" w:hAnsi="Times New Roman"/>
          <w:bCs/>
          <w:sz w:val="24"/>
          <w:szCs w:val="24"/>
        </w:rPr>
        <w:t>, 2000</w:t>
      </w:r>
      <w:r w:rsidR="00FC47C6">
        <w:rPr>
          <w:rFonts w:ascii="Times New Roman" w:hAnsi="Times New Roman"/>
          <w:bCs/>
          <w:sz w:val="24"/>
          <w:szCs w:val="24"/>
        </w:rPr>
        <w:t>)</w:t>
      </w:r>
      <w:r w:rsidR="004D2D73" w:rsidRPr="004D2D73">
        <w:rPr>
          <w:rFonts w:ascii="Times New Roman" w:hAnsi="Times New Roman"/>
          <w:sz w:val="24"/>
          <w:szCs w:val="24"/>
        </w:rPr>
        <w:t>.</w:t>
      </w:r>
    </w:p>
    <w:p w14:paraId="0195A045" w14:textId="373EC56A" w:rsidR="00870895" w:rsidRDefault="004D2D73" w:rsidP="00FF0A43">
      <w:pPr>
        <w:spacing w:after="0" w:line="480" w:lineRule="auto"/>
        <w:ind w:firstLine="720"/>
        <w:contextualSpacing/>
        <w:rPr>
          <w:rFonts w:ascii="Times New Roman" w:hAnsi="Times New Roman"/>
          <w:sz w:val="24"/>
          <w:szCs w:val="24"/>
        </w:rPr>
      </w:pPr>
      <w:r w:rsidRPr="004D2D73">
        <w:rPr>
          <w:rFonts w:ascii="Times New Roman" w:hAnsi="Times New Roman"/>
          <w:sz w:val="24"/>
          <w:szCs w:val="24"/>
        </w:rPr>
        <w:t>Although several studies have examined the scope of sexual assault on college</w:t>
      </w:r>
      <w:r w:rsidR="00FF0A43">
        <w:rPr>
          <w:rFonts w:ascii="Times New Roman" w:hAnsi="Times New Roman"/>
          <w:sz w:val="24"/>
          <w:szCs w:val="24"/>
        </w:rPr>
        <w:t xml:space="preserve"> </w:t>
      </w:r>
      <w:r w:rsidR="00C85B79">
        <w:rPr>
          <w:rFonts w:ascii="Times New Roman" w:hAnsi="Times New Roman"/>
          <w:sz w:val="24"/>
          <w:szCs w:val="24"/>
        </w:rPr>
        <w:t>c</w:t>
      </w:r>
      <w:r w:rsidRPr="004D2D73">
        <w:rPr>
          <w:rFonts w:ascii="Times New Roman" w:hAnsi="Times New Roman"/>
          <w:sz w:val="24"/>
          <w:szCs w:val="24"/>
        </w:rPr>
        <w:t>ampuses</w:t>
      </w:r>
      <w:r w:rsidR="00C85B79">
        <w:rPr>
          <w:rFonts w:ascii="Times New Roman" w:hAnsi="Times New Roman"/>
          <w:sz w:val="24"/>
          <w:szCs w:val="24"/>
        </w:rPr>
        <w:t xml:space="preserve"> </w:t>
      </w:r>
      <w:r w:rsidRPr="004D2D73">
        <w:rPr>
          <w:rFonts w:ascii="Times New Roman" w:hAnsi="Times New Roman"/>
          <w:sz w:val="24"/>
          <w:szCs w:val="24"/>
        </w:rPr>
        <w:t>(Fisher</w:t>
      </w:r>
      <w:r w:rsidR="00A041A5">
        <w:rPr>
          <w:rFonts w:ascii="Times New Roman" w:hAnsi="Times New Roman"/>
          <w:sz w:val="24"/>
          <w:szCs w:val="24"/>
        </w:rPr>
        <w:t xml:space="preserve"> et al.</w:t>
      </w:r>
      <w:r w:rsidRPr="004D2D73">
        <w:rPr>
          <w:rFonts w:ascii="Times New Roman" w:hAnsi="Times New Roman"/>
          <w:bCs/>
          <w:sz w:val="24"/>
          <w:szCs w:val="24"/>
        </w:rPr>
        <w:t>, 2000; Karjane</w:t>
      </w:r>
      <w:r w:rsidR="008F2ABF">
        <w:rPr>
          <w:rFonts w:ascii="Times New Roman" w:hAnsi="Times New Roman"/>
          <w:bCs/>
          <w:sz w:val="24"/>
          <w:szCs w:val="24"/>
        </w:rPr>
        <w:t xml:space="preserve"> et al.</w:t>
      </w:r>
      <w:r w:rsidRPr="004D2D73">
        <w:rPr>
          <w:rFonts w:ascii="Times New Roman" w:hAnsi="Times New Roman"/>
          <w:bCs/>
          <w:sz w:val="24"/>
          <w:szCs w:val="24"/>
        </w:rPr>
        <w:t xml:space="preserve">, 2002) </w:t>
      </w:r>
      <w:r w:rsidRPr="004D2D73">
        <w:rPr>
          <w:rFonts w:ascii="Times New Roman" w:hAnsi="Times New Roman"/>
          <w:sz w:val="24"/>
          <w:szCs w:val="24"/>
        </w:rPr>
        <w:t xml:space="preserve">and the effects on victims (Guerette &amp; Caron, 2007; </w:t>
      </w:r>
      <w:r w:rsidRPr="004D2D73">
        <w:rPr>
          <w:rFonts w:ascii="Times New Roman" w:hAnsi="Times New Roman"/>
          <w:bCs/>
          <w:sz w:val="24"/>
          <w:szCs w:val="24"/>
        </w:rPr>
        <w:t xml:space="preserve">Gutierrez, Thakkar, </w:t>
      </w:r>
      <w:r w:rsidR="00E0558B">
        <w:rPr>
          <w:rFonts w:ascii="Times New Roman" w:hAnsi="Times New Roman"/>
          <w:bCs/>
          <w:sz w:val="24"/>
          <w:szCs w:val="24"/>
        </w:rPr>
        <w:t>&amp;</w:t>
      </w:r>
      <w:r w:rsidR="00E0558B" w:rsidRPr="004D2D73">
        <w:rPr>
          <w:rFonts w:ascii="Times New Roman" w:hAnsi="Times New Roman"/>
          <w:bCs/>
          <w:sz w:val="24"/>
          <w:szCs w:val="24"/>
        </w:rPr>
        <w:t xml:space="preserve"> </w:t>
      </w:r>
      <w:r w:rsidRPr="004D2D73">
        <w:rPr>
          <w:rFonts w:ascii="Times New Roman" w:hAnsi="Times New Roman"/>
          <w:bCs/>
          <w:sz w:val="24"/>
          <w:szCs w:val="24"/>
        </w:rPr>
        <w:t>Kuczen, 2000</w:t>
      </w:r>
      <w:r w:rsidRPr="004D2D73">
        <w:rPr>
          <w:rFonts w:ascii="Times New Roman" w:hAnsi="Times New Roman"/>
          <w:sz w:val="24"/>
          <w:szCs w:val="24"/>
        </w:rPr>
        <w:t>),</w:t>
      </w:r>
      <w:r w:rsidR="00FF0A43">
        <w:rPr>
          <w:rFonts w:ascii="Times New Roman" w:hAnsi="Times New Roman"/>
          <w:sz w:val="24"/>
          <w:szCs w:val="24"/>
        </w:rPr>
        <w:t xml:space="preserve"> </w:t>
      </w:r>
      <w:r w:rsidR="00A33AD7">
        <w:rPr>
          <w:rFonts w:ascii="Times New Roman" w:hAnsi="Times New Roman"/>
          <w:sz w:val="24"/>
          <w:szCs w:val="24"/>
        </w:rPr>
        <w:t>little research</w:t>
      </w:r>
      <w:r w:rsidR="0087066D">
        <w:rPr>
          <w:rFonts w:ascii="Times New Roman" w:hAnsi="Times New Roman"/>
          <w:sz w:val="24"/>
          <w:szCs w:val="24"/>
        </w:rPr>
        <w:t xml:space="preserve"> has</w:t>
      </w:r>
      <w:r w:rsidR="00BF7324">
        <w:rPr>
          <w:rFonts w:ascii="Times New Roman" w:hAnsi="Times New Roman"/>
          <w:sz w:val="24"/>
          <w:szCs w:val="24"/>
        </w:rPr>
        <w:t xml:space="preserve"> been conducted as a qualitative comparative analysis of the sexual assault policies and pro</w:t>
      </w:r>
      <w:r w:rsidR="0087066D">
        <w:rPr>
          <w:rFonts w:ascii="Times New Roman" w:hAnsi="Times New Roman"/>
          <w:sz w:val="24"/>
          <w:szCs w:val="24"/>
        </w:rPr>
        <w:t xml:space="preserve">cedures of community colleges and four </w:t>
      </w:r>
      <w:r w:rsidR="00BF7324">
        <w:rPr>
          <w:rFonts w:ascii="Times New Roman" w:hAnsi="Times New Roman"/>
          <w:sz w:val="24"/>
          <w:szCs w:val="24"/>
        </w:rPr>
        <w:t>year private institutions, particularly in relation to their comp</w:t>
      </w:r>
      <w:r w:rsidR="001A60BB">
        <w:rPr>
          <w:rFonts w:ascii="Times New Roman" w:hAnsi="Times New Roman"/>
          <w:sz w:val="24"/>
          <w:szCs w:val="24"/>
        </w:rPr>
        <w:t xml:space="preserve">liance with federal guidelines. </w:t>
      </w:r>
      <w:r w:rsidR="0087066D">
        <w:rPr>
          <w:rFonts w:ascii="Times New Roman" w:hAnsi="Times New Roman"/>
          <w:sz w:val="24"/>
          <w:szCs w:val="24"/>
        </w:rPr>
        <w:t xml:space="preserve">Furthermore, </w:t>
      </w:r>
      <w:r w:rsidR="0070348A" w:rsidRPr="0070348A">
        <w:rPr>
          <w:rFonts w:ascii="Times New Roman" w:hAnsi="Times New Roman"/>
          <w:sz w:val="24"/>
          <w:szCs w:val="24"/>
        </w:rPr>
        <w:t xml:space="preserve">few studies have </w:t>
      </w:r>
      <w:r w:rsidR="0075498B">
        <w:rPr>
          <w:rFonts w:ascii="Times New Roman" w:hAnsi="Times New Roman"/>
          <w:sz w:val="24"/>
          <w:szCs w:val="24"/>
        </w:rPr>
        <w:t xml:space="preserve">sought to understand </w:t>
      </w:r>
      <w:r w:rsidR="007448E2">
        <w:rPr>
          <w:rFonts w:ascii="Times New Roman" w:hAnsi="Times New Roman"/>
          <w:sz w:val="24"/>
          <w:szCs w:val="24"/>
        </w:rPr>
        <w:t xml:space="preserve">the </w:t>
      </w:r>
      <w:r w:rsidR="00870895">
        <w:rPr>
          <w:rFonts w:ascii="Times New Roman" w:hAnsi="Times New Roman"/>
          <w:sz w:val="24"/>
          <w:szCs w:val="24"/>
        </w:rPr>
        <w:t>challenges that administrators face in their implementation and administration of such policies and procedures and how they respond to those challenges.</w:t>
      </w:r>
    </w:p>
    <w:p w14:paraId="4DE07A7C" w14:textId="35703D6E" w:rsidR="003F195E" w:rsidRDefault="000C786A" w:rsidP="003F195E">
      <w:pPr>
        <w:spacing w:after="0" w:line="480" w:lineRule="auto"/>
        <w:ind w:firstLine="720"/>
        <w:contextualSpacing/>
        <w:rPr>
          <w:rFonts w:ascii="Times New Roman" w:hAnsi="Times New Roman"/>
          <w:bCs/>
          <w:sz w:val="24"/>
          <w:szCs w:val="24"/>
        </w:rPr>
      </w:pPr>
      <w:r>
        <w:rPr>
          <w:rFonts w:ascii="Times New Roman" w:hAnsi="Times New Roman"/>
          <w:sz w:val="24"/>
          <w:szCs w:val="24"/>
        </w:rPr>
        <w:t xml:space="preserve">Given </w:t>
      </w:r>
      <w:r w:rsidR="00A04F10">
        <w:rPr>
          <w:rFonts w:ascii="Times New Roman" w:hAnsi="Times New Roman"/>
          <w:sz w:val="24"/>
          <w:szCs w:val="24"/>
        </w:rPr>
        <w:t xml:space="preserve">higher education </w:t>
      </w:r>
      <w:r>
        <w:rPr>
          <w:rFonts w:ascii="Times New Roman" w:hAnsi="Times New Roman"/>
          <w:sz w:val="24"/>
          <w:szCs w:val="24"/>
        </w:rPr>
        <w:t>institutions</w:t>
      </w:r>
      <w:r w:rsidR="00F4053C">
        <w:rPr>
          <w:rFonts w:ascii="Times New Roman" w:hAnsi="Times New Roman"/>
          <w:sz w:val="24"/>
          <w:szCs w:val="24"/>
        </w:rPr>
        <w:t xml:space="preserve">’ </w:t>
      </w:r>
      <w:r w:rsidR="00227EAC" w:rsidRPr="008A6F8C">
        <w:rPr>
          <w:rFonts w:ascii="Times New Roman" w:hAnsi="Times New Roman"/>
          <w:bCs/>
          <w:sz w:val="24"/>
          <w:szCs w:val="24"/>
        </w:rPr>
        <w:t xml:space="preserve">dependence on federal funding and </w:t>
      </w:r>
      <w:r w:rsidR="00626A7A">
        <w:rPr>
          <w:rFonts w:ascii="Times New Roman" w:hAnsi="Times New Roman"/>
          <w:bCs/>
          <w:sz w:val="24"/>
          <w:szCs w:val="24"/>
        </w:rPr>
        <w:t xml:space="preserve">their </w:t>
      </w:r>
      <w:r w:rsidR="00227EAC" w:rsidRPr="008A6F8C">
        <w:rPr>
          <w:rFonts w:ascii="Times New Roman" w:hAnsi="Times New Roman"/>
          <w:bCs/>
          <w:sz w:val="24"/>
          <w:szCs w:val="24"/>
        </w:rPr>
        <w:t>mission to</w:t>
      </w:r>
      <w:r w:rsidR="00F4053C">
        <w:rPr>
          <w:rFonts w:ascii="Times New Roman" w:hAnsi="Times New Roman"/>
          <w:bCs/>
          <w:sz w:val="24"/>
          <w:szCs w:val="24"/>
        </w:rPr>
        <w:t xml:space="preserve"> </w:t>
      </w:r>
      <w:r w:rsidR="00227EAC" w:rsidRPr="008A6F8C">
        <w:rPr>
          <w:rFonts w:ascii="Times New Roman" w:hAnsi="Times New Roman"/>
          <w:bCs/>
          <w:sz w:val="24"/>
          <w:szCs w:val="24"/>
        </w:rPr>
        <w:t>ensure student success, an in-depth analysis of the content of their sexual assault pol</w:t>
      </w:r>
      <w:r w:rsidR="00626A7A">
        <w:rPr>
          <w:rFonts w:ascii="Times New Roman" w:hAnsi="Times New Roman"/>
          <w:bCs/>
          <w:sz w:val="24"/>
          <w:szCs w:val="24"/>
        </w:rPr>
        <w:t xml:space="preserve">icies </w:t>
      </w:r>
      <w:r w:rsidR="00A04F10">
        <w:rPr>
          <w:rFonts w:ascii="Times New Roman" w:hAnsi="Times New Roman"/>
          <w:bCs/>
          <w:sz w:val="24"/>
          <w:szCs w:val="24"/>
        </w:rPr>
        <w:t xml:space="preserve">and procedures </w:t>
      </w:r>
      <w:r w:rsidR="00626A7A">
        <w:rPr>
          <w:rFonts w:ascii="Times New Roman" w:hAnsi="Times New Roman"/>
          <w:bCs/>
          <w:sz w:val="24"/>
          <w:szCs w:val="24"/>
        </w:rPr>
        <w:t>will shed light o</w:t>
      </w:r>
      <w:r w:rsidR="00A61F98">
        <w:rPr>
          <w:rFonts w:ascii="Times New Roman" w:hAnsi="Times New Roman"/>
          <w:bCs/>
          <w:sz w:val="24"/>
          <w:szCs w:val="24"/>
        </w:rPr>
        <w:t xml:space="preserve">n how </w:t>
      </w:r>
      <w:r w:rsidR="00F4053C">
        <w:rPr>
          <w:rFonts w:ascii="Times New Roman" w:hAnsi="Times New Roman"/>
          <w:bCs/>
          <w:sz w:val="24"/>
          <w:szCs w:val="24"/>
        </w:rPr>
        <w:t xml:space="preserve">they are dealing </w:t>
      </w:r>
      <w:r w:rsidR="00227EAC" w:rsidRPr="008A6F8C">
        <w:rPr>
          <w:rFonts w:ascii="Times New Roman" w:hAnsi="Times New Roman"/>
          <w:bCs/>
          <w:sz w:val="24"/>
          <w:szCs w:val="24"/>
        </w:rPr>
        <w:t>with one of the major issues facing college female students in American higher education institutions.</w:t>
      </w:r>
      <w:r w:rsidR="00FF0A43">
        <w:rPr>
          <w:rFonts w:ascii="Times New Roman" w:hAnsi="Times New Roman"/>
          <w:bCs/>
          <w:sz w:val="24"/>
          <w:szCs w:val="24"/>
        </w:rPr>
        <w:t xml:space="preserve"> </w:t>
      </w:r>
      <w:r w:rsidR="00227EAC" w:rsidRPr="008A6F8C">
        <w:rPr>
          <w:rFonts w:ascii="Times New Roman" w:hAnsi="Times New Roman"/>
          <w:bCs/>
          <w:sz w:val="24"/>
          <w:szCs w:val="24"/>
        </w:rPr>
        <w:t>In addition, understanding the</w:t>
      </w:r>
      <w:r w:rsidR="007375F9">
        <w:rPr>
          <w:rFonts w:ascii="Times New Roman" w:hAnsi="Times New Roman"/>
          <w:bCs/>
          <w:sz w:val="24"/>
          <w:szCs w:val="24"/>
        </w:rPr>
        <w:t xml:space="preserve"> challenges that </w:t>
      </w:r>
      <w:r w:rsidR="00A04F10">
        <w:rPr>
          <w:rFonts w:ascii="Times New Roman" w:hAnsi="Times New Roman"/>
          <w:bCs/>
          <w:sz w:val="24"/>
          <w:szCs w:val="24"/>
        </w:rPr>
        <w:t xml:space="preserve">administrators </w:t>
      </w:r>
      <w:r w:rsidR="007375F9">
        <w:rPr>
          <w:rFonts w:ascii="Times New Roman" w:hAnsi="Times New Roman"/>
          <w:bCs/>
          <w:sz w:val="24"/>
          <w:szCs w:val="24"/>
        </w:rPr>
        <w:t>are facing in the implem</w:t>
      </w:r>
      <w:r w:rsidR="0075498B">
        <w:rPr>
          <w:rFonts w:ascii="Times New Roman" w:hAnsi="Times New Roman"/>
          <w:bCs/>
          <w:sz w:val="24"/>
          <w:szCs w:val="24"/>
        </w:rPr>
        <w:t>entation and administration of sexual ass</w:t>
      </w:r>
      <w:r w:rsidR="005B2CBB">
        <w:rPr>
          <w:rFonts w:ascii="Times New Roman" w:hAnsi="Times New Roman"/>
          <w:bCs/>
          <w:sz w:val="24"/>
          <w:szCs w:val="24"/>
        </w:rPr>
        <w:t>ault policies and procedures may</w:t>
      </w:r>
      <w:r w:rsidR="0075498B">
        <w:rPr>
          <w:rFonts w:ascii="Times New Roman" w:hAnsi="Times New Roman"/>
          <w:bCs/>
          <w:sz w:val="24"/>
          <w:szCs w:val="24"/>
        </w:rPr>
        <w:t xml:space="preserve"> shed</w:t>
      </w:r>
      <w:r w:rsidR="002D7FE0">
        <w:rPr>
          <w:rFonts w:ascii="Times New Roman" w:hAnsi="Times New Roman"/>
          <w:bCs/>
          <w:sz w:val="24"/>
          <w:szCs w:val="24"/>
        </w:rPr>
        <w:t xml:space="preserve"> li</w:t>
      </w:r>
      <w:r w:rsidR="005B2CBB">
        <w:rPr>
          <w:rFonts w:ascii="Times New Roman" w:hAnsi="Times New Roman"/>
          <w:bCs/>
          <w:sz w:val="24"/>
          <w:szCs w:val="24"/>
        </w:rPr>
        <w:t>ght on the difficulties that</w:t>
      </w:r>
      <w:r w:rsidR="002D7FE0">
        <w:rPr>
          <w:rFonts w:ascii="Times New Roman" w:hAnsi="Times New Roman"/>
          <w:bCs/>
          <w:sz w:val="24"/>
          <w:szCs w:val="24"/>
        </w:rPr>
        <w:t xml:space="preserve"> exist at the institutional level that may not be apparent to lawmakers.</w:t>
      </w:r>
    </w:p>
    <w:p w14:paraId="06B2D0F7" w14:textId="37C7B652" w:rsidR="00AD2E27" w:rsidRPr="00071186" w:rsidRDefault="00FE59D5" w:rsidP="006055A0">
      <w:pPr>
        <w:spacing w:before="240" w:after="0" w:line="480" w:lineRule="auto"/>
        <w:jc w:val="center"/>
        <w:rPr>
          <w:rFonts w:ascii="Times New Roman" w:hAnsi="Times New Roman"/>
          <w:b/>
          <w:bCs/>
          <w:sz w:val="24"/>
          <w:szCs w:val="24"/>
        </w:rPr>
      </w:pPr>
      <w:r w:rsidRPr="00071186">
        <w:rPr>
          <w:rFonts w:ascii="Times New Roman" w:hAnsi="Times New Roman"/>
          <w:b/>
          <w:bCs/>
          <w:sz w:val="24"/>
          <w:szCs w:val="24"/>
        </w:rPr>
        <w:t>Purpose of the Study</w:t>
      </w:r>
    </w:p>
    <w:p w14:paraId="0BD5FCFA" w14:textId="6ABC7139" w:rsidR="004A583F" w:rsidRDefault="004A583F" w:rsidP="00FF79E8">
      <w:pPr>
        <w:spacing w:after="0" w:line="480" w:lineRule="auto"/>
        <w:ind w:firstLine="720"/>
        <w:contextualSpacing/>
        <w:rPr>
          <w:rFonts w:ascii="Times New Roman" w:hAnsi="Times New Roman"/>
          <w:sz w:val="24"/>
          <w:szCs w:val="24"/>
          <w:lang w:val="en"/>
        </w:rPr>
      </w:pPr>
      <w:r>
        <w:rPr>
          <w:rFonts w:ascii="Times New Roman" w:hAnsi="Times New Roman"/>
          <w:sz w:val="24"/>
          <w:szCs w:val="24"/>
          <w:lang w:val="en"/>
        </w:rPr>
        <w:t>The purpose of the research is to con</w:t>
      </w:r>
      <w:r w:rsidR="001D4681">
        <w:rPr>
          <w:rFonts w:ascii="Times New Roman" w:hAnsi="Times New Roman"/>
          <w:sz w:val="24"/>
          <w:szCs w:val="24"/>
          <w:lang w:val="en"/>
        </w:rPr>
        <w:t>duct a multi-case study of two</w:t>
      </w:r>
      <w:r>
        <w:rPr>
          <w:rFonts w:ascii="Times New Roman" w:hAnsi="Times New Roman"/>
          <w:sz w:val="24"/>
          <w:szCs w:val="24"/>
          <w:lang w:val="en"/>
        </w:rPr>
        <w:t xml:space="preserve"> residential Midwestern higher education institutions to 1) und</w:t>
      </w:r>
      <w:r w:rsidR="00255C8B">
        <w:rPr>
          <w:rFonts w:ascii="Times New Roman" w:hAnsi="Times New Roman"/>
          <w:sz w:val="24"/>
          <w:szCs w:val="24"/>
          <w:lang w:val="en"/>
        </w:rPr>
        <w:t xml:space="preserve">erstand how compliant the two </w:t>
      </w:r>
      <w:r>
        <w:rPr>
          <w:rFonts w:ascii="Times New Roman" w:hAnsi="Times New Roman"/>
          <w:sz w:val="24"/>
          <w:szCs w:val="24"/>
          <w:lang w:val="en"/>
        </w:rPr>
        <w:t>institutions’ sexual assault policies and procedures are with federal mandates</w:t>
      </w:r>
      <w:r w:rsidR="00071186">
        <w:rPr>
          <w:rFonts w:ascii="Times New Roman" w:hAnsi="Times New Roman"/>
          <w:sz w:val="24"/>
          <w:szCs w:val="24"/>
          <w:lang w:val="en"/>
        </w:rPr>
        <w:t>,</w:t>
      </w:r>
      <w:r>
        <w:rPr>
          <w:rFonts w:ascii="Times New Roman" w:hAnsi="Times New Roman"/>
          <w:sz w:val="24"/>
          <w:szCs w:val="24"/>
          <w:lang w:val="en"/>
        </w:rPr>
        <w:t xml:space="preserve"> 2) </w:t>
      </w:r>
      <w:r w:rsidRPr="00301833">
        <w:rPr>
          <w:rFonts w:ascii="Times New Roman" w:hAnsi="Times New Roman"/>
          <w:sz w:val="24"/>
          <w:szCs w:val="24"/>
          <w:lang w:val="en"/>
        </w:rPr>
        <w:t>discover</w:t>
      </w:r>
      <w:r>
        <w:rPr>
          <w:rFonts w:ascii="Times New Roman" w:hAnsi="Times New Roman"/>
          <w:sz w:val="24"/>
          <w:szCs w:val="24"/>
          <w:lang w:val="en"/>
        </w:rPr>
        <w:t xml:space="preserve"> how each institution compares with one another in terms of compliance</w:t>
      </w:r>
      <w:r w:rsidR="00071186">
        <w:rPr>
          <w:rFonts w:ascii="Times New Roman" w:hAnsi="Times New Roman"/>
          <w:sz w:val="24"/>
          <w:szCs w:val="24"/>
          <w:lang w:val="en"/>
        </w:rPr>
        <w:t>,</w:t>
      </w:r>
      <w:r>
        <w:rPr>
          <w:rFonts w:ascii="Times New Roman" w:hAnsi="Times New Roman"/>
          <w:sz w:val="24"/>
          <w:szCs w:val="24"/>
          <w:lang w:val="en"/>
        </w:rPr>
        <w:t xml:space="preserve"> 3) identify the </w:t>
      </w:r>
      <w:r>
        <w:rPr>
          <w:rFonts w:ascii="Times New Roman" w:hAnsi="Times New Roman"/>
          <w:sz w:val="24"/>
          <w:szCs w:val="24"/>
          <w:lang w:val="en"/>
        </w:rPr>
        <w:lastRenderedPageBreak/>
        <w:t>challenges that</w:t>
      </w:r>
      <w:r w:rsidR="00255C8B">
        <w:rPr>
          <w:rFonts w:ascii="Times New Roman" w:hAnsi="Times New Roman"/>
          <w:sz w:val="24"/>
          <w:szCs w:val="24"/>
          <w:lang w:val="en"/>
        </w:rPr>
        <w:t xml:space="preserve"> campus officials from the two</w:t>
      </w:r>
      <w:r>
        <w:rPr>
          <w:rFonts w:ascii="Times New Roman" w:hAnsi="Times New Roman"/>
          <w:sz w:val="24"/>
          <w:szCs w:val="24"/>
          <w:lang w:val="en"/>
        </w:rPr>
        <w:t xml:space="preserve"> Midwestern institutions face in the implementation and administration of required federal mandates</w:t>
      </w:r>
      <w:r w:rsidR="00071186">
        <w:rPr>
          <w:rFonts w:ascii="Times New Roman" w:hAnsi="Times New Roman"/>
          <w:sz w:val="24"/>
          <w:szCs w:val="24"/>
          <w:lang w:val="en"/>
        </w:rPr>
        <w:t>,</w:t>
      </w:r>
      <w:r>
        <w:rPr>
          <w:rFonts w:ascii="Times New Roman" w:hAnsi="Times New Roman"/>
          <w:sz w:val="24"/>
          <w:szCs w:val="24"/>
          <w:lang w:val="en"/>
        </w:rPr>
        <w:t xml:space="preserve"> and 4) explore how the campus officials are meeting their identified challenges</w:t>
      </w:r>
      <w:r w:rsidR="002D5EC5">
        <w:rPr>
          <w:rFonts w:ascii="Times New Roman" w:hAnsi="Times New Roman"/>
          <w:sz w:val="24"/>
          <w:szCs w:val="24"/>
          <w:lang w:val="en"/>
        </w:rPr>
        <w:t>.</w:t>
      </w:r>
    </w:p>
    <w:p w14:paraId="3737E352" w14:textId="77777777" w:rsidR="004A583F" w:rsidRPr="00E71595" w:rsidRDefault="004A583F" w:rsidP="00E71595">
      <w:pPr>
        <w:spacing w:before="240" w:after="0" w:line="480" w:lineRule="auto"/>
        <w:jc w:val="center"/>
        <w:outlineLvl w:val="0"/>
        <w:rPr>
          <w:rFonts w:ascii="Times New Roman" w:hAnsi="Times New Roman"/>
          <w:sz w:val="24"/>
          <w:szCs w:val="24"/>
          <w:lang w:val="en"/>
        </w:rPr>
      </w:pPr>
      <w:r w:rsidRPr="00E71595">
        <w:rPr>
          <w:rFonts w:ascii="Times New Roman" w:hAnsi="Times New Roman"/>
          <w:sz w:val="24"/>
          <w:szCs w:val="24"/>
          <w:lang w:val="en"/>
        </w:rPr>
        <w:t>Guiding Research Questions</w:t>
      </w:r>
    </w:p>
    <w:p w14:paraId="7618801A" w14:textId="3FBF3E94" w:rsidR="004A583F" w:rsidRDefault="00E0558B" w:rsidP="006055A0">
      <w:pPr>
        <w:tabs>
          <w:tab w:val="left" w:pos="1080"/>
        </w:tabs>
        <w:spacing w:after="0" w:line="480" w:lineRule="auto"/>
        <w:ind w:firstLine="720"/>
        <w:contextualSpacing/>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4A583F">
        <w:rPr>
          <w:rFonts w:ascii="Times New Roman" w:hAnsi="Times New Roman"/>
          <w:sz w:val="24"/>
          <w:szCs w:val="24"/>
        </w:rPr>
        <w:t>How compliant are the institutions’ student-student sexual assault policies and procedures to federal guidelines?</w:t>
      </w:r>
    </w:p>
    <w:p w14:paraId="24F751F2" w14:textId="5CD83BB5" w:rsidR="004A583F" w:rsidRPr="0083094D" w:rsidRDefault="00E0558B" w:rsidP="006055A0">
      <w:pPr>
        <w:tabs>
          <w:tab w:val="left" w:pos="1080"/>
        </w:tabs>
        <w:spacing w:after="0" w:line="480" w:lineRule="auto"/>
        <w:ind w:firstLine="720"/>
        <w:contextualSpacing/>
        <w:rPr>
          <w:rFonts w:ascii="Times New Roman" w:hAnsi="Times New Roman"/>
          <w:sz w:val="24"/>
          <w:szCs w:val="24"/>
          <w:lang w:val="en"/>
        </w:rPr>
      </w:pPr>
      <w:r>
        <w:rPr>
          <w:rFonts w:ascii="Times New Roman" w:hAnsi="Times New Roman"/>
          <w:sz w:val="24"/>
          <w:szCs w:val="24"/>
        </w:rPr>
        <w:t>2.</w:t>
      </w:r>
      <w:r>
        <w:rPr>
          <w:rFonts w:ascii="Times New Roman" w:hAnsi="Times New Roman"/>
          <w:sz w:val="24"/>
          <w:szCs w:val="24"/>
        </w:rPr>
        <w:tab/>
      </w:r>
      <w:r w:rsidR="004A583F" w:rsidRPr="00C91582">
        <w:rPr>
          <w:rFonts w:ascii="Times New Roman" w:hAnsi="Times New Roman"/>
          <w:sz w:val="24"/>
          <w:szCs w:val="24"/>
        </w:rPr>
        <w:t>How do the sexual</w:t>
      </w:r>
      <w:r w:rsidR="004A583F" w:rsidRPr="00C91582">
        <w:rPr>
          <w:rFonts w:ascii="Times New Roman" w:hAnsi="Times New Roman"/>
          <w:sz w:val="24"/>
          <w:szCs w:val="24"/>
          <w:lang w:val="en"/>
        </w:rPr>
        <w:t xml:space="preserve"> </w:t>
      </w:r>
      <w:r w:rsidR="004A583F" w:rsidRPr="00C91582">
        <w:rPr>
          <w:rFonts w:ascii="Times New Roman" w:hAnsi="Times New Roman"/>
          <w:sz w:val="24"/>
          <w:szCs w:val="24"/>
        </w:rPr>
        <w:t>assault poli</w:t>
      </w:r>
      <w:r w:rsidR="008D0848">
        <w:rPr>
          <w:rFonts w:ascii="Times New Roman" w:hAnsi="Times New Roman"/>
          <w:sz w:val="24"/>
          <w:szCs w:val="24"/>
        </w:rPr>
        <w:t xml:space="preserve">cies and </w:t>
      </w:r>
      <w:r w:rsidR="008D0848" w:rsidRPr="0083094D">
        <w:rPr>
          <w:rFonts w:ascii="Times New Roman" w:hAnsi="Times New Roman"/>
          <w:sz w:val="24"/>
          <w:szCs w:val="24"/>
        </w:rPr>
        <w:t>procedures of the two</w:t>
      </w:r>
      <w:r w:rsidR="004A583F" w:rsidRPr="0083094D">
        <w:rPr>
          <w:rFonts w:ascii="Times New Roman" w:hAnsi="Times New Roman"/>
          <w:sz w:val="24"/>
          <w:szCs w:val="24"/>
        </w:rPr>
        <w:t xml:space="preserve"> Midwestern residential higher education institutions compare with one another in terms of their compliance to federal mandates?</w:t>
      </w:r>
    </w:p>
    <w:p w14:paraId="3F0F64FD" w14:textId="130EB00B" w:rsidR="004A583F" w:rsidRPr="00F84073" w:rsidRDefault="00E0558B" w:rsidP="006055A0">
      <w:pPr>
        <w:tabs>
          <w:tab w:val="left" w:pos="1080"/>
        </w:tabs>
        <w:spacing w:after="0" w:line="480" w:lineRule="auto"/>
        <w:ind w:firstLine="720"/>
        <w:contextualSpacing/>
        <w:rPr>
          <w:rFonts w:ascii="Times New Roman" w:hAnsi="Times New Roman"/>
          <w:sz w:val="24"/>
          <w:szCs w:val="24"/>
        </w:rPr>
      </w:pPr>
      <w:r>
        <w:rPr>
          <w:rFonts w:ascii="Times New Roman" w:hAnsi="Times New Roman"/>
          <w:sz w:val="24"/>
          <w:szCs w:val="24"/>
          <w:lang w:val="en"/>
        </w:rPr>
        <w:t>3.</w:t>
      </w:r>
      <w:r>
        <w:rPr>
          <w:rFonts w:ascii="Times New Roman" w:hAnsi="Times New Roman"/>
          <w:sz w:val="24"/>
          <w:szCs w:val="24"/>
          <w:lang w:val="en"/>
        </w:rPr>
        <w:tab/>
      </w:r>
      <w:r w:rsidR="004A583F" w:rsidRPr="0083094D">
        <w:rPr>
          <w:rFonts w:ascii="Times New Roman" w:hAnsi="Times New Roman"/>
          <w:sz w:val="24"/>
          <w:szCs w:val="24"/>
          <w:lang w:val="en"/>
        </w:rPr>
        <w:t xml:space="preserve">What challenges do college and university officials face in their implementation </w:t>
      </w:r>
      <w:r w:rsidR="004A583F">
        <w:rPr>
          <w:rFonts w:ascii="Times New Roman" w:hAnsi="Times New Roman"/>
          <w:sz w:val="24"/>
          <w:szCs w:val="24"/>
          <w:lang w:val="en"/>
        </w:rPr>
        <w:t>and administration of federal mandates pertaining to the policies and procedures studied?</w:t>
      </w:r>
    </w:p>
    <w:p w14:paraId="4CA220F7" w14:textId="12AAE2E6" w:rsidR="004A583F" w:rsidRDefault="00E0558B" w:rsidP="006055A0">
      <w:pPr>
        <w:tabs>
          <w:tab w:val="left" w:pos="1080"/>
        </w:tabs>
        <w:spacing w:after="0" w:line="480" w:lineRule="auto"/>
        <w:ind w:firstLine="720"/>
        <w:contextualSpacing/>
        <w:rPr>
          <w:rFonts w:ascii="Times New Roman" w:hAnsi="Times New Roman"/>
          <w:sz w:val="24"/>
          <w:szCs w:val="24"/>
        </w:rPr>
      </w:pPr>
      <w:r>
        <w:rPr>
          <w:rFonts w:ascii="Times New Roman" w:hAnsi="Times New Roman"/>
          <w:sz w:val="24"/>
          <w:szCs w:val="24"/>
          <w:lang w:val="en"/>
        </w:rPr>
        <w:t>4.</w:t>
      </w:r>
      <w:r>
        <w:rPr>
          <w:rFonts w:ascii="Times New Roman" w:hAnsi="Times New Roman"/>
          <w:sz w:val="24"/>
          <w:szCs w:val="24"/>
          <w:lang w:val="en"/>
        </w:rPr>
        <w:tab/>
      </w:r>
      <w:r w:rsidR="004A583F">
        <w:rPr>
          <w:rFonts w:ascii="Times New Roman" w:hAnsi="Times New Roman"/>
          <w:sz w:val="24"/>
          <w:szCs w:val="24"/>
          <w:lang w:val="en"/>
        </w:rPr>
        <w:t>How are these colleges and universities meeting their identified challenges?</w:t>
      </w:r>
    </w:p>
    <w:p w14:paraId="45997D90" w14:textId="46E30C4B" w:rsidR="00255C8B" w:rsidRPr="00255C8B" w:rsidRDefault="00255C8B" w:rsidP="004F2AE9">
      <w:pPr>
        <w:spacing w:after="0" w:line="480" w:lineRule="auto"/>
        <w:ind w:firstLine="720"/>
        <w:contextualSpacing/>
        <w:rPr>
          <w:rFonts w:ascii="Times New Roman" w:hAnsi="Times New Roman"/>
          <w:sz w:val="24"/>
          <w:szCs w:val="24"/>
          <w:lang w:val="en"/>
        </w:rPr>
      </w:pPr>
      <w:r>
        <w:rPr>
          <w:rFonts w:ascii="Times New Roman" w:hAnsi="Times New Roman"/>
          <w:sz w:val="24"/>
          <w:szCs w:val="24"/>
          <w:lang w:val="en"/>
        </w:rPr>
        <w:t xml:space="preserve">This study </w:t>
      </w:r>
      <w:r w:rsidR="0033333E" w:rsidRPr="00E2773B">
        <w:rPr>
          <w:rFonts w:ascii="Times New Roman" w:hAnsi="Times New Roman"/>
          <w:sz w:val="24"/>
          <w:szCs w:val="24"/>
          <w:lang w:val="en"/>
        </w:rPr>
        <w:t>utilize</w:t>
      </w:r>
      <w:r>
        <w:rPr>
          <w:rFonts w:ascii="Times New Roman" w:hAnsi="Times New Roman"/>
          <w:sz w:val="24"/>
          <w:szCs w:val="24"/>
          <w:lang w:val="en"/>
        </w:rPr>
        <w:t>d</w:t>
      </w:r>
      <w:r w:rsidR="0033333E" w:rsidRPr="00E2773B">
        <w:rPr>
          <w:rFonts w:ascii="Times New Roman" w:hAnsi="Times New Roman"/>
          <w:sz w:val="24"/>
          <w:szCs w:val="24"/>
          <w:lang w:val="en"/>
        </w:rPr>
        <w:t xml:space="preserve"> a quali</w:t>
      </w:r>
      <w:r w:rsidR="001D4681">
        <w:rPr>
          <w:rFonts w:ascii="Times New Roman" w:hAnsi="Times New Roman"/>
          <w:sz w:val="24"/>
          <w:szCs w:val="24"/>
          <w:lang w:val="en"/>
        </w:rPr>
        <w:t>tative research approach.</w:t>
      </w:r>
      <w:r w:rsidR="00FF0A43">
        <w:rPr>
          <w:rFonts w:ascii="Times New Roman" w:hAnsi="Times New Roman"/>
          <w:sz w:val="24"/>
          <w:szCs w:val="24"/>
          <w:lang w:val="en"/>
        </w:rPr>
        <w:t xml:space="preserve"> </w:t>
      </w:r>
      <w:r w:rsidR="001D4681">
        <w:rPr>
          <w:rFonts w:ascii="Times New Roman" w:hAnsi="Times New Roman"/>
          <w:sz w:val="24"/>
          <w:szCs w:val="24"/>
          <w:lang w:val="en"/>
        </w:rPr>
        <w:t>Two</w:t>
      </w:r>
      <w:r w:rsidR="0033333E" w:rsidRPr="00E2773B">
        <w:rPr>
          <w:rFonts w:ascii="Times New Roman" w:hAnsi="Times New Roman"/>
          <w:sz w:val="24"/>
          <w:szCs w:val="24"/>
          <w:lang w:val="en"/>
        </w:rPr>
        <w:t xml:space="preserve"> distinctly different </w:t>
      </w:r>
      <w:r w:rsidR="0033333E">
        <w:rPr>
          <w:rFonts w:ascii="Times New Roman" w:hAnsi="Times New Roman"/>
          <w:sz w:val="24"/>
          <w:szCs w:val="24"/>
          <w:lang w:val="en"/>
        </w:rPr>
        <w:t xml:space="preserve">residential institutions in the Midwest </w:t>
      </w:r>
      <w:r w:rsidR="0033333E" w:rsidRPr="00E2773B">
        <w:rPr>
          <w:rFonts w:ascii="Times New Roman" w:hAnsi="Times New Roman"/>
          <w:sz w:val="24"/>
          <w:szCs w:val="24"/>
          <w:lang w:val="en"/>
        </w:rPr>
        <w:t>form</w:t>
      </w:r>
      <w:r>
        <w:rPr>
          <w:rFonts w:ascii="Times New Roman" w:hAnsi="Times New Roman"/>
          <w:sz w:val="24"/>
          <w:szCs w:val="24"/>
          <w:lang w:val="en"/>
        </w:rPr>
        <w:t>ed</w:t>
      </w:r>
      <w:r w:rsidR="0033333E" w:rsidRPr="00E2773B">
        <w:rPr>
          <w:rFonts w:ascii="Times New Roman" w:hAnsi="Times New Roman"/>
          <w:sz w:val="24"/>
          <w:szCs w:val="24"/>
          <w:lang w:val="en"/>
        </w:rPr>
        <w:t xml:space="preserve"> the </w:t>
      </w:r>
      <w:r w:rsidR="001B63F1">
        <w:rPr>
          <w:rFonts w:ascii="Times New Roman" w:hAnsi="Times New Roman"/>
          <w:sz w:val="24"/>
          <w:szCs w:val="24"/>
          <w:lang w:val="en"/>
        </w:rPr>
        <w:t xml:space="preserve">convenience </w:t>
      </w:r>
      <w:r w:rsidR="0033333E" w:rsidRPr="00E2773B">
        <w:rPr>
          <w:rFonts w:ascii="Times New Roman" w:hAnsi="Times New Roman"/>
          <w:sz w:val="24"/>
          <w:szCs w:val="24"/>
          <w:lang w:val="en"/>
        </w:rPr>
        <w:t xml:space="preserve">sample for this study: </w:t>
      </w:r>
      <w:r>
        <w:rPr>
          <w:rFonts w:ascii="Times New Roman" w:hAnsi="Times New Roman"/>
          <w:sz w:val="24"/>
          <w:szCs w:val="24"/>
          <w:lang w:val="en"/>
        </w:rPr>
        <w:t>one private 4</w:t>
      </w:r>
      <w:r w:rsidR="009F675C">
        <w:rPr>
          <w:rFonts w:ascii="Times New Roman" w:hAnsi="Times New Roman"/>
          <w:sz w:val="24"/>
          <w:szCs w:val="24"/>
          <w:lang w:val="en"/>
        </w:rPr>
        <w:t>-</w:t>
      </w:r>
      <w:r>
        <w:rPr>
          <w:rFonts w:ascii="Times New Roman" w:hAnsi="Times New Roman"/>
          <w:sz w:val="24"/>
          <w:szCs w:val="24"/>
          <w:lang w:val="en"/>
        </w:rPr>
        <w:t xml:space="preserve">year university and </w:t>
      </w:r>
      <w:r w:rsidR="0033333E">
        <w:rPr>
          <w:rFonts w:ascii="Times New Roman" w:hAnsi="Times New Roman"/>
          <w:sz w:val="24"/>
          <w:szCs w:val="24"/>
          <w:lang w:val="en"/>
        </w:rPr>
        <w:t>one community college</w:t>
      </w:r>
      <w:r w:rsidR="001D4681">
        <w:rPr>
          <w:rFonts w:ascii="Times New Roman" w:hAnsi="Times New Roman"/>
          <w:sz w:val="24"/>
          <w:szCs w:val="24"/>
          <w:lang w:val="en"/>
        </w:rPr>
        <w:t>.</w:t>
      </w:r>
      <w:r w:rsidR="00FF0A43">
        <w:rPr>
          <w:rFonts w:ascii="Times New Roman" w:hAnsi="Times New Roman"/>
          <w:sz w:val="24"/>
          <w:szCs w:val="24"/>
          <w:lang w:val="en"/>
        </w:rPr>
        <w:t xml:space="preserve"> </w:t>
      </w:r>
      <w:r w:rsidR="001D4681">
        <w:rPr>
          <w:rFonts w:ascii="Times New Roman" w:hAnsi="Times New Roman"/>
          <w:sz w:val="24"/>
          <w:szCs w:val="24"/>
          <w:lang w:val="en"/>
        </w:rPr>
        <w:t>Both</w:t>
      </w:r>
      <w:r w:rsidR="0033333E">
        <w:rPr>
          <w:rFonts w:ascii="Times New Roman" w:hAnsi="Times New Roman"/>
          <w:sz w:val="24"/>
          <w:szCs w:val="24"/>
          <w:lang w:val="en"/>
        </w:rPr>
        <w:t xml:space="preserve"> institutions provide on-campus housing for students.</w:t>
      </w:r>
      <w:r w:rsidR="00FF0A43">
        <w:rPr>
          <w:rFonts w:ascii="Times New Roman" w:hAnsi="Times New Roman"/>
          <w:sz w:val="24"/>
          <w:szCs w:val="24"/>
          <w:lang w:val="en"/>
        </w:rPr>
        <w:t xml:space="preserve"> </w:t>
      </w:r>
      <w:r w:rsidR="0033333E">
        <w:rPr>
          <w:rFonts w:ascii="Times New Roman" w:hAnsi="Times New Roman"/>
          <w:sz w:val="24"/>
          <w:szCs w:val="24"/>
          <w:lang w:val="en"/>
        </w:rPr>
        <w:t xml:space="preserve">To answer </w:t>
      </w:r>
      <w:r w:rsidR="00E0558B">
        <w:rPr>
          <w:rFonts w:ascii="Times New Roman" w:hAnsi="Times New Roman"/>
          <w:sz w:val="24"/>
          <w:szCs w:val="24"/>
          <w:lang w:val="en"/>
        </w:rPr>
        <w:t>Q</w:t>
      </w:r>
      <w:r w:rsidR="0033333E" w:rsidRPr="00E2773B">
        <w:rPr>
          <w:rFonts w:ascii="Times New Roman" w:hAnsi="Times New Roman"/>
          <w:sz w:val="24"/>
          <w:szCs w:val="24"/>
          <w:lang w:val="en"/>
        </w:rPr>
        <w:t>uestion</w:t>
      </w:r>
      <w:r w:rsidR="0033333E">
        <w:rPr>
          <w:rFonts w:ascii="Times New Roman" w:hAnsi="Times New Roman"/>
          <w:sz w:val="24"/>
          <w:szCs w:val="24"/>
          <w:lang w:val="en"/>
        </w:rPr>
        <w:t>s 1-2</w:t>
      </w:r>
      <w:r w:rsidR="0033333E" w:rsidRPr="00E2773B">
        <w:rPr>
          <w:rFonts w:ascii="Times New Roman" w:hAnsi="Times New Roman"/>
          <w:sz w:val="24"/>
          <w:szCs w:val="24"/>
          <w:lang w:val="en"/>
        </w:rPr>
        <w:t>, a policy analysis of the sexual assault policies and procedures of each inst</w:t>
      </w:r>
      <w:r w:rsidR="0087066D">
        <w:rPr>
          <w:rFonts w:ascii="Times New Roman" w:hAnsi="Times New Roman"/>
          <w:sz w:val="24"/>
          <w:szCs w:val="24"/>
          <w:lang w:val="en"/>
        </w:rPr>
        <w:t>itution was</w:t>
      </w:r>
      <w:r w:rsidR="0033333E" w:rsidRPr="00E2773B">
        <w:rPr>
          <w:rFonts w:ascii="Times New Roman" w:hAnsi="Times New Roman"/>
          <w:sz w:val="24"/>
          <w:szCs w:val="24"/>
          <w:lang w:val="en"/>
        </w:rPr>
        <w:t xml:space="preserve"> conducted.</w:t>
      </w:r>
      <w:r w:rsidR="00FF0A43">
        <w:rPr>
          <w:rFonts w:ascii="Times New Roman" w:hAnsi="Times New Roman"/>
          <w:sz w:val="24"/>
          <w:szCs w:val="24"/>
          <w:lang w:val="en"/>
        </w:rPr>
        <w:t xml:space="preserve"> </w:t>
      </w:r>
      <w:r w:rsidR="0033333E" w:rsidRPr="00E2773B">
        <w:rPr>
          <w:rFonts w:ascii="Times New Roman" w:hAnsi="Times New Roman"/>
          <w:sz w:val="24"/>
          <w:szCs w:val="24"/>
          <w:lang w:val="en"/>
        </w:rPr>
        <w:t>Par</w:t>
      </w:r>
      <w:r>
        <w:rPr>
          <w:rFonts w:ascii="Times New Roman" w:hAnsi="Times New Roman"/>
          <w:sz w:val="24"/>
          <w:szCs w:val="24"/>
          <w:lang w:val="en"/>
        </w:rPr>
        <w:t xml:space="preserve">ticipating institutions were </w:t>
      </w:r>
      <w:r w:rsidR="0033333E" w:rsidRPr="00E2773B">
        <w:rPr>
          <w:rFonts w:ascii="Times New Roman" w:hAnsi="Times New Roman"/>
          <w:sz w:val="24"/>
          <w:szCs w:val="24"/>
          <w:lang w:val="en"/>
        </w:rPr>
        <w:t xml:space="preserve">asked to share all policies, protocols, brochures and education program </w:t>
      </w:r>
      <w:r w:rsidR="0033333E" w:rsidRPr="00255C8B">
        <w:rPr>
          <w:rFonts w:ascii="Times New Roman" w:hAnsi="Times New Roman"/>
          <w:sz w:val="24"/>
          <w:szCs w:val="24"/>
          <w:lang w:val="en"/>
        </w:rPr>
        <w:t>materials.</w:t>
      </w:r>
      <w:r w:rsidR="00FF0A43">
        <w:rPr>
          <w:rFonts w:ascii="Times New Roman" w:hAnsi="Times New Roman"/>
          <w:sz w:val="24"/>
          <w:szCs w:val="24"/>
          <w:lang w:val="en"/>
        </w:rPr>
        <w:t xml:space="preserve"> </w:t>
      </w:r>
      <w:r w:rsidRPr="00255C8B">
        <w:rPr>
          <w:rFonts w:ascii="Times New Roman" w:hAnsi="Times New Roman"/>
          <w:sz w:val="24"/>
          <w:szCs w:val="24"/>
          <w:lang w:val="en"/>
        </w:rPr>
        <w:t xml:space="preserve">A rubric was developed using the checklist created by the federally-sponsored Task Force </w:t>
      </w:r>
      <w:r w:rsidR="00272A14">
        <w:rPr>
          <w:rFonts w:ascii="Times New Roman" w:hAnsi="Times New Roman"/>
          <w:sz w:val="24"/>
          <w:szCs w:val="24"/>
          <w:lang w:val="en"/>
        </w:rPr>
        <w:t>(2014)</w:t>
      </w:r>
      <w:r w:rsidRPr="00255C8B">
        <w:rPr>
          <w:rFonts w:ascii="Times New Roman" w:hAnsi="Times New Roman"/>
          <w:sz w:val="24"/>
          <w:szCs w:val="24"/>
          <w:lang w:val="en"/>
        </w:rPr>
        <w:t xml:space="preserve"> to evaluate </w:t>
      </w:r>
      <w:r w:rsidR="0033333E" w:rsidRPr="00255C8B">
        <w:rPr>
          <w:rFonts w:ascii="Times New Roman" w:hAnsi="Times New Roman"/>
          <w:sz w:val="24"/>
          <w:szCs w:val="24"/>
          <w:lang w:val="en"/>
        </w:rPr>
        <w:t>institutional compliance level</w:t>
      </w:r>
      <w:r>
        <w:rPr>
          <w:rFonts w:ascii="Times New Roman" w:hAnsi="Times New Roman"/>
          <w:sz w:val="24"/>
          <w:szCs w:val="24"/>
          <w:lang w:val="en"/>
        </w:rPr>
        <w:t xml:space="preserve"> to federal guidelines.</w:t>
      </w:r>
    </w:p>
    <w:p w14:paraId="28F741CE" w14:textId="767438FC" w:rsidR="0033333E" w:rsidRDefault="0033333E" w:rsidP="004F2AE9">
      <w:pPr>
        <w:spacing w:after="0" w:line="480" w:lineRule="auto"/>
        <w:ind w:firstLine="720"/>
        <w:contextualSpacing/>
        <w:rPr>
          <w:rFonts w:ascii="Times New Roman" w:hAnsi="Times New Roman"/>
          <w:sz w:val="24"/>
          <w:szCs w:val="24"/>
          <w:lang w:val="en"/>
        </w:rPr>
      </w:pPr>
      <w:r>
        <w:rPr>
          <w:rFonts w:ascii="Times New Roman" w:hAnsi="Times New Roman"/>
          <w:sz w:val="24"/>
          <w:szCs w:val="24"/>
          <w:lang w:val="en"/>
        </w:rPr>
        <w:t>The complian</w:t>
      </w:r>
      <w:r w:rsidR="00255C8B">
        <w:rPr>
          <w:rFonts w:ascii="Times New Roman" w:hAnsi="Times New Roman"/>
          <w:sz w:val="24"/>
          <w:szCs w:val="24"/>
          <w:lang w:val="en"/>
        </w:rPr>
        <w:t>ce level of each institution w</w:t>
      </w:r>
      <w:r w:rsidR="00D57E06">
        <w:rPr>
          <w:rFonts w:ascii="Times New Roman" w:hAnsi="Times New Roman"/>
          <w:sz w:val="24"/>
          <w:szCs w:val="24"/>
          <w:lang w:val="en"/>
        </w:rPr>
        <w:t xml:space="preserve">as </w:t>
      </w:r>
      <w:r>
        <w:rPr>
          <w:rFonts w:ascii="Times New Roman" w:hAnsi="Times New Roman"/>
          <w:sz w:val="24"/>
          <w:szCs w:val="24"/>
          <w:lang w:val="en"/>
        </w:rPr>
        <w:t xml:space="preserve">compared with one </w:t>
      </w:r>
      <w:r w:rsidRPr="003549FA">
        <w:rPr>
          <w:rFonts w:ascii="Times New Roman" w:hAnsi="Times New Roman"/>
          <w:sz w:val="24"/>
          <w:szCs w:val="24"/>
          <w:lang w:val="en"/>
        </w:rPr>
        <w:t xml:space="preserve">another where common and unique elements of each institutional </w:t>
      </w:r>
      <w:r w:rsidR="00255C8B">
        <w:rPr>
          <w:rFonts w:ascii="Times New Roman" w:hAnsi="Times New Roman"/>
          <w:sz w:val="24"/>
          <w:szCs w:val="24"/>
          <w:lang w:val="en"/>
        </w:rPr>
        <w:t>policies and procedures were</w:t>
      </w:r>
      <w:r>
        <w:rPr>
          <w:rFonts w:ascii="Times New Roman" w:hAnsi="Times New Roman"/>
          <w:sz w:val="24"/>
          <w:szCs w:val="24"/>
          <w:lang w:val="en"/>
        </w:rPr>
        <w:t xml:space="preserve"> </w:t>
      </w:r>
      <w:r w:rsidRPr="003549FA">
        <w:rPr>
          <w:rFonts w:ascii="Times New Roman" w:hAnsi="Times New Roman"/>
          <w:sz w:val="24"/>
          <w:szCs w:val="24"/>
          <w:lang w:val="en"/>
        </w:rPr>
        <w:t>noted.</w:t>
      </w:r>
      <w:r w:rsidR="00FF0A43">
        <w:rPr>
          <w:rFonts w:ascii="Times New Roman" w:hAnsi="Times New Roman"/>
          <w:sz w:val="24"/>
          <w:szCs w:val="24"/>
          <w:lang w:val="en"/>
        </w:rPr>
        <w:t xml:space="preserve"> </w:t>
      </w:r>
      <w:r>
        <w:rPr>
          <w:rFonts w:ascii="Times New Roman" w:hAnsi="Times New Roman"/>
          <w:sz w:val="24"/>
          <w:szCs w:val="24"/>
          <w:lang w:val="en"/>
        </w:rPr>
        <w:lastRenderedPageBreak/>
        <w:t xml:space="preserve">To answer </w:t>
      </w:r>
      <w:r w:rsidR="008F1577">
        <w:rPr>
          <w:rFonts w:ascii="Times New Roman" w:hAnsi="Times New Roman"/>
          <w:sz w:val="24"/>
          <w:szCs w:val="24"/>
          <w:lang w:val="en"/>
        </w:rPr>
        <w:t>Research Q</w:t>
      </w:r>
      <w:r>
        <w:rPr>
          <w:rFonts w:ascii="Times New Roman" w:hAnsi="Times New Roman"/>
          <w:sz w:val="24"/>
          <w:szCs w:val="24"/>
          <w:lang w:val="en"/>
        </w:rPr>
        <w:t>uestions 3 and 4, semi-structured f</w:t>
      </w:r>
      <w:r w:rsidR="00255C8B">
        <w:rPr>
          <w:rFonts w:ascii="Times New Roman" w:hAnsi="Times New Roman"/>
          <w:sz w:val="24"/>
          <w:szCs w:val="24"/>
          <w:lang w:val="en"/>
        </w:rPr>
        <w:t>ace</w:t>
      </w:r>
      <w:r w:rsidR="008F1577">
        <w:rPr>
          <w:rFonts w:ascii="Times New Roman" w:hAnsi="Times New Roman"/>
          <w:sz w:val="24"/>
          <w:szCs w:val="24"/>
          <w:lang w:val="en"/>
        </w:rPr>
        <w:t>-</w:t>
      </w:r>
      <w:r w:rsidR="00255C8B">
        <w:rPr>
          <w:rFonts w:ascii="Times New Roman" w:hAnsi="Times New Roman"/>
          <w:sz w:val="24"/>
          <w:szCs w:val="24"/>
          <w:lang w:val="en"/>
        </w:rPr>
        <w:t>to</w:t>
      </w:r>
      <w:r w:rsidR="008F1577">
        <w:rPr>
          <w:rFonts w:ascii="Times New Roman" w:hAnsi="Times New Roman"/>
          <w:sz w:val="24"/>
          <w:szCs w:val="24"/>
          <w:lang w:val="en"/>
        </w:rPr>
        <w:t>-</w:t>
      </w:r>
      <w:r w:rsidR="00255C8B">
        <w:rPr>
          <w:rFonts w:ascii="Times New Roman" w:hAnsi="Times New Roman"/>
          <w:sz w:val="24"/>
          <w:szCs w:val="24"/>
          <w:lang w:val="en"/>
        </w:rPr>
        <w:t>face interviews were</w:t>
      </w:r>
      <w:r w:rsidRPr="00E2773B">
        <w:rPr>
          <w:rFonts w:ascii="Times New Roman" w:hAnsi="Times New Roman"/>
          <w:sz w:val="24"/>
          <w:szCs w:val="24"/>
          <w:lang w:val="en"/>
        </w:rPr>
        <w:t xml:space="preserve"> conducted with </w:t>
      </w:r>
      <w:r w:rsidR="0087066D">
        <w:rPr>
          <w:rFonts w:ascii="Times New Roman" w:hAnsi="Times New Roman"/>
          <w:sz w:val="24"/>
          <w:szCs w:val="24"/>
          <w:lang w:val="en"/>
        </w:rPr>
        <w:t xml:space="preserve">two to four </w:t>
      </w:r>
      <w:r>
        <w:rPr>
          <w:rFonts w:ascii="Times New Roman" w:hAnsi="Times New Roman"/>
          <w:sz w:val="24"/>
          <w:szCs w:val="24"/>
          <w:lang w:val="en"/>
        </w:rPr>
        <w:t>key administrators from each institution to understand the challenges that they face in their implementation and administration of sexual a</w:t>
      </w:r>
      <w:r w:rsidR="00255C8B">
        <w:rPr>
          <w:rFonts w:ascii="Times New Roman" w:hAnsi="Times New Roman"/>
          <w:sz w:val="24"/>
          <w:szCs w:val="24"/>
          <w:lang w:val="en"/>
        </w:rPr>
        <w:t>ssault policies and how they were</w:t>
      </w:r>
      <w:r>
        <w:rPr>
          <w:rFonts w:ascii="Times New Roman" w:hAnsi="Times New Roman"/>
          <w:sz w:val="24"/>
          <w:szCs w:val="24"/>
          <w:lang w:val="en"/>
        </w:rPr>
        <w:t xml:space="preserve"> meeting the identified challenges.</w:t>
      </w:r>
    </w:p>
    <w:p w14:paraId="2ECD504C" w14:textId="77777777" w:rsidR="0036390F" w:rsidRPr="00443786" w:rsidRDefault="0036390F" w:rsidP="002D1BA7">
      <w:pPr>
        <w:spacing w:before="240" w:after="0" w:line="480" w:lineRule="auto"/>
        <w:jc w:val="center"/>
        <w:outlineLvl w:val="0"/>
        <w:rPr>
          <w:rFonts w:ascii="Times New Roman" w:hAnsi="Times New Roman"/>
          <w:sz w:val="24"/>
          <w:szCs w:val="24"/>
        </w:rPr>
      </w:pPr>
      <w:r w:rsidRPr="00443786">
        <w:rPr>
          <w:rFonts w:ascii="Times New Roman" w:hAnsi="Times New Roman"/>
          <w:sz w:val="24"/>
          <w:szCs w:val="24"/>
        </w:rPr>
        <w:t>Assumptions</w:t>
      </w:r>
    </w:p>
    <w:p w14:paraId="036D7D0A" w14:textId="5567C749" w:rsidR="00942489" w:rsidRPr="0083094D" w:rsidRDefault="00E12521" w:rsidP="00E0558B">
      <w:pPr>
        <w:spacing w:after="0" w:line="480" w:lineRule="auto"/>
        <w:ind w:firstLine="720"/>
        <w:contextualSpacing/>
        <w:rPr>
          <w:rFonts w:ascii="Times New Roman" w:hAnsi="Times New Roman"/>
          <w:sz w:val="24"/>
          <w:szCs w:val="24"/>
        </w:rPr>
      </w:pPr>
      <w:r>
        <w:rPr>
          <w:rFonts w:ascii="Times New Roman" w:hAnsi="Times New Roman"/>
          <w:sz w:val="24"/>
          <w:szCs w:val="24"/>
        </w:rPr>
        <w:t>One a</w:t>
      </w:r>
      <w:r w:rsidR="00622CA5">
        <w:rPr>
          <w:rFonts w:ascii="Times New Roman" w:hAnsi="Times New Roman"/>
          <w:sz w:val="24"/>
          <w:szCs w:val="24"/>
        </w:rPr>
        <w:t>ssumption of the research study</w:t>
      </w:r>
      <w:r w:rsidR="00255C8B">
        <w:rPr>
          <w:rFonts w:ascii="Times New Roman" w:hAnsi="Times New Roman"/>
          <w:sz w:val="24"/>
          <w:szCs w:val="24"/>
        </w:rPr>
        <w:t xml:space="preserve"> was</w:t>
      </w:r>
      <w:r>
        <w:rPr>
          <w:rFonts w:ascii="Times New Roman" w:hAnsi="Times New Roman"/>
          <w:sz w:val="24"/>
          <w:szCs w:val="24"/>
        </w:rPr>
        <w:t xml:space="preserve"> that the college personnel</w:t>
      </w:r>
      <w:r w:rsidR="003E5DFA">
        <w:rPr>
          <w:rFonts w:ascii="Times New Roman" w:hAnsi="Times New Roman"/>
          <w:sz w:val="24"/>
          <w:szCs w:val="24"/>
        </w:rPr>
        <w:t xml:space="preserve">, </w:t>
      </w:r>
      <w:r w:rsidR="00255C8B">
        <w:rPr>
          <w:rFonts w:ascii="Times New Roman" w:hAnsi="Times New Roman"/>
          <w:sz w:val="24"/>
          <w:szCs w:val="24"/>
        </w:rPr>
        <w:t>who were</w:t>
      </w:r>
      <w:r>
        <w:rPr>
          <w:rFonts w:ascii="Times New Roman" w:hAnsi="Times New Roman"/>
          <w:sz w:val="24"/>
          <w:szCs w:val="24"/>
        </w:rPr>
        <w:t xml:space="preserve"> involved in the research study, by the nature of their position, will have a working knowledge of federal guidelines pertaining to </w:t>
      </w:r>
      <w:r w:rsidR="003E5DFA">
        <w:rPr>
          <w:rFonts w:ascii="Times New Roman" w:hAnsi="Times New Roman"/>
          <w:sz w:val="24"/>
          <w:szCs w:val="24"/>
        </w:rPr>
        <w:t>college student sexual assault</w:t>
      </w:r>
      <w:r>
        <w:rPr>
          <w:rFonts w:ascii="Times New Roman" w:hAnsi="Times New Roman"/>
          <w:sz w:val="24"/>
          <w:szCs w:val="24"/>
        </w:rPr>
        <w:t>.</w:t>
      </w:r>
      <w:r w:rsidR="00FF0A43">
        <w:rPr>
          <w:rFonts w:ascii="Times New Roman" w:hAnsi="Times New Roman"/>
          <w:sz w:val="24"/>
          <w:szCs w:val="24"/>
        </w:rPr>
        <w:t xml:space="preserve"> </w:t>
      </w:r>
      <w:r w:rsidR="0087066D">
        <w:rPr>
          <w:rFonts w:ascii="Times New Roman" w:hAnsi="Times New Roman"/>
          <w:sz w:val="24"/>
          <w:szCs w:val="24"/>
        </w:rPr>
        <w:t>The second assumption was</w:t>
      </w:r>
      <w:r w:rsidR="00D0752A">
        <w:rPr>
          <w:rFonts w:ascii="Times New Roman" w:hAnsi="Times New Roman"/>
          <w:sz w:val="24"/>
          <w:szCs w:val="24"/>
        </w:rPr>
        <w:t xml:space="preserve"> that </w:t>
      </w:r>
      <w:r w:rsidR="00255C8B">
        <w:rPr>
          <w:rFonts w:ascii="Times New Roman" w:hAnsi="Times New Roman"/>
          <w:sz w:val="24"/>
          <w:szCs w:val="24"/>
        </w:rPr>
        <w:t>since federal regulations make</w:t>
      </w:r>
      <w:r w:rsidR="00B670F6">
        <w:rPr>
          <w:rFonts w:ascii="Times New Roman" w:hAnsi="Times New Roman"/>
          <w:sz w:val="24"/>
          <w:szCs w:val="24"/>
        </w:rPr>
        <w:t xml:space="preserve"> no differentiation between institutional type, </w:t>
      </w:r>
      <w:r w:rsidR="00D0752A">
        <w:rPr>
          <w:rFonts w:ascii="Times New Roman" w:hAnsi="Times New Roman"/>
          <w:sz w:val="24"/>
          <w:szCs w:val="24"/>
        </w:rPr>
        <w:t>policies and procedures relating to studen</w:t>
      </w:r>
      <w:r w:rsidR="00B670F6">
        <w:rPr>
          <w:rFonts w:ascii="Times New Roman" w:hAnsi="Times New Roman"/>
          <w:sz w:val="24"/>
          <w:szCs w:val="24"/>
        </w:rPr>
        <w:t xml:space="preserve">t-student sexual </w:t>
      </w:r>
      <w:r w:rsidR="00B670F6" w:rsidRPr="0083094D">
        <w:rPr>
          <w:rFonts w:ascii="Times New Roman" w:hAnsi="Times New Roman"/>
          <w:sz w:val="24"/>
          <w:szCs w:val="24"/>
        </w:rPr>
        <w:t>misconduct should</w:t>
      </w:r>
      <w:r w:rsidR="00D0752A" w:rsidRPr="0083094D">
        <w:rPr>
          <w:rFonts w:ascii="Times New Roman" w:hAnsi="Times New Roman"/>
          <w:sz w:val="24"/>
          <w:szCs w:val="24"/>
        </w:rPr>
        <w:t xml:space="preserve"> not vary </w:t>
      </w:r>
      <w:r w:rsidR="00255C8B" w:rsidRPr="0083094D">
        <w:rPr>
          <w:rFonts w:ascii="Times New Roman" w:hAnsi="Times New Roman"/>
          <w:sz w:val="24"/>
          <w:szCs w:val="24"/>
        </w:rPr>
        <w:t xml:space="preserve">much </w:t>
      </w:r>
      <w:r w:rsidR="00D0752A" w:rsidRPr="0083094D">
        <w:rPr>
          <w:rFonts w:ascii="Times New Roman" w:hAnsi="Times New Roman"/>
          <w:sz w:val="24"/>
          <w:szCs w:val="24"/>
        </w:rPr>
        <w:t xml:space="preserve">among institutions </w:t>
      </w:r>
      <w:r w:rsidR="00D70A9E" w:rsidRPr="0083094D">
        <w:rPr>
          <w:rFonts w:ascii="Times New Roman" w:hAnsi="Times New Roman"/>
          <w:sz w:val="24"/>
          <w:szCs w:val="24"/>
        </w:rPr>
        <w:t>regardless of the institutional</w:t>
      </w:r>
      <w:r w:rsidR="00B670F6" w:rsidRPr="0083094D">
        <w:rPr>
          <w:rFonts w:ascii="Times New Roman" w:hAnsi="Times New Roman"/>
          <w:sz w:val="24"/>
          <w:szCs w:val="24"/>
        </w:rPr>
        <w:t xml:space="preserve"> type or classification.</w:t>
      </w:r>
      <w:r w:rsidR="00FF0A43">
        <w:rPr>
          <w:rFonts w:ascii="Times New Roman" w:hAnsi="Times New Roman"/>
          <w:sz w:val="24"/>
          <w:szCs w:val="24"/>
        </w:rPr>
        <w:t xml:space="preserve"> </w:t>
      </w:r>
      <w:r w:rsidR="004F2AE9" w:rsidRPr="0083094D">
        <w:rPr>
          <w:rFonts w:ascii="Times New Roman" w:hAnsi="Times New Roman"/>
          <w:sz w:val="24"/>
          <w:szCs w:val="24"/>
        </w:rPr>
        <w:t xml:space="preserve">The </w:t>
      </w:r>
      <w:r w:rsidR="00C24A9F">
        <w:rPr>
          <w:rFonts w:ascii="Times New Roman" w:hAnsi="Times New Roman"/>
          <w:sz w:val="24"/>
          <w:szCs w:val="24"/>
        </w:rPr>
        <w:t>DCLs</w:t>
      </w:r>
      <w:r w:rsidR="004F2AE9" w:rsidRPr="0083094D">
        <w:rPr>
          <w:rFonts w:ascii="Times New Roman" w:hAnsi="Times New Roman"/>
          <w:sz w:val="24"/>
          <w:szCs w:val="24"/>
        </w:rPr>
        <w:t xml:space="preserve"> </w:t>
      </w:r>
      <w:r w:rsidR="006249B9">
        <w:rPr>
          <w:rFonts w:ascii="Times New Roman" w:hAnsi="Times New Roman"/>
          <w:sz w:val="24"/>
          <w:szCs w:val="24"/>
        </w:rPr>
        <w:t xml:space="preserve">(DOE, </w:t>
      </w:r>
      <w:r w:rsidR="004F2AE9" w:rsidRPr="0083094D">
        <w:rPr>
          <w:rFonts w:ascii="Times New Roman" w:hAnsi="Times New Roman"/>
          <w:sz w:val="24"/>
          <w:szCs w:val="24"/>
        </w:rPr>
        <w:t>2011</w:t>
      </w:r>
      <w:r w:rsidR="008F1577">
        <w:rPr>
          <w:rFonts w:ascii="Times New Roman" w:hAnsi="Times New Roman"/>
          <w:sz w:val="24"/>
          <w:szCs w:val="24"/>
        </w:rPr>
        <w:t>,</w:t>
      </w:r>
      <w:r w:rsidR="004F2AE9" w:rsidRPr="0083094D">
        <w:rPr>
          <w:rFonts w:ascii="Times New Roman" w:hAnsi="Times New Roman"/>
          <w:sz w:val="24"/>
          <w:szCs w:val="24"/>
        </w:rPr>
        <w:t xml:space="preserve"> 201</w:t>
      </w:r>
      <w:r w:rsidR="005D7B13" w:rsidRPr="0083094D">
        <w:rPr>
          <w:rFonts w:ascii="Times New Roman" w:hAnsi="Times New Roman"/>
          <w:sz w:val="24"/>
          <w:szCs w:val="24"/>
        </w:rPr>
        <w:t>5</w:t>
      </w:r>
      <w:r w:rsidR="008F1577">
        <w:rPr>
          <w:rFonts w:ascii="Times New Roman" w:hAnsi="Times New Roman"/>
          <w:sz w:val="24"/>
          <w:szCs w:val="24"/>
        </w:rPr>
        <w:t>)</w:t>
      </w:r>
      <w:r w:rsidR="005D7B13" w:rsidRPr="0083094D">
        <w:rPr>
          <w:rFonts w:ascii="Times New Roman" w:hAnsi="Times New Roman"/>
          <w:sz w:val="24"/>
          <w:szCs w:val="24"/>
        </w:rPr>
        <w:t xml:space="preserve"> and the 2013 reauthorization of the Violence Against Woman Act (VAWA) specify that the imposed requirements apply to all </w:t>
      </w:r>
      <w:r w:rsidR="004F2AE9" w:rsidRPr="0083094D">
        <w:rPr>
          <w:rFonts w:ascii="Times New Roman" w:hAnsi="Times New Roman"/>
          <w:sz w:val="24"/>
          <w:szCs w:val="24"/>
        </w:rPr>
        <w:t>school districts, colleges and universities who receive Title IX funding.</w:t>
      </w:r>
      <w:r w:rsidR="00FF0A43">
        <w:rPr>
          <w:rFonts w:ascii="Times New Roman" w:hAnsi="Times New Roman"/>
          <w:sz w:val="24"/>
          <w:szCs w:val="24"/>
        </w:rPr>
        <w:t xml:space="preserve"> </w:t>
      </w:r>
      <w:r w:rsidR="005D7B13" w:rsidRPr="0083094D">
        <w:rPr>
          <w:rFonts w:ascii="Times New Roman" w:hAnsi="Times New Roman"/>
          <w:sz w:val="24"/>
          <w:szCs w:val="24"/>
        </w:rPr>
        <w:t xml:space="preserve">None of those key guidance documents provide a set of standards </w:t>
      </w:r>
      <w:r w:rsidR="0087066D">
        <w:rPr>
          <w:rFonts w:ascii="Times New Roman" w:hAnsi="Times New Roman"/>
          <w:sz w:val="24"/>
          <w:szCs w:val="24"/>
        </w:rPr>
        <w:t>specific to</w:t>
      </w:r>
      <w:r w:rsidR="005D7B13" w:rsidRPr="0083094D">
        <w:rPr>
          <w:rFonts w:ascii="Times New Roman" w:hAnsi="Times New Roman"/>
          <w:sz w:val="24"/>
          <w:szCs w:val="24"/>
        </w:rPr>
        <w:t xml:space="preserve"> institutional type.</w:t>
      </w:r>
    </w:p>
    <w:p w14:paraId="779AD3E0" w14:textId="77777777" w:rsidR="0069297D" w:rsidRDefault="0069297D" w:rsidP="00E71595">
      <w:pPr>
        <w:spacing w:after="0" w:line="240" w:lineRule="auto"/>
        <w:jc w:val="center"/>
        <w:rPr>
          <w:rFonts w:ascii="Times New Roman" w:hAnsi="Times New Roman"/>
          <w:sz w:val="24"/>
          <w:szCs w:val="24"/>
        </w:rPr>
      </w:pPr>
    </w:p>
    <w:p w14:paraId="4B7EDF88" w14:textId="4F39E9DA" w:rsidR="0036390F" w:rsidRDefault="00187980" w:rsidP="00E71595">
      <w:pPr>
        <w:spacing w:after="0" w:line="240" w:lineRule="auto"/>
        <w:jc w:val="center"/>
        <w:rPr>
          <w:rFonts w:ascii="Times New Roman" w:hAnsi="Times New Roman"/>
          <w:sz w:val="24"/>
          <w:szCs w:val="24"/>
        </w:rPr>
      </w:pPr>
      <w:r w:rsidRPr="00443786">
        <w:rPr>
          <w:rFonts w:ascii="Times New Roman" w:hAnsi="Times New Roman"/>
          <w:sz w:val="24"/>
          <w:szCs w:val="24"/>
        </w:rPr>
        <w:t>Rationale</w:t>
      </w:r>
    </w:p>
    <w:p w14:paraId="09BF3775" w14:textId="77777777" w:rsidR="0069297D" w:rsidRPr="00443786" w:rsidRDefault="0069297D" w:rsidP="00E71595">
      <w:pPr>
        <w:spacing w:after="0" w:line="240" w:lineRule="auto"/>
        <w:jc w:val="center"/>
        <w:rPr>
          <w:rFonts w:ascii="Times New Roman" w:hAnsi="Times New Roman"/>
          <w:sz w:val="24"/>
          <w:szCs w:val="24"/>
        </w:rPr>
      </w:pPr>
    </w:p>
    <w:p w14:paraId="3636C5E1" w14:textId="0F6871CB" w:rsidR="008F33AC" w:rsidRPr="0083094D" w:rsidRDefault="00A339AC" w:rsidP="008F33AC">
      <w:pPr>
        <w:spacing w:after="0" w:line="480" w:lineRule="auto"/>
        <w:ind w:firstLine="720"/>
        <w:contextualSpacing/>
        <w:rPr>
          <w:rFonts w:ascii="Times New Roman" w:hAnsi="Times New Roman"/>
          <w:sz w:val="24"/>
          <w:szCs w:val="24"/>
        </w:rPr>
      </w:pPr>
      <w:r w:rsidRPr="004C7EF7">
        <w:rPr>
          <w:rFonts w:ascii="Times New Roman" w:hAnsi="Times New Roman"/>
          <w:sz w:val="24"/>
          <w:szCs w:val="24"/>
        </w:rPr>
        <w:t>A college education is often viewed as the gateway to opportunity with substantial benefits for both individuals and society (</w:t>
      </w:r>
      <w:r w:rsidRPr="0083094D">
        <w:rPr>
          <w:rFonts w:ascii="Times New Roman" w:hAnsi="Times New Roman"/>
          <w:sz w:val="24"/>
          <w:szCs w:val="24"/>
        </w:rPr>
        <w:t>Baum</w:t>
      </w:r>
      <w:r w:rsidR="008F1577">
        <w:rPr>
          <w:rFonts w:ascii="Times New Roman" w:hAnsi="Times New Roman"/>
          <w:sz w:val="24"/>
          <w:szCs w:val="24"/>
        </w:rPr>
        <w:t>, Ma,</w:t>
      </w:r>
      <w:r w:rsidRPr="0083094D">
        <w:rPr>
          <w:rFonts w:ascii="Times New Roman" w:hAnsi="Times New Roman"/>
          <w:sz w:val="24"/>
          <w:szCs w:val="24"/>
        </w:rPr>
        <w:t xml:space="preserve"> &amp; Payea, 2010).</w:t>
      </w:r>
      <w:r w:rsidR="00FF0A43">
        <w:rPr>
          <w:rFonts w:ascii="Times New Roman" w:hAnsi="Times New Roman"/>
          <w:sz w:val="24"/>
          <w:szCs w:val="24"/>
        </w:rPr>
        <w:t xml:space="preserve"> </w:t>
      </w:r>
      <w:r w:rsidR="008F33AC" w:rsidRPr="0083094D">
        <w:rPr>
          <w:rFonts w:ascii="Times New Roman" w:hAnsi="Times New Roman"/>
          <w:sz w:val="24"/>
          <w:szCs w:val="24"/>
        </w:rPr>
        <w:t xml:space="preserve">According </w:t>
      </w:r>
      <w:r w:rsidR="00626A7A" w:rsidRPr="0083094D">
        <w:rPr>
          <w:rFonts w:ascii="Times New Roman" w:hAnsi="Times New Roman"/>
          <w:sz w:val="24"/>
          <w:szCs w:val="24"/>
        </w:rPr>
        <w:t xml:space="preserve">to </w:t>
      </w:r>
      <w:r w:rsidR="008F33AC" w:rsidRPr="0083094D">
        <w:rPr>
          <w:rFonts w:ascii="Times New Roman" w:hAnsi="Times New Roman"/>
          <w:sz w:val="24"/>
          <w:szCs w:val="24"/>
        </w:rPr>
        <w:t>the</w:t>
      </w:r>
      <w:r w:rsidR="008F1577">
        <w:rPr>
          <w:rFonts w:ascii="Times New Roman" w:hAnsi="Times New Roman"/>
          <w:sz w:val="24"/>
          <w:szCs w:val="24"/>
        </w:rPr>
        <w:t>ir</w:t>
      </w:r>
      <w:r w:rsidR="008F33AC" w:rsidRPr="0083094D">
        <w:rPr>
          <w:rFonts w:ascii="Times New Roman" w:hAnsi="Times New Roman"/>
          <w:sz w:val="24"/>
          <w:szCs w:val="24"/>
        </w:rPr>
        <w:t xml:space="preserve"> College Board Report, </w:t>
      </w:r>
      <w:r w:rsidR="008F33AC" w:rsidRPr="0083094D">
        <w:rPr>
          <w:rFonts w:ascii="Times New Roman" w:hAnsi="Times New Roman"/>
          <w:i/>
          <w:sz w:val="24"/>
          <w:szCs w:val="24"/>
        </w:rPr>
        <w:t>Education Pays</w:t>
      </w:r>
      <w:r w:rsidR="008F33AC" w:rsidRPr="0083094D">
        <w:rPr>
          <w:rFonts w:ascii="Times New Roman" w:hAnsi="Times New Roman"/>
          <w:sz w:val="24"/>
          <w:szCs w:val="24"/>
        </w:rPr>
        <w:t>, higher education has substantial benefits for individuals and society.</w:t>
      </w:r>
      <w:r w:rsidR="00FF0A43">
        <w:rPr>
          <w:rFonts w:ascii="Times New Roman" w:hAnsi="Times New Roman"/>
          <w:sz w:val="24"/>
          <w:szCs w:val="24"/>
        </w:rPr>
        <w:t xml:space="preserve"> </w:t>
      </w:r>
      <w:r w:rsidR="008F33AC" w:rsidRPr="0083094D">
        <w:rPr>
          <w:rFonts w:ascii="Times New Roman" w:hAnsi="Times New Roman"/>
          <w:sz w:val="24"/>
          <w:szCs w:val="24"/>
        </w:rPr>
        <w:t xml:space="preserve">While a college degree does not guarantee a job, those with a college degree were found </w:t>
      </w:r>
      <w:r w:rsidR="005D7B13" w:rsidRPr="0083094D">
        <w:rPr>
          <w:rFonts w:ascii="Times New Roman" w:hAnsi="Times New Roman"/>
          <w:sz w:val="24"/>
          <w:szCs w:val="24"/>
        </w:rPr>
        <w:t>more likely to be employed.</w:t>
      </w:r>
      <w:r w:rsidR="00FF0A43">
        <w:rPr>
          <w:rFonts w:ascii="Times New Roman" w:hAnsi="Times New Roman"/>
          <w:sz w:val="24"/>
          <w:szCs w:val="24"/>
        </w:rPr>
        <w:t xml:space="preserve"> </w:t>
      </w:r>
      <w:r w:rsidR="005D7B13" w:rsidRPr="0083094D">
        <w:rPr>
          <w:rFonts w:ascii="Times New Roman" w:hAnsi="Times New Roman"/>
          <w:sz w:val="24"/>
          <w:szCs w:val="24"/>
        </w:rPr>
        <w:t>Furthermore, t</w:t>
      </w:r>
      <w:r w:rsidR="008F33AC" w:rsidRPr="0083094D">
        <w:rPr>
          <w:rFonts w:ascii="Times New Roman" w:hAnsi="Times New Roman"/>
          <w:sz w:val="24"/>
          <w:szCs w:val="24"/>
        </w:rPr>
        <w:t xml:space="preserve">he earning power of those with a college degree is also significantly higher than that of those without a </w:t>
      </w:r>
      <w:r w:rsidR="008F33AC" w:rsidRPr="0083094D">
        <w:rPr>
          <w:rFonts w:ascii="Times New Roman" w:hAnsi="Times New Roman"/>
          <w:sz w:val="24"/>
          <w:szCs w:val="24"/>
        </w:rPr>
        <w:lastRenderedPageBreak/>
        <w:t>degree.</w:t>
      </w:r>
      <w:r w:rsidR="00FF0A43">
        <w:rPr>
          <w:rFonts w:ascii="Times New Roman" w:hAnsi="Times New Roman"/>
          <w:sz w:val="24"/>
          <w:szCs w:val="24"/>
        </w:rPr>
        <w:t xml:space="preserve"> </w:t>
      </w:r>
      <w:r w:rsidR="008F33AC" w:rsidRPr="0083094D">
        <w:rPr>
          <w:rFonts w:ascii="Times New Roman" w:hAnsi="Times New Roman"/>
          <w:sz w:val="24"/>
          <w:szCs w:val="24"/>
        </w:rPr>
        <w:t>In 2005, the average full</w:t>
      </w:r>
      <w:r w:rsidR="00E0558B">
        <w:rPr>
          <w:rFonts w:ascii="Times New Roman" w:hAnsi="Times New Roman"/>
          <w:sz w:val="24"/>
          <w:szCs w:val="24"/>
        </w:rPr>
        <w:t>-</w:t>
      </w:r>
      <w:r w:rsidR="008F33AC" w:rsidRPr="0083094D">
        <w:rPr>
          <w:rFonts w:ascii="Times New Roman" w:hAnsi="Times New Roman"/>
          <w:sz w:val="24"/>
          <w:szCs w:val="24"/>
        </w:rPr>
        <w:t>time employee with a Bachelor of Arts degree earned 62% more than full</w:t>
      </w:r>
      <w:r w:rsidR="00E0558B">
        <w:rPr>
          <w:rFonts w:ascii="Times New Roman" w:hAnsi="Times New Roman"/>
          <w:sz w:val="24"/>
          <w:szCs w:val="24"/>
        </w:rPr>
        <w:t>-</w:t>
      </w:r>
      <w:r w:rsidR="008F33AC" w:rsidRPr="0083094D">
        <w:rPr>
          <w:rFonts w:ascii="Times New Roman" w:hAnsi="Times New Roman"/>
          <w:sz w:val="24"/>
          <w:szCs w:val="24"/>
        </w:rPr>
        <w:t xml:space="preserve">time workers who </w:t>
      </w:r>
      <w:r w:rsidR="007E4AED" w:rsidRPr="0083094D">
        <w:rPr>
          <w:rFonts w:ascii="Times New Roman" w:hAnsi="Times New Roman"/>
          <w:sz w:val="24"/>
          <w:szCs w:val="24"/>
        </w:rPr>
        <w:t xml:space="preserve">did not hold a comparable degree. </w:t>
      </w:r>
      <w:r w:rsidR="008F33AC" w:rsidRPr="0083094D">
        <w:rPr>
          <w:rFonts w:ascii="Times New Roman" w:hAnsi="Times New Roman"/>
          <w:sz w:val="24"/>
          <w:szCs w:val="24"/>
        </w:rPr>
        <w:t>In some cases, positions requiring a college degree pay twice as much per hour as those requiring a high school diploma.</w:t>
      </w:r>
    </w:p>
    <w:p w14:paraId="32E76829" w14:textId="501D27AB" w:rsidR="008F33AC" w:rsidRPr="009364C4" w:rsidRDefault="008F33AC" w:rsidP="008F33AC">
      <w:pPr>
        <w:spacing w:after="0" w:line="480" w:lineRule="auto"/>
        <w:ind w:firstLine="720"/>
        <w:contextualSpacing/>
        <w:rPr>
          <w:rFonts w:ascii="Times New Roman" w:hAnsi="Times New Roman"/>
          <w:sz w:val="24"/>
          <w:szCs w:val="24"/>
        </w:rPr>
      </w:pPr>
      <w:r w:rsidRPr="0083094D">
        <w:rPr>
          <w:rFonts w:ascii="Times New Roman" w:hAnsi="Times New Roman"/>
          <w:sz w:val="24"/>
          <w:szCs w:val="24"/>
        </w:rPr>
        <w:t xml:space="preserve">Higher education not only </w:t>
      </w:r>
      <w:r w:rsidR="00EA7EBB" w:rsidRPr="0083094D">
        <w:rPr>
          <w:rFonts w:ascii="Times New Roman" w:hAnsi="Times New Roman"/>
          <w:sz w:val="24"/>
          <w:szCs w:val="24"/>
        </w:rPr>
        <w:t xml:space="preserve">offers </w:t>
      </w:r>
      <w:r w:rsidRPr="0083094D">
        <w:rPr>
          <w:rFonts w:ascii="Times New Roman" w:hAnsi="Times New Roman"/>
          <w:sz w:val="24"/>
          <w:szCs w:val="24"/>
        </w:rPr>
        <w:t>substantial benefits for individuals</w:t>
      </w:r>
      <w:r w:rsidRPr="009364C4">
        <w:rPr>
          <w:rFonts w:ascii="Times New Roman" w:hAnsi="Times New Roman"/>
          <w:sz w:val="24"/>
          <w:szCs w:val="24"/>
        </w:rPr>
        <w:t>, but also contributes positively to society.</w:t>
      </w:r>
      <w:r w:rsidR="00FF0A43">
        <w:rPr>
          <w:rFonts w:ascii="Times New Roman" w:hAnsi="Times New Roman"/>
          <w:sz w:val="24"/>
          <w:szCs w:val="24"/>
        </w:rPr>
        <w:t xml:space="preserve"> </w:t>
      </w:r>
      <w:r w:rsidRPr="009364C4">
        <w:rPr>
          <w:rFonts w:ascii="Times New Roman" w:hAnsi="Times New Roman"/>
          <w:sz w:val="24"/>
          <w:szCs w:val="24"/>
        </w:rPr>
        <w:t>The fact that</w:t>
      </w:r>
      <w:r w:rsidRPr="009364C4">
        <w:rPr>
          <w:rFonts w:ascii="Times New Roman" w:hAnsi="Times New Roman"/>
          <w:b/>
          <w:sz w:val="24"/>
          <w:szCs w:val="24"/>
        </w:rPr>
        <w:t xml:space="preserve"> </w:t>
      </w:r>
      <w:r w:rsidR="003A793F">
        <w:rPr>
          <w:rFonts w:ascii="Times New Roman" w:hAnsi="Times New Roman"/>
          <w:sz w:val="24"/>
          <w:szCs w:val="24"/>
        </w:rPr>
        <w:t>h</w:t>
      </w:r>
      <w:r w:rsidRPr="009364C4">
        <w:rPr>
          <w:rFonts w:ascii="Times New Roman" w:hAnsi="Times New Roman"/>
          <w:sz w:val="24"/>
          <w:szCs w:val="24"/>
        </w:rPr>
        <w:t>igher education leads to low poverty and unemployment rate</w:t>
      </w:r>
      <w:r w:rsidR="003A793F">
        <w:rPr>
          <w:rFonts w:ascii="Times New Roman" w:hAnsi="Times New Roman"/>
          <w:sz w:val="24"/>
          <w:szCs w:val="24"/>
        </w:rPr>
        <w:t>s</w:t>
      </w:r>
      <w:r w:rsidRPr="009364C4">
        <w:rPr>
          <w:rFonts w:ascii="Times New Roman" w:hAnsi="Times New Roman"/>
          <w:sz w:val="24"/>
          <w:szCs w:val="24"/>
        </w:rPr>
        <w:t xml:space="preserve"> means that there are </w:t>
      </w:r>
      <w:r w:rsidR="003A793F">
        <w:rPr>
          <w:rFonts w:ascii="Times New Roman" w:hAnsi="Times New Roman"/>
          <w:sz w:val="24"/>
          <w:szCs w:val="24"/>
        </w:rPr>
        <w:t>fewer</w:t>
      </w:r>
      <w:r w:rsidRPr="009364C4">
        <w:rPr>
          <w:rFonts w:ascii="Times New Roman" w:hAnsi="Times New Roman"/>
          <w:sz w:val="24"/>
          <w:szCs w:val="24"/>
        </w:rPr>
        <w:t xml:space="preserve"> people who are in need of </w:t>
      </w:r>
      <w:r w:rsidR="003A793F">
        <w:rPr>
          <w:rFonts w:ascii="Times New Roman" w:hAnsi="Times New Roman"/>
          <w:sz w:val="24"/>
          <w:szCs w:val="24"/>
        </w:rPr>
        <w:t xml:space="preserve">the </w:t>
      </w:r>
      <w:r w:rsidRPr="009364C4">
        <w:rPr>
          <w:rFonts w:ascii="Times New Roman" w:hAnsi="Times New Roman"/>
          <w:sz w:val="24"/>
          <w:szCs w:val="24"/>
        </w:rPr>
        <w:t xml:space="preserve">support of </w:t>
      </w:r>
      <w:r w:rsidR="0087066D">
        <w:rPr>
          <w:rFonts w:ascii="Times New Roman" w:hAnsi="Times New Roman"/>
          <w:sz w:val="24"/>
          <w:szCs w:val="24"/>
        </w:rPr>
        <w:t xml:space="preserve">governmental </w:t>
      </w:r>
      <w:r w:rsidRPr="009364C4">
        <w:rPr>
          <w:rFonts w:ascii="Times New Roman" w:hAnsi="Times New Roman"/>
          <w:sz w:val="24"/>
          <w:szCs w:val="24"/>
        </w:rPr>
        <w:t>social services.</w:t>
      </w:r>
      <w:r w:rsidR="00FF0A43">
        <w:rPr>
          <w:rFonts w:ascii="Times New Roman" w:hAnsi="Times New Roman"/>
          <w:sz w:val="24"/>
          <w:szCs w:val="24"/>
        </w:rPr>
        <w:t xml:space="preserve"> </w:t>
      </w:r>
      <w:r w:rsidRPr="009364C4">
        <w:rPr>
          <w:rFonts w:ascii="Times New Roman" w:hAnsi="Times New Roman"/>
          <w:sz w:val="24"/>
          <w:szCs w:val="24"/>
        </w:rPr>
        <w:t xml:space="preserve">The College Board </w:t>
      </w:r>
      <w:r w:rsidR="008F1577">
        <w:rPr>
          <w:rFonts w:ascii="Times New Roman" w:hAnsi="Times New Roman"/>
          <w:sz w:val="24"/>
          <w:szCs w:val="24"/>
        </w:rPr>
        <w:t>R</w:t>
      </w:r>
      <w:r w:rsidRPr="009364C4">
        <w:rPr>
          <w:rFonts w:ascii="Times New Roman" w:hAnsi="Times New Roman"/>
          <w:sz w:val="24"/>
          <w:szCs w:val="24"/>
        </w:rPr>
        <w:t xml:space="preserve">eport </w:t>
      </w:r>
      <w:r w:rsidR="008F1577">
        <w:rPr>
          <w:rFonts w:ascii="Times New Roman" w:hAnsi="Times New Roman"/>
          <w:sz w:val="24"/>
          <w:szCs w:val="24"/>
        </w:rPr>
        <w:t>(</w:t>
      </w:r>
      <w:r w:rsidR="008F1577" w:rsidRPr="0083094D">
        <w:rPr>
          <w:rFonts w:ascii="Times New Roman" w:hAnsi="Times New Roman"/>
          <w:sz w:val="24"/>
          <w:szCs w:val="24"/>
        </w:rPr>
        <w:t>Baum</w:t>
      </w:r>
      <w:r w:rsidR="008F1577">
        <w:rPr>
          <w:rFonts w:ascii="Times New Roman" w:hAnsi="Times New Roman"/>
          <w:sz w:val="24"/>
          <w:szCs w:val="24"/>
        </w:rPr>
        <w:t xml:space="preserve"> et al., 2010) </w:t>
      </w:r>
      <w:r w:rsidRPr="009364C4">
        <w:rPr>
          <w:rFonts w:ascii="Times New Roman" w:hAnsi="Times New Roman"/>
          <w:sz w:val="24"/>
          <w:szCs w:val="24"/>
        </w:rPr>
        <w:t xml:space="preserve">found that </w:t>
      </w:r>
      <w:r w:rsidR="00A577EA">
        <w:rPr>
          <w:rFonts w:ascii="Times New Roman" w:hAnsi="Times New Roman"/>
          <w:sz w:val="24"/>
          <w:szCs w:val="24"/>
        </w:rPr>
        <w:t xml:space="preserve">people </w:t>
      </w:r>
      <w:r w:rsidRPr="009364C4">
        <w:rPr>
          <w:rFonts w:ascii="Times New Roman" w:hAnsi="Times New Roman"/>
          <w:sz w:val="24"/>
          <w:szCs w:val="24"/>
        </w:rPr>
        <w:t>with a college education are less likely to be obese and smoke.</w:t>
      </w:r>
      <w:r w:rsidR="00FF0A43">
        <w:rPr>
          <w:rFonts w:ascii="Times New Roman" w:hAnsi="Times New Roman"/>
          <w:sz w:val="24"/>
          <w:szCs w:val="24"/>
        </w:rPr>
        <w:t xml:space="preserve"> </w:t>
      </w:r>
      <w:r w:rsidRPr="009364C4">
        <w:rPr>
          <w:rFonts w:ascii="Times New Roman" w:hAnsi="Times New Roman"/>
          <w:sz w:val="24"/>
          <w:szCs w:val="24"/>
        </w:rPr>
        <w:t>College degree holders are more socially and civically engaged.</w:t>
      </w:r>
      <w:r w:rsidR="00FF0A43">
        <w:rPr>
          <w:rFonts w:ascii="Times New Roman" w:hAnsi="Times New Roman"/>
          <w:sz w:val="24"/>
          <w:szCs w:val="24"/>
        </w:rPr>
        <w:t xml:space="preserve"> </w:t>
      </w:r>
      <w:r w:rsidRPr="009364C4">
        <w:rPr>
          <w:rFonts w:ascii="Times New Roman" w:hAnsi="Times New Roman"/>
          <w:sz w:val="24"/>
          <w:szCs w:val="24"/>
        </w:rPr>
        <w:t>They are more likely to vote, volunteer and donate blood. Thus, a well</w:t>
      </w:r>
      <w:r w:rsidR="005B53FC">
        <w:rPr>
          <w:rFonts w:ascii="Times New Roman" w:hAnsi="Times New Roman"/>
          <w:sz w:val="24"/>
          <w:szCs w:val="24"/>
        </w:rPr>
        <w:t>-</w:t>
      </w:r>
      <w:r w:rsidR="00A96705">
        <w:rPr>
          <w:rFonts w:ascii="Times New Roman" w:hAnsi="Times New Roman"/>
          <w:b/>
          <w:sz w:val="24"/>
          <w:szCs w:val="24"/>
        </w:rPr>
        <w:t xml:space="preserve"> </w:t>
      </w:r>
      <w:r w:rsidRPr="009364C4">
        <w:rPr>
          <w:rFonts w:ascii="Times New Roman" w:hAnsi="Times New Roman"/>
          <w:sz w:val="24"/>
          <w:szCs w:val="24"/>
        </w:rPr>
        <w:t>educated citizenry benefits society in ways that include lower unemployment rate</w:t>
      </w:r>
      <w:r w:rsidR="00EA7EBB">
        <w:rPr>
          <w:rFonts w:ascii="Times New Roman" w:hAnsi="Times New Roman"/>
          <w:sz w:val="24"/>
          <w:szCs w:val="24"/>
        </w:rPr>
        <w:t>s</w:t>
      </w:r>
      <w:r w:rsidRPr="009364C4">
        <w:rPr>
          <w:rFonts w:ascii="Times New Roman" w:hAnsi="Times New Roman"/>
          <w:sz w:val="24"/>
          <w:szCs w:val="24"/>
        </w:rPr>
        <w:t xml:space="preserve"> and low dependency on social safety nets.</w:t>
      </w:r>
    </w:p>
    <w:p w14:paraId="7ECD1E30" w14:textId="18A3E004" w:rsidR="00E12521" w:rsidRPr="0083094D" w:rsidRDefault="007375F9" w:rsidP="00A07DB1">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A </w:t>
      </w:r>
      <w:r w:rsidRPr="0083094D">
        <w:rPr>
          <w:rFonts w:ascii="Times New Roman" w:hAnsi="Times New Roman"/>
          <w:sz w:val="24"/>
          <w:szCs w:val="24"/>
        </w:rPr>
        <w:t>s</w:t>
      </w:r>
      <w:r w:rsidR="00BB1FD6" w:rsidRPr="0083094D">
        <w:rPr>
          <w:rFonts w:ascii="Times New Roman" w:hAnsi="Times New Roman"/>
          <w:sz w:val="24"/>
          <w:szCs w:val="24"/>
        </w:rPr>
        <w:t xml:space="preserve">exual assault can negatively impact the opportunity </w:t>
      </w:r>
      <w:r w:rsidR="00A577EA" w:rsidRPr="0083094D">
        <w:rPr>
          <w:rFonts w:ascii="Times New Roman" w:hAnsi="Times New Roman"/>
          <w:sz w:val="24"/>
          <w:szCs w:val="24"/>
        </w:rPr>
        <w:t xml:space="preserve">that student victims have to obtain a </w:t>
      </w:r>
      <w:r w:rsidR="00BB1FD6" w:rsidRPr="0083094D">
        <w:rPr>
          <w:rFonts w:ascii="Times New Roman" w:hAnsi="Times New Roman"/>
          <w:sz w:val="24"/>
          <w:szCs w:val="24"/>
        </w:rPr>
        <w:t>college degree</w:t>
      </w:r>
      <w:r w:rsidR="00A577EA" w:rsidRPr="0083094D">
        <w:rPr>
          <w:rFonts w:ascii="Times New Roman" w:hAnsi="Times New Roman"/>
          <w:sz w:val="24"/>
          <w:szCs w:val="24"/>
        </w:rPr>
        <w:t>, and thus threaten</w:t>
      </w:r>
      <w:r w:rsidRPr="0083094D">
        <w:rPr>
          <w:rFonts w:ascii="Times New Roman" w:hAnsi="Times New Roman"/>
          <w:sz w:val="24"/>
          <w:szCs w:val="24"/>
        </w:rPr>
        <w:t>s</w:t>
      </w:r>
      <w:r w:rsidR="00A577EA" w:rsidRPr="0083094D">
        <w:rPr>
          <w:rFonts w:ascii="Times New Roman" w:hAnsi="Times New Roman"/>
          <w:sz w:val="24"/>
          <w:szCs w:val="24"/>
        </w:rPr>
        <w:t xml:space="preserve"> their</w:t>
      </w:r>
      <w:r w:rsidR="00BB1FD6" w:rsidRPr="0083094D">
        <w:rPr>
          <w:rFonts w:ascii="Times New Roman" w:hAnsi="Times New Roman"/>
          <w:sz w:val="24"/>
          <w:szCs w:val="24"/>
        </w:rPr>
        <w:t xml:space="preserve"> quality of life and contribution</w:t>
      </w:r>
      <w:r w:rsidR="00A577EA" w:rsidRPr="0083094D">
        <w:rPr>
          <w:rFonts w:ascii="Times New Roman" w:hAnsi="Times New Roman"/>
          <w:sz w:val="24"/>
          <w:szCs w:val="24"/>
        </w:rPr>
        <w:t>s</w:t>
      </w:r>
      <w:r w:rsidR="00BB1FD6" w:rsidRPr="0083094D">
        <w:rPr>
          <w:rFonts w:ascii="Times New Roman" w:hAnsi="Times New Roman"/>
          <w:sz w:val="24"/>
          <w:szCs w:val="24"/>
        </w:rPr>
        <w:t xml:space="preserve"> to society.</w:t>
      </w:r>
      <w:r w:rsidR="00FF0A43">
        <w:rPr>
          <w:rFonts w:ascii="Times New Roman" w:hAnsi="Times New Roman"/>
          <w:sz w:val="24"/>
          <w:szCs w:val="24"/>
        </w:rPr>
        <w:t xml:space="preserve"> </w:t>
      </w:r>
      <w:r w:rsidR="00A07DB1" w:rsidRPr="0083094D">
        <w:rPr>
          <w:rFonts w:ascii="Times New Roman" w:hAnsi="Times New Roman"/>
          <w:sz w:val="24"/>
          <w:szCs w:val="24"/>
        </w:rPr>
        <w:t xml:space="preserve">As stated earlier, the effects of victimization can range from academic withdrawal, to mental illness such as depression, post-traumatic stress disorder, to </w:t>
      </w:r>
      <w:r w:rsidR="004E62F3">
        <w:rPr>
          <w:rFonts w:ascii="Times New Roman" w:hAnsi="Times New Roman"/>
          <w:sz w:val="24"/>
          <w:szCs w:val="24"/>
        </w:rPr>
        <w:t>suicidality (</w:t>
      </w:r>
      <w:r w:rsidR="00A07DB1" w:rsidRPr="0083094D">
        <w:rPr>
          <w:rFonts w:ascii="Times New Roman" w:hAnsi="Times New Roman"/>
          <w:sz w:val="24"/>
          <w:szCs w:val="24"/>
        </w:rPr>
        <w:t>Guerette &amp; Caron, 2007</w:t>
      </w:r>
      <w:r w:rsidR="004E62F3">
        <w:rPr>
          <w:rFonts w:ascii="Times New Roman" w:hAnsi="Times New Roman"/>
          <w:sz w:val="24"/>
          <w:szCs w:val="24"/>
        </w:rPr>
        <w:t xml:space="preserve">; </w:t>
      </w:r>
      <w:r w:rsidR="004E62F3" w:rsidRPr="004C7EF7">
        <w:rPr>
          <w:rFonts w:ascii="Times New Roman" w:hAnsi="Times New Roman"/>
          <w:bCs/>
          <w:iCs/>
          <w:sz w:val="24"/>
          <w:szCs w:val="24"/>
        </w:rPr>
        <w:t>Tjaden</w:t>
      </w:r>
      <w:r w:rsidR="004E62F3">
        <w:rPr>
          <w:rFonts w:ascii="Times New Roman" w:hAnsi="Times New Roman"/>
          <w:bCs/>
          <w:iCs/>
          <w:sz w:val="24"/>
          <w:szCs w:val="24"/>
        </w:rPr>
        <w:t>,</w:t>
      </w:r>
      <w:r w:rsidR="004E62F3" w:rsidRPr="004C7EF7">
        <w:rPr>
          <w:rFonts w:ascii="Times New Roman" w:hAnsi="Times New Roman"/>
          <w:bCs/>
          <w:iCs/>
          <w:sz w:val="24"/>
          <w:szCs w:val="24"/>
        </w:rPr>
        <w:t xml:space="preserve"> &amp; Thoennes</w:t>
      </w:r>
      <w:r w:rsidR="004E62F3">
        <w:rPr>
          <w:rFonts w:ascii="Times New Roman" w:hAnsi="Times New Roman"/>
          <w:bCs/>
          <w:iCs/>
          <w:sz w:val="24"/>
          <w:szCs w:val="24"/>
        </w:rPr>
        <w:t>, 2006</w:t>
      </w:r>
      <w:r w:rsidR="00A07DB1" w:rsidRPr="0083094D">
        <w:rPr>
          <w:rFonts w:ascii="Times New Roman" w:hAnsi="Times New Roman"/>
          <w:sz w:val="24"/>
          <w:szCs w:val="24"/>
        </w:rPr>
        <w:t xml:space="preserve">). </w:t>
      </w:r>
      <w:r w:rsidR="00B37417" w:rsidRPr="0083094D">
        <w:rPr>
          <w:rFonts w:ascii="Times New Roman" w:hAnsi="Times New Roman"/>
          <w:sz w:val="24"/>
          <w:szCs w:val="24"/>
        </w:rPr>
        <w:t xml:space="preserve">In addition, </w:t>
      </w:r>
      <w:r w:rsidR="00E12521" w:rsidRPr="0083094D">
        <w:rPr>
          <w:rFonts w:ascii="Times New Roman" w:hAnsi="Times New Roman"/>
          <w:sz w:val="24"/>
          <w:szCs w:val="24"/>
        </w:rPr>
        <w:t>female victims often choose not to return to campus for fear the</w:t>
      </w:r>
      <w:r w:rsidR="00B37417" w:rsidRPr="0083094D">
        <w:rPr>
          <w:rFonts w:ascii="Times New Roman" w:hAnsi="Times New Roman"/>
          <w:sz w:val="24"/>
          <w:szCs w:val="24"/>
        </w:rPr>
        <w:t>y may f</w:t>
      </w:r>
      <w:r w:rsidR="00A577EA" w:rsidRPr="0083094D">
        <w:rPr>
          <w:rFonts w:ascii="Times New Roman" w:hAnsi="Times New Roman"/>
          <w:sz w:val="24"/>
          <w:szCs w:val="24"/>
        </w:rPr>
        <w:t>ace their attacker again.</w:t>
      </w:r>
      <w:r w:rsidR="00FF0A43">
        <w:rPr>
          <w:rFonts w:ascii="Times New Roman" w:hAnsi="Times New Roman"/>
          <w:sz w:val="24"/>
          <w:szCs w:val="24"/>
        </w:rPr>
        <w:t xml:space="preserve"> </w:t>
      </w:r>
      <w:r w:rsidR="00A07DB1" w:rsidRPr="0083094D">
        <w:rPr>
          <w:rFonts w:ascii="Times New Roman" w:hAnsi="Times New Roman"/>
          <w:sz w:val="24"/>
          <w:szCs w:val="24"/>
        </w:rPr>
        <w:t xml:space="preserve">The results of victimization </w:t>
      </w:r>
      <w:r w:rsidR="001A60BB" w:rsidRPr="0083094D">
        <w:rPr>
          <w:rFonts w:ascii="Times New Roman" w:hAnsi="Times New Roman"/>
          <w:sz w:val="24"/>
          <w:szCs w:val="24"/>
        </w:rPr>
        <w:t>can negatively impact</w:t>
      </w:r>
      <w:r w:rsidR="00A07DB1" w:rsidRPr="0083094D">
        <w:rPr>
          <w:rFonts w:ascii="Times New Roman" w:hAnsi="Times New Roman"/>
          <w:sz w:val="24"/>
          <w:szCs w:val="24"/>
        </w:rPr>
        <w:t xml:space="preserve"> a victim’s self-confidence and ability to feel connected to the campus community</w:t>
      </w:r>
      <w:r w:rsidR="00B37417" w:rsidRPr="0083094D">
        <w:rPr>
          <w:rFonts w:ascii="Times New Roman" w:hAnsi="Times New Roman"/>
          <w:sz w:val="24"/>
          <w:szCs w:val="24"/>
        </w:rPr>
        <w:t xml:space="preserve"> (Cortina et al</w:t>
      </w:r>
      <w:r w:rsidR="008F1577">
        <w:rPr>
          <w:rFonts w:ascii="Times New Roman" w:hAnsi="Times New Roman"/>
          <w:sz w:val="24"/>
          <w:szCs w:val="24"/>
        </w:rPr>
        <w:t>.</w:t>
      </w:r>
      <w:r w:rsidR="00B37417" w:rsidRPr="0083094D">
        <w:rPr>
          <w:rFonts w:ascii="Times New Roman" w:hAnsi="Times New Roman"/>
          <w:sz w:val="24"/>
          <w:szCs w:val="24"/>
        </w:rPr>
        <w:t>, 1998</w:t>
      </w:r>
      <w:r w:rsidR="008F1577">
        <w:rPr>
          <w:rFonts w:ascii="Times New Roman" w:hAnsi="Times New Roman"/>
          <w:sz w:val="24"/>
          <w:szCs w:val="24"/>
        </w:rPr>
        <w:t>,</w:t>
      </w:r>
      <w:r w:rsidR="00B37417" w:rsidRPr="0083094D">
        <w:rPr>
          <w:rFonts w:ascii="Times New Roman" w:hAnsi="Times New Roman"/>
          <w:sz w:val="24"/>
          <w:szCs w:val="24"/>
        </w:rPr>
        <w:t xml:space="preserve"> as cited in O’Callaghan, 2007)</w:t>
      </w:r>
      <w:r w:rsidR="008F0D25" w:rsidRPr="0083094D">
        <w:rPr>
          <w:rFonts w:ascii="Times New Roman" w:hAnsi="Times New Roman"/>
          <w:sz w:val="24"/>
          <w:szCs w:val="24"/>
        </w:rPr>
        <w:t>.</w:t>
      </w:r>
    </w:p>
    <w:p w14:paraId="4DCD5DF2" w14:textId="2D6046CD" w:rsidR="00443786" w:rsidRDefault="00BB1FD6" w:rsidP="00443786">
      <w:pPr>
        <w:spacing w:after="0" w:line="480" w:lineRule="auto"/>
        <w:ind w:firstLine="720"/>
        <w:contextualSpacing/>
        <w:rPr>
          <w:rFonts w:ascii="Times New Roman" w:hAnsi="Times New Roman"/>
          <w:sz w:val="24"/>
          <w:szCs w:val="24"/>
        </w:rPr>
      </w:pPr>
      <w:r w:rsidRPr="009364C4">
        <w:rPr>
          <w:rFonts w:ascii="Times New Roman" w:hAnsi="Times New Roman"/>
          <w:sz w:val="24"/>
          <w:szCs w:val="24"/>
        </w:rPr>
        <w:t xml:space="preserve">The </w:t>
      </w:r>
      <w:r w:rsidR="00CF4828">
        <w:rPr>
          <w:rFonts w:ascii="Times New Roman" w:hAnsi="Times New Roman"/>
          <w:sz w:val="24"/>
          <w:szCs w:val="24"/>
        </w:rPr>
        <w:t xml:space="preserve">societal </w:t>
      </w:r>
      <w:r w:rsidRPr="009364C4">
        <w:rPr>
          <w:rFonts w:ascii="Times New Roman" w:hAnsi="Times New Roman"/>
          <w:sz w:val="24"/>
          <w:szCs w:val="24"/>
        </w:rPr>
        <w:t>cost</w:t>
      </w:r>
      <w:r w:rsidR="00CF4828">
        <w:rPr>
          <w:rFonts w:ascii="Times New Roman" w:hAnsi="Times New Roman"/>
          <w:sz w:val="24"/>
          <w:szCs w:val="24"/>
        </w:rPr>
        <w:t xml:space="preserve"> of sexual assault is also </w:t>
      </w:r>
      <w:r w:rsidRPr="009364C4">
        <w:rPr>
          <w:rFonts w:ascii="Times New Roman" w:hAnsi="Times New Roman"/>
          <w:sz w:val="24"/>
          <w:szCs w:val="24"/>
        </w:rPr>
        <w:t>tremendous.</w:t>
      </w:r>
      <w:r w:rsidR="00FF0A43">
        <w:rPr>
          <w:rFonts w:ascii="Times New Roman" w:hAnsi="Times New Roman"/>
          <w:sz w:val="24"/>
          <w:szCs w:val="24"/>
        </w:rPr>
        <w:t xml:space="preserve"> </w:t>
      </w:r>
      <w:r w:rsidR="00A07DB1">
        <w:rPr>
          <w:rFonts w:ascii="Times New Roman" w:hAnsi="Times New Roman"/>
          <w:sz w:val="24"/>
          <w:szCs w:val="24"/>
        </w:rPr>
        <w:t>E</w:t>
      </w:r>
      <w:r w:rsidR="00A07DB1" w:rsidRPr="009364C4">
        <w:rPr>
          <w:rFonts w:ascii="Times New Roman" w:hAnsi="Times New Roman"/>
          <w:sz w:val="24"/>
          <w:szCs w:val="24"/>
        </w:rPr>
        <w:t>xcluding child sex abuse cases</w:t>
      </w:r>
      <w:r w:rsidR="00A07DB1">
        <w:rPr>
          <w:rFonts w:ascii="Times New Roman" w:hAnsi="Times New Roman"/>
          <w:sz w:val="24"/>
          <w:szCs w:val="24"/>
        </w:rPr>
        <w:t>, t</w:t>
      </w:r>
      <w:r w:rsidRPr="009364C4">
        <w:rPr>
          <w:rFonts w:ascii="Times New Roman" w:hAnsi="Times New Roman"/>
          <w:sz w:val="24"/>
          <w:szCs w:val="24"/>
        </w:rPr>
        <w:t xml:space="preserve">he annual </w:t>
      </w:r>
      <w:r w:rsidR="00A07DB1">
        <w:rPr>
          <w:rFonts w:ascii="Times New Roman" w:hAnsi="Times New Roman"/>
          <w:sz w:val="24"/>
          <w:szCs w:val="24"/>
        </w:rPr>
        <w:t xml:space="preserve">cost of victimization can rise to </w:t>
      </w:r>
      <w:r w:rsidRPr="009364C4">
        <w:rPr>
          <w:rFonts w:ascii="Times New Roman" w:hAnsi="Times New Roman"/>
          <w:sz w:val="24"/>
          <w:szCs w:val="24"/>
        </w:rPr>
        <w:t>$127 billion</w:t>
      </w:r>
      <w:r w:rsidR="001A3EEA">
        <w:rPr>
          <w:rFonts w:ascii="Times New Roman" w:hAnsi="Times New Roman"/>
          <w:sz w:val="24"/>
          <w:szCs w:val="24"/>
        </w:rPr>
        <w:t xml:space="preserve"> </w:t>
      </w:r>
      <w:r w:rsidRPr="009364C4">
        <w:rPr>
          <w:rFonts w:ascii="Times New Roman" w:hAnsi="Times New Roman"/>
          <w:sz w:val="24"/>
          <w:szCs w:val="24"/>
        </w:rPr>
        <w:t xml:space="preserve">(Miller, Cohen, &amp; </w:t>
      </w:r>
      <w:r w:rsidR="003410CB">
        <w:rPr>
          <w:rFonts w:ascii="Times New Roman" w:hAnsi="Times New Roman"/>
          <w:sz w:val="24"/>
          <w:szCs w:val="24"/>
        </w:rPr>
        <w:lastRenderedPageBreak/>
        <w:t>Wierama, 1996</w:t>
      </w:r>
      <w:r w:rsidR="002D5EC5">
        <w:rPr>
          <w:rFonts w:ascii="Times New Roman" w:hAnsi="Times New Roman"/>
          <w:sz w:val="24"/>
          <w:szCs w:val="24"/>
        </w:rPr>
        <w:t>,</w:t>
      </w:r>
      <w:r w:rsidR="003410CB">
        <w:rPr>
          <w:rFonts w:ascii="Times New Roman" w:hAnsi="Times New Roman"/>
          <w:sz w:val="24"/>
          <w:szCs w:val="24"/>
        </w:rPr>
        <w:t xml:space="preserve"> as cited in Krebs</w:t>
      </w:r>
      <w:r w:rsidR="006249B9">
        <w:rPr>
          <w:rFonts w:ascii="Times New Roman" w:hAnsi="Times New Roman"/>
          <w:sz w:val="24"/>
          <w:szCs w:val="24"/>
        </w:rPr>
        <w:t xml:space="preserve"> et al.</w:t>
      </w:r>
      <w:r w:rsidRPr="009364C4">
        <w:rPr>
          <w:rFonts w:ascii="Times New Roman" w:hAnsi="Times New Roman"/>
          <w:sz w:val="24"/>
          <w:szCs w:val="24"/>
        </w:rPr>
        <w:t>, 2007).</w:t>
      </w:r>
      <w:r w:rsidR="00FF0A43">
        <w:rPr>
          <w:rFonts w:ascii="Times New Roman" w:hAnsi="Times New Roman"/>
          <w:sz w:val="24"/>
          <w:szCs w:val="24"/>
        </w:rPr>
        <w:t xml:space="preserve"> </w:t>
      </w:r>
      <w:r w:rsidR="00227EAC" w:rsidRPr="009364C4">
        <w:rPr>
          <w:rFonts w:ascii="Times New Roman" w:hAnsi="Times New Roman"/>
          <w:sz w:val="24"/>
          <w:szCs w:val="24"/>
        </w:rPr>
        <w:t>Given the importance of a college education for victims of rape, as well as the societal costs for those that experience this trauma, addressing the issues of sexual assault must be a priority for educators and policy makers</w:t>
      </w:r>
      <w:r w:rsidR="009364C4">
        <w:rPr>
          <w:rFonts w:ascii="Times New Roman" w:hAnsi="Times New Roman"/>
          <w:sz w:val="24"/>
          <w:szCs w:val="24"/>
        </w:rPr>
        <w:t>.</w:t>
      </w:r>
    </w:p>
    <w:p w14:paraId="447E6F8B" w14:textId="5A99DE23" w:rsidR="0036390F" w:rsidRPr="00E71595" w:rsidRDefault="0036390F" w:rsidP="002D1BA7">
      <w:pPr>
        <w:spacing w:before="240" w:after="0" w:line="480" w:lineRule="auto"/>
        <w:jc w:val="center"/>
        <w:rPr>
          <w:rFonts w:ascii="Times New Roman" w:hAnsi="Times New Roman"/>
          <w:b/>
          <w:sz w:val="24"/>
          <w:szCs w:val="24"/>
        </w:rPr>
      </w:pPr>
      <w:r w:rsidRPr="00E71595">
        <w:rPr>
          <w:rFonts w:ascii="Times New Roman" w:hAnsi="Times New Roman"/>
          <w:b/>
          <w:sz w:val="24"/>
          <w:szCs w:val="24"/>
        </w:rPr>
        <w:t>Significance of Study</w:t>
      </w:r>
    </w:p>
    <w:p w14:paraId="6379AEBF" w14:textId="467B0939" w:rsidR="0036390F" w:rsidRPr="0083094D" w:rsidRDefault="0036390F" w:rsidP="001A3EEA">
      <w:pPr>
        <w:spacing w:after="0" w:line="480" w:lineRule="auto"/>
        <w:ind w:firstLine="720"/>
        <w:contextualSpacing/>
        <w:rPr>
          <w:rFonts w:ascii="Times New Roman" w:hAnsi="Times New Roman"/>
          <w:sz w:val="24"/>
          <w:szCs w:val="24"/>
        </w:rPr>
      </w:pPr>
      <w:r w:rsidRPr="004C7EF7">
        <w:rPr>
          <w:rFonts w:ascii="Times New Roman" w:hAnsi="Times New Roman"/>
          <w:sz w:val="24"/>
          <w:szCs w:val="24"/>
        </w:rPr>
        <w:t>Sexual assault is a real concern at American higher education institutions.</w:t>
      </w:r>
      <w:r w:rsidR="00FF0A43">
        <w:rPr>
          <w:rFonts w:ascii="Times New Roman" w:hAnsi="Times New Roman"/>
          <w:sz w:val="24"/>
          <w:szCs w:val="24"/>
        </w:rPr>
        <w:t xml:space="preserve"> </w:t>
      </w:r>
      <w:r w:rsidRPr="004C7EF7">
        <w:rPr>
          <w:rFonts w:ascii="Times New Roman" w:hAnsi="Times New Roman"/>
          <w:sz w:val="24"/>
          <w:szCs w:val="24"/>
        </w:rPr>
        <w:t>Increased federal and public pressures as well as civil litigation</w:t>
      </w:r>
      <w:r w:rsidR="00A577EA">
        <w:rPr>
          <w:rFonts w:ascii="Times New Roman" w:hAnsi="Times New Roman"/>
          <w:sz w:val="24"/>
          <w:szCs w:val="24"/>
        </w:rPr>
        <w:t>s</w:t>
      </w:r>
      <w:r w:rsidRPr="004C7EF7">
        <w:rPr>
          <w:rFonts w:ascii="Times New Roman" w:hAnsi="Times New Roman"/>
          <w:sz w:val="24"/>
          <w:szCs w:val="24"/>
        </w:rPr>
        <w:t xml:space="preserve"> will continue to ensure that addressing sexual assault on college campuses be an institutiona</w:t>
      </w:r>
      <w:r w:rsidR="00400064">
        <w:rPr>
          <w:rFonts w:ascii="Times New Roman" w:hAnsi="Times New Roman"/>
          <w:sz w:val="24"/>
          <w:szCs w:val="24"/>
        </w:rPr>
        <w:t xml:space="preserve">l priority. </w:t>
      </w:r>
      <w:r w:rsidR="00CA0A18" w:rsidRPr="0083094D">
        <w:rPr>
          <w:rFonts w:ascii="Times New Roman" w:hAnsi="Times New Roman"/>
          <w:sz w:val="24"/>
          <w:szCs w:val="24"/>
        </w:rPr>
        <w:t>Institutional policies regarding</w:t>
      </w:r>
      <w:r w:rsidR="006E3629" w:rsidRPr="0083094D">
        <w:rPr>
          <w:rFonts w:ascii="Times New Roman" w:hAnsi="Times New Roman"/>
          <w:sz w:val="24"/>
          <w:szCs w:val="24"/>
        </w:rPr>
        <w:t xml:space="preserve"> sexu</w:t>
      </w:r>
      <w:r w:rsidR="007375F9" w:rsidRPr="0083094D">
        <w:rPr>
          <w:rFonts w:ascii="Times New Roman" w:hAnsi="Times New Roman"/>
          <w:sz w:val="24"/>
          <w:szCs w:val="24"/>
        </w:rPr>
        <w:t xml:space="preserve">al </w:t>
      </w:r>
      <w:r w:rsidR="00622CA5" w:rsidRPr="0083094D">
        <w:rPr>
          <w:rFonts w:ascii="Times New Roman" w:hAnsi="Times New Roman"/>
          <w:sz w:val="24"/>
          <w:szCs w:val="24"/>
        </w:rPr>
        <w:t xml:space="preserve">misconduct </w:t>
      </w:r>
      <w:r w:rsidRPr="0083094D">
        <w:rPr>
          <w:rFonts w:ascii="Times New Roman" w:hAnsi="Times New Roman"/>
          <w:sz w:val="24"/>
          <w:szCs w:val="24"/>
        </w:rPr>
        <w:t>can</w:t>
      </w:r>
      <w:r w:rsidR="006E3629" w:rsidRPr="0083094D">
        <w:rPr>
          <w:rFonts w:ascii="Times New Roman" w:hAnsi="Times New Roman"/>
          <w:sz w:val="24"/>
          <w:szCs w:val="24"/>
        </w:rPr>
        <w:t xml:space="preserve"> either</w:t>
      </w:r>
      <w:r w:rsidR="001607C3" w:rsidRPr="0083094D">
        <w:rPr>
          <w:rFonts w:ascii="Times New Roman" w:hAnsi="Times New Roman"/>
          <w:sz w:val="24"/>
          <w:szCs w:val="24"/>
        </w:rPr>
        <w:t xml:space="preserve"> encourage or discourage </w:t>
      </w:r>
      <w:r w:rsidRPr="0083094D">
        <w:rPr>
          <w:rFonts w:ascii="Times New Roman" w:hAnsi="Times New Roman"/>
          <w:sz w:val="24"/>
          <w:szCs w:val="24"/>
        </w:rPr>
        <w:t>victim</w:t>
      </w:r>
      <w:r w:rsidR="001607C3" w:rsidRPr="0083094D">
        <w:rPr>
          <w:rFonts w:ascii="Times New Roman" w:hAnsi="Times New Roman"/>
          <w:sz w:val="24"/>
          <w:szCs w:val="24"/>
        </w:rPr>
        <w:t>s</w:t>
      </w:r>
      <w:r w:rsidRPr="0083094D">
        <w:rPr>
          <w:rFonts w:ascii="Times New Roman" w:hAnsi="Times New Roman"/>
          <w:sz w:val="24"/>
          <w:szCs w:val="24"/>
        </w:rPr>
        <w:t xml:space="preserve"> from seeking help, w</w:t>
      </w:r>
      <w:r w:rsidR="001607C3" w:rsidRPr="0083094D">
        <w:rPr>
          <w:rFonts w:ascii="Times New Roman" w:hAnsi="Times New Roman"/>
          <w:sz w:val="24"/>
          <w:szCs w:val="24"/>
        </w:rPr>
        <w:t>hich can directly impact their</w:t>
      </w:r>
      <w:r w:rsidRPr="0083094D">
        <w:rPr>
          <w:rFonts w:ascii="Times New Roman" w:hAnsi="Times New Roman"/>
          <w:sz w:val="24"/>
          <w:szCs w:val="24"/>
        </w:rPr>
        <w:t xml:space="preserve"> recovery.</w:t>
      </w:r>
      <w:r w:rsidR="00FF0A43">
        <w:rPr>
          <w:rFonts w:ascii="Times New Roman" w:hAnsi="Times New Roman"/>
          <w:sz w:val="24"/>
          <w:szCs w:val="24"/>
        </w:rPr>
        <w:t xml:space="preserve"> </w:t>
      </w:r>
      <w:r w:rsidR="003B0EE5" w:rsidRPr="0083094D">
        <w:rPr>
          <w:rFonts w:ascii="Times New Roman" w:hAnsi="Times New Roman"/>
          <w:sz w:val="24"/>
          <w:szCs w:val="24"/>
        </w:rPr>
        <w:t xml:space="preserve">Ineffective or inadequate policies could </w:t>
      </w:r>
      <w:r w:rsidR="001A3EEA" w:rsidRPr="0083094D">
        <w:rPr>
          <w:rFonts w:ascii="Times New Roman" w:hAnsi="Times New Roman"/>
          <w:sz w:val="24"/>
          <w:szCs w:val="24"/>
        </w:rPr>
        <w:t xml:space="preserve">negatively impact </w:t>
      </w:r>
      <w:r w:rsidR="003B0EE5" w:rsidRPr="0083094D">
        <w:rPr>
          <w:rFonts w:ascii="Times New Roman" w:hAnsi="Times New Roman"/>
          <w:sz w:val="24"/>
          <w:szCs w:val="24"/>
        </w:rPr>
        <w:t>reporting and thereby imp</w:t>
      </w:r>
      <w:r w:rsidRPr="0083094D">
        <w:rPr>
          <w:rFonts w:ascii="Times New Roman" w:hAnsi="Times New Roman"/>
          <w:sz w:val="24"/>
          <w:szCs w:val="24"/>
        </w:rPr>
        <w:t xml:space="preserve">act the safety and cohesiveness of the </w:t>
      </w:r>
      <w:r w:rsidR="003B0EE5" w:rsidRPr="0083094D">
        <w:rPr>
          <w:rFonts w:ascii="Times New Roman" w:hAnsi="Times New Roman"/>
          <w:sz w:val="24"/>
          <w:szCs w:val="24"/>
        </w:rPr>
        <w:t xml:space="preserve">college </w:t>
      </w:r>
      <w:r w:rsidRPr="0083094D">
        <w:rPr>
          <w:rFonts w:ascii="Times New Roman" w:hAnsi="Times New Roman"/>
          <w:sz w:val="24"/>
          <w:szCs w:val="24"/>
        </w:rPr>
        <w:t>commun</w:t>
      </w:r>
      <w:r w:rsidR="005A4EE5" w:rsidRPr="0083094D">
        <w:rPr>
          <w:rFonts w:ascii="Times New Roman" w:hAnsi="Times New Roman"/>
          <w:sz w:val="24"/>
          <w:szCs w:val="24"/>
        </w:rPr>
        <w:t xml:space="preserve">ity </w:t>
      </w:r>
      <w:r w:rsidR="003B0EE5" w:rsidRPr="0083094D">
        <w:rPr>
          <w:rFonts w:ascii="Times New Roman" w:hAnsi="Times New Roman"/>
          <w:sz w:val="24"/>
          <w:szCs w:val="24"/>
        </w:rPr>
        <w:t>and</w:t>
      </w:r>
      <w:r w:rsidR="007D3EC6" w:rsidRPr="0083094D">
        <w:rPr>
          <w:rFonts w:ascii="Times New Roman" w:hAnsi="Times New Roman"/>
          <w:sz w:val="24"/>
          <w:szCs w:val="24"/>
        </w:rPr>
        <w:t xml:space="preserve"> increase the vulnerability of</w:t>
      </w:r>
      <w:r w:rsidR="002437D1" w:rsidRPr="0083094D">
        <w:rPr>
          <w:rFonts w:ascii="Times New Roman" w:hAnsi="Times New Roman"/>
          <w:sz w:val="24"/>
          <w:szCs w:val="24"/>
        </w:rPr>
        <w:t xml:space="preserve"> the institution</w:t>
      </w:r>
      <w:r w:rsidR="003410CB" w:rsidRPr="0083094D">
        <w:rPr>
          <w:rFonts w:ascii="Times New Roman" w:hAnsi="Times New Roman"/>
          <w:sz w:val="24"/>
          <w:szCs w:val="24"/>
        </w:rPr>
        <w:t xml:space="preserve"> to civil litigation</w:t>
      </w:r>
      <w:r w:rsidR="00CA0A18" w:rsidRPr="0083094D">
        <w:rPr>
          <w:rFonts w:ascii="Times New Roman" w:hAnsi="Times New Roman"/>
          <w:sz w:val="24"/>
          <w:szCs w:val="24"/>
        </w:rPr>
        <w:t>s</w:t>
      </w:r>
      <w:r w:rsidR="003410CB" w:rsidRPr="0083094D">
        <w:rPr>
          <w:rFonts w:ascii="Times New Roman" w:hAnsi="Times New Roman"/>
          <w:sz w:val="24"/>
          <w:szCs w:val="24"/>
        </w:rPr>
        <w:t xml:space="preserve"> and federal penalties.</w:t>
      </w:r>
      <w:r w:rsidR="00FF0A43">
        <w:rPr>
          <w:rFonts w:ascii="Times New Roman" w:hAnsi="Times New Roman"/>
          <w:sz w:val="24"/>
          <w:szCs w:val="24"/>
        </w:rPr>
        <w:t xml:space="preserve"> </w:t>
      </w:r>
      <w:r w:rsidR="00400064" w:rsidRPr="00400064">
        <w:rPr>
          <w:rFonts w:ascii="Times New Roman" w:hAnsi="Times New Roman"/>
          <w:sz w:val="24"/>
          <w:szCs w:val="24"/>
        </w:rPr>
        <w:t>Factors such as feelings of shame, embarrassment and concerns of not being believed can affect a victim’s willingness to report (</w:t>
      </w:r>
      <w:r w:rsidR="00400064" w:rsidRPr="00400064">
        <w:rPr>
          <w:rFonts w:ascii="Times New Roman" w:hAnsi="Times New Roman"/>
          <w:bCs/>
          <w:sz w:val="24"/>
          <w:szCs w:val="24"/>
        </w:rPr>
        <w:t>Fisher</w:t>
      </w:r>
      <w:r w:rsidR="00A041A5">
        <w:rPr>
          <w:rFonts w:ascii="Times New Roman" w:hAnsi="Times New Roman"/>
          <w:bCs/>
          <w:sz w:val="24"/>
          <w:szCs w:val="24"/>
        </w:rPr>
        <w:t xml:space="preserve"> et al.</w:t>
      </w:r>
      <w:r w:rsidR="00400064" w:rsidRPr="00400064">
        <w:rPr>
          <w:rFonts w:ascii="Times New Roman" w:hAnsi="Times New Roman"/>
          <w:bCs/>
          <w:sz w:val="24"/>
          <w:szCs w:val="24"/>
        </w:rPr>
        <w:t xml:space="preserve">, 2000; </w:t>
      </w:r>
      <w:r w:rsidR="00400064" w:rsidRPr="00400064">
        <w:rPr>
          <w:rFonts w:ascii="Times New Roman" w:hAnsi="Times New Roman"/>
          <w:sz w:val="24"/>
          <w:szCs w:val="24"/>
        </w:rPr>
        <w:t xml:space="preserve">Sable, Danis, Mauzy, </w:t>
      </w:r>
      <w:r w:rsidR="00E0558B">
        <w:rPr>
          <w:rFonts w:ascii="Times New Roman" w:hAnsi="Times New Roman"/>
          <w:sz w:val="24"/>
          <w:szCs w:val="24"/>
        </w:rPr>
        <w:t xml:space="preserve">&amp; </w:t>
      </w:r>
      <w:r w:rsidR="00400064" w:rsidRPr="00400064">
        <w:rPr>
          <w:rFonts w:ascii="Times New Roman" w:hAnsi="Times New Roman"/>
          <w:sz w:val="24"/>
          <w:szCs w:val="24"/>
        </w:rPr>
        <w:t>Gallagher, 2006</w:t>
      </w:r>
      <w:r w:rsidR="00400064" w:rsidRPr="00400064">
        <w:rPr>
          <w:rFonts w:ascii="Times New Roman" w:hAnsi="Times New Roman"/>
          <w:bCs/>
          <w:sz w:val="24"/>
          <w:szCs w:val="24"/>
        </w:rPr>
        <w:t>)</w:t>
      </w:r>
      <w:r w:rsidR="00400064" w:rsidRPr="00400064">
        <w:rPr>
          <w:rFonts w:ascii="Times New Roman" w:hAnsi="Times New Roman"/>
          <w:sz w:val="24"/>
          <w:szCs w:val="24"/>
        </w:rPr>
        <w:t xml:space="preserve">. Those who do report often experience a multitude of institutional barriers that prevent them from obtaining justice (Jones, </w:t>
      </w:r>
      <w:r w:rsidR="00DB034B" w:rsidRPr="00AB5C77">
        <w:rPr>
          <w:rFonts w:ascii="Times New Roman" w:eastAsia="Calibri" w:hAnsi="Times New Roman"/>
          <w:sz w:val="24"/>
          <w:szCs w:val="24"/>
        </w:rPr>
        <w:t>Alexander, Wynn, Rossman</w:t>
      </w:r>
      <w:r w:rsidR="00DB034B">
        <w:rPr>
          <w:rFonts w:ascii="Times New Roman" w:eastAsia="Calibri" w:hAnsi="Times New Roman"/>
          <w:sz w:val="24"/>
          <w:szCs w:val="24"/>
        </w:rPr>
        <w:t>,</w:t>
      </w:r>
      <w:r w:rsidR="00DB034B" w:rsidRPr="00AB5C77">
        <w:rPr>
          <w:rFonts w:ascii="Times New Roman" w:eastAsia="Calibri" w:hAnsi="Times New Roman"/>
          <w:sz w:val="24"/>
          <w:szCs w:val="24"/>
        </w:rPr>
        <w:t xml:space="preserve"> &amp; Dunnuck</w:t>
      </w:r>
      <w:r w:rsidR="00DB034B">
        <w:rPr>
          <w:rFonts w:ascii="Times New Roman" w:eastAsia="Calibri" w:hAnsi="Times New Roman"/>
          <w:sz w:val="24"/>
          <w:szCs w:val="24"/>
        </w:rPr>
        <w:t>,</w:t>
      </w:r>
      <w:r w:rsidR="00DB034B" w:rsidRPr="00400064">
        <w:rPr>
          <w:rFonts w:ascii="Times New Roman" w:hAnsi="Times New Roman"/>
          <w:sz w:val="24"/>
          <w:szCs w:val="24"/>
        </w:rPr>
        <w:t xml:space="preserve"> </w:t>
      </w:r>
      <w:r w:rsidR="00400064" w:rsidRPr="00400064">
        <w:rPr>
          <w:rFonts w:ascii="Times New Roman" w:hAnsi="Times New Roman"/>
          <w:sz w:val="24"/>
          <w:szCs w:val="24"/>
        </w:rPr>
        <w:t xml:space="preserve">2009; </w:t>
      </w:r>
      <w:r w:rsidR="00400064" w:rsidRPr="00400064">
        <w:rPr>
          <w:rFonts w:ascii="Times New Roman" w:hAnsi="Times New Roman"/>
          <w:bCs/>
          <w:sz w:val="24"/>
          <w:szCs w:val="24"/>
        </w:rPr>
        <w:t xml:space="preserve">Karjane </w:t>
      </w:r>
      <w:r w:rsidR="008F2ABF">
        <w:rPr>
          <w:rFonts w:ascii="Times New Roman" w:hAnsi="Times New Roman"/>
          <w:bCs/>
          <w:sz w:val="24"/>
          <w:szCs w:val="24"/>
        </w:rPr>
        <w:t>et al.</w:t>
      </w:r>
      <w:r w:rsidR="00400064" w:rsidRPr="00400064">
        <w:rPr>
          <w:rFonts w:ascii="Times New Roman" w:hAnsi="Times New Roman"/>
          <w:bCs/>
          <w:sz w:val="24"/>
          <w:szCs w:val="24"/>
        </w:rPr>
        <w:t>, 2002</w:t>
      </w:r>
      <w:r w:rsidR="00400064" w:rsidRPr="00400064">
        <w:rPr>
          <w:rFonts w:ascii="Times New Roman" w:hAnsi="Times New Roman"/>
          <w:sz w:val="24"/>
          <w:szCs w:val="24"/>
        </w:rPr>
        <w:t>).</w:t>
      </w:r>
    </w:p>
    <w:p w14:paraId="31653B2B" w14:textId="29B75AE9" w:rsidR="008D39A8" w:rsidRPr="008A6F8C" w:rsidRDefault="008D39A8" w:rsidP="008D39A8">
      <w:pPr>
        <w:spacing w:after="0" w:line="480" w:lineRule="auto"/>
        <w:ind w:firstLine="720"/>
        <w:contextualSpacing/>
        <w:rPr>
          <w:rFonts w:ascii="Times New Roman" w:hAnsi="Times New Roman"/>
          <w:bCs/>
          <w:sz w:val="24"/>
          <w:szCs w:val="24"/>
        </w:rPr>
      </w:pPr>
      <w:r w:rsidRPr="008A6F8C">
        <w:rPr>
          <w:rFonts w:ascii="Times New Roman" w:hAnsi="Times New Roman"/>
          <w:bCs/>
          <w:sz w:val="24"/>
          <w:szCs w:val="24"/>
        </w:rPr>
        <w:t>The United States federal government has made clear that sexual</w:t>
      </w:r>
      <w:r w:rsidR="00622CA5">
        <w:rPr>
          <w:rFonts w:ascii="Times New Roman" w:hAnsi="Times New Roman"/>
          <w:bCs/>
          <w:sz w:val="24"/>
          <w:szCs w:val="24"/>
        </w:rPr>
        <w:t xml:space="preserve"> harassment/misconduct </w:t>
      </w:r>
      <w:r w:rsidRPr="008A6F8C">
        <w:rPr>
          <w:rFonts w:ascii="Times New Roman" w:hAnsi="Times New Roman"/>
          <w:bCs/>
          <w:sz w:val="24"/>
          <w:szCs w:val="24"/>
        </w:rPr>
        <w:t>policies at higher education institutions is a national priority.</w:t>
      </w:r>
      <w:r w:rsidR="00FF0A43">
        <w:rPr>
          <w:rFonts w:ascii="Times New Roman" w:hAnsi="Times New Roman"/>
          <w:bCs/>
          <w:sz w:val="24"/>
          <w:szCs w:val="24"/>
        </w:rPr>
        <w:t xml:space="preserve"> </w:t>
      </w:r>
      <w:r w:rsidRPr="008A6F8C">
        <w:rPr>
          <w:rFonts w:ascii="Times New Roman" w:hAnsi="Times New Roman"/>
          <w:bCs/>
          <w:sz w:val="24"/>
          <w:szCs w:val="24"/>
        </w:rPr>
        <w:t xml:space="preserve">In their </w:t>
      </w:r>
      <w:r w:rsidR="00C24A9F">
        <w:rPr>
          <w:rFonts w:ascii="Times New Roman" w:hAnsi="Times New Roman"/>
          <w:bCs/>
          <w:sz w:val="24"/>
          <w:szCs w:val="24"/>
        </w:rPr>
        <w:t>DCL</w:t>
      </w:r>
      <w:r w:rsidRPr="008A6F8C">
        <w:rPr>
          <w:rFonts w:ascii="Times New Roman" w:hAnsi="Times New Roman"/>
          <w:bCs/>
          <w:sz w:val="24"/>
          <w:szCs w:val="24"/>
        </w:rPr>
        <w:t xml:space="preserve"> </w:t>
      </w:r>
      <w:r w:rsidR="004E62F3">
        <w:rPr>
          <w:rFonts w:ascii="Times New Roman" w:hAnsi="Times New Roman"/>
          <w:bCs/>
          <w:sz w:val="24"/>
          <w:szCs w:val="24"/>
        </w:rPr>
        <w:t>(OCR</w:t>
      </w:r>
      <w:r w:rsidR="00DB034B">
        <w:rPr>
          <w:rFonts w:ascii="Times New Roman" w:hAnsi="Times New Roman"/>
          <w:bCs/>
          <w:sz w:val="24"/>
          <w:szCs w:val="24"/>
        </w:rPr>
        <w:t xml:space="preserve">, </w:t>
      </w:r>
      <w:r w:rsidR="00DB034B" w:rsidRPr="008A6F8C">
        <w:rPr>
          <w:rFonts w:ascii="Times New Roman" w:hAnsi="Times New Roman"/>
          <w:bCs/>
          <w:sz w:val="24"/>
          <w:szCs w:val="24"/>
        </w:rPr>
        <w:t>2011</w:t>
      </w:r>
      <w:r w:rsidR="00DB034B">
        <w:rPr>
          <w:rFonts w:ascii="Times New Roman" w:hAnsi="Times New Roman"/>
          <w:bCs/>
          <w:sz w:val="24"/>
          <w:szCs w:val="24"/>
        </w:rPr>
        <w:t xml:space="preserve">) </w:t>
      </w:r>
      <w:r w:rsidRPr="008A6F8C">
        <w:rPr>
          <w:rFonts w:ascii="Times New Roman" w:hAnsi="Times New Roman"/>
          <w:bCs/>
          <w:sz w:val="24"/>
          <w:szCs w:val="24"/>
        </w:rPr>
        <w:t>to colleges and universities, the OCR</w:t>
      </w:r>
      <w:r w:rsidR="00400064">
        <w:rPr>
          <w:rFonts w:ascii="Times New Roman" w:hAnsi="Times New Roman"/>
          <w:bCs/>
          <w:sz w:val="24"/>
          <w:szCs w:val="24"/>
        </w:rPr>
        <w:t>,</w:t>
      </w:r>
      <w:r w:rsidRPr="008A6F8C">
        <w:rPr>
          <w:rFonts w:ascii="Times New Roman" w:hAnsi="Times New Roman"/>
          <w:bCs/>
          <w:sz w:val="24"/>
          <w:szCs w:val="24"/>
        </w:rPr>
        <w:t xml:space="preserve"> “advises recipients [of Title IX funding] to examine their current policies and procedures on sexual harassment and sexual violence to determine whether those policies comply with the requirements articulated in this letter and the </w:t>
      </w:r>
      <w:r w:rsidRPr="00AE64B8">
        <w:rPr>
          <w:rFonts w:ascii="Times New Roman" w:hAnsi="Times New Roman"/>
          <w:bCs/>
          <w:sz w:val="24"/>
          <w:szCs w:val="24"/>
        </w:rPr>
        <w:t>2001 Guidance” (p.</w:t>
      </w:r>
      <w:r w:rsidR="00400064">
        <w:rPr>
          <w:rFonts w:ascii="Times New Roman" w:hAnsi="Times New Roman"/>
          <w:bCs/>
          <w:sz w:val="24"/>
          <w:szCs w:val="24"/>
        </w:rPr>
        <w:t xml:space="preserve"> </w:t>
      </w:r>
      <w:r w:rsidRPr="00AE64B8">
        <w:rPr>
          <w:rFonts w:ascii="Times New Roman" w:hAnsi="Times New Roman"/>
          <w:bCs/>
          <w:sz w:val="24"/>
          <w:szCs w:val="24"/>
        </w:rPr>
        <w:t>6).</w:t>
      </w:r>
      <w:r w:rsidR="00FF0A43">
        <w:rPr>
          <w:rFonts w:ascii="Times New Roman" w:hAnsi="Times New Roman"/>
          <w:bCs/>
          <w:sz w:val="24"/>
          <w:szCs w:val="24"/>
        </w:rPr>
        <w:t xml:space="preserve"> </w:t>
      </w:r>
      <w:r w:rsidRPr="008A6F8C">
        <w:rPr>
          <w:rFonts w:ascii="Times New Roman" w:hAnsi="Times New Roman"/>
          <w:bCs/>
          <w:sz w:val="24"/>
          <w:szCs w:val="24"/>
        </w:rPr>
        <w:t xml:space="preserve">In introducing the new sexual </w:t>
      </w:r>
      <w:r w:rsidRPr="008A6F8C">
        <w:rPr>
          <w:rFonts w:ascii="Times New Roman" w:hAnsi="Times New Roman"/>
          <w:bCs/>
          <w:sz w:val="24"/>
          <w:szCs w:val="24"/>
        </w:rPr>
        <w:lastRenderedPageBreak/>
        <w:t>assault guidelines in a press conference at the University of New Hampshire on April 4, 2011, Vice President Joe Biden, exclaimed, "Rape is rape is rape.</w:t>
      </w:r>
      <w:r w:rsidR="00FF0A43">
        <w:rPr>
          <w:rFonts w:ascii="Times New Roman" w:hAnsi="Times New Roman"/>
          <w:bCs/>
          <w:sz w:val="24"/>
          <w:szCs w:val="24"/>
        </w:rPr>
        <w:t xml:space="preserve"> </w:t>
      </w:r>
      <w:r w:rsidRPr="008A6F8C">
        <w:rPr>
          <w:rFonts w:ascii="Times New Roman" w:hAnsi="Times New Roman"/>
          <w:bCs/>
          <w:sz w:val="24"/>
          <w:szCs w:val="24"/>
        </w:rPr>
        <w:t xml:space="preserve">The sooner universities make that clear, the sooner we'll begin to make progress” (Travers &amp; Bradley, 2011, para. 3). </w:t>
      </w:r>
      <w:r w:rsidR="003410CB">
        <w:rPr>
          <w:rFonts w:ascii="Times New Roman" w:hAnsi="Times New Roman"/>
          <w:bCs/>
          <w:sz w:val="24"/>
          <w:szCs w:val="24"/>
        </w:rPr>
        <w:t xml:space="preserve">Thus, the federal scrutiny over how higher education institutions respond to </w:t>
      </w:r>
      <w:r w:rsidR="007375F9">
        <w:rPr>
          <w:rFonts w:ascii="Times New Roman" w:hAnsi="Times New Roman"/>
          <w:bCs/>
          <w:sz w:val="24"/>
          <w:szCs w:val="24"/>
        </w:rPr>
        <w:t xml:space="preserve">sexual assault </w:t>
      </w:r>
      <w:r w:rsidR="00400064">
        <w:rPr>
          <w:rFonts w:ascii="Times New Roman" w:hAnsi="Times New Roman"/>
          <w:bCs/>
          <w:sz w:val="24"/>
          <w:szCs w:val="24"/>
        </w:rPr>
        <w:t>may</w:t>
      </w:r>
      <w:r w:rsidR="003410CB">
        <w:rPr>
          <w:rFonts w:ascii="Times New Roman" w:hAnsi="Times New Roman"/>
          <w:bCs/>
          <w:sz w:val="24"/>
          <w:szCs w:val="24"/>
        </w:rPr>
        <w:t xml:space="preserve"> continue to increase.</w:t>
      </w:r>
    </w:p>
    <w:p w14:paraId="73F07536" w14:textId="3400F387" w:rsidR="003F195E" w:rsidRDefault="003B0EE5" w:rsidP="003F195E">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There often exists a discrepancy between directives issued at the macro level of the federal government </w:t>
      </w:r>
      <w:r w:rsidRPr="003B0EE5">
        <w:rPr>
          <w:rFonts w:ascii="Times New Roman" w:hAnsi="Times New Roman"/>
          <w:sz w:val="24"/>
          <w:szCs w:val="24"/>
        </w:rPr>
        <w:t xml:space="preserve">and the micro implementation of those directives into policies </w:t>
      </w:r>
      <w:r w:rsidR="007375F9">
        <w:rPr>
          <w:rFonts w:ascii="Times New Roman" w:hAnsi="Times New Roman"/>
          <w:sz w:val="24"/>
          <w:szCs w:val="24"/>
        </w:rPr>
        <w:t xml:space="preserve">and procedures </w:t>
      </w:r>
      <w:r w:rsidRPr="003B0EE5">
        <w:rPr>
          <w:rFonts w:ascii="Times New Roman" w:hAnsi="Times New Roman"/>
          <w:sz w:val="24"/>
          <w:szCs w:val="24"/>
        </w:rPr>
        <w:t>at the higher education institutional level. This study seeks to provide an analys</w:t>
      </w:r>
      <w:r w:rsidR="00622CA5">
        <w:rPr>
          <w:rFonts w:ascii="Times New Roman" w:hAnsi="Times New Roman"/>
          <w:sz w:val="24"/>
          <w:szCs w:val="24"/>
        </w:rPr>
        <w:t xml:space="preserve">is of how the selected </w:t>
      </w:r>
      <w:r w:rsidR="005D4DBB">
        <w:rPr>
          <w:rFonts w:ascii="Times New Roman" w:hAnsi="Times New Roman"/>
          <w:sz w:val="24"/>
          <w:szCs w:val="24"/>
        </w:rPr>
        <w:t xml:space="preserve">colleges </w:t>
      </w:r>
      <w:r w:rsidR="00622CA5">
        <w:rPr>
          <w:rFonts w:ascii="Times New Roman" w:hAnsi="Times New Roman"/>
          <w:sz w:val="24"/>
          <w:szCs w:val="24"/>
        </w:rPr>
        <w:t xml:space="preserve">and universities </w:t>
      </w:r>
      <w:r w:rsidRPr="003B0EE5">
        <w:rPr>
          <w:rFonts w:ascii="Times New Roman" w:hAnsi="Times New Roman"/>
          <w:sz w:val="24"/>
          <w:szCs w:val="24"/>
        </w:rPr>
        <w:t>are dealing with one of the most pressing issue</w:t>
      </w:r>
      <w:r w:rsidR="00CA0A18">
        <w:rPr>
          <w:rFonts w:ascii="Times New Roman" w:hAnsi="Times New Roman"/>
          <w:sz w:val="24"/>
          <w:szCs w:val="24"/>
        </w:rPr>
        <w:t>s</w:t>
      </w:r>
      <w:r w:rsidRPr="003B0EE5">
        <w:rPr>
          <w:rFonts w:ascii="Times New Roman" w:hAnsi="Times New Roman"/>
          <w:sz w:val="24"/>
          <w:szCs w:val="24"/>
        </w:rPr>
        <w:t xml:space="preserve"> facing higher education institutions today.</w:t>
      </w:r>
      <w:r w:rsidR="00FF0A43">
        <w:rPr>
          <w:rFonts w:ascii="Times New Roman" w:hAnsi="Times New Roman"/>
          <w:sz w:val="24"/>
          <w:szCs w:val="24"/>
        </w:rPr>
        <w:t xml:space="preserve"> </w:t>
      </w:r>
      <w:r>
        <w:rPr>
          <w:rFonts w:ascii="Times New Roman" w:hAnsi="Times New Roman"/>
          <w:sz w:val="24"/>
          <w:szCs w:val="24"/>
        </w:rPr>
        <w:t xml:space="preserve">Furthermore, it will </w:t>
      </w:r>
      <w:r w:rsidR="002D7FE0">
        <w:rPr>
          <w:rFonts w:ascii="Times New Roman" w:hAnsi="Times New Roman"/>
          <w:sz w:val="24"/>
          <w:szCs w:val="24"/>
        </w:rPr>
        <w:t xml:space="preserve">assist in the understanding of </w:t>
      </w:r>
      <w:r w:rsidR="00164B62">
        <w:rPr>
          <w:rFonts w:ascii="Times New Roman" w:hAnsi="Times New Roman"/>
          <w:sz w:val="24"/>
          <w:szCs w:val="24"/>
        </w:rPr>
        <w:t xml:space="preserve">the </w:t>
      </w:r>
      <w:r w:rsidR="002D7FE0">
        <w:rPr>
          <w:rFonts w:ascii="Times New Roman" w:hAnsi="Times New Roman"/>
          <w:sz w:val="24"/>
          <w:szCs w:val="24"/>
        </w:rPr>
        <w:t>challenges that college officials face as they try to comply with federal mandates.</w:t>
      </w:r>
      <w:r w:rsidR="00FF0A43">
        <w:rPr>
          <w:rFonts w:ascii="Times New Roman" w:hAnsi="Times New Roman"/>
          <w:sz w:val="24"/>
          <w:szCs w:val="24"/>
        </w:rPr>
        <w:t xml:space="preserve"> </w:t>
      </w:r>
      <w:r w:rsidR="002D7FE0">
        <w:rPr>
          <w:rFonts w:ascii="Times New Roman" w:hAnsi="Times New Roman"/>
          <w:sz w:val="24"/>
          <w:szCs w:val="24"/>
        </w:rPr>
        <w:t xml:space="preserve">This is crucial as it may provide policy makers </w:t>
      </w:r>
      <w:r w:rsidR="00164B62">
        <w:rPr>
          <w:rFonts w:ascii="Times New Roman" w:hAnsi="Times New Roman"/>
          <w:sz w:val="24"/>
          <w:szCs w:val="24"/>
        </w:rPr>
        <w:t xml:space="preserve">with </w:t>
      </w:r>
      <w:r w:rsidR="002D7FE0">
        <w:rPr>
          <w:rFonts w:ascii="Times New Roman" w:hAnsi="Times New Roman"/>
          <w:sz w:val="24"/>
          <w:szCs w:val="24"/>
        </w:rPr>
        <w:t>insight i</w:t>
      </w:r>
      <w:r w:rsidR="00164B62">
        <w:rPr>
          <w:rFonts w:ascii="Times New Roman" w:hAnsi="Times New Roman"/>
          <w:sz w:val="24"/>
          <w:szCs w:val="24"/>
        </w:rPr>
        <w:t>nto the work of the officials</w:t>
      </w:r>
      <w:r w:rsidR="002D7FE0">
        <w:rPr>
          <w:rFonts w:ascii="Times New Roman" w:hAnsi="Times New Roman"/>
          <w:sz w:val="24"/>
          <w:szCs w:val="24"/>
        </w:rPr>
        <w:t xml:space="preserve"> charged with the implementation and administrat</w:t>
      </w:r>
      <w:r w:rsidR="00164B62">
        <w:rPr>
          <w:rFonts w:ascii="Times New Roman" w:hAnsi="Times New Roman"/>
          <w:sz w:val="24"/>
          <w:szCs w:val="24"/>
        </w:rPr>
        <w:t xml:space="preserve">ion of enacted </w:t>
      </w:r>
      <w:r w:rsidR="002D7FE0">
        <w:rPr>
          <w:rFonts w:ascii="Times New Roman" w:hAnsi="Times New Roman"/>
          <w:sz w:val="24"/>
          <w:szCs w:val="24"/>
        </w:rPr>
        <w:t>policies</w:t>
      </w:r>
      <w:r w:rsidR="00164B62">
        <w:rPr>
          <w:rFonts w:ascii="Times New Roman" w:hAnsi="Times New Roman"/>
          <w:sz w:val="24"/>
          <w:szCs w:val="24"/>
        </w:rPr>
        <w:t>.</w:t>
      </w:r>
      <w:r w:rsidR="00FF0A43">
        <w:rPr>
          <w:rFonts w:ascii="Times New Roman" w:hAnsi="Times New Roman"/>
          <w:sz w:val="24"/>
          <w:szCs w:val="24"/>
        </w:rPr>
        <w:t xml:space="preserve"> </w:t>
      </w:r>
      <w:r w:rsidR="00164B62">
        <w:rPr>
          <w:rFonts w:ascii="Times New Roman" w:hAnsi="Times New Roman"/>
          <w:sz w:val="24"/>
          <w:szCs w:val="24"/>
        </w:rPr>
        <w:t>This may assist in i</w:t>
      </w:r>
      <w:r w:rsidR="002D7FE0">
        <w:rPr>
          <w:rFonts w:ascii="Times New Roman" w:hAnsi="Times New Roman"/>
          <w:sz w:val="24"/>
          <w:szCs w:val="24"/>
        </w:rPr>
        <w:t>dentify</w:t>
      </w:r>
      <w:r w:rsidR="00164B62">
        <w:rPr>
          <w:rFonts w:ascii="Times New Roman" w:hAnsi="Times New Roman"/>
          <w:sz w:val="24"/>
          <w:szCs w:val="24"/>
        </w:rPr>
        <w:t>ing</w:t>
      </w:r>
      <w:r w:rsidR="002D7FE0">
        <w:rPr>
          <w:rFonts w:ascii="Times New Roman" w:hAnsi="Times New Roman"/>
          <w:sz w:val="24"/>
          <w:szCs w:val="24"/>
        </w:rPr>
        <w:t xml:space="preserve"> ways to help college officials meet their identified challenges.</w:t>
      </w:r>
    </w:p>
    <w:p w14:paraId="331E8CA5" w14:textId="32BBE98D" w:rsidR="00AC5BED" w:rsidRPr="00E71595" w:rsidRDefault="00710CC4" w:rsidP="002D1BA7">
      <w:pPr>
        <w:spacing w:before="240" w:after="0" w:line="480" w:lineRule="auto"/>
        <w:jc w:val="center"/>
        <w:rPr>
          <w:rFonts w:ascii="Times New Roman" w:hAnsi="Times New Roman"/>
          <w:b/>
          <w:sz w:val="24"/>
          <w:szCs w:val="24"/>
        </w:rPr>
      </w:pPr>
      <w:r w:rsidRPr="00E71595">
        <w:rPr>
          <w:rFonts w:ascii="Times New Roman" w:hAnsi="Times New Roman"/>
          <w:b/>
          <w:sz w:val="24"/>
          <w:szCs w:val="24"/>
        </w:rPr>
        <w:t>Definition of Terms</w:t>
      </w:r>
    </w:p>
    <w:p w14:paraId="0B5F6C67" w14:textId="3D9E5F84" w:rsidR="00314376" w:rsidRPr="00E0558B" w:rsidRDefault="00314376" w:rsidP="00E0558B">
      <w:pPr>
        <w:spacing w:after="0" w:line="480" w:lineRule="auto"/>
        <w:ind w:firstLine="720"/>
        <w:contextualSpacing/>
        <w:rPr>
          <w:rFonts w:ascii="Times New Roman" w:hAnsi="Times New Roman"/>
          <w:sz w:val="24"/>
          <w:szCs w:val="24"/>
        </w:rPr>
      </w:pPr>
      <w:r w:rsidRPr="002D1BA7">
        <w:rPr>
          <w:rFonts w:ascii="Times New Roman" w:hAnsi="Times New Roman"/>
          <w:sz w:val="24"/>
          <w:szCs w:val="24"/>
        </w:rPr>
        <w:t>The following definitions are utilized throughout the study and are based on the research of best practice in higher education.</w:t>
      </w:r>
    </w:p>
    <w:p w14:paraId="0E55D5AF" w14:textId="0B985A86" w:rsidR="004F3DE4" w:rsidRPr="004C7EF7" w:rsidRDefault="00230E51" w:rsidP="00E0558B">
      <w:pPr>
        <w:spacing w:after="0" w:line="480" w:lineRule="auto"/>
        <w:ind w:firstLine="720"/>
        <w:contextualSpacing/>
        <w:rPr>
          <w:rFonts w:ascii="Times New Roman" w:hAnsi="Times New Roman"/>
          <w:sz w:val="24"/>
          <w:szCs w:val="24"/>
        </w:rPr>
      </w:pPr>
      <w:r w:rsidRPr="002D1BA7">
        <w:rPr>
          <w:rFonts w:ascii="Times New Roman" w:hAnsi="Times New Roman"/>
          <w:i/>
          <w:sz w:val="24"/>
          <w:szCs w:val="24"/>
        </w:rPr>
        <w:t>Adjudication</w:t>
      </w:r>
      <w:r w:rsidR="002A01B9" w:rsidRPr="00E0558B">
        <w:rPr>
          <w:rFonts w:ascii="Times New Roman" w:hAnsi="Times New Roman"/>
          <w:sz w:val="24"/>
          <w:szCs w:val="24"/>
        </w:rPr>
        <w:t>:</w:t>
      </w:r>
      <w:r w:rsidR="004F3DE4" w:rsidRPr="00E0558B">
        <w:rPr>
          <w:rFonts w:ascii="Times New Roman" w:hAnsi="Times New Roman"/>
          <w:sz w:val="24"/>
          <w:szCs w:val="24"/>
        </w:rPr>
        <w:t xml:space="preserve"> It</w:t>
      </w:r>
      <w:r w:rsidR="004F3DE4" w:rsidRPr="004C7EF7">
        <w:rPr>
          <w:rFonts w:ascii="Times New Roman" w:hAnsi="Times New Roman"/>
          <w:sz w:val="24"/>
          <w:szCs w:val="24"/>
        </w:rPr>
        <w:t xml:space="preserve"> </w:t>
      </w:r>
      <w:r w:rsidR="00974EEF" w:rsidRPr="004C7EF7">
        <w:rPr>
          <w:rFonts w:ascii="Times New Roman" w:hAnsi="Times New Roman"/>
          <w:sz w:val="24"/>
          <w:szCs w:val="24"/>
        </w:rPr>
        <w:t>i</w:t>
      </w:r>
      <w:r w:rsidRPr="004C7EF7">
        <w:rPr>
          <w:rFonts w:ascii="Times New Roman" w:hAnsi="Times New Roman"/>
          <w:sz w:val="24"/>
          <w:szCs w:val="24"/>
        </w:rPr>
        <w:t>s used in this study as an umbrella term to encompass all aspects of the college student disciplinary complaint resolution process including investigation, determination of an accused student</w:t>
      </w:r>
      <w:r w:rsidR="00002695">
        <w:rPr>
          <w:rFonts w:ascii="Times New Roman" w:hAnsi="Times New Roman"/>
          <w:sz w:val="24"/>
          <w:szCs w:val="24"/>
        </w:rPr>
        <w:t>'s responsibility, and appeal (Stoner &amp; Lowery, (2004).</w:t>
      </w:r>
    </w:p>
    <w:p w14:paraId="6C10A3D0" w14:textId="3ABCD9DC" w:rsidR="00D2190E" w:rsidRPr="004C7EF7" w:rsidRDefault="00D2190E" w:rsidP="00E0558B">
      <w:pPr>
        <w:spacing w:after="0" w:line="480" w:lineRule="auto"/>
        <w:ind w:firstLine="720"/>
        <w:contextualSpacing/>
        <w:rPr>
          <w:rFonts w:ascii="Times New Roman" w:hAnsi="Times New Roman"/>
          <w:sz w:val="24"/>
          <w:szCs w:val="24"/>
        </w:rPr>
      </w:pPr>
      <w:r w:rsidRPr="002D1BA7">
        <w:rPr>
          <w:rFonts w:ascii="Times New Roman" w:hAnsi="Times New Roman"/>
          <w:i/>
          <w:sz w:val="24"/>
          <w:szCs w:val="24"/>
        </w:rPr>
        <w:lastRenderedPageBreak/>
        <w:t>College Campus</w:t>
      </w:r>
      <w:r w:rsidRPr="004C7EF7">
        <w:rPr>
          <w:rFonts w:ascii="Times New Roman" w:hAnsi="Times New Roman"/>
          <w:sz w:val="24"/>
          <w:szCs w:val="24"/>
        </w:rPr>
        <w:t xml:space="preserve">: refers to </w:t>
      </w:r>
      <w:r w:rsidR="001A3EEA">
        <w:rPr>
          <w:rFonts w:ascii="Times New Roman" w:hAnsi="Times New Roman"/>
          <w:sz w:val="24"/>
          <w:szCs w:val="24"/>
        </w:rPr>
        <w:t>“</w:t>
      </w:r>
      <w:r w:rsidRPr="004C7EF7">
        <w:rPr>
          <w:rFonts w:ascii="Times New Roman" w:hAnsi="Times New Roman"/>
          <w:sz w:val="24"/>
          <w:szCs w:val="24"/>
        </w:rPr>
        <w:t xml:space="preserve">all land, buildings, facilities, and other property in the possession of or owned, used, or controlled by the </w:t>
      </w:r>
      <w:r w:rsidR="00E864AD">
        <w:rPr>
          <w:rFonts w:ascii="Times New Roman" w:hAnsi="Times New Roman"/>
          <w:sz w:val="24"/>
          <w:szCs w:val="24"/>
        </w:rPr>
        <w:t>c</w:t>
      </w:r>
      <w:r w:rsidRPr="004C7EF7">
        <w:rPr>
          <w:rFonts w:ascii="Times New Roman" w:hAnsi="Times New Roman"/>
          <w:sz w:val="24"/>
          <w:szCs w:val="24"/>
        </w:rPr>
        <w:t>ollege, including adjacent streets and sidewalks</w:t>
      </w:r>
      <w:r w:rsidR="001A3EEA">
        <w:rPr>
          <w:rFonts w:ascii="Times New Roman" w:hAnsi="Times New Roman"/>
          <w:sz w:val="24"/>
          <w:szCs w:val="24"/>
        </w:rPr>
        <w:t>”</w:t>
      </w:r>
      <w:r w:rsidRPr="004C7EF7">
        <w:rPr>
          <w:rFonts w:ascii="Times New Roman" w:hAnsi="Times New Roman"/>
          <w:sz w:val="24"/>
          <w:szCs w:val="24"/>
        </w:rPr>
        <w:t xml:space="preserve"> (Stoner &amp; Lowery, 2004, p.</w:t>
      </w:r>
      <w:r w:rsidR="00400064">
        <w:rPr>
          <w:rFonts w:ascii="Times New Roman" w:hAnsi="Times New Roman"/>
          <w:sz w:val="24"/>
          <w:szCs w:val="24"/>
        </w:rPr>
        <w:t xml:space="preserve"> </w:t>
      </w:r>
      <w:r w:rsidRPr="004C7EF7">
        <w:rPr>
          <w:rFonts w:ascii="Times New Roman" w:hAnsi="Times New Roman"/>
          <w:sz w:val="24"/>
          <w:szCs w:val="24"/>
        </w:rPr>
        <w:t>19).</w:t>
      </w:r>
    </w:p>
    <w:p w14:paraId="0526C045" w14:textId="7D39EF7B" w:rsidR="004E62F3" w:rsidRPr="00AA5BF3" w:rsidRDefault="00FE3BDB" w:rsidP="004E62F3">
      <w:pPr>
        <w:spacing w:after="0" w:line="480" w:lineRule="auto"/>
        <w:ind w:firstLine="720"/>
        <w:contextualSpacing/>
        <w:rPr>
          <w:rFonts w:ascii="Times New Roman" w:hAnsi="Times New Roman"/>
          <w:sz w:val="24"/>
          <w:szCs w:val="24"/>
        </w:rPr>
      </w:pPr>
      <w:r w:rsidRPr="002D1BA7">
        <w:rPr>
          <w:rFonts w:ascii="Times New Roman" w:hAnsi="Times New Roman"/>
          <w:i/>
          <w:sz w:val="24"/>
          <w:szCs w:val="24"/>
        </w:rPr>
        <w:t>College Officials</w:t>
      </w:r>
      <w:r w:rsidR="00D2190E" w:rsidRPr="00AA5BF3">
        <w:rPr>
          <w:rFonts w:ascii="Times New Roman" w:hAnsi="Times New Roman"/>
          <w:sz w:val="24"/>
          <w:szCs w:val="24"/>
        </w:rPr>
        <w:t xml:space="preserve">: </w:t>
      </w:r>
      <w:r w:rsidR="004E62F3">
        <w:rPr>
          <w:rFonts w:ascii="Times New Roman" w:hAnsi="Times New Roman"/>
          <w:sz w:val="24"/>
          <w:szCs w:val="24"/>
        </w:rPr>
        <w:t xml:space="preserve">The term </w:t>
      </w:r>
      <w:r w:rsidR="004E62F3" w:rsidRPr="00AA5BF3">
        <w:rPr>
          <w:rFonts w:ascii="Times New Roman" w:hAnsi="Times New Roman"/>
          <w:sz w:val="24"/>
          <w:szCs w:val="24"/>
        </w:rPr>
        <w:t xml:space="preserve">includes </w:t>
      </w:r>
      <w:r w:rsidR="004E62F3">
        <w:rPr>
          <w:rFonts w:ascii="Times New Roman" w:hAnsi="Times New Roman"/>
          <w:sz w:val="24"/>
          <w:szCs w:val="24"/>
        </w:rPr>
        <w:t xml:space="preserve">staff </w:t>
      </w:r>
      <w:r w:rsidR="004E62F3" w:rsidRPr="00AA5BF3">
        <w:rPr>
          <w:rFonts w:ascii="Times New Roman" w:hAnsi="Times New Roman"/>
          <w:sz w:val="24"/>
          <w:szCs w:val="24"/>
        </w:rPr>
        <w:t xml:space="preserve">employed by the </w:t>
      </w:r>
      <w:r w:rsidR="004E62F3">
        <w:rPr>
          <w:rFonts w:ascii="Times New Roman" w:hAnsi="Times New Roman"/>
          <w:sz w:val="24"/>
          <w:szCs w:val="24"/>
        </w:rPr>
        <w:t>college who performed</w:t>
      </w:r>
      <w:r w:rsidR="004E62F3" w:rsidRPr="00AA5BF3">
        <w:rPr>
          <w:rFonts w:ascii="Times New Roman" w:hAnsi="Times New Roman"/>
          <w:sz w:val="24"/>
          <w:szCs w:val="24"/>
        </w:rPr>
        <w:t xml:space="preserve"> assigned administrative or professional responsibilities</w:t>
      </w:r>
      <w:r w:rsidR="004E62F3">
        <w:rPr>
          <w:rFonts w:ascii="Times New Roman" w:hAnsi="Times New Roman"/>
          <w:sz w:val="24"/>
          <w:szCs w:val="24"/>
        </w:rPr>
        <w:t xml:space="preserve"> </w:t>
      </w:r>
      <w:r w:rsidR="004E62F3" w:rsidRPr="00AA5BF3">
        <w:rPr>
          <w:rFonts w:ascii="Times New Roman" w:hAnsi="Times New Roman"/>
          <w:sz w:val="24"/>
          <w:szCs w:val="24"/>
        </w:rPr>
        <w:t>(Stoner &amp; Lowery, 2004</w:t>
      </w:r>
      <w:r w:rsidR="004E62F3">
        <w:rPr>
          <w:rFonts w:ascii="Times New Roman" w:hAnsi="Times New Roman"/>
          <w:sz w:val="24"/>
          <w:szCs w:val="24"/>
        </w:rPr>
        <w:t>.</w:t>
      </w:r>
    </w:p>
    <w:p w14:paraId="13C88414" w14:textId="3E7593DF" w:rsidR="00AA5BF3" w:rsidRPr="002D1BA7" w:rsidRDefault="00622CA5" w:rsidP="00E0558B">
      <w:pPr>
        <w:spacing w:after="0" w:line="480" w:lineRule="auto"/>
        <w:ind w:firstLine="720"/>
        <w:contextualSpacing/>
        <w:rPr>
          <w:rFonts w:ascii="Times New Roman" w:hAnsi="Times New Roman"/>
          <w:sz w:val="24"/>
          <w:szCs w:val="24"/>
        </w:rPr>
      </w:pPr>
      <w:r w:rsidRPr="002D1BA7">
        <w:rPr>
          <w:rFonts w:ascii="Times New Roman" w:hAnsi="Times New Roman"/>
          <w:i/>
          <w:sz w:val="24"/>
          <w:szCs w:val="24"/>
        </w:rPr>
        <w:t>Complainant</w:t>
      </w:r>
      <w:r w:rsidRPr="002D1BA7">
        <w:rPr>
          <w:rFonts w:ascii="Times New Roman" w:hAnsi="Times New Roman"/>
          <w:sz w:val="24"/>
          <w:szCs w:val="24"/>
        </w:rPr>
        <w:t>: The student who is making the complaint or the alleged victim of a sexual harassment/misconduct case</w:t>
      </w:r>
      <w:r w:rsidR="00400064" w:rsidRPr="002D1BA7">
        <w:rPr>
          <w:rFonts w:ascii="Times New Roman" w:hAnsi="Times New Roman"/>
          <w:sz w:val="24"/>
          <w:szCs w:val="24"/>
        </w:rPr>
        <w:t xml:space="preserve"> (</w:t>
      </w:r>
      <w:r w:rsidR="004E62F3">
        <w:rPr>
          <w:rFonts w:ascii="Times New Roman" w:hAnsi="Times New Roman"/>
          <w:sz w:val="24"/>
          <w:szCs w:val="24"/>
        </w:rPr>
        <w:t>OCR</w:t>
      </w:r>
      <w:r w:rsidR="00DB034B">
        <w:rPr>
          <w:rFonts w:ascii="Times New Roman" w:hAnsi="Times New Roman"/>
          <w:sz w:val="24"/>
          <w:szCs w:val="24"/>
        </w:rPr>
        <w:t>, 2011</w:t>
      </w:r>
      <w:r w:rsidR="00400064" w:rsidRPr="002D1BA7">
        <w:rPr>
          <w:rFonts w:ascii="Times New Roman" w:hAnsi="Times New Roman"/>
          <w:sz w:val="24"/>
          <w:szCs w:val="24"/>
        </w:rPr>
        <w:t>)</w:t>
      </w:r>
      <w:r w:rsidRPr="002D1BA7">
        <w:rPr>
          <w:rFonts w:ascii="Times New Roman" w:hAnsi="Times New Roman"/>
          <w:sz w:val="24"/>
          <w:szCs w:val="24"/>
        </w:rPr>
        <w:t>.</w:t>
      </w:r>
      <w:r w:rsidR="00FF0A43" w:rsidRPr="002D1BA7">
        <w:rPr>
          <w:rFonts w:ascii="Times New Roman" w:hAnsi="Times New Roman"/>
          <w:sz w:val="24"/>
          <w:szCs w:val="24"/>
        </w:rPr>
        <w:t xml:space="preserve"> </w:t>
      </w:r>
      <w:r w:rsidR="00400064" w:rsidRPr="002D1BA7">
        <w:rPr>
          <w:rFonts w:ascii="Times New Roman" w:hAnsi="Times New Roman"/>
          <w:sz w:val="24"/>
          <w:szCs w:val="24"/>
        </w:rPr>
        <w:t>The</w:t>
      </w:r>
      <w:r w:rsidR="00AA5BF3" w:rsidRPr="002D1BA7">
        <w:rPr>
          <w:rFonts w:ascii="Times New Roman" w:hAnsi="Times New Roman"/>
          <w:sz w:val="24"/>
          <w:szCs w:val="24"/>
        </w:rPr>
        <w:t xml:space="preserve">re are disagreements among practitioners regarding the appropriate usage of terms. Although the term “complainant” is used interchangeably </w:t>
      </w:r>
      <w:r w:rsidRPr="002D1BA7">
        <w:rPr>
          <w:rFonts w:ascii="Times New Roman" w:hAnsi="Times New Roman"/>
          <w:sz w:val="24"/>
          <w:szCs w:val="24"/>
        </w:rPr>
        <w:t xml:space="preserve">with </w:t>
      </w:r>
      <w:r w:rsidR="00AA5BF3" w:rsidRPr="002D1BA7">
        <w:rPr>
          <w:rFonts w:ascii="Times New Roman" w:hAnsi="Times New Roman"/>
          <w:sz w:val="24"/>
          <w:szCs w:val="24"/>
        </w:rPr>
        <w:t>“</w:t>
      </w:r>
      <w:r w:rsidRPr="002D1BA7">
        <w:rPr>
          <w:rFonts w:ascii="Times New Roman" w:hAnsi="Times New Roman"/>
          <w:sz w:val="24"/>
          <w:szCs w:val="24"/>
        </w:rPr>
        <w:t>survivor</w:t>
      </w:r>
      <w:r w:rsidR="00AA5BF3" w:rsidRPr="002D1BA7">
        <w:rPr>
          <w:rFonts w:ascii="Times New Roman" w:hAnsi="Times New Roman"/>
          <w:sz w:val="24"/>
          <w:szCs w:val="24"/>
        </w:rPr>
        <w:t>”</w:t>
      </w:r>
      <w:r w:rsidRPr="002D1BA7">
        <w:rPr>
          <w:rFonts w:ascii="Times New Roman" w:hAnsi="Times New Roman"/>
          <w:sz w:val="24"/>
          <w:szCs w:val="24"/>
        </w:rPr>
        <w:t xml:space="preserve"> and </w:t>
      </w:r>
      <w:r w:rsidR="00AA5BF3" w:rsidRPr="002D1BA7">
        <w:rPr>
          <w:rFonts w:ascii="Times New Roman" w:hAnsi="Times New Roman"/>
          <w:sz w:val="24"/>
          <w:szCs w:val="24"/>
        </w:rPr>
        <w:t>“</w:t>
      </w:r>
      <w:r w:rsidRPr="002D1BA7">
        <w:rPr>
          <w:rFonts w:ascii="Times New Roman" w:hAnsi="Times New Roman"/>
          <w:sz w:val="24"/>
          <w:szCs w:val="24"/>
        </w:rPr>
        <w:t>victim</w:t>
      </w:r>
      <w:r w:rsidR="00AA5BF3" w:rsidRPr="002D1BA7">
        <w:rPr>
          <w:rFonts w:ascii="Times New Roman" w:hAnsi="Times New Roman"/>
          <w:sz w:val="24"/>
          <w:szCs w:val="24"/>
        </w:rPr>
        <w:t>,” some regard the usage of the latter two terms as a premature pronouncement of judgement on the allegations.</w:t>
      </w:r>
    </w:p>
    <w:p w14:paraId="020312D6" w14:textId="0F673269" w:rsidR="00336333" w:rsidRDefault="002A19DA" w:rsidP="00E0558B">
      <w:pPr>
        <w:spacing w:after="0" w:line="480" w:lineRule="auto"/>
        <w:ind w:firstLine="720"/>
        <w:contextualSpacing/>
        <w:rPr>
          <w:rFonts w:ascii="Times New Roman" w:hAnsi="Times New Roman"/>
          <w:b/>
          <w:sz w:val="24"/>
          <w:szCs w:val="24"/>
        </w:rPr>
      </w:pPr>
      <w:r w:rsidRPr="002D1BA7">
        <w:rPr>
          <w:rFonts w:ascii="Times New Roman" w:hAnsi="Times New Roman"/>
          <w:i/>
          <w:sz w:val="24"/>
          <w:szCs w:val="24"/>
        </w:rPr>
        <w:t>Consent</w:t>
      </w:r>
      <w:r w:rsidRPr="002D1BA7">
        <w:rPr>
          <w:rFonts w:ascii="Times New Roman" w:hAnsi="Times New Roman"/>
          <w:sz w:val="24"/>
          <w:szCs w:val="24"/>
        </w:rPr>
        <w:t xml:space="preserve">: </w:t>
      </w:r>
      <w:r w:rsidR="00AB5C77" w:rsidRPr="00216C11">
        <w:rPr>
          <w:rFonts w:ascii="Times New Roman" w:hAnsi="Times New Roman"/>
          <w:sz w:val="24"/>
          <w:szCs w:val="24"/>
        </w:rPr>
        <w:t xml:space="preserve">According to the federal website, </w:t>
      </w:r>
      <w:r w:rsidR="00DB034B">
        <w:rPr>
          <w:rFonts w:ascii="Times New Roman" w:hAnsi="Times New Roman"/>
          <w:sz w:val="24"/>
          <w:szCs w:val="24"/>
        </w:rPr>
        <w:t>N</w:t>
      </w:r>
      <w:r w:rsidR="00AB5C77" w:rsidRPr="00216C11">
        <w:rPr>
          <w:rFonts w:ascii="Times New Roman" w:hAnsi="Times New Roman"/>
          <w:sz w:val="24"/>
          <w:szCs w:val="24"/>
        </w:rPr>
        <w:t>otAlone.gov</w:t>
      </w:r>
      <w:r w:rsidR="00DB034B">
        <w:rPr>
          <w:rFonts w:ascii="Times New Roman" w:hAnsi="Times New Roman"/>
          <w:sz w:val="24"/>
          <w:szCs w:val="24"/>
        </w:rPr>
        <w:t xml:space="preserve"> (</w:t>
      </w:r>
      <w:r w:rsidR="00DB034B" w:rsidRPr="00D538CC">
        <w:rPr>
          <w:rFonts w:ascii="Times New Roman" w:hAnsi="Times New Roman"/>
          <w:i/>
          <w:sz w:val="24"/>
          <w:szCs w:val="24"/>
        </w:rPr>
        <w:t xml:space="preserve">You </w:t>
      </w:r>
      <w:r w:rsidR="00DB034B">
        <w:rPr>
          <w:rFonts w:ascii="Times New Roman" w:hAnsi="Times New Roman"/>
          <w:i/>
          <w:sz w:val="24"/>
          <w:szCs w:val="24"/>
        </w:rPr>
        <w:t>A</w:t>
      </w:r>
      <w:r w:rsidR="00DB034B" w:rsidRPr="00D538CC">
        <w:rPr>
          <w:rFonts w:ascii="Times New Roman" w:hAnsi="Times New Roman"/>
          <w:i/>
          <w:sz w:val="24"/>
          <w:szCs w:val="24"/>
        </w:rPr>
        <w:t xml:space="preserve">re </w:t>
      </w:r>
      <w:r w:rsidR="00DB034B">
        <w:rPr>
          <w:rFonts w:ascii="Times New Roman" w:hAnsi="Times New Roman"/>
          <w:i/>
          <w:sz w:val="24"/>
          <w:szCs w:val="24"/>
        </w:rPr>
        <w:t>N</w:t>
      </w:r>
      <w:r w:rsidR="00DB034B" w:rsidRPr="00D538CC">
        <w:rPr>
          <w:rFonts w:ascii="Times New Roman" w:hAnsi="Times New Roman"/>
          <w:i/>
          <w:sz w:val="24"/>
          <w:szCs w:val="24"/>
        </w:rPr>
        <w:t xml:space="preserve">ot </w:t>
      </w:r>
      <w:r w:rsidR="00DB034B">
        <w:rPr>
          <w:rFonts w:ascii="Times New Roman" w:hAnsi="Times New Roman"/>
          <w:i/>
          <w:sz w:val="24"/>
          <w:szCs w:val="24"/>
        </w:rPr>
        <w:t>A</w:t>
      </w:r>
      <w:r w:rsidR="00DB034B" w:rsidRPr="00D538CC">
        <w:rPr>
          <w:rFonts w:ascii="Times New Roman" w:hAnsi="Times New Roman"/>
          <w:i/>
          <w:sz w:val="24"/>
          <w:szCs w:val="24"/>
        </w:rPr>
        <w:t>lone</w:t>
      </w:r>
      <w:r w:rsidR="00DB034B">
        <w:rPr>
          <w:rFonts w:ascii="Times New Roman" w:hAnsi="Times New Roman"/>
          <w:sz w:val="24"/>
          <w:szCs w:val="24"/>
        </w:rPr>
        <w:t>, 201</w:t>
      </w:r>
      <w:r w:rsidR="00F82757">
        <w:rPr>
          <w:rFonts w:ascii="Times New Roman" w:hAnsi="Times New Roman"/>
          <w:sz w:val="24"/>
          <w:szCs w:val="24"/>
        </w:rPr>
        <w:t>7)</w:t>
      </w:r>
      <w:r w:rsidR="00AB5C77" w:rsidRPr="00216C11">
        <w:rPr>
          <w:rFonts w:ascii="Times New Roman" w:hAnsi="Times New Roman"/>
          <w:sz w:val="24"/>
          <w:szCs w:val="24"/>
        </w:rPr>
        <w:t>, consent is defined as</w:t>
      </w:r>
      <w:r w:rsidR="00336333">
        <w:rPr>
          <w:rFonts w:ascii="Times New Roman" w:hAnsi="Times New Roman"/>
          <w:sz w:val="24"/>
          <w:szCs w:val="24"/>
        </w:rPr>
        <w:t>:</w:t>
      </w:r>
      <w:r w:rsidR="00AB5C77" w:rsidRPr="00216C11">
        <w:rPr>
          <w:rFonts w:ascii="Times New Roman" w:hAnsi="Times New Roman"/>
          <w:b/>
          <w:sz w:val="24"/>
          <w:szCs w:val="24"/>
        </w:rPr>
        <w:t xml:space="preserve"> </w:t>
      </w:r>
    </w:p>
    <w:p w14:paraId="54053145" w14:textId="751474BC" w:rsidR="00AE010F" w:rsidRDefault="00336333" w:rsidP="002D1BA7">
      <w:pPr>
        <w:spacing w:after="240" w:line="240" w:lineRule="auto"/>
        <w:ind w:left="360" w:right="360"/>
        <w:rPr>
          <w:rFonts w:ascii="Times New Roman" w:hAnsi="Times New Roman"/>
          <w:sz w:val="24"/>
          <w:szCs w:val="24"/>
          <w:lang w:val="en"/>
        </w:rPr>
      </w:pPr>
      <w:r>
        <w:rPr>
          <w:rFonts w:ascii="Times New Roman" w:hAnsi="Times New Roman"/>
          <w:sz w:val="24"/>
          <w:szCs w:val="24"/>
          <w:lang w:val="en"/>
        </w:rPr>
        <w:t>T</w:t>
      </w:r>
      <w:r w:rsidR="00BB7652" w:rsidRPr="00216C11">
        <w:rPr>
          <w:rFonts w:ascii="Times New Roman" w:hAnsi="Times New Roman"/>
          <w:sz w:val="24"/>
          <w:szCs w:val="24"/>
          <w:lang w:val="en"/>
        </w:rPr>
        <w:t>he affirmative, unambiguous, and voluntary agreement to engage in a specific sexual activity during a sexual encounter. Under this definition, an individual who was asleep, or mentally or physically incapacitated, either through the effect of drugs or alcohol or for any other reason, or who was under duress, threat, coercion, or force, would not be able to consent. Further, one would not be able to infer consent under circumstances in which consent was not clear, including but not limited to the absence of “no” or “stop,” or the existence of a prior or current relationship or sexual activity</w:t>
      </w:r>
      <w:r>
        <w:rPr>
          <w:rFonts w:ascii="Times New Roman" w:hAnsi="Times New Roman"/>
          <w:sz w:val="24"/>
          <w:szCs w:val="24"/>
          <w:lang w:val="en"/>
        </w:rPr>
        <w:t>.</w:t>
      </w:r>
    </w:p>
    <w:p w14:paraId="1A258F22" w14:textId="793C3234" w:rsidR="00F82757" w:rsidRPr="00F82757" w:rsidRDefault="00F82757" w:rsidP="00E0558B">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The consent definition above is one that is commonly utilized on college and university policies. A common complaint is that the alleged victim was incapacitated to the point that they could not willingly consent to the sexual act. </w:t>
      </w:r>
    </w:p>
    <w:p w14:paraId="1CFE3626" w14:textId="32F61483" w:rsidR="00F721E1" w:rsidRPr="004C7EF7" w:rsidRDefault="00F721E1" w:rsidP="00E0558B">
      <w:pPr>
        <w:spacing w:after="0" w:line="480" w:lineRule="auto"/>
        <w:ind w:firstLine="720"/>
        <w:contextualSpacing/>
        <w:rPr>
          <w:rFonts w:ascii="Times New Roman" w:hAnsi="Times New Roman"/>
          <w:bCs/>
          <w:sz w:val="24"/>
          <w:szCs w:val="24"/>
        </w:rPr>
      </w:pPr>
      <w:r w:rsidRPr="002D1BA7">
        <w:rPr>
          <w:rFonts w:ascii="Times New Roman" w:hAnsi="Times New Roman"/>
          <w:i/>
          <w:sz w:val="24"/>
          <w:szCs w:val="24"/>
        </w:rPr>
        <w:t xml:space="preserve">Date </w:t>
      </w:r>
      <w:r w:rsidR="00E0558B" w:rsidRPr="002D1BA7">
        <w:rPr>
          <w:rFonts w:ascii="Times New Roman" w:hAnsi="Times New Roman"/>
          <w:i/>
          <w:sz w:val="24"/>
          <w:szCs w:val="24"/>
        </w:rPr>
        <w:t>R</w:t>
      </w:r>
      <w:r w:rsidRPr="002D1BA7">
        <w:rPr>
          <w:rFonts w:ascii="Times New Roman" w:hAnsi="Times New Roman"/>
          <w:i/>
          <w:sz w:val="24"/>
          <w:szCs w:val="24"/>
        </w:rPr>
        <w:t xml:space="preserve">ape or </w:t>
      </w:r>
      <w:r w:rsidR="00E0558B" w:rsidRPr="002D1BA7">
        <w:rPr>
          <w:rFonts w:ascii="Times New Roman" w:hAnsi="Times New Roman"/>
          <w:i/>
          <w:sz w:val="24"/>
          <w:szCs w:val="24"/>
        </w:rPr>
        <w:t>A</w:t>
      </w:r>
      <w:r w:rsidRPr="002D1BA7">
        <w:rPr>
          <w:rFonts w:ascii="Times New Roman" w:hAnsi="Times New Roman"/>
          <w:i/>
          <w:sz w:val="24"/>
          <w:szCs w:val="24"/>
        </w:rPr>
        <w:t xml:space="preserve">cquaintance </w:t>
      </w:r>
      <w:r w:rsidR="00E0558B" w:rsidRPr="002D1BA7">
        <w:rPr>
          <w:rFonts w:ascii="Times New Roman" w:hAnsi="Times New Roman"/>
          <w:i/>
          <w:sz w:val="24"/>
          <w:szCs w:val="24"/>
        </w:rPr>
        <w:t>R</w:t>
      </w:r>
      <w:r w:rsidRPr="002D1BA7">
        <w:rPr>
          <w:rFonts w:ascii="Times New Roman" w:hAnsi="Times New Roman"/>
          <w:i/>
          <w:sz w:val="24"/>
          <w:szCs w:val="24"/>
        </w:rPr>
        <w:t>ape</w:t>
      </w:r>
      <w:r w:rsidRPr="00216C11">
        <w:rPr>
          <w:rFonts w:ascii="Times New Roman" w:hAnsi="Times New Roman"/>
          <w:sz w:val="24"/>
          <w:szCs w:val="24"/>
        </w:rPr>
        <w:t xml:space="preserve">: The two terms are used interchangeably to </w:t>
      </w:r>
      <w:r w:rsidR="003A793F" w:rsidRPr="00216C11">
        <w:rPr>
          <w:rFonts w:ascii="Times New Roman" w:hAnsi="Times New Roman"/>
          <w:sz w:val="24"/>
          <w:szCs w:val="24"/>
        </w:rPr>
        <w:t xml:space="preserve">refer to </w:t>
      </w:r>
      <w:r w:rsidRPr="00216C11">
        <w:rPr>
          <w:rFonts w:ascii="Times New Roman" w:hAnsi="Times New Roman"/>
          <w:sz w:val="24"/>
          <w:szCs w:val="24"/>
        </w:rPr>
        <w:t>a rape or sexual assault that it is committed by</w:t>
      </w:r>
      <w:r w:rsidR="005065FB" w:rsidRPr="00216C11">
        <w:rPr>
          <w:rFonts w:ascii="Times New Roman" w:hAnsi="Times New Roman"/>
          <w:sz w:val="24"/>
          <w:szCs w:val="24"/>
        </w:rPr>
        <w:t xml:space="preserve"> a known perpetrator</w:t>
      </w:r>
      <w:r w:rsidRPr="00216C11">
        <w:rPr>
          <w:rFonts w:ascii="Times New Roman" w:hAnsi="Times New Roman"/>
          <w:sz w:val="24"/>
          <w:szCs w:val="24"/>
        </w:rPr>
        <w:t>.</w:t>
      </w:r>
      <w:r w:rsidR="00FF0A43">
        <w:rPr>
          <w:rFonts w:ascii="Times New Roman" w:hAnsi="Times New Roman"/>
          <w:sz w:val="24"/>
          <w:szCs w:val="24"/>
        </w:rPr>
        <w:t xml:space="preserve"> </w:t>
      </w:r>
      <w:r w:rsidRPr="004C7EF7">
        <w:rPr>
          <w:rFonts w:ascii="Times New Roman" w:hAnsi="Times New Roman"/>
          <w:sz w:val="24"/>
          <w:szCs w:val="24"/>
        </w:rPr>
        <w:t xml:space="preserve">Date rape can </w:t>
      </w:r>
      <w:r w:rsidRPr="004C7EF7">
        <w:rPr>
          <w:rFonts w:ascii="Times New Roman" w:hAnsi="Times New Roman"/>
          <w:sz w:val="24"/>
          <w:szCs w:val="24"/>
        </w:rPr>
        <w:lastRenderedPageBreak/>
        <w:t>be a surprise attack by a trusted friend or dating partner to a new acquaintance who expects sex as repayment for a night out (</w:t>
      </w:r>
      <w:r w:rsidRPr="004C7EF7">
        <w:rPr>
          <w:rFonts w:ascii="Times New Roman" w:hAnsi="Times New Roman"/>
          <w:bCs/>
          <w:sz w:val="24"/>
          <w:szCs w:val="24"/>
        </w:rPr>
        <w:t>Fisher</w:t>
      </w:r>
      <w:r w:rsidR="00A041A5">
        <w:rPr>
          <w:rFonts w:ascii="Times New Roman" w:hAnsi="Times New Roman"/>
          <w:bCs/>
          <w:sz w:val="24"/>
          <w:szCs w:val="24"/>
        </w:rPr>
        <w:t xml:space="preserve"> et al.</w:t>
      </w:r>
      <w:r w:rsidRPr="004C7EF7">
        <w:rPr>
          <w:rFonts w:ascii="Times New Roman" w:hAnsi="Times New Roman"/>
          <w:bCs/>
          <w:sz w:val="24"/>
          <w:szCs w:val="24"/>
        </w:rPr>
        <w:t>, 2000)</w:t>
      </w:r>
      <w:r w:rsidR="00A4306D">
        <w:rPr>
          <w:rFonts w:ascii="Times New Roman" w:hAnsi="Times New Roman"/>
          <w:bCs/>
          <w:sz w:val="24"/>
          <w:szCs w:val="24"/>
        </w:rPr>
        <w:t>.</w:t>
      </w:r>
    </w:p>
    <w:p w14:paraId="67370B62" w14:textId="7A27707C" w:rsidR="00336333" w:rsidRDefault="00F40572" w:rsidP="00E0558B">
      <w:pPr>
        <w:spacing w:after="0" w:line="480" w:lineRule="auto"/>
        <w:ind w:firstLine="720"/>
        <w:contextualSpacing/>
        <w:rPr>
          <w:rFonts w:ascii="Times New Roman" w:hAnsi="Times New Roman"/>
          <w:iCs/>
          <w:sz w:val="24"/>
          <w:szCs w:val="24"/>
        </w:rPr>
      </w:pPr>
      <w:r w:rsidRPr="002D1BA7">
        <w:rPr>
          <w:rFonts w:ascii="Times New Roman" w:hAnsi="Times New Roman"/>
          <w:bCs/>
          <w:i/>
          <w:sz w:val="24"/>
          <w:szCs w:val="24"/>
        </w:rPr>
        <w:t>Fondling</w:t>
      </w:r>
      <w:r>
        <w:rPr>
          <w:rFonts w:ascii="Times New Roman" w:hAnsi="Times New Roman"/>
          <w:bCs/>
          <w:sz w:val="24"/>
          <w:szCs w:val="24"/>
        </w:rPr>
        <w:t>:</w:t>
      </w:r>
      <w:r w:rsidR="00FF0A43">
        <w:rPr>
          <w:rFonts w:ascii="Times New Roman" w:hAnsi="Times New Roman"/>
          <w:bCs/>
          <w:sz w:val="24"/>
          <w:szCs w:val="24"/>
        </w:rPr>
        <w:t xml:space="preserve"> </w:t>
      </w:r>
      <w:r w:rsidR="00336333" w:rsidRPr="008F5CEC">
        <w:rPr>
          <w:rFonts w:ascii="Times New Roman" w:hAnsi="Times New Roman"/>
          <w:i/>
          <w:iCs/>
          <w:sz w:val="24"/>
          <w:szCs w:val="24"/>
        </w:rPr>
        <w:t>The Handbook for Campus Safety and Security Reporting</w:t>
      </w:r>
      <w:r w:rsidR="008F5CEC">
        <w:rPr>
          <w:rFonts w:ascii="Times New Roman" w:hAnsi="Times New Roman"/>
          <w:iCs/>
          <w:sz w:val="24"/>
          <w:szCs w:val="24"/>
        </w:rPr>
        <w:t xml:space="preserve"> (</w:t>
      </w:r>
      <w:r w:rsidR="008F5CEC" w:rsidRPr="00DC5C7D">
        <w:rPr>
          <w:rFonts w:ascii="Times New Roman" w:hAnsi="Times New Roman"/>
          <w:sz w:val="24"/>
          <w:szCs w:val="24"/>
        </w:rPr>
        <w:t xml:space="preserve">U.S. </w:t>
      </w:r>
      <w:r w:rsidR="0017093E">
        <w:rPr>
          <w:rFonts w:ascii="Times New Roman" w:hAnsi="Times New Roman"/>
          <w:sz w:val="24"/>
          <w:szCs w:val="24"/>
        </w:rPr>
        <w:t>DOE</w:t>
      </w:r>
      <w:r w:rsidR="008F5CEC">
        <w:rPr>
          <w:rFonts w:ascii="Times New Roman" w:hAnsi="Times New Roman"/>
          <w:sz w:val="24"/>
          <w:szCs w:val="24"/>
        </w:rPr>
        <w:t>,</w:t>
      </w:r>
      <w:r w:rsidR="008F5CEC" w:rsidRPr="00DC5C7D">
        <w:rPr>
          <w:rFonts w:ascii="Times New Roman" w:hAnsi="Times New Roman"/>
          <w:sz w:val="24"/>
          <w:szCs w:val="24"/>
        </w:rPr>
        <w:t xml:space="preserve"> Office of Postsecondary Education</w:t>
      </w:r>
      <w:r w:rsidR="008F5CEC">
        <w:rPr>
          <w:rFonts w:ascii="Times New Roman" w:hAnsi="Times New Roman"/>
          <w:sz w:val="24"/>
          <w:szCs w:val="24"/>
        </w:rPr>
        <w:t xml:space="preserve"> [DOE-OPE], </w:t>
      </w:r>
      <w:r w:rsidR="008F5CEC">
        <w:rPr>
          <w:rFonts w:ascii="Times New Roman" w:hAnsi="Times New Roman"/>
          <w:iCs/>
          <w:sz w:val="24"/>
          <w:szCs w:val="24"/>
        </w:rPr>
        <w:t>2016</w:t>
      </w:r>
      <w:r w:rsidR="008F5CEC">
        <w:rPr>
          <w:rFonts w:ascii="Times New Roman" w:hAnsi="Times New Roman"/>
          <w:sz w:val="24"/>
          <w:szCs w:val="24"/>
        </w:rPr>
        <w:t>)</w:t>
      </w:r>
      <w:r w:rsidR="00336333">
        <w:rPr>
          <w:rFonts w:ascii="Times New Roman" w:hAnsi="Times New Roman"/>
          <w:iCs/>
          <w:sz w:val="24"/>
          <w:szCs w:val="24"/>
        </w:rPr>
        <w:t>, defines fondling as:</w:t>
      </w:r>
    </w:p>
    <w:p w14:paraId="72F69178" w14:textId="6A8AE48E" w:rsidR="005065FB" w:rsidRDefault="00F40572" w:rsidP="002D1BA7">
      <w:pPr>
        <w:spacing w:after="240" w:line="240" w:lineRule="auto"/>
        <w:ind w:left="360" w:right="360"/>
        <w:rPr>
          <w:rFonts w:ascii="Times New Roman" w:hAnsi="Times New Roman"/>
          <w:iCs/>
          <w:sz w:val="24"/>
          <w:szCs w:val="24"/>
        </w:rPr>
      </w:pPr>
      <w:r>
        <w:rPr>
          <w:rFonts w:ascii="Times New Roman" w:hAnsi="Times New Roman"/>
          <w:iCs/>
          <w:sz w:val="24"/>
          <w:szCs w:val="24"/>
        </w:rPr>
        <w:t>T</w:t>
      </w:r>
      <w:r w:rsidRPr="00F40572">
        <w:rPr>
          <w:rFonts w:ascii="Times New Roman" w:hAnsi="Times New Roman"/>
          <w:iCs/>
          <w:sz w:val="24"/>
          <w:szCs w:val="24"/>
        </w:rPr>
        <w:t>he touching of the private body parts of another person for the purpose of sexual gratification, without the consent of the victim, including instances where the victim is incapable of giving consent because of his/her age or because of his/her temporary or permanent mental incapacity</w:t>
      </w:r>
      <w:r w:rsidR="00336333">
        <w:rPr>
          <w:rFonts w:ascii="Times New Roman" w:hAnsi="Times New Roman"/>
          <w:iCs/>
          <w:sz w:val="24"/>
          <w:szCs w:val="24"/>
        </w:rPr>
        <w:t>. (p. 38)</w:t>
      </w:r>
    </w:p>
    <w:p w14:paraId="50BA5223" w14:textId="00721134" w:rsidR="00851BF9" w:rsidRPr="002D1BA7" w:rsidRDefault="009C4CD8" w:rsidP="00E0558B">
      <w:pPr>
        <w:spacing w:after="0" w:line="480" w:lineRule="auto"/>
        <w:ind w:firstLine="720"/>
        <w:contextualSpacing/>
        <w:rPr>
          <w:rFonts w:ascii="Times New Roman" w:hAnsi="Times New Roman"/>
          <w:iCs/>
          <w:sz w:val="24"/>
          <w:szCs w:val="24"/>
        </w:rPr>
      </w:pPr>
      <w:r w:rsidRPr="002D1BA7">
        <w:rPr>
          <w:rFonts w:ascii="Times New Roman" w:hAnsi="Times New Roman"/>
          <w:i/>
          <w:iCs/>
          <w:sz w:val="24"/>
          <w:szCs w:val="24"/>
        </w:rPr>
        <w:t>Incapacitation</w:t>
      </w:r>
      <w:r w:rsidRPr="002D1BA7">
        <w:rPr>
          <w:rFonts w:ascii="Times New Roman" w:hAnsi="Times New Roman"/>
          <w:iCs/>
          <w:sz w:val="24"/>
          <w:szCs w:val="24"/>
        </w:rPr>
        <w:t>:</w:t>
      </w:r>
      <w:r w:rsidR="00851BF9" w:rsidRPr="002D1BA7">
        <w:rPr>
          <w:rFonts w:ascii="Times New Roman" w:hAnsi="Times New Roman"/>
          <w:iCs/>
          <w:sz w:val="24"/>
          <w:szCs w:val="24"/>
        </w:rPr>
        <w:t xml:space="preserve"> According to </w:t>
      </w:r>
      <w:r w:rsidR="00FA320E">
        <w:rPr>
          <w:rFonts w:ascii="Times New Roman" w:hAnsi="Times New Roman"/>
          <w:iCs/>
          <w:sz w:val="24"/>
          <w:szCs w:val="24"/>
        </w:rPr>
        <w:t>the Association of Title IX Administrators (</w:t>
      </w:r>
      <w:r w:rsidR="00851BF9" w:rsidRPr="008F5CEC">
        <w:rPr>
          <w:rFonts w:ascii="Times New Roman" w:hAnsi="Times New Roman"/>
          <w:bCs/>
          <w:i/>
          <w:iCs/>
          <w:sz w:val="24"/>
          <w:szCs w:val="24"/>
        </w:rPr>
        <w:t>ATIXA</w:t>
      </w:r>
      <w:r w:rsidR="00FA320E">
        <w:rPr>
          <w:rFonts w:ascii="Times New Roman" w:hAnsi="Times New Roman"/>
          <w:bCs/>
          <w:i/>
          <w:iCs/>
          <w:sz w:val="24"/>
          <w:szCs w:val="24"/>
        </w:rPr>
        <w:t>)’s</w:t>
      </w:r>
      <w:r w:rsidR="00851BF9" w:rsidRPr="008F5CEC">
        <w:rPr>
          <w:rFonts w:ascii="Times New Roman" w:hAnsi="Times New Roman"/>
          <w:bCs/>
          <w:i/>
          <w:iCs/>
          <w:sz w:val="24"/>
          <w:szCs w:val="24"/>
        </w:rPr>
        <w:t xml:space="preserve"> Sex/Gender-Based Harassment, Discrimination and Sexual Misconduct Model Policy</w:t>
      </w:r>
      <w:r w:rsidR="00E0558B" w:rsidRPr="002D1BA7">
        <w:rPr>
          <w:rFonts w:ascii="Times New Roman" w:hAnsi="Times New Roman"/>
          <w:bCs/>
          <w:iCs/>
          <w:sz w:val="24"/>
          <w:szCs w:val="24"/>
        </w:rPr>
        <w:t xml:space="preserve"> (</w:t>
      </w:r>
      <w:r w:rsidR="008F5CEC" w:rsidRPr="002B5A47">
        <w:rPr>
          <w:rFonts w:ascii="Times New Roman" w:eastAsiaTheme="minorHAnsi" w:hAnsi="Times New Roman"/>
          <w:sz w:val="24"/>
          <w:szCs w:val="24"/>
        </w:rPr>
        <w:t>Sokolow, Lewis, Schuster</w:t>
      </w:r>
      <w:r w:rsidR="008F5CEC">
        <w:rPr>
          <w:rFonts w:ascii="Times New Roman" w:eastAsiaTheme="minorHAnsi" w:hAnsi="Times New Roman"/>
          <w:sz w:val="24"/>
          <w:szCs w:val="24"/>
        </w:rPr>
        <w:t>, &amp; Swinton, 2015</w:t>
      </w:r>
      <w:r w:rsidR="00E0558B" w:rsidRPr="002D1BA7">
        <w:rPr>
          <w:rFonts w:ascii="Times New Roman" w:hAnsi="Times New Roman"/>
          <w:bCs/>
          <w:iCs/>
          <w:sz w:val="24"/>
          <w:szCs w:val="24"/>
        </w:rPr>
        <w:t>)</w:t>
      </w:r>
      <w:r w:rsidR="00851BF9" w:rsidRPr="002D1BA7">
        <w:rPr>
          <w:rFonts w:ascii="Times New Roman" w:hAnsi="Times New Roman"/>
          <w:bCs/>
          <w:iCs/>
          <w:sz w:val="24"/>
          <w:szCs w:val="24"/>
        </w:rPr>
        <w:t>:</w:t>
      </w:r>
    </w:p>
    <w:p w14:paraId="46089801" w14:textId="49F3264A" w:rsidR="00426108" w:rsidRPr="002D1BA7" w:rsidRDefault="00426108" w:rsidP="00010345">
      <w:pPr>
        <w:spacing w:after="240" w:line="240" w:lineRule="auto"/>
        <w:ind w:left="360" w:right="360"/>
        <w:rPr>
          <w:rFonts w:ascii="Times New Roman" w:hAnsi="Times New Roman"/>
          <w:iCs/>
          <w:sz w:val="24"/>
          <w:szCs w:val="24"/>
        </w:rPr>
      </w:pPr>
      <w:r w:rsidRPr="002D1BA7">
        <w:rPr>
          <w:rFonts w:ascii="Times New Roman" w:hAnsi="Times New Roman"/>
          <w:iCs/>
          <w:sz w:val="24"/>
          <w:szCs w:val="24"/>
        </w:rPr>
        <w:t>Incapacitation is a state where someone cannot make rational, reasonable</w:t>
      </w:r>
      <w:r w:rsidR="00851BF9" w:rsidRPr="002D1BA7">
        <w:rPr>
          <w:rFonts w:ascii="Times New Roman" w:hAnsi="Times New Roman"/>
          <w:iCs/>
          <w:sz w:val="24"/>
          <w:szCs w:val="24"/>
        </w:rPr>
        <w:t xml:space="preserve"> decisions </w:t>
      </w:r>
      <w:r w:rsidRPr="002D1BA7">
        <w:rPr>
          <w:rFonts w:ascii="Times New Roman" w:hAnsi="Times New Roman"/>
          <w:iCs/>
          <w:sz w:val="24"/>
          <w:szCs w:val="24"/>
        </w:rPr>
        <w:t>because they lack the capacity to give knowing consent (e.g., to</w:t>
      </w:r>
      <w:r w:rsidR="00851BF9" w:rsidRPr="002D1BA7">
        <w:rPr>
          <w:rFonts w:ascii="Times New Roman" w:hAnsi="Times New Roman"/>
          <w:iCs/>
          <w:sz w:val="24"/>
          <w:szCs w:val="24"/>
        </w:rPr>
        <w:t xml:space="preserve"> </w:t>
      </w:r>
      <w:r w:rsidRPr="002D1BA7">
        <w:rPr>
          <w:rFonts w:ascii="Times New Roman" w:hAnsi="Times New Roman"/>
          <w:iCs/>
          <w:sz w:val="24"/>
          <w:szCs w:val="24"/>
        </w:rPr>
        <w:t>understand the “who, what, when, where, why or how” of their sexual</w:t>
      </w:r>
      <w:r w:rsidR="00851BF9" w:rsidRPr="002D1BA7">
        <w:rPr>
          <w:rFonts w:ascii="Times New Roman" w:hAnsi="Times New Roman"/>
          <w:iCs/>
          <w:sz w:val="24"/>
          <w:szCs w:val="24"/>
        </w:rPr>
        <w:t xml:space="preserve"> interaction)</w:t>
      </w:r>
      <w:r w:rsidR="00E0558B" w:rsidRPr="002D1BA7">
        <w:rPr>
          <w:rFonts w:ascii="Times New Roman" w:hAnsi="Times New Roman"/>
          <w:iCs/>
          <w:sz w:val="24"/>
          <w:szCs w:val="24"/>
        </w:rPr>
        <w:t xml:space="preserve">. . . . </w:t>
      </w:r>
      <w:r w:rsidR="00851BF9" w:rsidRPr="002D1BA7">
        <w:rPr>
          <w:rFonts w:ascii="Times New Roman" w:hAnsi="Times New Roman"/>
          <w:iCs/>
          <w:sz w:val="24"/>
          <w:szCs w:val="24"/>
        </w:rPr>
        <w:t>Incapacitation can occur mentally or physically, from developmental disability, by alcohol</w:t>
      </w:r>
      <w:r w:rsidR="002D5EC5">
        <w:rPr>
          <w:rFonts w:ascii="Times New Roman" w:hAnsi="Times New Roman"/>
          <w:iCs/>
          <w:sz w:val="24"/>
          <w:szCs w:val="24"/>
        </w:rPr>
        <w:t>,</w:t>
      </w:r>
      <w:r w:rsidR="00851BF9" w:rsidRPr="002D1BA7">
        <w:rPr>
          <w:rFonts w:ascii="Times New Roman" w:hAnsi="Times New Roman"/>
          <w:iCs/>
          <w:sz w:val="24"/>
          <w:szCs w:val="24"/>
        </w:rPr>
        <w:t xml:space="preserve"> or other drug use, or blackout</w:t>
      </w:r>
      <w:r w:rsidR="0027115E" w:rsidRPr="002D1BA7">
        <w:rPr>
          <w:rFonts w:ascii="Times New Roman" w:hAnsi="Times New Roman"/>
          <w:iCs/>
          <w:sz w:val="24"/>
          <w:szCs w:val="24"/>
        </w:rPr>
        <w:t>.</w:t>
      </w:r>
      <w:r w:rsidR="00851BF9" w:rsidRPr="002D1BA7">
        <w:rPr>
          <w:rFonts w:ascii="Times New Roman" w:hAnsi="Times New Roman"/>
          <w:iCs/>
          <w:sz w:val="24"/>
          <w:szCs w:val="24"/>
        </w:rPr>
        <w:t xml:space="preserve"> (p. 13)</w:t>
      </w:r>
    </w:p>
    <w:p w14:paraId="159043E1" w14:textId="644535ED" w:rsidR="00851BF9" w:rsidRPr="002D1BA7" w:rsidRDefault="00851BF9" w:rsidP="00E0558B">
      <w:pPr>
        <w:spacing w:after="0" w:line="480" w:lineRule="auto"/>
        <w:ind w:firstLine="720"/>
        <w:contextualSpacing/>
        <w:rPr>
          <w:rFonts w:ascii="Times New Roman" w:hAnsi="Times New Roman"/>
          <w:iCs/>
          <w:sz w:val="24"/>
          <w:szCs w:val="24"/>
        </w:rPr>
      </w:pPr>
      <w:r w:rsidRPr="002D1BA7">
        <w:rPr>
          <w:rFonts w:ascii="Times New Roman" w:hAnsi="Times New Roman"/>
          <w:iCs/>
          <w:sz w:val="24"/>
          <w:szCs w:val="24"/>
        </w:rPr>
        <w:t>The research studies and the policies that were analyzed utilize a similar definition as the above. The determination of whether or not the respondent knew of the complainant’s condition is based on the reasonable person standards.</w:t>
      </w:r>
    </w:p>
    <w:p w14:paraId="4BC87EA4" w14:textId="608DCD99" w:rsidR="006B731E" w:rsidRPr="002D1BA7" w:rsidRDefault="006B731E" w:rsidP="00E0558B">
      <w:pPr>
        <w:spacing w:after="0" w:line="480" w:lineRule="auto"/>
        <w:ind w:firstLine="720"/>
        <w:contextualSpacing/>
        <w:rPr>
          <w:rFonts w:ascii="Times New Roman" w:hAnsi="Times New Roman"/>
          <w:sz w:val="24"/>
          <w:szCs w:val="24"/>
        </w:rPr>
      </w:pPr>
      <w:r w:rsidRPr="002D1BA7">
        <w:rPr>
          <w:rFonts w:ascii="Times New Roman" w:hAnsi="Times New Roman"/>
          <w:i/>
          <w:sz w:val="24"/>
          <w:szCs w:val="24"/>
        </w:rPr>
        <w:t>Policy</w:t>
      </w:r>
      <w:r w:rsidR="00D2190E" w:rsidRPr="002D1BA7">
        <w:rPr>
          <w:rFonts w:ascii="Times New Roman" w:hAnsi="Times New Roman"/>
          <w:sz w:val="24"/>
          <w:szCs w:val="24"/>
        </w:rPr>
        <w:t>:</w:t>
      </w:r>
      <w:r w:rsidR="00FF0A43" w:rsidRPr="002D1BA7">
        <w:rPr>
          <w:rFonts w:ascii="Times New Roman" w:hAnsi="Times New Roman"/>
          <w:sz w:val="24"/>
          <w:szCs w:val="24"/>
        </w:rPr>
        <w:t xml:space="preserve"> </w:t>
      </w:r>
      <w:r w:rsidR="002C0E8B" w:rsidRPr="002D1BA7">
        <w:rPr>
          <w:rFonts w:ascii="Times New Roman" w:hAnsi="Times New Roman"/>
          <w:sz w:val="24"/>
          <w:szCs w:val="24"/>
        </w:rPr>
        <w:t>Based on the 2004 Model Code, published by Stoner &amp; Lowery (2004), the study utilize</w:t>
      </w:r>
      <w:r w:rsidR="00EE1374" w:rsidRPr="002D1BA7">
        <w:rPr>
          <w:rFonts w:ascii="Times New Roman" w:hAnsi="Times New Roman"/>
          <w:sz w:val="24"/>
          <w:szCs w:val="24"/>
        </w:rPr>
        <w:t>s</w:t>
      </w:r>
      <w:r w:rsidR="002C0E8B" w:rsidRPr="002D1BA7">
        <w:rPr>
          <w:rFonts w:ascii="Times New Roman" w:hAnsi="Times New Roman"/>
          <w:sz w:val="24"/>
          <w:szCs w:val="24"/>
        </w:rPr>
        <w:t xml:space="preserve"> the term policy to mean,</w:t>
      </w:r>
      <w:r w:rsidRPr="002D1BA7">
        <w:rPr>
          <w:rFonts w:ascii="Times New Roman" w:hAnsi="Times New Roman"/>
          <w:sz w:val="24"/>
          <w:szCs w:val="24"/>
        </w:rPr>
        <w:t xml:space="preserve"> “written regulations of the </w:t>
      </w:r>
      <w:r w:rsidR="00E864AD">
        <w:rPr>
          <w:rFonts w:ascii="Times New Roman" w:hAnsi="Times New Roman"/>
          <w:sz w:val="24"/>
          <w:szCs w:val="24"/>
        </w:rPr>
        <w:t>C</w:t>
      </w:r>
      <w:r w:rsidRPr="002D1BA7">
        <w:rPr>
          <w:rFonts w:ascii="Times New Roman" w:hAnsi="Times New Roman"/>
          <w:sz w:val="24"/>
          <w:szCs w:val="24"/>
        </w:rPr>
        <w:t>ollege as found in, but not limited to, the Student Code, Residence Life Handbook, the College or University web page and computer</w:t>
      </w:r>
      <w:r w:rsidR="00E864AD">
        <w:rPr>
          <w:rFonts w:ascii="Times New Roman" w:hAnsi="Times New Roman"/>
          <w:sz w:val="24"/>
          <w:szCs w:val="24"/>
        </w:rPr>
        <w:t>-</w:t>
      </w:r>
      <w:r w:rsidRPr="002D1BA7">
        <w:rPr>
          <w:rFonts w:ascii="Times New Roman" w:hAnsi="Times New Roman"/>
          <w:sz w:val="24"/>
          <w:szCs w:val="24"/>
        </w:rPr>
        <w:t>use policy, and Graduate/Undergraduate Catalogs” (p.</w:t>
      </w:r>
      <w:r w:rsidR="0027115E" w:rsidRPr="002D1BA7">
        <w:rPr>
          <w:rFonts w:ascii="Times New Roman" w:hAnsi="Times New Roman"/>
          <w:sz w:val="24"/>
          <w:szCs w:val="24"/>
        </w:rPr>
        <w:t xml:space="preserve"> </w:t>
      </w:r>
      <w:r w:rsidRPr="002D1BA7">
        <w:rPr>
          <w:rFonts w:ascii="Times New Roman" w:hAnsi="Times New Roman"/>
          <w:sz w:val="24"/>
          <w:szCs w:val="24"/>
        </w:rPr>
        <w:t>22).</w:t>
      </w:r>
      <w:r w:rsidR="00EE1374" w:rsidRPr="002D1BA7">
        <w:rPr>
          <w:rFonts w:ascii="Times New Roman" w:hAnsi="Times New Roman"/>
          <w:sz w:val="24"/>
          <w:szCs w:val="24"/>
        </w:rPr>
        <w:t xml:space="preserve"> This definition seem</w:t>
      </w:r>
      <w:r w:rsidR="002D1BA7">
        <w:rPr>
          <w:rFonts w:ascii="Times New Roman" w:hAnsi="Times New Roman"/>
          <w:sz w:val="24"/>
          <w:szCs w:val="24"/>
        </w:rPr>
        <w:t>s</w:t>
      </w:r>
      <w:r w:rsidR="00EE1374" w:rsidRPr="002D1BA7">
        <w:rPr>
          <w:rFonts w:ascii="Times New Roman" w:hAnsi="Times New Roman"/>
          <w:sz w:val="24"/>
          <w:szCs w:val="24"/>
        </w:rPr>
        <w:t xml:space="preserve"> consistent with best practice.</w:t>
      </w:r>
    </w:p>
    <w:p w14:paraId="4A7229BC" w14:textId="77777777" w:rsidR="008B2731" w:rsidRPr="00E0558B" w:rsidRDefault="008B2731" w:rsidP="00E0558B">
      <w:pPr>
        <w:spacing w:after="0" w:line="480" w:lineRule="auto"/>
        <w:ind w:firstLine="720"/>
        <w:contextualSpacing/>
        <w:rPr>
          <w:rFonts w:ascii="Times New Roman" w:hAnsi="Times New Roman"/>
          <w:sz w:val="24"/>
          <w:szCs w:val="24"/>
        </w:rPr>
      </w:pPr>
      <w:r w:rsidRPr="002D1BA7">
        <w:rPr>
          <w:rFonts w:ascii="Times New Roman" w:hAnsi="Times New Roman"/>
          <w:i/>
          <w:sz w:val="24"/>
          <w:szCs w:val="24"/>
        </w:rPr>
        <w:t>Process</w:t>
      </w:r>
      <w:r w:rsidRPr="002D1BA7">
        <w:rPr>
          <w:rFonts w:ascii="Times New Roman" w:hAnsi="Times New Roman"/>
          <w:sz w:val="24"/>
          <w:szCs w:val="24"/>
        </w:rPr>
        <w:t>:</w:t>
      </w:r>
      <w:r w:rsidRPr="00E0558B">
        <w:rPr>
          <w:rFonts w:ascii="Times New Roman" w:hAnsi="Times New Roman"/>
          <w:sz w:val="24"/>
          <w:szCs w:val="24"/>
        </w:rPr>
        <w:t xml:space="preserve"> a series of actions or operations conducing to an end (Webster Dictionary).</w:t>
      </w:r>
    </w:p>
    <w:p w14:paraId="515196F5" w14:textId="63EDC87B" w:rsidR="002C0E8B" w:rsidRPr="002D1BA7" w:rsidRDefault="0039560E" w:rsidP="00E0558B">
      <w:pPr>
        <w:spacing w:after="0" w:line="480" w:lineRule="auto"/>
        <w:ind w:firstLine="720"/>
        <w:contextualSpacing/>
        <w:rPr>
          <w:rFonts w:ascii="Times New Roman" w:hAnsi="Times New Roman"/>
          <w:bCs/>
          <w:sz w:val="24"/>
          <w:szCs w:val="24"/>
        </w:rPr>
      </w:pPr>
      <w:r w:rsidRPr="002D1BA7">
        <w:rPr>
          <w:rFonts w:ascii="Times New Roman" w:hAnsi="Times New Roman"/>
          <w:i/>
          <w:sz w:val="24"/>
          <w:szCs w:val="24"/>
        </w:rPr>
        <w:lastRenderedPageBreak/>
        <w:t>R</w:t>
      </w:r>
      <w:r w:rsidR="00226BA9" w:rsidRPr="002D1BA7">
        <w:rPr>
          <w:rFonts w:ascii="Times New Roman" w:hAnsi="Times New Roman"/>
          <w:i/>
          <w:sz w:val="24"/>
          <w:szCs w:val="24"/>
        </w:rPr>
        <w:t xml:space="preserve">ape and </w:t>
      </w:r>
      <w:r w:rsidR="000E7B3E" w:rsidRPr="002D1BA7">
        <w:rPr>
          <w:rFonts w:ascii="Times New Roman" w:hAnsi="Times New Roman"/>
          <w:i/>
          <w:sz w:val="24"/>
          <w:szCs w:val="24"/>
        </w:rPr>
        <w:t>S</w:t>
      </w:r>
      <w:r w:rsidR="00226BA9" w:rsidRPr="002D1BA7">
        <w:rPr>
          <w:rFonts w:ascii="Times New Roman" w:hAnsi="Times New Roman"/>
          <w:i/>
          <w:sz w:val="24"/>
          <w:szCs w:val="24"/>
        </w:rPr>
        <w:t xml:space="preserve">exual </w:t>
      </w:r>
      <w:r w:rsidR="000E7B3E" w:rsidRPr="002D1BA7">
        <w:rPr>
          <w:rFonts w:ascii="Times New Roman" w:hAnsi="Times New Roman"/>
          <w:i/>
          <w:sz w:val="24"/>
          <w:szCs w:val="24"/>
        </w:rPr>
        <w:t>A</w:t>
      </w:r>
      <w:r w:rsidR="00226BA9" w:rsidRPr="002D1BA7">
        <w:rPr>
          <w:rFonts w:ascii="Times New Roman" w:hAnsi="Times New Roman"/>
          <w:i/>
          <w:sz w:val="24"/>
          <w:szCs w:val="24"/>
        </w:rPr>
        <w:t>ssault</w:t>
      </w:r>
      <w:r w:rsidR="00D2190E" w:rsidRPr="002D1BA7">
        <w:rPr>
          <w:rFonts w:ascii="Times New Roman" w:hAnsi="Times New Roman"/>
          <w:sz w:val="24"/>
          <w:szCs w:val="24"/>
        </w:rPr>
        <w:t xml:space="preserve">: The two terms </w:t>
      </w:r>
      <w:r w:rsidR="00226BA9" w:rsidRPr="002D1BA7">
        <w:rPr>
          <w:rFonts w:ascii="Times New Roman" w:hAnsi="Times New Roman"/>
          <w:sz w:val="24"/>
          <w:szCs w:val="24"/>
        </w:rPr>
        <w:t>are use</w:t>
      </w:r>
      <w:r w:rsidR="00704413" w:rsidRPr="002D1BA7">
        <w:rPr>
          <w:rFonts w:ascii="Times New Roman" w:hAnsi="Times New Roman"/>
          <w:sz w:val="24"/>
          <w:szCs w:val="24"/>
        </w:rPr>
        <w:t>d interchangeably in this paper.</w:t>
      </w:r>
      <w:r w:rsidR="00FF0A43" w:rsidRPr="002D1BA7">
        <w:rPr>
          <w:rFonts w:ascii="Times New Roman" w:hAnsi="Times New Roman"/>
          <w:sz w:val="24"/>
          <w:szCs w:val="24"/>
        </w:rPr>
        <w:t xml:space="preserve"> </w:t>
      </w:r>
      <w:r w:rsidR="002C0E8B" w:rsidRPr="002D1BA7">
        <w:rPr>
          <w:rFonts w:ascii="Times New Roman" w:hAnsi="Times New Roman"/>
          <w:sz w:val="24"/>
          <w:szCs w:val="24"/>
        </w:rPr>
        <w:t xml:space="preserve">According to the </w:t>
      </w:r>
      <w:r w:rsidR="002C0E8B" w:rsidRPr="002D1BA7">
        <w:rPr>
          <w:rFonts w:ascii="Times New Roman" w:hAnsi="Times New Roman"/>
          <w:bCs/>
          <w:sz w:val="24"/>
          <w:szCs w:val="24"/>
        </w:rPr>
        <w:t xml:space="preserve">NotAlone.gov </w:t>
      </w:r>
      <w:r w:rsidR="00DB034B">
        <w:rPr>
          <w:rFonts w:ascii="Times New Roman" w:hAnsi="Times New Roman"/>
          <w:bCs/>
          <w:sz w:val="24"/>
          <w:szCs w:val="24"/>
        </w:rPr>
        <w:t>web</w:t>
      </w:r>
      <w:r w:rsidR="002C0E8B" w:rsidRPr="002D1BA7">
        <w:rPr>
          <w:rFonts w:ascii="Times New Roman" w:hAnsi="Times New Roman"/>
          <w:bCs/>
          <w:sz w:val="24"/>
          <w:szCs w:val="24"/>
        </w:rPr>
        <w:t>site</w:t>
      </w:r>
      <w:r w:rsidR="000E7B3E">
        <w:rPr>
          <w:rFonts w:ascii="Times New Roman" w:hAnsi="Times New Roman"/>
          <w:bCs/>
          <w:sz w:val="24"/>
          <w:szCs w:val="24"/>
        </w:rPr>
        <w:t xml:space="preserve"> </w:t>
      </w:r>
      <w:r w:rsidR="00DB034B">
        <w:rPr>
          <w:rFonts w:ascii="Times New Roman" w:hAnsi="Times New Roman"/>
          <w:bCs/>
          <w:sz w:val="24"/>
          <w:szCs w:val="24"/>
        </w:rPr>
        <w:t>(</w:t>
      </w:r>
      <w:r w:rsidR="00DB034B" w:rsidRPr="00D538CC">
        <w:rPr>
          <w:rFonts w:ascii="Times New Roman" w:hAnsi="Times New Roman"/>
          <w:i/>
          <w:sz w:val="24"/>
          <w:szCs w:val="24"/>
        </w:rPr>
        <w:t xml:space="preserve">You </w:t>
      </w:r>
      <w:r w:rsidR="00DB034B">
        <w:rPr>
          <w:rFonts w:ascii="Times New Roman" w:hAnsi="Times New Roman"/>
          <w:i/>
          <w:sz w:val="24"/>
          <w:szCs w:val="24"/>
        </w:rPr>
        <w:t>A</w:t>
      </w:r>
      <w:r w:rsidR="00DB034B" w:rsidRPr="00D538CC">
        <w:rPr>
          <w:rFonts w:ascii="Times New Roman" w:hAnsi="Times New Roman"/>
          <w:i/>
          <w:sz w:val="24"/>
          <w:szCs w:val="24"/>
        </w:rPr>
        <w:t xml:space="preserve">re </w:t>
      </w:r>
      <w:r w:rsidR="00DB034B">
        <w:rPr>
          <w:rFonts w:ascii="Times New Roman" w:hAnsi="Times New Roman"/>
          <w:i/>
          <w:sz w:val="24"/>
          <w:szCs w:val="24"/>
        </w:rPr>
        <w:t>N</w:t>
      </w:r>
      <w:r w:rsidR="00DB034B" w:rsidRPr="00D538CC">
        <w:rPr>
          <w:rFonts w:ascii="Times New Roman" w:hAnsi="Times New Roman"/>
          <w:i/>
          <w:sz w:val="24"/>
          <w:szCs w:val="24"/>
        </w:rPr>
        <w:t xml:space="preserve">ot </w:t>
      </w:r>
      <w:r w:rsidR="00DB034B">
        <w:rPr>
          <w:rFonts w:ascii="Times New Roman" w:hAnsi="Times New Roman"/>
          <w:i/>
          <w:sz w:val="24"/>
          <w:szCs w:val="24"/>
        </w:rPr>
        <w:t>A</w:t>
      </w:r>
      <w:r w:rsidR="00DB034B" w:rsidRPr="00D538CC">
        <w:rPr>
          <w:rFonts w:ascii="Times New Roman" w:hAnsi="Times New Roman"/>
          <w:i/>
          <w:sz w:val="24"/>
          <w:szCs w:val="24"/>
        </w:rPr>
        <w:t>lone</w:t>
      </w:r>
      <w:r w:rsidR="00DB034B">
        <w:rPr>
          <w:rFonts w:ascii="Times New Roman" w:hAnsi="Times New Roman"/>
          <w:sz w:val="24"/>
          <w:szCs w:val="24"/>
        </w:rPr>
        <w:t>, 2017</w:t>
      </w:r>
      <w:r w:rsidR="000E7B3E">
        <w:rPr>
          <w:rFonts w:ascii="Times New Roman" w:hAnsi="Times New Roman"/>
          <w:bCs/>
          <w:sz w:val="24"/>
          <w:szCs w:val="24"/>
        </w:rPr>
        <w:t>)</w:t>
      </w:r>
      <w:r w:rsidR="002C0E8B" w:rsidRPr="002D1BA7">
        <w:rPr>
          <w:rFonts w:ascii="Times New Roman" w:hAnsi="Times New Roman"/>
          <w:bCs/>
          <w:sz w:val="24"/>
          <w:szCs w:val="24"/>
        </w:rPr>
        <w:t xml:space="preserve">, rape and sexual assault </w:t>
      </w:r>
      <w:r w:rsidR="00AE010F" w:rsidRPr="002D1BA7">
        <w:rPr>
          <w:rFonts w:ascii="Times New Roman" w:hAnsi="Times New Roman"/>
          <w:bCs/>
          <w:sz w:val="24"/>
          <w:szCs w:val="24"/>
        </w:rPr>
        <w:t>includes</w:t>
      </w:r>
      <w:r w:rsidR="002C0E8B" w:rsidRPr="002D1BA7">
        <w:rPr>
          <w:rFonts w:ascii="Times New Roman" w:hAnsi="Times New Roman"/>
          <w:bCs/>
          <w:sz w:val="24"/>
          <w:szCs w:val="24"/>
        </w:rPr>
        <w:t>:</w:t>
      </w:r>
    </w:p>
    <w:p w14:paraId="7A91EB18" w14:textId="7DE27052" w:rsidR="00AE010F" w:rsidRPr="002D1BA7" w:rsidRDefault="002C0E8B" w:rsidP="002D1BA7">
      <w:pPr>
        <w:spacing w:after="240" w:line="240" w:lineRule="auto"/>
        <w:ind w:left="360" w:right="360"/>
        <w:rPr>
          <w:rFonts w:ascii="Times New Roman" w:hAnsi="Times New Roman"/>
          <w:bCs/>
          <w:sz w:val="24"/>
          <w:szCs w:val="24"/>
        </w:rPr>
      </w:pPr>
      <w:r w:rsidRPr="002D1BA7">
        <w:rPr>
          <w:rFonts w:ascii="Times New Roman" w:hAnsi="Times New Roman"/>
          <w:bCs/>
          <w:sz w:val="24"/>
          <w:szCs w:val="24"/>
        </w:rPr>
        <w:t>C</w:t>
      </w:r>
      <w:r w:rsidR="00AE010F" w:rsidRPr="002D1BA7">
        <w:rPr>
          <w:rFonts w:ascii="Times New Roman" w:hAnsi="Times New Roman"/>
          <w:bCs/>
          <w:sz w:val="24"/>
          <w:szCs w:val="24"/>
        </w:rPr>
        <w:t xml:space="preserve">oercing, forcing, or attempting to coerce or force a person to touch another person’s intimate parts without that person’s </w:t>
      </w:r>
      <w:r w:rsidR="00AE010F" w:rsidRPr="002D1BA7">
        <w:rPr>
          <w:rFonts w:ascii="Times New Roman" w:hAnsi="Times New Roman"/>
          <w:bCs/>
          <w:i/>
          <w:iCs/>
          <w:sz w:val="24"/>
          <w:szCs w:val="24"/>
        </w:rPr>
        <w:t>consent</w:t>
      </w:r>
      <w:r w:rsidR="00AE010F" w:rsidRPr="002D1BA7">
        <w:rPr>
          <w:rFonts w:ascii="Times New Roman" w:hAnsi="Times New Roman"/>
          <w:bCs/>
          <w:sz w:val="24"/>
          <w:szCs w:val="24"/>
        </w:rPr>
        <w:t>; or the penetration, no matter how slight, of (1) the vagina or anus of a person by any body part of another person or by an object, or (2) the mouth of a person by a sex organ of another person, without that person’s consent</w:t>
      </w:r>
      <w:r w:rsidRPr="002D1BA7">
        <w:rPr>
          <w:rFonts w:ascii="Times New Roman" w:hAnsi="Times New Roman"/>
          <w:bCs/>
          <w:sz w:val="24"/>
          <w:szCs w:val="24"/>
        </w:rPr>
        <w:t>. (</w:t>
      </w:r>
      <w:r w:rsidR="00D34E82" w:rsidRPr="002D1BA7">
        <w:rPr>
          <w:rFonts w:ascii="Times New Roman" w:hAnsi="Times New Roman"/>
          <w:bCs/>
          <w:sz w:val="24"/>
          <w:szCs w:val="24"/>
        </w:rPr>
        <w:t>p</w:t>
      </w:r>
      <w:r w:rsidRPr="002D1BA7">
        <w:rPr>
          <w:rFonts w:ascii="Times New Roman" w:hAnsi="Times New Roman"/>
          <w:bCs/>
          <w:sz w:val="24"/>
          <w:szCs w:val="24"/>
        </w:rPr>
        <w:t xml:space="preserve">. </w:t>
      </w:r>
      <w:r w:rsidR="00D34E82" w:rsidRPr="002D1BA7">
        <w:rPr>
          <w:rFonts w:ascii="Times New Roman" w:hAnsi="Times New Roman"/>
          <w:bCs/>
          <w:sz w:val="24"/>
          <w:szCs w:val="24"/>
        </w:rPr>
        <w:t>3</w:t>
      </w:r>
      <w:r w:rsidR="00AE010F" w:rsidRPr="002D1BA7">
        <w:rPr>
          <w:rFonts w:ascii="Times New Roman" w:hAnsi="Times New Roman"/>
          <w:bCs/>
          <w:sz w:val="24"/>
          <w:szCs w:val="24"/>
        </w:rPr>
        <w:t>)</w:t>
      </w:r>
    </w:p>
    <w:p w14:paraId="47F4741F" w14:textId="6960F255" w:rsidR="0027115E" w:rsidRPr="002D1BA7" w:rsidRDefault="0027115E" w:rsidP="000E7B3E">
      <w:pPr>
        <w:spacing w:after="0" w:line="480" w:lineRule="auto"/>
        <w:ind w:firstLine="720"/>
        <w:contextualSpacing/>
        <w:rPr>
          <w:rFonts w:ascii="Times New Roman" w:hAnsi="Times New Roman"/>
          <w:bCs/>
          <w:sz w:val="24"/>
          <w:szCs w:val="24"/>
        </w:rPr>
      </w:pPr>
      <w:r w:rsidRPr="002D1BA7">
        <w:rPr>
          <w:rFonts w:ascii="Times New Roman" w:hAnsi="Times New Roman"/>
          <w:bCs/>
          <w:sz w:val="24"/>
          <w:szCs w:val="24"/>
        </w:rPr>
        <w:t>Consent that is freely given is crucial to the determination of whether or not a non-consensual sexual act occurred.</w:t>
      </w:r>
    </w:p>
    <w:p w14:paraId="5C024AF5" w14:textId="50707015" w:rsidR="00F721E1" w:rsidRPr="000E7B3E" w:rsidRDefault="00F721E1" w:rsidP="000E7B3E">
      <w:pPr>
        <w:spacing w:after="0" w:line="480" w:lineRule="auto"/>
        <w:ind w:firstLine="720"/>
        <w:contextualSpacing/>
        <w:rPr>
          <w:rFonts w:ascii="Times New Roman" w:hAnsi="Times New Roman"/>
          <w:sz w:val="24"/>
          <w:szCs w:val="24"/>
        </w:rPr>
      </w:pPr>
      <w:r w:rsidRPr="002D1BA7">
        <w:rPr>
          <w:rFonts w:ascii="Times New Roman" w:hAnsi="Times New Roman"/>
          <w:i/>
          <w:sz w:val="24"/>
          <w:szCs w:val="24"/>
        </w:rPr>
        <w:t>Residential</w:t>
      </w:r>
      <w:r w:rsidR="00627838" w:rsidRPr="002D1BA7">
        <w:rPr>
          <w:rFonts w:ascii="Times New Roman" w:hAnsi="Times New Roman"/>
          <w:i/>
          <w:sz w:val="24"/>
          <w:szCs w:val="24"/>
        </w:rPr>
        <w:t xml:space="preserve"> </w:t>
      </w:r>
      <w:r w:rsidR="000E7B3E" w:rsidRPr="002D1BA7">
        <w:rPr>
          <w:rFonts w:ascii="Times New Roman" w:hAnsi="Times New Roman"/>
          <w:i/>
          <w:sz w:val="24"/>
          <w:szCs w:val="24"/>
        </w:rPr>
        <w:t>C</w:t>
      </w:r>
      <w:r w:rsidR="00627838" w:rsidRPr="002D1BA7">
        <w:rPr>
          <w:rFonts w:ascii="Times New Roman" w:hAnsi="Times New Roman"/>
          <w:i/>
          <w:sz w:val="24"/>
          <w:szCs w:val="24"/>
        </w:rPr>
        <w:t xml:space="preserve">ollege or </w:t>
      </w:r>
      <w:r w:rsidR="000E7B3E" w:rsidRPr="002D1BA7">
        <w:rPr>
          <w:rFonts w:ascii="Times New Roman" w:hAnsi="Times New Roman"/>
          <w:i/>
          <w:sz w:val="24"/>
          <w:szCs w:val="24"/>
        </w:rPr>
        <w:t>U</w:t>
      </w:r>
      <w:r w:rsidR="00627838" w:rsidRPr="002D1BA7">
        <w:rPr>
          <w:rFonts w:ascii="Times New Roman" w:hAnsi="Times New Roman"/>
          <w:i/>
          <w:sz w:val="24"/>
          <w:szCs w:val="24"/>
        </w:rPr>
        <w:t>niversity</w:t>
      </w:r>
      <w:r w:rsidR="00627838" w:rsidRPr="002D1BA7">
        <w:rPr>
          <w:rFonts w:ascii="Times New Roman" w:hAnsi="Times New Roman"/>
          <w:sz w:val="24"/>
          <w:szCs w:val="24"/>
        </w:rPr>
        <w:t xml:space="preserve">: </w:t>
      </w:r>
      <w:r w:rsidR="00627838" w:rsidRPr="00E0558B">
        <w:rPr>
          <w:rFonts w:ascii="Times New Roman" w:hAnsi="Times New Roman"/>
          <w:sz w:val="24"/>
          <w:szCs w:val="24"/>
        </w:rPr>
        <w:t>R</w:t>
      </w:r>
      <w:r w:rsidRPr="00E0558B">
        <w:rPr>
          <w:rFonts w:ascii="Times New Roman" w:hAnsi="Times New Roman"/>
          <w:sz w:val="24"/>
          <w:szCs w:val="24"/>
        </w:rPr>
        <w:t>efers to a</w:t>
      </w:r>
      <w:r w:rsidR="00627838" w:rsidRPr="00E0558B">
        <w:rPr>
          <w:rFonts w:ascii="Times New Roman" w:hAnsi="Times New Roman"/>
          <w:sz w:val="24"/>
          <w:szCs w:val="24"/>
        </w:rPr>
        <w:t xml:space="preserve">n institution that </w:t>
      </w:r>
      <w:r w:rsidRPr="00E0558B">
        <w:rPr>
          <w:rFonts w:ascii="Times New Roman" w:hAnsi="Times New Roman"/>
          <w:sz w:val="24"/>
          <w:szCs w:val="24"/>
        </w:rPr>
        <w:t>provides on-</w:t>
      </w:r>
      <w:r w:rsidR="00627838" w:rsidRPr="00E0558B">
        <w:rPr>
          <w:rFonts w:ascii="Times New Roman" w:hAnsi="Times New Roman"/>
          <w:sz w:val="24"/>
          <w:szCs w:val="24"/>
        </w:rPr>
        <w:t>campus housing for its students</w:t>
      </w:r>
      <w:r w:rsidR="00DD5685" w:rsidRPr="000E7B3E">
        <w:rPr>
          <w:rFonts w:ascii="Times New Roman" w:hAnsi="Times New Roman"/>
          <w:sz w:val="24"/>
          <w:szCs w:val="24"/>
        </w:rPr>
        <w:t>.</w:t>
      </w:r>
      <w:r w:rsidR="00FF0A43" w:rsidRPr="000E7B3E">
        <w:rPr>
          <w:rFonts w:ascii="Times New Roman" w:hAnsi="Times New Roman"/>
          <w:sz w:val="24"/>
          <w:szCs w:val="24"/>
        </w:rPr>
        <w:t xml:space="preserve"> </w:t>
      </w:r>
      <w:r w:rsidR="00DD5685" w:rsidRPr="000E7B3E">
        <w:rPr>
          <w:rFonts w:ascii="Times New Roman" w:hAnsi="Times New Roman"/>
          <w:sz w:val="24"/>
          <w:szCs w:val="24"/>
        </w:rPr>
        <w:t>In a residential institution, the staff works to create a safe, nurturing and living and learning environment for resident students (O’Hara, 2001).</w:t>
      </w:r>
    </w:p>
    <w:p w14:paraId="022EBF62" w14:textId="7DD777E0" w:rsidR="00622CA5" w:rsidRPr="002D1BA7" w:rsidRDefault="009C4CD8" w:rsidP="000E7B3E">
      <w:pPr>
        <w:spacing w:after="0" w:line="480" w:lineRule="auto"/>
        <w:ind w:firstLine="720"/>
        <w:contextualSpacing/>
        <w:rPr>
          <w:rFonts w:ascii="Times New Roman" w:hAnsi="Times New Roman"/>
          <w:sz w:val="24"/>
          <w:szCs w:val="24"/>
        </w:rPr>
      </w:pPr>
      <w:r w:rsidRPr="002D1BA7">
        <w:rPr>
          <w:rFonts w:ascii="Times New Roman" w:hAnsi="Times New Roman"/>
          <w:i/>
          <w:sz w:val="24"/>
          <w:szCs w:val="24"/>
        </w:rPr>
        <w:t>Respondent</w:t>
      </w:r>
      <w:r w:rsidRPr="002D1BA7">
        <w:rPr>
          <w:rFonts w:ascii="Times New Roman" w:hAnsi="Times New Roman"/>
          <w:sz w:val="24"/>
          <w:szCs w:val="24"/>
        </w:rPr>
        <w:t>: T</w:t>
      </w:r>
      <w:r w:rsidR="00622CA5" w:rsidRPr="002D1BA7">
        <w:rPr>
          <w:rFonts w:ascii="Times New Roman" w:hAnsi="Times New Roman"/>
          <w:sz w:val="24"/>
          <w:szCs w:val="24"/>
        </w:rPr>
        <w:t>he student who is being accused of sexual harassment/misconduct</w:t>
      </w:r>
      <w:r w:rsidR="00F82757">
        <w:rPr>
          <w:rFonts w:ascii="Times New Roman" w:hAnsi="Times New Roman"/>
          <w:sz w:val="24"/>
          <w:szCs w:val="24"/>
        </w:rPr>
        <w:t xml:space="preserve"> (OCR</w:t>
      </w:r>
      <w:r w:rsidRPr="002D1BA7">
        <w:rPr>
          <w:rFonts w:ascii="Times New Roman" w:hAnsi="Times New Roman"/>
          <w:sz w:val="24"/>
          <w:szCs w:val="24"/>
        </w:rPr>
        <w:t>, 2011)</w:t>
      </w:r>
      <w:r w:rsidR="00622CA5" w:rsidRPr="002D1BA7">
        <w:rPr>
          <w:rFonts w:ascii="Times New Roman" w:hAnsi="Times New Roman"/>
          <w:sz w:val="24"/>
          <w:szCs w:val="24"/>
        </w:rPr>
        <w:t>.</w:t>
      </w:r>
      <w:r w:rsidR="00FF0A43" w:rsidRPr="002D1BA7">
        <w:rPr>
          <w:rFonts w:ascii="Times New Roman" w:hAnsi="Times New Roman"/>
          <w:sz w:val="24"/>
          <w:szCs w:val="24"/>
        </w:rPr>
        <w:t xml:space="preserve"> </w:t>
      </w:r>
      <w:r w:rsidRPr="002D1BA7">
        <w:rPr>
          <w:rFonts w:ascii="Times New Roman" w:hAnsi="Times New Roman"/>
          <w:sz w:val="24"/>
          <w:szCs w:val="24"/>
        </w:rPr>
        <w:t>There are disagreements among practitioners regarding the appropriate usage of terms.</w:t>
      </w:r>
      <w:r w:rsidR="00FF0A43" w:rsidRPr="002D1BA7">
        <w:rPr>
          <w:rFonts w:ascii="Times New Roman" w:hAnsi="Times New Roman"/>
          <w:sz w:val="24"/>
          <w:szCs w:val="24"/>
        </w:rPr>
        <w:t xml:space="preserve"> </w:t>
      </w:r>
      <w:r w:rsidRPr="002D1BA7">
        <w:rPr>
          <w:rFonts w:ascii="Times New Roman" w:hAnsi="Times New Roman"/>
          <w:sz w:val="24"/>
          <w:szCs w:val="24"/>
        </w:rPr>
        <w:t>Some utilize terms such as “accused student” and “perpetrator.” Others argue that those two terms pass a premature pronouncement of judgement on the merit of the allegations.</w:t>
      </w:r>
      <w:r w:rsidR="00FF0A43" w:rsidRPr="002D1BA7">
        <w:rPr>
          <w:rFonts w:ascii="Times New Roman" w:hAnsi="Times New Roman"/>
          <w:sz w:val="24"/>
          <w:szCs w:val="24"/>
        </w:rPr>
        <w:t xml:space="preserve"> </w:t>
      </w:r>
      <w:r w:rsidRPr="002D1BA7">
        <w:rPr>
          <w:rFonts w:ascii="Times New Roman" w:hAnsi="Times New Roman"/>
          <w:sz w:val="24"/>
          <w:szCs w:val="24"/>
        </w:rPr>
        <w:t>All three</w:t>
      </w:r>
      <w:r w:rsidR="00622CA5" w:rsidRPr="002D1BA7">
        <w:rPr>
          <w:rFonts w:ascii="Times New Roman" w:hAnsi="Times New Roman"/>
          <w:sz w:val="24"/>
          <w:szCs w:val="24"/>
        </w:rPr>
        <w:t xml:space="preserve"> term</w:t>
      </w:r>
      <w:r w:rsidRPr="002D1BA7">
        <w:rPr>
          <w:rFonts w:ascii="Times New Roman" w:hAnsi="Times New Roman"/>
          <w:sz w:val="24"/>
          <w:szCs w:val="24"/>
        </w:rPr>
        <w:t>s are used interchangeably in this study since they are found in the literature and policies analyzed.</w:t>
      </w:r>
    </w:p>
    <w:p w14:paraId="6D295E28" w14:textId="703C6B8E" w:rsidR="00002695" w:rsidRPr="002D1BA7" w:rsidRDefault="00627838" w:rsidP="000E7B3E">
      <w:pPr>
        <w:spacing w:after="0" w:line="480" w:lineRule="auto"/>
        <w:ind w:firstLine="720"/>
        <w:contextualSpacing/>
        <w:rPr>
          <w:rFonts w:ascii="Times New Roman" w:hAnsi="Times New Roman"/>
          <w:sz w:val="24"/>
          <w:szCs w:val="24"/>
        </w:rPr>
      </w:pPr>
      <w:r w:rsidRPr="002D1BA7">
        <w:rPr>
          <w:rFonts w:ascii="Times New Roman" w:hAnsi="Times New Roman"/>
          <w:i/>
          <w:sz w:val="24"/>
          <w:szCs w:val="24"/>
        </w:rPr>
        <w:t>Sexual Harassment</w:t>
      </w:r>
      <w:r w:rsidRPr="002D1BA7">
        <w:rPr>
          <w:rFonts w:ascii="Times New Roman" w:hAnsi="Times New Roman"/>
          <w:sz w:val="24"/>
          <w:szCs w:val="24"/>
        </w:rPr>
        <w:t>:</w:t>
      </w:r>
      <w:r w:rsidR="00FF0A43" w:rsidRPr="002D1BA7">
        <w:rPr>
          <w:rFonts w:ascii="Times New Roman" w:hAnsi="Times New Roman"/>
          <w:sz w:val="24"/>
          <w:szCs w:val="24"/>
        </w:rPr>
        <w:t xml:space="preserve"> </w:t>
      </w:r>
      <w:r w:rsidR="00002695" w:rsidRPr="002D1BA7">
        <w:rPr>
          <w:rFonts w:ascii="Times New Roman" w:hAnsi="Times New Roman"/>
          <w:sz w:val="24"/>
          <w:szCs w:val="24"/>
        </w:rPr>
        <w:t xml:space="preserve">The following definition is taken from the NotAlone.gov </w:t>
      </w:r>
      <w:r w:rsidR="00DB034B" w:rsidRPr="002D1BA7">
        <w:rPr>
          <w:rFonts w:ascii="Times New Roman" w:hAnsi="Times New Roman"/>
          <w:sz w:val="24"/>
          <w:szCs w:val="24"/>
        </w:rPr>
        <w:t xml:space="preserve">website </w:t>
      </w:r>
      <w:r w:rsidR="00762231">
        <w:rPr>
          <w:rFonts w:ascii="Times New Roman" w:hAnsi="Times New Roman"/>
          <w:sz w:val="24"/>
          <w:szCs w:val="24"/>
        </w:rPr>
        <w:t>(</w:t>
      </w:r>
      <w:r w:rsidR="00DB034B" w:rsidRPr="00D538CC">
        <w:rPr>
          <w:rFonts w:ascii="Times New Roman" w:hAnsi="Times New Roman"/>
          <w:i/>
          <w:sz w:val="24"/>
          <w:szCs w:val="24"/>
        </w:rPr>
        <w:t xml:space="preserve">You </w:t>
      </w:r>
      <w:r w:rsidR="00DB034B">
        <w:rPr>
          <w:rFonts w:ascii="Times New Roman" w:hAnsi="Times New Roman"/>
          <w:i/>
          <w:sz w:val="24"/>
          <w:szCs w:val="24"/>
        </w:rPr>
        <w:t>A</w:t>
      </w:r>
      <w:r w:rsidR="00DB034B" w:rsidRPr="00D538CC">
        <w:rPr>
          <w:rFonts w:ascii="Times New Roman" w:hAnsi="Times New Roman"/>
          <w:i/>
          <w:sz w:val="24"/>
          <w:szCs w:val="24"/>
        </w:rPr>
        <w:t xml:space="preserve">re </w:t>
      </w:r>
      <w:r w:rsidR="00DB034B">
        <w:rPr>
          <w:rFonts w:ascii="Times New Roman" w:hAnsi="Times New Roman"/>
          <w:i/>
          <w:sz w:val="24"/>
          <w:szCs w:val="24"/>
        </w:rPr>
        <w:t>N</w:t>
      </w:r>
      <w:r w:rsidR="00DB034B" w:rsidRPr="00D538CC">
        <w:rPr>
          <w:rFonts w:ascii="Times New Roman" w:hAnsi="Times New Roman"/>
          <w:i/>
          <w:sz w:val="24"/>
          <w:szCs w:val="24"/>
        </w:rPr>
        <w:t xml:space="preserve">ot </w:t>
      </w:r>
      <w:r w:rsidR="00DB034B">
        <w:rPr>
          <w:rFonts w:ascii="Times New Roman" w:hAnsi="Times New Roman"/>
          <w:i/>
          <w:sz w:val="24"/>
          <w:szCs w:val="24"/>
        </w:rPr>
        <w:t>A</w:t>
      </w:r>
      <w:r w:rsidR="00DB034B" w:rsidRPr="00D538CC">
        <w:rPr>
          <w:rFonts w:ascii="Times New Roman" w:hAnsi="Times New Roman"/>
          <w:i/>
          <w:sz w:val="24"/>
          <w:szCs w:val="24"/>
        </w:rPr>
        <w:t>lone</w:t>
      </w:r>
      <w:r w:rsidR="00DB034B">
        <w:rPr>
          <w:rFonts w:ascii="Times New Roman" w:hAnsi="Times New Roman"/>
          <w:sz w:val="24"/>
          <w:szCs w:val="24"/>
        </w:rPr>
        <w:t>, 2017</w:t>
      </w:r>
      <w:r w:rsidR="00762231">
        <w:rPr>
          <w:rFonts w:ascii="Times New Roman" w:hAnsi="Times New Roman"/>
          <w:sz w:val="24"/>
          <w:szCs w:val="24"/>
        </w:rPr>
        <w:t xml:space="preserve">) </w:t>
      </w:r>
      <w:r w:rsidR="00002695" w:rsidRPr="002D1BA7">
        <w:rPr>
          <w:rFonts w:ascii="Times New Roman" w:hAnsi="Times New Roman"/>
          <w:sz w:val="24"/>
          <w:szCs w:val="24"/>
        </w:rPr>
        <w:t>and captures the best practice definition of sexual harassment</w:t>
      </w:r>
      <w:r w:rsidR="00F929DA" w:rsidRPr="002D1BA7">
        <w:rPr>
          <w:rFonts w:ascii="Times New Roman" w:hAnsi="Times New Roman"/>
          <w:sz w:val="24"/>
          <w:szCs w:val="24"/>
        </w:rPr>
        <w:t>. It states:</w:t>
      </w:r>
      <w:r w:rsidR="00002695" w:rsidRPr="002D1BA7">
        <w:rPr>
          <w:rFonts w:ascii="Times New Roman" w:hAnsi="Times New Roman"/>
          <w:sz w:val="24"/>
          <w:szCs w:val="24"/>
        </w:rPr>
        <w:t xml:space="preserve"> </w:t>
      </w:r>
    </w:p>
    <w:p w14:paraId="309F94A4" w14:textId="53A135EA" w:rsidR="00AE010F" w:rsidRPr="002D1BA7" w:rsidRDefault="00704413" w:rsidP="002D1BA7">
      <w:pPr>
        <w:spacing w:after="240" w:line="240" w:lineRule="auto"/>
        <w:ind w:left="418" w:right="360"/>
        <w:rPr>
          <w:rFonts w:ascii="Times New Roman" w:hAnsi="Times New Roman"/>
          <w:sz w:val="24"/>
          <w:szCs w:val="24"/>
        </w:rPr>
      </w:pPr>
      <w:r w:rsidRPr="002D1BA7">
        <w:rPr>
          <w:rFonts w:ascii="Times New Roman" w:hAnsi="Times New Roman"/>
          <w:iCs/>
          <w:sz w:val="24"/>
          <w:szCs w:val="24"/>
        </w:rPr>
        <w:t>Un</w:t>
      </w:r>
      <w:r w:rsidR="00AE010F" w:rsidRPr="002D1BA7">
        <w:rPr>
          <w:rFonts w:ascii="Times New Roman" w:hAnsi="Times New Roman"/>
          <w:iCs/>
          <w:sz w:val="24"/>
          <w:szCs w:val="24"/>
        </w:rPr>
        <w:t>welcome conduct</w:t>
      </w:r>
      <w:r w:rsidR="00AE010F" w:rsidRPr="002D1BA7">
        <w:rPr>
          <w:rFonts w:ascii="Times New Roman" w:hAnsi="Times New Roman"/>
          <w:i/>
          <w:iCs/>
          <w:sz w:val="24"/>
          <w:szCs w:val="24"/>
        </w:rPr>
        <w:t xml:space="preserve"> </w:t>
      </w:r>
      <w:r w:rsidR="00AE010F" w:rsidRPr="002D1BA7">
        <w:rPr>
          <w:rFonts w:ascii="Times New Roman" w:hAnsi="Times New Roman"/>
          <w:sz w:val="24"/>
          <w:szCs w:val="24"/>
        </w:rPr>
        <w:t xml:space="preserve">of a sexual nature, including but not limited to unwelcome sexual advances; requests for sexual favors; or other verbal or nonverbal conduct of a sexual nature, including </w:t>
      </w:r>
      <w:r w:rsidR="00AE010F" w:rsidRPr="002D1BA7">
        <w:rPr>
          <w:rFonts w:ascii="Times New Roman" w:hAnsi="Times New Roman"/>
          <w:i/>
          <w:iCs/>
          <w:sz w:val="24"/>
          <w:szCs w:val="24"/>
        </w:rPr>
        <w:t>rape</w:t>
      </w:r>
      <w:r w:rsidR="00AE010F" w:rsidRPr="002D1BA7">
        <w:rPr>
          <w:rFonts w:ascii="Times New Roman" w:hAnsi="Times New Roman"/>
          <w:sz w:val="24"/>
          <w:szCs w:val="24"/>
        </w:rPr>
        <w:t xml:space="preserve">, </w:t>
      </w:r>
      <w:r w:rsidR="00AE010F" w:rsidRPr="002D1BA7">
        <w:rPr>
          <w:rFonts w:ascii="Times New Roman" w:hAnsi="Times New Roman"/>
          <w:i/>
          <w:iCs/>
          <w:sz w:val="24"/>
          <w:szCs w:val="24"/>
        </w:rPr>
        <w:t>sexual assault</w:t>
      </w:r>
      <w:r w:rsidR="00AE010F" w:rsidRPr="002D1BA7">
        <w:rPr>
          <w:rFonts w:ascii="Times New Roman" w:hAnsi="Times New Roman"/>
          <w:sz w:val="24"/>
          <w:szCs w:val="24"/>
        </w:rPr>
        <w:t xml:space="preserve">, and </w:t>
      </w:r>
      <w:r w:rsidR="00AE010F" w:rsidRPr="002D1BA7">
        <w:rPr>
          <w:rFonts w:ascii="Times New Roman" w:hAnsi="Times New Roman"/>
          <w:i/>
          <w:iCs/>
          <w:sz w:val="24"/>
          <w:szCs w:val="24"/>
        </w:rPr>
        <w:t>sexual exploitation</w:t>
      </w:r>
      <w:r w:rsidR="00AE010F" w:rsidRPr="002D1BA7">
        <w:rPr>
          <w:rFonts w:ascii="Times New Roman" w:hAnsi="Times New Roman"/>
          <w:sz w:val="24"/>
          <w:szCs w:val="24"/>
        </w:rPr>
        <w:t>. In addition, depending on the facts, dating violence, domestic violence, and stalking may als</w:t>
      </w:r>
      <w:r w:rsidR="00002695" w:rsidRPr="002D1BA7">
        <w:rPr>
          <w:rFonts w:ascii="Times New Roman" w:hAnsi="Times New Roman"/>
          <w:sz w:val="24"/>
          <w:szCs w:val="24"/>
        </w:rPr>
        <w:t>o be forms of sexual harassment.</w:t>
      </w:r>
      <w:r w:rsidR="00FF0A43" w:rsidRPr="002D1BA7">
        <w:rPr>
          <w:rFonts w:ascii="Times New Roman" w:hAnsi="Times New Roman"/>
          <w:sz w:val="24"/>
          <w:szCs w:val="24"/>
        </w:rPr>
        <w:t xml:space="preserve"> </w:t>
      </w:r>
      <w:r w:rsidR="00AE010F" w:rsidRPr="002D1BA7">
        <w:rPr>
          <w:rFonts w:ascii="Times New Roman" w:hAnsi="Times New Roman"/>
          <w:sz w:val="24"/>
          <w:szCs w:val="24"/>
        </w:rPr>
        <w:t>(</w:t>
      </w:r>
      <w:r w:rsidR="00DB034B" w:rsidRPr="00D538CC">
        <w:rPr>
          <w:rFonts w:ascii="Times New Roman" w:hAnsi="Times New Roman"/>
          <w:i/>
          <w:sz w:val="24"/>
          <w:szCs w:val="24"/>
        </w:rPr>
        <w:t xml:space="preserve">You </w:t>
      </w:r>
      <w:r w:rsidR="00DB034B">
        <w:rPr>
          <w:rFonts w:ascii="Times New Roman" w:hAnsi="Times New Roman"/>
          <w:i/>
          <w:sz w:val="24"/>
          <w:szCs w:val="24"/>
        </w:rPr>
        <w:t>A</w:t>
      </w:r>
      <w:r w:rsidR="00DB034B" w:rsidRPr="00D538CC">
        <w:rPr>
          <w:rFonts w:ascii="Times New Roman" w:hAnsi="Times New Roman"/>
          <w:i/>
          <w:sz w:val="24"/>
          <w:szCs w:val="24"/>
        </w:rPr>
        <w:t xml:space="preserve">re </w:t>
      </w:r>
      <w:r w:rsidR="00DB034B">
        <w:rPr>
          <w:rFonts w:ascii="Times New Roman" w:hAnsi="Times New Roman"/>
          <w:i/>
          <w:sz w:val="24"/>
          <w:szCs w:val="24"/>
        </w:rPr>
        <w:t>N</w:t>
      </w:r>
      <w:r w:rsidR="00DB034B" w:rsidRPr="00D538CC">
        <w:rPr>
          <w:rFonts w:ascii="Times New Roman" w:hAnsi="Times New Roman"/>
          <w:i/>
          <w:sz w:val="24"/>
          <w:szCs w:val="24"/>
        </w:rPr>
        <w:t xml:space="preserve">ot </w:t>
      </w:r>
      <w:r w:rsidR="00DB034B">
        <w:rPr>
          <w:rFonts w:ascii="Times New Roman" w:hAnsi="Times New Roman"/>
          <w:i/>
          <w:sz w:val="24"/>
          <w:szCs w:val="24"/>
        </w:rPr>
        <w:t>A</w:t>
      </w:r>
      <w:r w:rsidR="00DB034B" w:rsidRPr="00D538CC">
        <w:rPr>
          <w:rFonts w:ascii="Times New Roman" w:hAnsi="Times New Roman"/>
          <w:i/>
          <w:sz w:val="24"/>
          <w:szCs w:val="24"/>
        </w:rPr>
        <w:t>lone</w:t>
      </w:r>
      <w:r w:rsidR="00DB034B">
        <w:rPr>
          <w:rFonts w:ascii="Times New Roman" w:hAnsi="Times New Roman"/>
          <w:sz w:val="24"/>
          <w:szCs w:val="24"/>
        </w:rPr>
        <w:t>, 2017</w:t>
      </w:r>
      <w:r w:rsidR="00AE010F" w:rsidRPr="002D1BA7">
        <w:rPr>
          <w:rFonts w:ascii="Times New Roman" w:hAnsi="Times New Roman"/>
          <w:sz w:val="24"/>
          <w:szCs w:val="24"/>
        </w:rPr>
        <w:t>)</w:t>
      </w:r>
    </w:p>
    <w:p w14:paraId="13C25EEA" w14:textId="248D4E07" w:rsidR="00DF0A05" w:rsidRPr="002D1BA7" w:rsidRDefault="00DF0A05" w:rsidP="00F9166F">
      <w:pPr>
        <w:spacing w:after="0" w:line="480" w:lineRule="auto"/>
        <w:contextualSpacing/>
        <w:rPr>
          <w:rFonts w:ascii="Times New Roman" w:hAnsi="Times New Roman"/>
          <w:bCs/>
          <w:sz w:val="23"/>
          <w:szCs w:val="23"/>
          <w:lang w:val="en"/>
        </w:rPr>
      </w:pPr>
      <w:r w:rsidRPr="002D1BA7">
        <w:rPr>
          <w:rFonts w:ascii="Times New Roman" w:hAnsi="Times New Roman"/>
          <w:bCs/>
          <w:sz w:val="23"/>
          <w:szCs w:val="23"/>
          <w:lang w:val="en"/>
        </w:rPr>
        <w:lastRenderedPageBreak/>
        <w:t>Sexual harassment is an umbrella term that includes a number of other non-consensual sexual conduct.</w:t>
      </w:r>
    </w:p>
    <w:p w14:paraId="109D5724" w14:textId="1B606D6D" w:rsidR="00F9166F" w:rsidRPr="002D1BA7" w:rsidRDefault="00F40572" w:rsidP="000E7B3E">
      <w:pPr>
        <w:spacing w:after="0" w:line="480" w:lineRule="auto"/>
        <w:ind w:firstLine="720"/>
        <w:contextualSpacing/>
        <w:rPr>
          <w:rFonts w:ascii="Times New Roman" w:hAnsi="Times New Roman"/>
          <w:iCs/>
          <w:sz w:val="24"/>
          <w:szCs w:val="24"/>
        </w:rPr>
      </w:pPr>
      <w:r w:rsidRPr="002D1BA7">
        <w:rPr>
          <w:rFonts w:ascii="Times New Roman" w:hAnsi="Times New Roman"/>
          <w:bCs/>
          <w:i/>
          <w:sz w:val="23"/>
          <w:szCs w:val="23"/>
          <w:lang w:val="en"/>
        </w:rPr>
        <w:t xml:space="preserve">Sexual Assault (Sex </w:t>
      </w:r>
      <w:r w:rsidR="00E84A5B" w:rsidRPr="002D1BA7">
        <w:rPr>
          <w:rFonts w:ascii="Times New Roman" w:hAnsi="Times New Roman"/>
          <w:bCs/>
          <w:i/>
          <w:sz w:val="23"/>
          <w:szCs w:val="23"/>
          <w:lang w:val="en"/>
        </w:rPr>
        <w:t>Offenses)</w:t>
      </w:r>
      <w:r w:rsidR="00E84A5B" w:rsidRPr="002D1BA7">
        <w:rPr>
          <w:rFonts w:ascii="Times New Roman" w:hAnsi="Times New Roman"/>
          <w:bCs/>
          <w:sz w:val="23"/>
          <w:szCs w:val="23"/>
          <w:lang w:val="en"/>
        </w:rPr>
        <w:t xml:space="preserve">: </w:t>
      </w:r>
      <w:r w:rsidR="00E84A5B" w:rsidRPr="008F5CEC">
        <w:rPr>
          <w:rFonts w:ascii="Times New Roman" w:hAnsi="Times New Roman"/>
          <w:i/>
          <w:iCs/>
          <w:sz w:val="24"/>
          <w:szCs w:val="24"/>
        </w:rPr>
        <w:t>The Handbook for Campus Safety and Security Reporting</w:t>
      </w:r>
      <w:r w:rsidR="00E84A5B" w:rsidRPr="002D1BA7">
        <w:rPr>
          <w:rFonts w:ascii="Times New Roman" w:hAnsi="Times New Roman"/>
          <w:bCs/>
          <w:sz w:val="23"/>
          <w:szCs w:val="23"/>
          <w:lang w:val="en"/>
        </w:rPr>
        <w:t xml:space="preserve"> </w:t>
      </w:r>
      <w:r w:rsidR="008F5CEC">
        <w:rPr>
          <w:rFonts w:ascii="Times New Roman" w:hAnsi="Times New Roman"/>
          <w:bCs/>
          <w:sz w:val="23"/>
          <w:szCs w:val="23"/>
          <w:lang w:val="en"/>
        </w:rPr>
        <w:t>(</w:t>
      </w:r>
      <w:r w:rsidR="008F5CEC" w:rsidRPr="001E56D0">
        <w:rPr>
          <w:rFonts w:ascii="Times New Roman" w:hAnsi="Times New Roman"/>
          <w:bCs/>
          <w:sz w:val="24"/>
          <w:szCs w:val="23"/>
          <w:lang w:val="en"/>
        </w:rPr>
        <w:t>DOE-OPE, 2016</w:t>
      </w:r>
      <w:r w:rsidR="008F5CEC">
        <w:rPr>
          <w:rFonts w:ascii="Times New Roman" w:hAnsi="Times New Roman"/>
          <w:bCs/>
          <w:sz w:val="23"/>
          <w:szCs w:val="23"/>
          <w:lang w:val="en"/>
        </w:rPr>
        <w:t xml:space="preserve">) </w:t>
      </w:r>
      <w:r w:rsidR="00E84A5B" w:rsidRPr="002D1BA7">
        <w:rPr>
          <w:rFonts w:ascii="Times New Roman" w:hAnsi="Times New Roman"/>
          <w:bCs/>
          <w:sz w:val="23"/>
          <w:szCs w:val="23"/>
          <w:lang w:val="en"/>
        </w:rPr>
        <w:t xml:space="preserve">defines sexual assault as </w:t>
      </w:r>
      <w:r w:rsidR="00F9166F" w:rsidRPr="002D1BA7">
        <w:rPr>
          <w:rFonts w:ascii="Times New Roman" w:hAnsi="Times New Roman"/>
          <w:bCs/>
          <w:sz w:val="23"/>
          <w:szCs w:val="23"/>
          <w:lang w:val="en"/>
        </w:rPr>
        <w:t>“</w:t>
      </w:r>
      <w:r w:rsidR="00E84A5B" w:rsidRPr="002D1BA7">
        <w:rPr>
          <w:rFonts w:ascii="Times New Roman" w:hAnsi="Times New Roman"/>
          <w:iCs/>
          <w:sz w:val="23"/>
          <w:szCs w:val="23"/>
          <w:lang w:val="en"/>
        </w:rPr>
        <w:t>a</w:t>
      </w:r>
      <w:r w:rsidRPr="002D1BA7">
        <w:rPr>
          <w:rFonts w:ascii="Times New Roman" w:hAnsi="Times New Roman"/>
          <w:iCs/>
          <w:sz w:val="23"/>
          <w:szCs w:val="23"/>
          <w:lang w:val="en"/>
        </w:rPr>
        <w:t>ny sexual act directed against another person, without consent of the victim, including instances where the victim is incapable of giving consent</w:t>
      </w:r>
      <w:r w:rsidR="00F9166F" w:rsidRPr="002D1BA7">
        <w:rPr>
          <w:rFonts w:ascii="Times New Roman" w:hAnsi="Times New Roman"/>
          <w:iCs/>
          <w:sz w:val="23"/>
          <w:szCs w:val="23"/>
          <w:lang w:val="en"/>
        </w:rPr>
        <w:t>”</w:t>
      </w:r>
      <w:r w:rsidR="00F9166F" w:rsidRPr="002D1BA7">
        <w:rPr>
          <w:rFonts w:ascii="Times New Roman" w:hAnsi="Times New Roman"/>
          <w:sz w:val="23"/>
          <w:szCs w:val="23"/>
          <w:lang w:val="en"/>
        </w:rPr>
        <w:t xml:space="preserve"> </w:t>
      </w:r>
      <w:r w:rsidR="00F9166F" w:rsidRPr="002D1BA7">
        <w:rPr>
          <w:rFonts w:ascii="Times New Roman" w:hAnsi="Times New Roman"/>
          <w:iCs/>
          <w:sz w:val="24"/>
          <w:szCs w:val="24"/>
        </w:rPr>
        <w:t>(p.</w:t>
      </w:r>
      <w:r w:rsidR="00E84A5B" w:rsidRPr="002D1BA7">
        <w:rPr>
          <w:rFonts w:ascii="Times New Roman" w:hAnsi="Times New Roman"/>
          <w:iCs/>
          <w:sz w:val="24"/>
          <w:szCs w:val="24"/>
        </w:rPr>
        <w:t xml:space="preserve"> </w:t>
      </w:r>
      <w:r w:rsidR="009C4CD8" w:rsidRPr="002D1BA7">
        <w:rPr>
          <w:rFonts w:ascii="Times New Roman" w:hAnsi="Times New Roman"/>
          <w:iCs/>
          <w:sz w:val="24"/>
          <w:szCs w:val="24"/>
        </w:rPr>
        <w:t>57).</w:t>
      </w:r>
    </w:p>
    <w:p w14:paraId="00428651" w14:textId="62E27F2D" w:rsidR="00E84A5B" w:rsidRPr="002D1BA7" w:rsidRDefault="00C90A18" w:rsidP="000E7B3E">
      <w:pPr>
        <w:spacing w:after="0" w:line="480" w:lineRule="auto"/>
        <w:ind w:firstLine="720"/>
        <w:contextualSpacing/>
        <w:outlineLvl w:val="0"/>
        <w:rPr>
          <w:rFonts w:ascii="Times New Roman" w:hAnsi="Times New Roman"/>
          <w:sz w:val="24"/>
          <w:szCs w:val="24"/>
        </w:rPr>
      </w:pPr>
      <w:r w:rsidRPr="002D1BA7">
        <w:rPr>
          <w:rFonts w:ascii="Times New Roman" w:hAnsi="Times New Roman"/>
          <w:i/>
          <w:sz w:val="24"/>
          <w:szCs w:val="24"/>
        </w:rPr>
        <w:t>Sexual V</w:t>
      </w:r>
      <w:r w:rsidR="005B3F71" w:rsidRPr="002D1BA7">
        <w:rPr>
          <w:rFonts w:ascii="Times New Roman" w:hAnsi="Times New Roman"/>
          <w:i/>
          <w:sz w:val="24"/>
          <w:szCs w:val="24"/>
        </w:rPr>
        <w:t>iolence</w:t>
      </w:r>
      <w:r w:rsidR="005B3F71" w:rsidRPr="002D1BA7">
        <w:rPr>
          <w:rFonts w:ascii="Times New Roman" w:hAnsi="Times New Roman"/>
          <w:sz w:val="24"/>
          <w:szCs w:val="24"/>
        </w:rPr>
        <w:t>:</w:t>
      </w:r>
      <w:r w:rsidR="00FF0A43" w:rsidRPr="002D1BA7">
        <w:rPr>
          <w:rFonts w:ascii="Times New Roman" w:hAnsi="Times New Roman"/>
          <w:sz w:val="24"/>
          <w:szCs w:val="24"/>
        </w:rPr>
        <w:t xml:space="preserve"> </w:t>
      </w:r>
      <w:r w:rsidR="00E84A5B" w:rsidRPr="002D1BA7">
        <w:rPr>
          <w:rFonts w:ascii="Times New Roman" w:hAnsi="Times New Roman"/>
          <w:sz w:val="24"/>
          <w:szCs w:val="24"/>
        </w:rPr>
        <w:t xml:space="preserve">According to the 2011 </w:t>
      </w:r>
      <w:r w:rsidR="00C24A9F">
        <w:rPr>
          <w:rFonts w:ascii="Times New Roman" w:hAnsi="Times New Roman"/>
          <w:sz w:val="24"/>
          <w:szCs w:val="24"/>
        </w:rPr>
        <w:t>DCL</w:t>
      </w:r>
      <w:r w:rsidR="00E84A5B" w:rsidRPr="002D1BA7">
        <w:rPr>
          <w:rFonts w:ascii="Times New Roman" w:hAnsi="Times New Roman"/>
          <w:sz w:val="24"/>
          <w:szCs w:val="24"/>
        </w:rPr>
        <w:t xml:space="preserve"> published by the</w:t>
      </w:r>
      <w:r w:rsidR="003B37F4">
        <w:rPr>
          <w:rFonts w:ascii="Times New Roman" w:hAnsi="Times New Roman"/>
          <w:sz w:val="24"/>
          <w:szCs w:val="24"/>
        </w:rPr>
        <w:t xml:space="preserve"> OCR</w:t>
      </w:r>
      <w:r w:rsidR="00E84A5B" w:rsidRPr="002D1BA7">
        <w:rPr>
          <w:rFonts w:ascii="Times New Roman" w:hAnsi="Times New Roman"/>
          <w:sz w:val="24"/>
          <w:szCs w:val="24"/>
        </w:rPr>
        <w:t>, sexual violence is defined as</w:t>
      </w:r>
      <w:r w:rsidR="00F929DA" w:rsidRPr="002D1BA7">
        <w:rPr>
          <w:rFonts w:ascii="Times New Roman" w:hAnsi="Times New Roman"/>
          <w:sz w:val="24"/>
          <w:szCs w:val="24"/>
        </w:rPr>
        <w:t>:</w:t>
      </w:r>
    </w:p>
    <w:p w14:paraId="20AEA758" w14:textId="1A6E46FB" w:rsidR="005B3F71" w:rsidRPr="00010345" w:rsidRDefault="00F929DA" w:rsidP="00010345">
      <w:pPr>
        <w:spacing w:after="240" w:line="240" w:lineRule="auto"/>
        <w:ind w:left="360" w:right="360"/>
        <w:outlineLvl w:val="0"/>
        <w:rPr>
          <w:rFonts w:ascii="Times New Roman" w:hAnsi="Times New Roman"/>
          <w:sz w:val="24"/>
          <w:szCs w:val="24"/>
        </w:rPr>
      </w:pPr>
      <w:r w:rsidRPr="002D1BA7">
        <w:rPr>
          <w:rFonts w:ascii="Times New Roman" w:hAnsi="Times New Roman"/>
          <w:sz w:val="24"/>
          <w:szCs w:val="24"/>
        </w:rPr>
        <w:t>P</w:t>
      </w:r>
      <w:r w:rsidR="005B3F71" w:rsidRPr="002D1BA7">
        <w:rPr>
          <w:rFonts w:ascii="Times New Roman" w:hAnsi="Times New Roman"/>
          <w:sz w:val="24"/>
          <w:szCs w:val="24"/>
        </w:rPr>
        <w:t>hysical sexual acts perpetrated against a person’s will or where a person is incapable of giving consent (</w:t>
      </w:r>
      <w:r w:rsidR="005B3F71" w:rsidRPr="002D1BA7">
        <w:rPr>
          <w:rFonts w:ascii="Times New Roman" w:hAnsi="Times New Roman"/>
          <w:i/>
          <w:iCs/>
          <w:sz w:val="24"/>
          <w:szCs w:val="24"/>
        </w:rPr>
        <w:t>e.g.</w:t>
      </w:r>
      <w:r w:rsidR="005B3F71" w:rsidRPr="002D1BA7">
        <w:rPr>
          <w:rFonts w:ascii="Times New Roman" w:hAnsi="Times New Roman"/>
          <w:sz w:val="24"/>
          <w:szCs w:val="24"/>
        </w:rPr>
        <w:t>, due to the student’s age or use of drugs or alcohol, or because an intellectual or other disability prevents the student from having the capacity to give consent). A</w:t>
      </w:r>
      <w:r w:rsidR="005B3F71" w:rsidRPr="00010345">
        <w:rPr>
          <w:rFonts w:ascii="Times New Roman" w:hAnsi="Times New Roman"/>
          <w:sz w:val="24"/>
          <w:szCs w:val="24"/>
        </w:rPr>
        <w:t xml:space="preserve"> number of different acts fall into the category of sexual violence, including rape, sexual assault, sexual battery, s</w:t>
      </w:r>
      <w:r w:rsidR="00E84A5B" w:rsidRPr="00010345">
        <w:rPr>
          <w:rFonts w:ascii="Times New Roman" w:hAnsi="Times New Roman"/>
          <w:sz w:val="24"/>
          <w:szCs w:val="24"/>
        </w:rPr>
        <w:t>exual abuse, and sexual coercion.</w:t>
      </w:r>
      <w:r w:rsidR="00FF0A43" w:rsidRPr="00010345">
        <w:rPr>
          <w:rFonts w:ascii="Times New Roman" w:hAnsi="Times New Roman"/>
          <w:sz w:val="24"/>
          <w:szCs w:val="24"/>
        </w:rPr>
        <w:t xml:space="preserve"> </w:t>
      </w:r>
      <w:r w:rsidR="00E84A5B" w:rsidRPr="00010345">
        <w:rPr>
          <w:rFonts w:ascii="Times New Roman" w:hAnsi="Times New Roman"/>
          <w:sz w:val="24"/>
          <w:szCs w:val="24"/>
        </w:rPr>
        <w:t>(</w:t>
      </w:r>
      <w:r w:rsidR="00F9166F" w:rsidRPr="00010345">
        <w:rPr>
          <w:rFonts w:ascii="Times New Roman" w:hAnsi="Times New Roman"/>
          <w:sz w:val="24"/>
          <w:szCs w:val="24"/>
        </w:rPr>
        <w:t>p.</w:t>
      </w:r>
      <w:r w:rsidR="00E84A5B" w:rsidRPr="00010345">
        <w:rPr>
          <w:rFonts w:ascii="Times New Roman" w:hAnsi="Times New Roman"/>
          <w:sz w:val="24"/>
          <w:szCs w:val="24"/>
        </w:rPr>
        <w:t xml:space="preserve"> </w:t>
      </w:r>
      <w:r w:rsidR="00F9166F" w:rsidRPr="00010345">
        <w:rPr>
          <w:rFonts w:ascii="Times New Roman" w:hAnsi="Times New Roman"/>
          <w:sz w:val="24"/>
          <w:szCs w:val="24"/>
        </w:rPr>
        <w:t>1</w:t>
      </w:r>
      <w:r w:rsidR="00E84A5B" w:rsidRPr="00010345">
        <w:rPr>
          <w:rFonts w:ascii="Times New Roman" w:hAnsi="Times New Roman"/>
          <w:sz w:val="24"/>
          <w:szCs w:val="24"/>
        </w:rPr>
        <w:t>)</w:t>
      </w:r>
    </w:p>
    <w:p w14:paraId="0D5689C8" w14:textId="4DFE9118" w:rsidR="00704413" w:rsidRPr="00010345" w:rsidRDefault="00F40572" w:rsidP="000E7B3E">
      <w:pPr>
        <w:spacing w:after="0" w:line="480" w:lineRule="auto"/>
        <w:ind w:firstLine="720"/>
        <w:contextualSpacing/>
        <w:rPr>
          <w:rFonts w:ascii="Times New Roman" w:hAnsi="Times New Roman"/>
          <w:iCs/>
          <w:sz w:val="24"/>
          <w:szCs w:val="24"/>
        </w:rPr>
      </w:pPr>
      <w:r w:rsidRPr="00010345">
        <w:rPr>
          <w:rFonts w:ascii="Times New Roman" w:hAnsi="Times New Roman"/>
          <w:bCs/>
          <w:i/>
          <w:sz w:val="24"/>
          <w:szCs w:val="24"/>
        </w:rPr>
        <w:t>Statutory Rape</w:t>
      </w:r>
      <w:r w:rsidR="00F929DA" w:rsidRPr="00010345">
        <w:rPr>
          <w:rFonts w:ascii="Times New Roman" w:hAnsi="Times New Roman"/>
          <w:bCs/>
          <w:sz w:val="24"/>
          <w:szCs w:val="24"/>
        </w:rPr>
        <w:t xml:space="preserve">: According to </w:t>
      </w:r>
      <w:r w:rsidR="008F5CEC" w:rsidRPr="008F5CEC">
        <w:rPr>
          <w:rFonts w:ascii="Times New Roman" w:hAnsi="Times New Roman"/>
          <w:bCs/>
          <w:i/>
          <w:sz w:val="24"/>
          <w:szCs w:val="24"/>
        </w:rPr>
        <w:t>T</w:t>
      </w:r>
      <w:r w:rsidR="00F929DA" w:rsidRPr="008F5CEC">
        <w:rPr>
          <w:rFonts w:ascii="Times New Roman" w:hAnsi="Times New Roman"/>
          <w:bCs/>
          <w:i/>
          <w:sz w:val="24"/>
          <w:szCs w:val="24"/>
        </w:rPr>
        <w:t xml:space="preserve">he </w:t>
      </w:r>
      <w:r w:rsidR="00F929DA" w:rsidRPr="008F5CEC">
        <w:rPr>
          <w:rFonts w:ascii="Times New Roman" w:hAnsi="Times New Roman"/>
          <w:i/>
          <w:iCs/>
          <w:sz w:val="24"/>
          <w:szCs w:val="24"/>
        </w:rPr>
        <w:t>Handbook for Campus Safety and Security Reporting</w:t>
      </w:r>
      <w:r w:rsidR="00F929DA" w:rsidRPr="00010345">
        <w:rPr>
          <w:rFonts w:ascii="Times New Roman" w:hAnsi="Times New Roman"/>
          <w:iCs/>
          <w:sz w:val="24"/>
          <w:szCs w:val="24"/>
        </w:rPr>
        <w:t>, statutory rape is defined as,</w:t>
      </w:r>
      <w:r w:rsidRPr="00010345">
        <w:rPr>
          <w:rFonts w:ascii="Times New Roman" w:hAnsi="Times New Roman"/>
          <w:sz w:val="24"/>
          <w:szCs w:val="24"/>
        </w:rPr>
        <w:t xml:space="preserve"> </w:t>
      </w:r>
      <w:r w:rsidR="00704413" w:rsidRPr="00010345">
        <w:rPr>
          <w:rFonts w:ascii="Times New Roman" w:hAnsi="Times New Roman"/>
          <w:sz w:val="24"/>
          <w:szCs w:val="24"/>
        </w:rPr>
        <w:t>“</w:t>
      </w:r>
      <w:r w:rsidRPr="00010345">
        <w:rPr>
          <w:rFonts w:ascii="Times New Roman" w:hAnsi="Times New Roman"/>
          <w:iCs/>
          <w:sz w:val="24"/>
          <w:szCs w:val="24"/>
        </w:rPr>
        <w:t>sexual intercourse with a person who is under the statutory age of consent</w:t>
      </w:r>
      <w:r w:rsidR="00704413" w:rsidRPr="00010345">
        <w:rPr>
          <w:rFonts w:ascii="Times New Roman" w:hAnsi="Times New Roman"/>
          <w:iCs/>
          <w:sz w:val="24"/>
          <w:szCs w:val="24"/>
        </w:rPr>
        <w:t xml:space="preserve">” </w:t>
      </w:r>
      <w:r w:rsidR="00704413" w:rsidRPr="002E08F0">
        <w:rPr>
          <w:rFonts w:ascii="Times New Roman" w:hAnsi="Times New Roman"/>
          <w:iCs/>
          <w:sz w:val="24"/>
          <w:szCs w:val="24"/>
        </w:rPr>
        <w:t>(</w:t>
      </w:r>
      <w:r w:rsidR="008F5CEC" w:rsidRPr="002E08F0">
        <w:rPr>
          <w:rFonts w:ascii="Times New Roman" w:hAnsi="Times New Roman"/>
          <w:iCs/>
          <w:sz w:val="24"/>
          <w:szCs w:val="24"/>
        </w:rPr>
        <w:t xml:space="preserve">DOE-OPE, </w:t>
      </w:r>
      <w:r w:rsidR="008F5CEC" w:rsidRPr="002E08F0">
        <w:rPr>
          <w:rFonts w:ascii="Times New Roman" w:hAnsi="Times New Roman"/>
          <w:bCs/>
          <w:sz w:val="24"/>
          <w:szCs w:val="24"/>
        </w:rPr>
        <w:t xml:space="preserve">2016, </w:t>
      </w:r>
      <w:r w:rsidR="00704413" w:rsidRPr="002E08F0">
        <w:rPr>
          <w:rFonts w:ascii="Times New Roman" w:hAnsi="Times New Roman"/>
          <w:iCs/>
          <w:sz w:val="24"/>
          <w:szCs w:val="24"/>
        </w:rPr>
        <w:t xml:space="preserve">p. </w:t>
      </w:r>
      <w:r w:rsidR="00F9166F" w:rsidRPr="002E08F0">
        <w:rPr>
          <w:rFonts w:ascii="Times New Roman" w:hAnsi="Times New Roman"/>
          <w:iCs/>
          <w:sz w:val="24"/>
          <w:szCs w:val="24"/>
        </w:rPr>
        <w:t>58</w:t>
      </w:r>
      <w:r w:rsidR="00704413" w:rsidRPr="002E08F0">
        <w:rPr>
          <w:rFonts w:ascii="Times New Roman" w:hAnsi="Times New Roman"/>
          <w:iCs/>
          <w:sz w:val="24"/>
          <w:szCs w:val="24"/>
        </w:rPr>
        <w:t>).</w:t>
      </w:r>
    </w:p>
    <w:p w14:paraId="5A910479" w14:textId="1D2BE9C5" w:rsidR="00336333" w:rsidRPr="00010345" w:rsidRDefault="00C90A18" w:rsidP="000E7B3E">
      <w:pPr>
        <w:spacing w:after="0" w:line="480" w:lineRule="auto"/>
        <w:ind w:firstLine="720"/>
        <w:contextualSpacing/>
        <w:rPr>
          <w:rFonts w:ascii="Times New Roman" w:hAnsi="Times New Roman"/>
          <w:sz w:val="24"/>
          <w:szCs w:val="24"/>
        </w:rPr>
      </w:pPr>
      <w:r w:rsidRPr="00010345">
        <w:rPr>
          <w:rFonts w:ascii="Times New Roman" w:hAnsi="Times New Roman"/>
          <w:i/>
          <w:sz w:val="24"/>
          <w:szCs w:val="24"/>
        </w:rPr>
        <w:t>Title IX Investigation</w:t>
      </w:r>
      <w:r w:rsidRPr="00010345">
        <w:rPr>
          <w:rFonts w:ascii="Times New Roman" w:hAnsi="Times New Roman"/>
          <w:sz w:val="24"/>
          <w:szCs w:val="24"/>
        </w:rPr>
        <w:t>:</w:t>
      </w:r>
      <w:r w:rsidR="00FF0A43" w:rsidRPr="00010345">
        <w:rPr>
          <w:rFonts w:ascii="Times New Roman" w:hAnsi="Times New Roman"/>
          <w:sz w:val="24"/>
          <w:szCs w:val="24"/>
        </w:rPr>
        <w:t xml:space="preserve"> </w:t>
      </w:r>
      <w:r w:rsidR="00336333" w:rsidRPr="00010345">
        <w:rPr>
          <w:rFonts w:ascii="Times New Roman" w:hAnsi="Times New Roman"/>
          <w:sz w:val="24"/>
          <w:szCs w:val="24"/>
        </w:rPr>
        <w:t>According to the 2014 OCR</w:t>
      </w:r>
      <w:r w:rsidR="001E56D0">
        <w:rPr>
          <w:rFonts w:ascii="Times New Roman" w:hAnsi="Times New Roman"/>
          <w:sz w:val="24"/>
          <w:szCs w:val="24"/>
        </w:rPr>
        <w:t>’</w:t>
      </w:r>
      <w:r w:rsidR="00580A24">
        <w:rPr>
          <w:rFonts w:ascii="Times New Roman" w:hAnsi="Times New Roman"/>
          <w:sz w:val="24"/>
          <w:szCs w:val="24"/>
        </w:rPr>
        <w:t>s</w:t>
      </w:r>
      <w:r w:rsidR="00336333" w:rsidRPr="00010345">
        <w:rPr>
          <w:rFonts w:ascii="Times New Roman" w:hAnsi="Times New Roman"/>
          <w:sz w:val="24"/>
          <w:szCs w:val="24"/>
        </w:rPr>
        <w:t xml:space="preserve"> Q&amp;A for Title IX Officers, a Title IX investigation is the </w:t>
      </w:r>
      <w:r w:rsidRPr="00010345">
        <w:rPr>
          <w:rFonts w:ascii="Times New Roman" w:hAnsi="Times New Roman"/>
          <w:sz w:val="24"/>
          <w:szCs w:val="24"/>
        </w:rPr>
        <w:t xml:space="preserve">process </w:t>
      </w:r>
      <w:r w:rsidR="00336333" w:rsidRPr="00010345">
        <w:rPr>
          <w:rFonts w:ascii="Times New Roman" w:hAnsi="Times New Roman"/>
          <w:sz w:val="24"/>
          <w:szCs w:val="24"/>
        </w:rPr>
        <w:t xml:space="preserve">by which </w:t>
      </w:r>
      <w:r w:rsidRPr="00010345">
        <w:rPr>
          <w:rFonts w:ascii="Times New Roman" w:hAnsi="Times New Roman"/>
          <w:sz w:val="24"/>
          <w:szCs w:val="24"/>
        </w:rPr>
        <w:t xml:space="preserve">schools </w:t>
      </w:r>
      <w:r w:rsidR="00336333" w:rsidRPr="00010345">
        <w:rPr>
          <w:rFonts w:ascii="Times New Roman" w:hAnsi="Times New Roman"/>
          <w:sz w:val="24"/>
          <w:szCs w:val="24"/>
        </w:rPr>
        <w:t>resolve sexual violence complaints:</w:t>
      </w:r>
    </w:p>
    <w:p w14:paraId="49736070" w14:textId="45B0F876" w:rsidR="00C90A18" w:rsidRPr="00010345" w:rsidRDefault="00C90A18" w:rsidP="00010345">
      <w:pPr>
        <w:spacing w:after="240" w:line="240" w:lineRule="auto"/>
        <w:ind w:left="360" w:right="360"/>
        <w:rPr>
          <w:rFonts w:ascii="Times New Roman" w:hAnsi="Times New Roman"/>
          <w:sz w:val="24"/>
          <w:szCs w:val="24"/>
        </w:rPr>
      </w:pPr>
      <w:r w:rsidRPr="00010345">
        <w:rPr>
          <w:rFonts w:ascii="Times New Roman" w:hAnsi="Times New Roman"/>
          <w:sz w:val="24"/>
          <w:szCs w:val="24"/>
        </w:rPr>
        <w:t>This includes the fact-finding investigation and any hearing and decision-making process the school uses to determine: (1) whether or not the conduct occurred; and, (2) if the conduct occurred, what actions the school will take to end the sexual violence, eliminate the hostile environment, and prevent its recurrence, which may include imposing sanctions on the perpetrator and providing remedies for the complainant and broader student population</w:t>
      </w:r>
      <w:r w:rsidR="00336333" w:rsidRPr="00010345">
        <w:rPr>
          <w:rFonts w:ascii="Times New Roman" w:hAnsi="Times New Roman"/>
          <w:sz w:val="24"/>
          <w:szCs w:val="24"/>
        </w:rPr>
        <w:t>.</w:t>
      </w:r>
      <w:r w:rsidRPr="00010345">
        <w:rPr>
          <w:rFonts w:ascii="Times New Roman" w:hAnsi="Times New Roman"/>
          <w:sz w:val="24"/>
          <w:szCs w:val="24"/>
        </w:rPr>
        <w:t xml:space="preserve"> (</w:t>
      </w:r>
      <w:r w:rsidR="00F9166F" w:rsidRPr="00010345">
        <w:rPr>
          <w:rFonts w:ascii="Times New Roman" w:hAnsi="Times New Roman"/>
          <w:sz w:val="24"/>
          <w:szCs w:val="24"/>
        </w:rPr>
        <w:t>p.</w:t>
      </w:r>
      <w:r w:rsidR="00336333" w:rsidRPr="00010345">
        <w:rPr>
          <w:rFonts w:ascii="Times New Roman" w:hAnsi="Times New Roman"/>
          <w:sz w:val="24"/>
          <w:szCs w:val="24"/>
        </w:rPr>
        <w:t xml:space="preserve"> </w:t>
      </w:r>
      <w:r w:rsidR="00F9166F" w:rsidRPr="00010345">
        <w:rPr>
          <w:rFonts w:ascii="Times New Roman" w:hAnsi="Times New Roman"/>
          <w:sz w:val="24"/>
          <w:szCs w:val="24"/>
        </w:rPr>
        <w:t>24</w:t>
      </w:r>
      <w:r w:rsidRPr="00010345">
        <w:rPr>
          <w:rFonts w:ascii="Times New Roman" w:hAnsi="Times New Roman"/>
          <w:sz w:val="24"/>
          <w:szCs w:val="24"/>
        </w:rPr>
        <w:t>)</w:t>
      </w:r>
    </w:p>
    <w:p w14:paraId="67BC0A58" w14:textId="11CA644E" w:rsidR="003F195E" w:rsidRDefault="00DF0A05" w:rsidP="00DF0A05">
      <w:pPr>
        <w:spacing w:after="0" w:line="480" w:lineRule="auto"/>
        <w:contextualSpacing/>
        <w:rPr>
          <w:rFonts w:ascii="Times New Roman" w:hAnsi="Times New Roman"/>
          <w:sz w:val="24"/>
          <w:szCs w:val="24"/>
        </w:rPr>
      </w:pPr>
      <w:r w:rsidRPr="00010345">
        <w:rPr>
          <w:rFonts w:ascii="Times New Roman" w:hAnsi="Times New Roman"/>
          <w:sz w:val="24"/>
          <w:szCs w:val="24"/>
        </w:rPr>
        <w:t>Title IX investigators are required to have specialized training that ensure fairness and impartiality of the process.</w:t>
      </w:r>
    </w:p>
    <w:p w14:paraId="56134F10" w14:textId="77777777" w:rsidR="001E56D0" w:rsidRPr="00010345" w:rsidRDefault="001E56D0" w:rsidP="00DF0A05">
      <w:pPr>
        <w:spacing w:after="0" w:line="480" w:lineRule="auto"/>
        <w:contextualSpacing/>
        <w:rPr>
          <w:rFonts w:ascii="Times New Roman" w:hAnsi="Times New Roman"/>
          <w:sz w:val="24"/>
          <w:szCs w:val="24"/>
        </w:rPr>
      </w:pPr>
    </w:p>
    <w:p w14:paraId="5D3CCBAF" w14:textId="2277C48D" w:rsidR="00B3706B" w:rsidRPr="00E71595" w:rsidRDefault="003F195E" w:rsidP="00010345">
      <w:pPr>
        <w:spacing w:before="240" w:after="0" w:line="480" w:lineRule="auto"/>
        <w:jc w:val="center"/>
        <w:rPr>
          <w:rFonts w:ascii="Times New Roman" w:hAnsi="Times New Roman"/>
          <w:b/>
          <w:sz w:val="24"/>
          <w:szCs w:val="24"/>
        </w:rPr>
      </w:pPr>
      <w:r w:rsidRPr="00E71595">
        <w:rPr>
          <w:rFonts w:ascii="Times New Roman" w:hAnsi="Times New Roman"/>
          <w:b/>
          <w:sz w:val="24"/>
          <w:szCs w:val="24"/>
        </w:rPr>
        <w:lastRenderedPageBreak/>
        <w:t>L</w:t>
      </w:r>
      <w:r w:rsidR="00B3706B" w:rsidRPr="00E71595">
        <w:rPr>
          <w:rFonts w:ascii="Times New Roman" w:hAnsi="Times New Roman"/>
          <w:b/>
          <w:sz w:val="24"/>
          <w:szCs w:val="24"/>
        </w:rPr>
        <w:t>imitations</w:t>
      </w:r>
    </w:p>
    <w:p w14:paraId="57A7716B" w14:textId="1B5A32C6" w:rsidR="00E32FF3" w:rsidRDefault="00821A07" w:rsidP="00821A07">
      <w:pPr>
        <w:spacing w:after="0" w:line="480" w:lineRule="auto"/>
        <w:ind w:firstLine="720"/>
        <w:contextualSpacing/>
        <w:rPr>
          <w:rFonts w:ascii="Times New Roman" w:hAnsi="Times New Roman"/>
          <w:sz w:val="24"/>
          <w:szCs w:val="24"/>
        </w:rPr>
      </w:pPr>
      <w:r w:rsidRPr="0062672E">
        <w:rPr>
          <w:rFonts w:ascii="Times New Roman" w:hAnsi="Times New Roman"/>
          <w:sz w:val="24"/>
          <w:szCs w:val="24"/>
        </w:rPr>
        <w:t>The research on rape is often met</w:t>
      </w:r>
      <w:r w:rsidR="00F521C9">
        <w:rPr>
          <w:rFonts w:ascii="Times New Roman" w:hAnsi="Times New Roman"/>
          <w:sz w:val="24"/>
          <w:szCs w:val="24"/>
        </w:rPr>
        <w:t>hodically problematic and can lead to v</w:t>
      </w:r>
      <w:r w:rsidRPr="0062672E">
        <w:rPr>
          <w:rFonts w:ascii="Times New Roman" w:hAnsi="Times New Roman"/>
          <w:sz w:val="24"/>
          <w:szCs w:val="24"/>
        </w:rPr>
        <w:t>arying results.</w:t>
      </w:r>
      <w:r w:rsidR="00FF0A43">
        <w:rPr>
          <w:rFonts w:ascii="Times New Roman" w:hAnsi="Times New Roman"/>
          <w:sz w:val="24"/>
          <w:szCs w:val="24"/>
        </w:rPr>
        <w:t xml:space="preserve"> </w:t>
      </w:r>
      <w:r w:rsidRPr="0062672E">
        <w:rPr>
          <w:rFonts w:ascii="Times New Roman" w:hAnsi="Times New Roman"/>
          <w:sz w:val="24"/>
          <w:szCs w:val="24"/>
        </w:rPr>
        <w:t xml:space="preserve">The varying statistics </w:t>
      </w:r>
      <w:r w:rsidRPr="00AB5C77">
        <w:rPr>
          <w:rFonts w:ascii="Times New Roman" w:hAnsi="Times New Roman"/>
          <w:sz w:val="24"/>
          <w:szCs w:val="24"/>
        </w:rPr>
        <w:t>on the occurrence of rape on college campuses can be greatly attributed to three things.</w:t>
      </w:r>
      <w:r w:rsidR="00FF0A43">
        <w:rPr>
          <w:rFonts w:ascii="Times New Roman" w:hAnsi="Times New Roman"/>
          <w:sz w:val="24"/>
          <w:szCs w:val="24"/>
        </w:rPr>
        <w:t xml:space="preserve"> </w:t>
      </w:r>
      <w:r w:rsidRPr="00AB5C77">
        <w:rPr>
          <w:rFonts w:ascii="Times New Roman" w:hAnsi="Times New Roman"/>
          <w:sz w:val="24"/>
          <w:szCs w:val="24"/>
        </w:rPr>
        <w:t>First,</w:t>
      </w:r>
      <w:r w:rsidRPr="00AB5C77">
        <w:rPr>
          <w:rFonts w:ascii="Times New Roman" w:hAnsi="Times New Roman"/>
          <w:b/>
          <w:sz w:val="24"/>
          <w:szCs w:val="24"/>
        </w:rPr>
        <w:t xml:space="preserve"> </w:t>
      </w:r>
      <w:r w:rsidR="00E32FF3" w:rsidRPr="00AB5C77">
        <w:rPr>
          <w:rFonts w:ascii="Times New Roman" w:hAnsi="Times New Roman"/>
          <w:sz w:val="24"/>
          <w:szCs w:val="24"/>
        </w:rPr>
        <w:t>the defini</w:t>
      </w:r>
      <w:r w:rsidR="001A60BB" w:rsidRPr="00AB5C77">
        <w:rPr>
          <w:rFonts w:ascii="Times New Roman" w:hAnsi="Times New Roman"/>
          <w:sz w:val="24"/>
          <w:szCs w:val="24"/>
        </w:rPr>
        <w:t>tions of rape and consent vary</w:t>
      </w:r>
      <w:r w:rsidR="00E32FF3" w:rsidRPr="00AB5C77">
        <w:rPr>
          <w:rFonts w:ascii="Times New Roman" w:hAnsi="Times New Roman"/>
          <w:sz w:val="24"/>
          <w:szCs w:val="24"/>
        </w:rPr>
        <w:t xml:space="preserve"> broadly among institutions based on their state’s definitions </w:t>
      </w:r>
      <w:r w:rsidRPr="00AB5C77">
        <w:rPr>
          <w:rFonts w:ascii="Times New Roman" w:hAnsi="Times New Roman"/>
          <w:sz w:val="24"/>
          <w:szCs w:val="24"/>
        </w:rPr>
        <w:t xml:space="preserve">(Karjane </w:t>
      </w:r>
      <w:r w:rsidR="008F2ABF">
        <w:rPr>
          <w:rFonts w:ascii="Times New Roman" w:hAnsi="Times New Roman"/>
          <w:sz w:val="24"/>
          <w:szCs w:val="24"/>
        </w:rPr>
        <w:t>et al.</w:t>
      </w:r>
      <w:r w:rsidRPr="00AB5C77">
        <w:rPr>
          <w:rFonts w:ascii="Times New Roman" w:hAnsi="Times New Roman"/>
          <w:sz w:val="24"/>
          <w:szCs w:val="24"/>
        </w:rPr>
        <w:t>, 2002).</w:t>
      </w:r>
      <w:r w:rsidR="00FF0A43">
        <w:rPr>
          <w:rFonts w:ascii="Times New Roman" w:hAnsi="Times New Roman"/>
          <w:sz w:val="24"/>
          <w:szCs w:val="24"/>
        </w:rPr>
        <w:t xml:space="preserve"> </w:t>
      </w:r>
      <w:r w:rsidR="00E32FF3" w:rsidRPr="00AB5C77">
        <w:rPr>
          <w:rFonts w:ascii="Times New Roman" w:hAnsi="Times New Roman"/>
          <w:sz w:val="24"/>
          <w:szCs w:val="24"/>
        </w:rPr>
        <w:t xml:space="preserve">This can lead to inconsistencies in </w:t>
      </w:r>
      <w:r w:rsidR="0027115E">
        <w:rPr>
          <w:rFonts w:ascii="Times New Roman" w:hAnsi="Times New Roman"/>
          <w:sz w:val="24"/>
          <w:szCs w:val="24"/>
        </w:rPr>
        <w:t>reported rape statistics</w:t>
      </w:r>
      <w:r w:rsidR="00E32FF3" w:rsidRPr="00AB5C77">
        <w:rPr>
          <w:rFonts w:ascii="Times New Roman" w:hAnsi="Times New Roman"/>
          <w:sz w:val="24"/>
          <w:szCs w:val="24"/>
        </w:rPr>
        <w:t xml:space="preserve">. </w:t>
      </w:r>
      <w:r w:rsidRPr="00AB5C77">
        <w:rPr>
          <w:rFonts w:ascii="Times New Roman" w:hAnsi="Times New Roman"/>
          <w:sz w:val="24"/>
          <w:szCs w:val="24"/>
        </w:rPr>
        <w:t>Second, defining such terms as “campus,” and “student,” often proves challenging in the mandatory institutional crime statistics.</w:t>
      </w:r>
      <w:r w:rsidR="00FF0A43">
        <w:rPr>
          <w:rFonts w:ascii="Times New Roman" w:hAnsi="Times New Roman"/>
          <w:sz w:val="24"/>
          <w:szCs w:val="24"/>
        </w:rPr>
        <w:t xml:space="preserve"> </w:t>
      </w:r>
      <w:r w:rsidRPr="001C3BE5">
        <w:rPr>
          <w:rFonts w:ascii="Times New Roman" w:hAnsi="Times New Roman"/>
          <w:sz w:val="24"/>
          <w:szCs w:val="24"/>
        </w:rPr>
        <w:t xml:space="preserve">Through </w:t>
      </w:r>
      <w:r w:rsidRPr="00AB5C77">
        <w:rPr>
          <w:rFonts w:ascii="Times New Roman" w:hAnsi="Times New Roman"/>
          <w:sz w:val="24"/>
          <w:szCs w:val="24"/>
        </w:rPr>
        <w:t>their research of over 2,438 colleges and universities, Karjane</w:t>
      </w:r>
      <w:r w:rsidR="008F5CEC">
        <w:rPr>
          <w:rFonts w:ascii="Times New Roman" w:hAnsi="Times New Roman"/>
          <w:sz w:val="24"/>
          <w:szCs w:val="24"/>
        </w:rPr>
        <w:t xml:space="preserve"> et al. </w:t>
      </w:r>
      <w:r w:rsidR="00095FEA">
        <w:rPr>
          <w:rFonts w:ascii="Times New Roman" w:hAnsi="Times New Roman"/>
          <w:sz w:val="24"/>
          <w:szCs w:val="24"/>
        </w:rPr>
        <w:t xml:space="preserve">(2002) </w:t>
      </w:r>
      <w:r w:rsidRPr="00AB5C77">
        <w:rPr>
          <w:rFonts w:ascii="Times New Roman" w:hAnsi="Times New Roman"/>
          <w:sz w:val="24"/>
          <w:szCs w:val="24"/>
        </w:rPr>
        <w:t xml:space="preserve">found that institutions were confused as to how to report statistics involving sexual assault </w:t>
      </w:r>
      <w:r w:rsidR="00E32FF3" w:rsidRPr="00AB5C77">
        <w:rPr>
          <w:rFonts w:ascii="Times New Roman" w:hAnsi="Times New Roman"/>
          <w:sz w:val="24"/>
          <w:szCs w:val="24"/>
        </w:rPr>
        <w:t>occurring off-campus or during breaks period</w:t>
      </w:r>
      <w:r w:rsidRPr="00AB5C77">
        <w:rPr>
          <w:rFonts w:ascii="Times New Roman" w:hAnsi="Times New Roman"/>
          <w:sz w:val="24"/>
          <w:szCs w:val="24"/>
        </w:rPr>
        <w:t>.</w:t>
      </w:r>
      <w:r w:rsidR="00FF0A43">
        <w:rPr>
          <w:rFonts w:ascii="Times New Roman" w:hAnsi="Times New Roman"/>
          <w:sz w:val="24"/>
          <w:szCs w:val="24"/>
        </w:rPr>
        <w:t xml:space="preserve"> </w:t>
      </w:r>
      <w:r w:rsidR="00E32FF3" w:rsidRPr="00AB5C77">
        <w:rPr>
          <w:rFonts w:ascii="Times New Roman" w:hAnsi="Times New Roman"/>
          <w:sz w:val="24"/>
          <w:szCs w:val="24"/>
        </w:rPr>
        <w:t xml:space="preserve">Their findings revealed that just </w:t>
      </w:r>
      <w:r w:rsidRPr="00AB5C77">
        <w:rPr>
          <w:rFonts w:ascii="Times New Roman" w:hAnsi="Times New Roman"/>
          <w:sz w:val="24"/>
          <w:szCs w:val="24"/>
        </w:rPr>
        <w:t>37</w:t>
      </w:r>
      <w:r w:rsidR="000E7B3E">
        <w:rPr>
          <w:rFonts w:ascii="Times New Roman" w:hAnsi="Times New Roman"/>
          <w:sz w:val="24"/>
          <w:szCs w:val="24"/>
        </w:rPr>
        <w:t>%</w:t>
      </w:r>
      <w:r w:rsidRPr="00AB5C77">
        <w:rPr>
          <w:rFonts w:ascii="Times New Roman" w:hAnsi="Times New Roman"/>
          <w:sz w:val="24"/>
          <w:szCs w:val="24"/>
        </w:rPr>
        <w:t xml:space="preserve"> of the schools studied </w:t>
      </w:r>
      <w:r w:rsidR="00E32FF3" w:rsidRPr="00AB5C77">
        <w:rPr>
          <w:rFonts w:ascii="Times New Roman" w:hAnsi="Times New Roman"/>
          <w:sz w:val="24"/>
          <w:szCs w:val="24"/>
        </w:rPr>
        <w:t xml:space="preserve">correctly classified crimes as required by federal law. </w:t>
      </w:r>
      <w:r w:rsidR="00B37417" w:rsidRPr="00AB5C77">
        <w:rPr>
          <w:rFonts w:ascii="Times New Roman" w:hAnsi="Times New Roman"/>
          <w:sz w:val="24"/>
          <w:szCs w:val="24"/>
        </w:rPr>
        <w:t>T</w:t>
      </w:r>
      <w:r w:rsidRPr="00AB5C77">
        <w:rPr>
          <w:rFonts w:ascii="Times New Roman" w:hAnsi="Times New Roman"/>
          <w:sz w:val="24"/>
          <w:szCs w:val="24"/>
        </w:rPr>
        <w:t xml:space="preserve">he third factor that contributes to the varying statistics on the occurrence of rape on college campuses is that the questions that researchers use to determine </w:t>
      </w:r>
      <w:r w:rsidRPr="001C3BE5">
        <w:rPr>
          <w:rFonts w:ascii="Times New Roman" w:hAnsi="Times New Roman"/>
          <w:sz w:val="24"/>
          <w:szCs w:val="24"/>
        </w:rPr>
        <w:t>whether an incident of sexual assault occurred are not ofte</w:t>
      </w:r>
      <w:r w:rsidR="00E32FF3">
        <w:rPr>
          <w:rFonts w:ascii="Times New Roman" w:hAnsi="Times New Roman"/>
          <w:sz w:val="24"/>
          <w:szCs w:val="24"/>
        </w:rPr>
        <w:t xml:space="preserve">n consistent </w:t>
      </w:r>
      <w:r w:rsidRPr="001C3BE5">
        <w:rPr>
          <w:rFonts w:ascii="Times New Roman" w:hAnsi="Times New Roman"/>
          <w:sz w:val="24"/>
          <w:szCs w:val="24"/>
        </w:rPr>
        <w:t>(Fisher</w:t>
      </w:r>
      <w:r w:rsidR="00A041A5">
        <w:rPr>
          <w:rFonts w:ascii="Times New Roman" w:hAnsi="Times New Roman"/>
          <w:sz w:val="24"/>
          <w:szCs w:val="24"/>
        </w:rPr>
        <w:t xml:space="preserve"> et al.</w:t>
      </w:r>
      <w:r w:rsidRPr="001C3BE5">
        <w:rPr>
          <w:rFonts w:ascii="Times New Roman" w:hAnsi="Times New Roman"/>
          <w:sz w:val="24"/>
          <w:szCs w:val="24"/>
        </w:rPr>
        <w:t>, 2000).</w:t>
      </w:r>
      <w:r w:rsidR="00FF0A43">
        <w:rPr>
          <w:rFonts w:ascii="Times New Roman" w:hAnsi="Times New Roman"/>
          <w:sz w:val="24"/>
          <w:szCs w:val="24"/>
        </w:rPr>
        <w:t xml:space="preserve"> </w:t>
      </w:r>
      <w:r w:rsidR="00255C8B">
        <w:rPr>
          <w:rFonts w:ascii="Times New Roman" w:hAnsi="Times New Roman"/>
          <w:sz w:val="24"/>
          <w:szCs w:val="24"/>
        </w:rPr>
        <w:t>Thus, these complexities</w:t>
      </w:r>
      <w:r w:rsidR="005B53FC">
        <w:rPr>
          <w:rFonts w:ascii="Times New Roman" w:hAnsi="Times New Roman"/>
          <w:sz w:val="24"/>
          <w:szCs w:val="24"/>
        </w:rPr>
        <w:t xml:space="preserve"> </w:t>
      </w:r>
      <w:r w:rsidR="00320C69">
        <w:rPr>
          <w:rFonts w:ascii="Times New Roman" w:hAnsi="Times New Roman"/>
          <w:sz w:val="24"/>
          <w:szCs w:val="24"/>
        </w:rPr>
        <w:t>make</w:t>
      </w:r>
      <w:r w:rsidR="00255C8B">
        <w:rPr>
          <w:rFonts w:ascii="Times New Roman" w:hAnsi="Times New Roman"/>
          <w:sz w:val="24"/>
          <w:szCs w:val="24"/>
        </w:rPr>
        <w:t xml:space="preserve"> </w:t>
      </w:r>
      <w:r w:rsidR="00B37417">
        <w:rPr>
          <w:rFonts w:ascii="Times New Roman" w:hAnsi="Times New Roman"/>
          <w:sz w:val="24"/>
          <w:szCs w:val="24"/>
        </w:rPr>
        <w:t>evaluative co</w:t>
      </w:r>
      <w:r w:rsidR="005B53FC">
        <w:rPr>
          <w:rFonts w:ascii="Times New Roman" w:hAnsi="Times New Roman"/>
          <w:sz w:val="24"/>
          <w:szCs w:val="24"/>
        </w:rPr>
        <w:t>mparison of institutions’ policies</w:t>
      </w:r>
      <w:r w:rsidR="00B37417">
        <w:rPr>
          <w:rFonts w:ascii="Times New Roman" w:hAnsi="Times New Roman"/>
          <w:sz w:val="24"/>
          <w:szCs w:val="24"/>
        </w:rPr>
        <w:t xml:space="preserve"> to federal guidelines difficult because of the difference in terms and because of how assaults are compiled and </w:t>
      </w:r>
      <w:r w:rsidR="00B37417" w:rsidRPr="00D731B4">
        <w:rPr>
          <w:rFonts w:ascii="Times New Roman" w:hAnsi="Times New Roman"/>
          <w:sz w:val="24"/>
          <w:szCs w:val="24"/>
        </w:rPr>
        <w:t>calculated by institutions.</w:t>
      </w:r>
    </w:p>
    <w:p w14:paraId="7B854298" w14:textId="70B57F0A" w:rsidR="00A10C34" w:rsidRPr="00010345" w:rsidRDefault="003F2F73" w:rsidP="00797A41">
      <w:pPr>
        <w:spacing w:after="0" w:line="480" w:lineRule="auto"/>
        <w:ind w:firstLine="720"/>
        <w:contextualSpacing/>
        <w:rPr>
          <w:rFonts w:ascii="Times New Roman" w:hAnsi="Times New Roman"/>
          <w:sz w:val="24"/>
          <w:szCs w:val="24"/>
        </w:rPr>
      </w:pPr>
      <w:r w:rsidRPr="003F2F73">
        <w:rPr>
          <w:rFonts w:ascii="Times New Roman" w:hAnsi="Times New Roman"/>
          <w:sz w:val="24"/>
          <w:szCs w:val="24"/>
        </w:rPr>
        <w:t>There</w:t>
      </w:r>
      <w:r>
        <w:rPr>
          <w:rFonts w:ascii="Times New Roman" w:hAnsi="Times New Roman"/>
          <w:sz w:val="24"/>
          <w:szCs w:val="24"/>
        </w:rPr>
        <w:t xml:space="preserve"> are also limitations that are inherent to qualitative studies. </w:t>
      </w:r>
      <w:r>
        <w:rPr>
          <w:rFonts w:ascii="Times New Roman" w:eastAsia="Times New Roman" w:hAnsi="Times New Roman"/>
          <w:sz w:val="24"/>
          <w:szCs w:val="24"/>
        </w:rPr>
        <w:t>F</w:t>
      </w:r>
      <w:r w:rsidR="004C6E20">
        <w:rPr>
          <w:rFonts w:ascii="Times New Roman" w:eastAsia="Times New Roman" w:hAnsi="Times New Roman"/>
          <w:sz w:val="24"/>
          <w:szCs w:val="24"/>
        </w:rPr>
        <w:t>irst</w:t>
      </w:r>
      <w:r>
        <w:rPr>
          <w:rFonts w:ascii="Times New Roman" w:eastAsia="Times New Roman" w:hAnsi="Times New Roman"/>
          <w:sz w:val="24"/>
          <w:szCs w:val="24"/>
        </w:rPr>
        <w:t xml:space="preserve">, the </w:t>
      </w:r>
      <w:r w:rsidRPr="0FEB499C">
        <w:rPr>
          <w:rFonts w:ascii="Times New Roman" w:eastAsia="Times New Roman" w:hAnsi="Times New Roman"/>
          <w:sz w:val="24"/>
          <w:szCs w:val="24"/>
        </w:rPr>
        <w:t>small sample size means that its results cannot be generalized to large number</w:t>
      </w:r>
      <w:r w:rsidR="003A793F">
        <w:rPr>
          <w:rFonts w:ascii="Times New Roman" w:eastAsia="Times New Roman" w:hAnsi="Times New Roman"/>
          <w:sz w:val="24"/>
          <w:szCs w:val="24"/>
        </w:rPr>
        <w:t>s</w:t>
      </w:r>
      <w:r w:rsidR="00320C69">
        <w:rPr>
          <w:rFonts w:ascii="Times New Roman" w:eastAsia="Times New Roman" w:hAnsi="Times New Roman"/>
          <w:sz w:val="24"/>
          <w:szCs w:val="24"/>
        </w:rPr>
        <w:t xml:space="preserve"> of institutions or college officials</w:t>
      </w:r>
      <w:r w:rsidRPr="0FEB499C">
        <w:rPr>
          <w:rFonts w:ascii="Times New Roman" w:eastAsia="Times New Roman" w:hAnsi="Times New Roman"/>
          <w:sz w:val="24"/>
          <w:szCs w:val="24"/>
        </w:rPr>
        <w:t>.</w:t>
      </w:r>
      <w:r w:rsidR="00FF0A43">
        <w:rPr>
          <w:rFonts w:ascii="Times New Roman" w:eastAsia="Times New Roman" w:hAnsi="Times New Roman"/>
          <w:sz w:val="24"/>
          <w:szCs w:val="24"/>
        </w:rPr>
        <w:t xml:space="preserve"> </w:t>
      </w:r>
      <w:r w:rsidR="004C6E20">
        <w:rPr>
          <w:rFonts w:ascii="Times New Roman" w:eastAsia="Times New Roman" w:hAnsi="Times New Roman"/>
          <w:sz w:val="24"/>
          <w:szCs w:val="24"/>
        </w:rPr>
        <w:t>Second</w:t>
      </w:r>
      <w:r>
        <w:rPr>
          <w:rFonts w:ascii="Times New Roman" w:eastAsia="Times New Roman" w:hAnsi="Times New Roman"/>
          <w:sz w:val="24"/>
          <w:szCs w:val="24"/>
        </w:rPr>
        <w:t xml:space="preserve">, the results of the study </w:t>
      </w:r>
      <w:r w:rsidR="003A793F">
        <w:rPr>
          <w:rFonts w:ascii="Times New Roman" w:eastAsia="Times New Roman" w:hAnsi="Times New Roman"/>
          <w:sz w:val="24"/>
          <w:szCs w:val="24"/>
        </w:rPr>
        <w:t>may be</w:t>
      </w:r>
      <w:r>
        <w:rPr>
          <w:rFonts w:ascii="Times New Roman" w:eastAsia="Times New Roman" w:hAnsi="Times New Roman"/>
          <w:sz w:val="24"/>
          <w:szCs w:val="24"/>
        </w:rPr>
        <w:t xml:space="preserve"> highly interpretative where t</w:t>
      </w:r>
      <w:r w:rsidRPr="0FEB499C">
        <w:rPr>
          <w:rFonts w:ascii="Times New Roman" w:eastAsia="Times New Roman" w:hAnsi="Times New Roman"/>
          <w:sz w:val="24"/>
          <w:szCs w:val="24"/>
        </w:rPr>
        <w:t xml:space="preserve">he analysis of the data relies on </w:t>
      </w:r>
      <w:r w:rsidR="004C6E20">
        <w:rPr>
          <w:rFonts w:ascii="Times New Roman" w:eastAsia="Times New Roman" w:hAnsi="Times New Roman"/>
          <w:sz w:val="24"/>
          <w:szCs w:val="24"/>
        </w:rPr>
        <w:t>my</w:t>
      </w:r>
      <w:r w:rsidRPr="0FEB499C">
        <w:rPr>
          <w:rFonts w:ascii="Times New Roman" w:eastAsia="Times New Roman" w:hAnsi="Times New Roman"/>
          <w:sz w:val="24"/>
          <w:szCs w:val="24"/>
        </w:rPr>
        <w:t xml:space="preserve"> interpretations and </w:t>
      </w:r>
      <w:r w:rsidR="003A793F">
        <w:rPr>
          <w:rFonts w:ascii="Times New Roman" w:eastAsia="Times New Roman" w:hAnsi="Times New Roman"/>
          <w:sz w:val="24"/>
          <w:szCs w:val="24"/>
        </w:rPr>
        <w:t xml:space="preserve">the influence of possible </w:t>
      </w:r>
      <w:r w:rsidRPr="0FEB499C">
        <w:rPr>
          <w:rFonts w:ascii="Times New Roman" w:eastAsia="Times New Roman" w:hAnsi="Times New Roman"/>
          <w:sz w:val="24"/>
          <w:szCs w:val="24"/>
        </w:rPr>
        <w:t>biases.</w:t>
      </w:r>
      <w:r w:rsidR="00FF0A43">
        <w:rPr>
          <w:rFonts w:ascii="Times New Roman" w:eastAsia="Times New Roman" w:hAnsi="Times New Roman"/>
          <w:sz w:val="24"/>
          <w:szCs w:val="24"/>
        </w:rPr>
        <w:t xml:space="preserve"> </w:t>
      </w:r>
      <w:r w:rsidR="00515DB7">
        <w:rPr>
          <w:rFonts w:ascii="Times New Roman" w:eastAsia="Times New Roman" w:hAnsi="Times New Roman"/>
          <w:sz w:val="24"/>
          <w:szCs w:val="24"/>
        </w:rPr>
        <w:t>T</w:t>
      </w:r>
      <w:r w:rsidR="00A10C34" w:rsidRPr="00687EDD">
        <w:rPr>
          <w:rFonts w:ascii="Times New Roman" w:hAnsi="Times New Roman"/>
          <w:sz w:val="24"/>
          <w:szCs w:val="24"/>
        </w:rPr>
        <w:t>he convenience s</w:t>
      </w:r>
      <w:r w:rsidR="00320C69">
        <w:rPr>
          <w:rFonts w:ascii="Times New Roman" w:hAnsi="Times New Roman"/>
          <w:sz w:val="24"/>
          <w:szCs w:val="24"/>
        </w:rPr>
        <w:t xml:space="preserve">ampling limits the results of </w:t>
      </w:r>
      <w:r w:rsidR="00A10C34" w:rsidRPr="00687EDD">
        <w:rPr>
          <w:rFonts w:ascii="Times New Roman" w:hAnsi="Times New Roman"/>
          <w:sz w:val="24"/>
          <w:szCs w:val="24"/>
        </w:rPr>
        <w:t xml:space="preserve">this study </w:t>
      </w:r>
      <w:r w:rsidR="00320C69">
        <w:rPr>
          <w:rFonts w:ascii="Times New Roman" w:hAnsi="Times New Roman"/>
          <w:sz w:val="24"/>
          <w:szCs w:val="24"/>
        </w:rPr>
        <w:t>from being u</w:t>
      </w:r>
      <w:r w:rsidR="00A10C34" w:rsidRPr="00687EDD">
        <w:rPr>
          <w:rFonts w:ascii="Times New Roman" w:hAnsi="Times New Roman"/>
          <w:sz w:val="24"/>
          <w:szCs w:val="24"/>
        </w:rPr>
        <w:t xml:space="preserve">sed to draw </w:t>
      </w:r>
      <w:r w:rsidR="00A10C34" w:rsidRPr="00687EDD">
        <w:rPr>
          <w:rFonts w:ascii="Times New Roman" w:hAnsi="Times New Roman"/>
          <w:sz w:val="24"/>
          <w:szCs w:val="24"/>
        </w:rPr>
        <w:lastRenderedPageBreak/>
        <w:t>conclusions about other private or community college institutions.</w:t>
      </w:r>
      <w:r w:rsidR="00FF0A43">
        <w:rPr>
          <w:rFonts w:ascii="Times New Roman" w:hAnsi="Times New Roman"/>
          <w:sz w:val="24"/>
          <w:szCs w:val="24"/>
        </w:rPr>
        <w:t xml:space="preserve"> </w:t>
      </w:r>
      <w:r w:rsidR="007C0BA4" w:rsidRPr="007C0BA4">
        <w:rPr>
          <w:rFonts w:ascii="Times New Roman" w:hAnsi="Times New Roman"/>
          <w:sz w:val="24"/>
          <w:szCs w:val="24"/>
        </w:rPr>
        <w:t xml:space="preserve">A fourth limitation is the assumption that </w:t>
      </w:r>
      <w:r w:rsidR="00320C69">
        <w:rPr>
          <w:rFonts w:ascii="Times New Roman" w:hAnsi="Times New Roman"/>
          <w:sz w:val="24"/>
          <w:szCs w:val="24"/>
        </w:rPr>
        <w:t xml:space="preserve">interview </w:t>
      </w:r>
      <w:r w:rsidR="007C0BA4" w:rsidRPr="007C0BA4">
        <w:rPr>
          <w:rFonts w:ascii="Times New Roman" w:hAnsi="Times New Roman"/>
          <w:sz w:val="24"/>
          <w:szCs w:val="24"/>
        </w:rPr>
        <w:t>participants are forthright when they may not in fact be</w:t>
      </w:r>
      <w:r w:rsidR="007C0BA4" w:rsidRPr="000E7B3E">
        <w:rPr>
          <w:rFonts w:ascii="Times New Roman" w:hAnsi="Times New Roman"/>
          <w:sz w:val="24"/>
          <w:szCs w:val="24"/>
        </w:rPr>
        <w:t>.</w:t>
      </w:r>
    </w:p>
    <w:p w14:paraId="739B8D02" w14:textId="2EE89E99" w:rsidR="00821A07" w:rsidRPr="00E71595" w:rsidRDefault="00821A07" w:rsidP="00010345">
      <w:pPr>
        <w:spacing w:before="240" w:after="240" w:line="240" w:lineRule="auto"/>
        <w:jc w:val="center"/>
        <w:outlineLvl w:val="0"/>
        <w:rPr>
          <w:rFonts w:ascii="Times New Roman" w:hAnsi="Times New Roman"/>
          <w:b/>
          <w:sz w:val="24"/>
          <w:szCs w:val="24"/>
        </w:rPr>
      </w:pPr>
      <w:r w:rsidRPr="00E71595">
        <w:rPr>
          <w:rFonts w:ascii="Times New Roman" w:hAnsi="Times New Roman"/>
          <w:b/>
          <w:sz w:val="24"/>
          <w:szCs w:val="24"/>
        </w:rPr>
        <w:t>Delimitations</w:t>
      </w:r>
    </w:p>
    <w:p w14:paraId="0D1E20E7" w14:textId="59A79B21" w:rsidR="0050429E" w:rsidRPr="00010345" w:rsidRDefault="00AA17BA" w:rsidP="00CB5179">
      <w:pPr>
        <w:spacing w:after="0" w:line="480" w:lineRule="auto"/>
        <w:ind w:firstLine="720"/>
        <w:contextualSpacing/>
        <w:rPr>
          <w:rFonts w:ascii="Times New Roman" w:hAnsi="Times New Roman"/>
          <w:sz w:val="24"/>
          <w:szCs w:val="24"/>
        </w:rPr>
      </w:pPr>
      <w:r w:rsidRPr="006F7E5F">
        <w:rPr>
          <w:rFonts w:ascii="Times New Roman" w:hAnsi="Times New Roman"/>
          <w:sz w:val="24"/>
          <w:szCs w:val="24"/>
        </w:rPr>
        <w:t>There are sever</w:t>
      </w:r>
      <w:r w:rsidR="002437D1" w:rsidRPr="006F7E5F">
        <w:rPr>
          <w:rFonts w:ascii="Times New Roman" w:hAnsi="Times New Roman"/>
          <w:sz w:val="24"/>
          <w:szCs w:val="24"/>
        </w:rPr>
        <w:t>al delimitation</w:t>
      </w:r>
      <w:r w:rsidR="00BB511B" w:rsidRPr="006F7E5F">
        <w:rPr>
          <w:rFonts w:ascii="Times New Roman" w:hAnsi="Times New Roman"/>
          <w:sz w:val="24"/>
          <w:szCs w:val="24"/>
        </w:rPr>
        <w:t>s</w:t>
      </w:r>
      <w:r w:rsidR="002437D1" w:rsidRPr="006F7E5F">
        <w:rPr>
          <w:rFonts w:ascii="Times New Roman" w:hAnsi="Times New Roman"/>
          <w:sz w:val="24"/>
          <w:szCs w:val="24"/>
        </w:rPr>
        <w:t xml:space="preserve"> to the study.</w:t>
      </w:r>
      <w:r w:rsidR="00FF0A43">
        <w:rPr>
          <w:rFonts w:ascii="Times New Roman" w:hAnsi="Times New Roman"/>
          <w:sz w:val="24"/>
          <w:szCs w:val="24"/>
        </w:rPr>
        <w:t xml:space="preserve"> </w:t>
      </w:r>
      <w:r w:rsidR="00E86FB7">
        <w:rPr>
          <w:rFonts w:ascii="Times New Roman" w:hAnsi="Times New Roman"/>
          <w:sz w:val="24"/>
          <w:szCs w:val="24"/>
        </w:rPr>
        <w:t>First, t</w:t>
      </w:r>
      <w:r w:rsidR="00A10C34">
        <w:rPr>
          <w:rFonts w:ascii="Times New Roman" w:hAnsi="Times New Roman"/>
          <w:sz w:val="24"/>
          <w:szCs w:val="24"/>
        </w:rPr>
        <w:t>he study was</w:t>
      </w:r>
      <w:r w:rsidR="002437D1" w:rsidRPr="006F7E5F">
        <w:rPr>
          <w:rFonts w:ascii="Times New Roman" w:hAnsi="Times New Roman"/>
          <w:sz w:val="24"/>
          <w:szCs w:val="24"/>
        </w:rPr>
        <w:t xml:space="preserve"> delimited to </w:t>
      </w:r>
      <w:r w:rsidR="0050429E">
        <w:rPr>
          <w:rFonts w:ascii="Times New Roman" w:hAnsi="Times New Roman"/>
          <w:sz w:val="24"/>
          <w:szCs w:val="24"/>
        </w:rPr>
        <w:t>two</w:t>
      </w:r>
      <w:r w:rsidR="00CA0A18">
        <w:rPr>
          <w:rFonts w:ascii="Times New Roman" w:hAnsi="Times New Roman"/>
          <w:sz w:val="24"/>
          <w:szCs w:val="24"/>
        </w:rPr>
        <w:t xml:space="preserve"> </w:t>
      </w:r>
      <w:r w:rsidR="00BD5CFF">
        <w:rPr>
          <w:rFonts w:ascii="Times New Roman" w:hAnsi="Times New Roman"/>
          <w:sz w:val="24"/>
          <w:szCs w:val="24"/>
        </w:rPr>
        <w:t xml:space="preserve">residential </w:t>
      </w:r>
      <w:r w:rsidR="00FB55CD">
        <w:rPr>
          <w:rFonts w:ascii="Times New Roman" w:hAnsi="Times New Roman"/>
          <w:sz w:val="24"/>
          <w:szCs w:val="24"/>
        </w:rPr>
        <w:t>institutions in the Midwest</w:t>
      </w:r>
      <w:r w:rsidR="00F4053C">
        <w:rPr>
          <w:rFonts w:ascii="Times New Roman" w:hAnsi="Times New Roman"/>
          <w:sz w:val="24"/>
          <w:szCs w:val="24"/>
        </w:rPr>
        <w:t>.</w:t>
      </w:r>
      <w:r w:rsidR="00FF0A43">
        <w:rPr>
          <w:rFonts w:ascii="Times New Roman" w:hAnsi="Times New Roman"/>
          <w:sz w:val="24"/>
          <w:szCs w:val="24"/>
        </w:rPr>
        <w:t xml:space="preserve"> </w:t>
      </w:r>
      <w:r w:rsidR="00FC4378" w:rsidRPr="006F7E5F">
        <w:rPr>
          <w:rFonts w:ascii="Times New Roman" w:hAnsi="Times New Roman"/>
          <w:sz w:val="24"/>
          <w:szCs w:val="24"/>
        </w:rPr>
        <w:t xml:space="preserve">Second, </w:t>
      </w:r>
      <w:r w:rsidR="00821A07" w:rsidRPr="006F7E5F">
        <w:rPr>
          <w:rFonts w:ascii="Times New Roman" w:hAnsi="Times New Roman"/>
          <w:sz w:val="24"/>
          <w:szCs w:val="24"/>
        </w:rPr>
        <w:t>d</w:t>
      </w:r>
      <w:r w:rsidR="00A10C34">
        <w:rPr>
          <w:rFonts w:ascii="Times New Roman" w:hAnsi="Times New Roman"/>
          <w:sz w:val="24"/>
          <w:szCs w:val="24"/>
        </w:rPr>
        <w:t xml:space="preserve">ata was </w:t>
      </w:r>
      <w:r w:rsidR="00FC4378" w:rsidRPr="006F7E5F">
        <w:rPr>
          <w:rFonts w:ascii="Times New Roman" w:hAnsi="Times New Roman"/>
          <w:sz w:val="24"/>
          <w:szCs w:val="24"/>
        </w:rPr>
        <w:t>gathered through content analysis of written processes/policies</w:t>
      </w:r>
      <w:r w:rsidR="005D64E1">
        <w:rPr>
          <w:rFonts w:ascii="Times New Roman" w:hAnsi="Times New Roman"/>
          <w:sz w:val="24"/>
          <w:szCs w:val="24"/>
        </w:rPr>
        <w:t xml:space="preserve"> </w:t>
      </w:r>
      <w:r w:rsidR="00821A07" w:rsidRPr="006F7E5F">
        <w:rPr>
          <w:rFonts w:ascii="Times New Roman" w:hAnsi="Times New Roman"/>
          <w:sz w:val="24"/>
          <w:szCs w:val="24"/>
        </w:rPr>
        <w:t xml:space="preserve">and </w:t>
      </w:r>
      <w:r w:rsidR="00F4053C">
        <w:rPr>
          <w:rFonts w:ascii="Times New Roman" w:hAnsi="Times New Roman"/>
          <w:sz w:val="24"/>
          <w:szCs w:val="24"/>
        </w:rPr>
        <w:t xml:space="preserve">face to face </w:t>
      </w:r>
      <w:r w:rsidR="00FC4378" w:rsidRPr="006F7E5F">
        <w:rPr>
          <w:rFonts w:ascii="Times New Roman" w:hAnsi="Times New Roman"/>
          <w:sz w:val="24"/>
          <w:szCs w:val="24"/>
        </w:rPr>
        <w:t>interviews.</w:t>
      </w:r>
      <w:r w:rsidR="00FF0A43">
        <w:rPr>
          <w:rFonts w:ascii="Times New Roman" w:hAnsi="Times New Roman"/>
          <w:sz w:val="24"/>
          <w:szCs w:val="24"/>
        </w:rPr>
        <w:t xml:space="preserve"> </w:t>
      </w:r>
      <w:r w:rsidR="00FC4378" w:rsidRPr="006F7E5F">
        <w:rPr>
          <w:rFonts w:ascii="Times New Roman" w:hAnsi="Times New Roman"/>
          <w:sz w:val="24"/>
          <w:szCs w:val="24"/>
        </w:rPr>
        <w:t xml:space="preserve">Third, </w:t>
      </w:r>
      <w:r w:rsidR="00CA0A18">
        <w:rPr>
          <w:rFonts w:ascii="Times New Roman" w:hAnsi="Times New Roman"/>
          <w:sz w:val="24"/>
          <w:szCs w:val="24"/>
        </w:rPr>
        <w:t xml:space="preserve">the qualitative data </w:t>
      </w:r>
      <w:r w:rsidR="003A793F">
        <w:rPr>
          <w:rFonts w:ascii="Times New Roman" w:hAnsi="Times New Roman"/>
          <w:sz w:val="24"/>
          <w:szCs w:val="24"/>
        </w:rPr>
        <w:t>were</w:t>
      </w:r>
      <w:r w:rsidR="00A10C34">
        <w:rPr>
          <w:rFonts w:ascii="Times New Roman" w:hAnsi="Times New Roman"/>
          <w:sz w:val="24"/>
          <w:szCs w:val="24"/>
        </w:rPr>
        <w:t xml:space="preserve"> </w:t>
      </w:r>
      <w:r w:rsidR="009B7E41">
        <w:rPr>
          <w:rFonts w:ascii="Times New Roman" w:hAnsi="Times New Roman"/>
          <w:sz w:val="24"/>
          <w:szCs w:val="24"/>
        </w:rPr>
        <w:t xml:space="preserve">gathered through the lenses </w:t>
      </w:r>
      <w:r w:rsidR="00A10C34">
        <w:rPr>
          <w:rFonts w:ascii="Times New Roman" w:hAnsi="Times New Roman"/>
          <w:sz w:val="24"/>
          <w:szCs w:val="24"/>
        </w:rPr>
        <w:t>of the college officials who were</w:t>
      </w:r>
      <w:r w:rsidR="009B7E41">
        <w:rPr>
          <w:rFonts w:ascii="Times New Roman" w:hAnsi="Times New Roman"/>
          <w:sz w:val="24"/>
          <w:szCs w:val="24"/>
        </w:rPr>
        <w:t xml:space="preserve"> charged with implementing sexual assault policies. </w:t>
      </w:r>
      <w:r w:rsidR="00A10C34">
        <w:rPr>
          <w:rFonts w:ascii="Times New Roman" w:hAnsi="Times New Roman"/>
          <w:sz w:val="24"/>
          <w:szCs w:val="24"/>
        </w:rPr>
        <w:t xml:space="preserve">No data were </w:t>
      </w:r>
      <w:r w:rsidR="009B7E41" w:rsidRPr="002F55BC">
        <w:rPr>
          <w:rFonts w:ascii="Times New Roman" w:hAnsi="Times New Roman"/>
          <w:sz w:val="24"/>
          <w:szCs w:val="24"/>
        </w:rPr>
        <w:t>gathered from students</w:t>
      </w:r>
      <w:r w:rsidR="005D64E1">
        <w:rPr>
          <w:rFonts w:ascii="Times New Roman" w:hAnsi="Times New Roman"/>
          <w:sz w:val="24"/>
          <w:szCs w:val="24"/>
        </w:rPr>
        <w:t xml:space="preserve"> or faculty</w:t>
      </w:r>
      <w:r w:rsidR="009B7E41" w:rsidRPr="002F55BC">
        <w:rPr>
          <w:rFonts w:ascii="Times New Roman" w:hAnsi="Times New Roman"/>
          <w:sz w:val="24"/>
          <w:szCs w:val="24"/>
        </w:rPr>
        <w:t>.</w:t>
      </w:r>
      <w:r w:rsidR="00FF0A43">
        <w:rPr>
          <w:rFonts w:ascii="Times New Roman" w:hAnsi="Times New Roman"/>
          <w:sz w:val="24"/>
          <w:szCs w:val="24"/>
        </w:rPr>
        <w:t xml:space="preserve"> </w:t>
      </w:r>
      <w:r w:rsidR="00CA0A18">
        <w:rPr>
          <w:rFonts w:ascii="Times New Roman" w:hAnsi="Times New Roman"/>
          <w:sz w:val="24"/>
          <w:szCs w:val="24"/>
        </w:rPr>
        <w:t>F</w:t>
      </w:r>
      <w:r w:rsidR="00CD4834">
        <w:rPr>
          <w:rFonts w:ascii="Times New Roman" w:hAnsi="Times New Roman"/>
          <w:sz w:val="24"/>
          <w:szCs w:val="24"/>
        </w:rPr>
        <w:t>ourth, t</w:t>
      </w:r>
      <w:r w:rsidR="00A10C34">
        <w:rPr>
          <w:rFonts w:ascii="Times New Roman" w:hAnsi="Times New Roman"/>
          <w:sz w:val="24"/>
          <w:szCs w:val="24"/>
        </w:rPr>
        <w:t xml:space="preserve">he results of the study </w:t>
      </w:r>
      <w:r w:rsidR="003A793F">
        <w:rPr>
          <w:rFonts w:ascii="Times New Roman" w:hAnsi="Times New Roman"/>
          <w:sz w:val="24"/>
          <w:szCs w:val="24"/>
        </w:rPr>
        <w:t>are</w:t>
      </w:r>
      <w:r w:rsidR="00A10C34">
        <w:rPr>
          <w:rFonts w:ascii="Times New Roman" w:hAnsi="Times New Roman"/>
          <w:sz w:val="24"/>
          <w:szCs w:val="24"/>
        </w:rPr>
        <w:t xml:space="preserve"> </w:t>
      </w:r>
      <w:r w:rsidR="009B7E41" w:rsidRPr="002F55BC">
        <w:rPr>
          <w:rFonts w:ascii="Times New Roman" w:hAnsi="Times New Roman"/>
          <w:sz w:val="24"/>
          <w:szCs w:val="24"/>
        </w:rPr>
        <w:t>based on the knowledge of the participating</w:t>
      </w:r>
      <w:r w:rsidR="009B7E41">
        <w:rPr>
          <w:rFonts w:ascii="Times New Roman" w:hAnsi="Times New Roman"/>
          <w:sz w:val="24"/>
          <w:szCs w:val="24"/>
        </w:rPr>
        <w:t xml:space="preserve"> officials interviewed.</w:t>
      </w:r>
      <w:r w:rsidR="00FF0A43">
        <w:rPr>
          <w:rFonts w:ascii="Times New Roman" w:hAnsi="Times New Roman"/>
          <w:sz w:val="24"/>
          <w:szCs w:val="24"/>
        </w:rPr>
        <w:t xml:space="preserve"> </w:t>
      </w:r>
      <w:r w:rsidR="009B7E41">
        <w:rPr>
          <w:rFonts w:ascii="Times New Roman" w:hAnsi="Times New Roman"/>
          <w:sz w:val="24"/>
          <w:szCs w:val="24"/>
        </w:rPr>
        <w:t xml:space="preserve">Participating college officials’ knowledge of the </w:t>
      </w:r>
      <w:r w:rsidR="00970BB6">
        <w:rPr>
          <w:rFonts w:ascii="Times New Roman" w:hAnsi="Times New Roman"/>
          <w:sz w:val="24"/>
          <w:szCs w:val="24"/>
        </w:rPr>
        <w:t xml:space="preserve">federal guidelines pertaining to college student sexual assault </w:t>
      </w:r>
      <w:r w:rsidR="009B7E41" w:rsidRPr="002F55BC">
        <w:rPr>
          <w:rFonts w:ascii="Times New Roman" w:hAnsi="Times New Roman"/>
          <w:sz w:val="24"/>
          <w:szCs w:val="24"/>
        </w:rPr>
        <w:t>may vary based on their level of position and direct experience in handling sexual assault cases.</w:t>
      </w:r>
      <w:r w:rsidR="00FF0A43">
        <w:rPr>
          <w:rFonts w:ascii="Times New Roman" w:hAnsi="Times New Roman"/>
          <w:sz w:val="24"/>
          <w:szCs w:val="24"/>
        </w:rPr>
        <w:t xml:space="preserve"> </w:t>
      </w:r>
      <w:r w:rsidR="00E86FB7" w:rsidRPr="00010345">
        <w:rPr>
          <w:rFonts w:ascii="Times New Roman" w:hAnsi="Times New Roman"/>
          <w:sz w:val="24"/>
          <w:szCs w:val="24"/>
        </w:rPr>
        <w:t>While the last three delimitations do not pertain to qualitative research, they are specific to the implementation of this research study.</w:t>
      </w:r>
    </w:p>
    <w:p w14:paraId="33BB3F83" w14:textId="38427F42" w:rsidR="00AA17BA" w:rsidRPr="00E71595" w:rsidRDefault="00A10C34" w:rsidP="00010345">
      <w:pPr>
        <w:spacing w:before="240" w:after="0" w:line="480" w:lineRule="auto"/>
        <w:jc w:val="center"/>
        <w:rPr>
          <w:rFonts w:ascii="Times New Roman" w:hAnsi="Times New Roman"/>
          <w:b/>
          <w:sz w:val="24"/>
          <w:szCs w:val="24"/>
        </w:rPr>
      </w:pPr>
      <w:r w:rsidRPr="00E71595">
        <w:rPr>
          <w:rFonts w:ascii="Times New Roman" w:hAnsi="Times New Roman"/>
          <w:b/>
          <w:sz w:val="24"/>
          <w:szCs w:val="24"/>
        </w:rPr>
        <w:t>S</w:t>
      </w:r>
      <w:r w:rsidR="00AA17BA" w:rsidRPr="00E71595">
        <w:rPr>
          <w:rFonts w:ascii="Times New Roman" w:hAnsi="Times New Roman"/>
          <w:b/>
          <w:sz w:val="24"/>
          <w:szCs w:val="24"/>
        </w:rPr>
        <w:t>ummary</w:t>
      </w:r>
    </w:p>
    <w:p w14:paraId="0D63C3EB" w14:textId="3AD2866E" w:rsidR="00AA17BA" w:rsidRPr="004C7EF7" w:rsidRDefault="00AA17BA" w:rsidP="00AA17BA">
      <w:pPr>
        <w:spacing w:after="0" w:line="480" w:lineRule="auto"/>
        <w:ind w:firstLine="720"/>
        <w:contextualSpacing/>
        <w:rPr>
          <w:rFonts w:ascii="Times New Roman" w:hAnsi="Times New Roman"/>
          <w:sz w:val="24"/>
          <w:szCs w:val="24"/>
        </w:rPr>
      </w:pPr>
      <w:r w:rsidRPr="00AB5C77">
        <w:rPr>
          <w:rFonts w:ascii="Times New Roman" w:hAnsi="Times New Roman"/>
          <w:sz w:val="24"/>
          <w:szCs w:val="24"/>
        </w:rPr>
        <w:t xml:space="preserve">Chapter 1 described the problem of rape in American society and </w:t>
      </w:r>
      <w:r w:rsidR="00C10A1B" w:rsidRPr="00AB5C77">
        <w:rPr>
          <w:rFonts w:ascii="Times New Roman" w:hAnsi="Times New Roman"/>
          <w:sz w:val="24"/>
          <w:szCs w:val="24"/>
        </w:rPr>
        <w:t>university campuses.</w:t>
      </w:r>
      <w:r w:rsidR="00FF0A43">
        <w:rPr>
          <w:rFonts w:ascii="Times New Roman" w:hAnsi="Times New Roman"/>
          <w:sz w:val="24"/>
          <w:szCs w:val="24"/>
        </w:rPr>
        <w:t xml:space="preserve"> </w:t>
      </w:r>
      <w:r w:rsidRPr="00AB5C77">
        <w:rPr>
          <w:rFonts w:ascii="Times New Roman" w:hAnsi="Times New Roman"/>
          <w:sz w:val="24"/>
          <w:szCs w:val="24"/>
        </w:rPr>
        <w:t>The chapter also discussed the statement of the problem, purpose of the stu</w:t>
      </w:r>
      <w:r w:rsidR="00463487" w:rsidRPr="00AB5C77">
        <w:rPr>
          <w:rFonts w:ascii="Times New Roman" w:hAnsi="Times New Roman"/>
          <w:sz w:val="24"/>
          <w:szCs w:val="24"/>
        </w:rPr>
        <w:t>d</w:t>
      </w:r>
      <w:r w:rsidR="00F72366">
        <w:rPr>
          <w:rFonts w:ascii="Times New Roman" w:hAnsi="Times New Roman"/>
          <w:sz w:val="24"/>
          <w:szCs w:val="24"/>
        </w:rPr>
        <w:t>y,</w:t>
      </w:r>
      <w:r w:rsidR="00CB5179" w:rsidRPr="004C7EF7">
        <w:rPr>
          <w:rFonts w:ascii="Times New Roman" w:hAnsi="Times New Roman"/>
          <w:sz w:val="24"/>
          <w:szCs w:val="24"/>
        </w:rPr>
        <w:t xml:space="preserve"> </w:t>
      </w:r>
      <w:r w:rsidR="00463487" w:rsidRPr="004C7EF7">
        <w:rPr>
          <w:rFonts w:ascii="Times New Roman" w:hAnsi="Times New Roman"/>
          <w:sz w:val="24"/>
          <w:szCs w:val="24"/>
        </w:rPr>
        <w:t>research questions</w:t>
      </w:r>
      <w:r w:rsidR="00CB5179" w:rsidRPr="004C7EF7">
        <w:rPr>
          <w:rFonts w:ascii="Times New Roman" w:hAnsi="Times New Roman"/>
          <w:sz w:val="24"/>
          <w:szCs w:val="24"/>
        </w:rPr>
        <w:t>, and the research approach that will be used</w:t>
      </w:r>
      <w:r w:rsidR="00463487" w:rsidRPr="004C7EF7">
        <w:rPr>
          <w:rFonts w:ascii="Times New Roman" w:hAnsi="Times New Roman"/>
          <w:sz w:val="24"/>
          <w:szCs w:val="24"/>
        </w:rPr>
        <w:t>.</w:t>
      </w:r>
      <w:r w:rsidR="00FF0A43">
        <w:rPr>
          <w:rFonts w:ascii="Times New Roman" w:hAnsi="Times New Roman"/>
          <w:sz w:val="24"/>
          <w:szCs w:val="24"/>
        </w:rPr>
        <w:t xml:space="preserve"> </w:t>
      </w:r>
      <w:r w:rsidR="00CA0A18">
        <w:rPr>
          <w:rFonts w:ascii="Times New Roman" w:hAnsi="Times New Roman"/>
          <w:sz w:val="24"/>
          <w:szCs w:val="24"/>
        </w:rPr>
        <w:t>T</w:t>
      </w:r>
      <w:r w:rsidRPr="004C7EF7">
        <w:rPr>
          <w:rFonts w:ascii="Times New Roman" w:hAnsi="Times New Roman"/>
          <w:sz w:val="24"/>
          <w:szCs w:val="24"/>
        </w:rPr>
        <w:t xml:space="preserve">he rationale, </w:t>
      </w:r>
      <w:r w:rsidRPr="00A10C34">
        <w:rPr>
          <w:rFonts w:ascii="Times New Roman" w:hAnsi="Times New Roman"/>
          <w:sz w:val="24"/>
          <w:szCs w:val="24"/>
        </w:rPr>
        <w:t xml:space="preserve">significance, </w:t>
      </w:r>
      <w:r w:rsidR="00CA0A18" w:rsidRPr="00A10C34">
        <w:rPr>
          <w:rFonts w:ascii="Times New Roman" w:hAnsi="Times New Roman"/>
          <w:sz w:val="24"/>
          <w:szCs w:val="24"/>
        </w:rPr>
        <w:t xml:space="preserve">and </w:t>
      </w:r>
      <w:r w:rsidRPr="00A10C34">
        <w:rPr>
          <w:rFonts w:ascii="Times New Roman" w:hAnsi="Times New Roman"/>
          <w:sz w:val="24"/>
          <w:szCs w:val="24"/>
        </w:rPr>
        <w:t>d</w:t>
      </w:r>
      <w:r w:rsidR="00CA0A18" w:rsidRPr="00A10C34">
        <w:rPr>
          <w:rFonts w:ascii="Times New Roman" w:hAnsi="Times New Roman"/>
          <w:sz w:val="24"/>
          <w:szCs w:val="24"/>
        </w:rPr>
        <w:t>efiniti</w:t>
      </w:r>
      <w:r w:rsidR="00912BA0" w:rsidRPr="00A10C34">
        <w:rPr>
          <w:rFonts w:ascii="Times New Roman" w:hAnsi="Times New Roman"/>
          <w:sz w:val="24"/>
          <w:szCs w:val="24"/>
        </w:rPr>
        <w:t>ons of the key terms that were</w:t>
      </w:r>
      <w:r w:rsidR="00CA0A18" w:rsidRPr="00A10C34">
        <w:rPr>
          <w:rFonts w:ascii="Times New Roman" w:hAnsi="Times New Roman"/>
          <w:sz w:val="24"/>
          <w:szCs w:val="24"/>
        </w:rPr>
        <w:t xml:space="preserve"> used in the study were discussed</w:t>
      </w:r>
      <w:r w:rsidRPr="00A10C34">
        <w:rPr>
          <w:rFonts w:ascii="Times New Roman" w:hAnsi="Times New Roman"/>
          <w:sz w:val="24"/>
          <w:szCs w:val="24"/>
        </w:rPr>
        <w:t>.</w:t>
      </w:r>
      <w:r w:rsidR="00FF0A43">
        <w:rPr>
          <w:rFonts w:ascii="Times New Roman" w:hAnsi="Times New Roman"/>
          <w:sz w:val="24"/>
          <w:szCs w:val="24"/>
        </w:rPr>
        <w:t xml:space="preserve"> </w:t>
      </w:r>
      <w:r w:rsidRPr="00A10C34">
        <w:rPr>
          <w:rFonts w:ascii="Times New Roman" w:hAnsi="Times New Roman"/>
          <w:sz w:val="24"/>
          <w:szCs w:val="24"/>
        </w:rPr>
        <w:t>Finally, the chapter discussed the limitation</w:t>
      </w:r>
      <w:r w:rsidR="00D70A9E" w:rsidRPr="00A10C34">
        <w:rPr>
          <w:rFonts w:ascii="Times New Roman" w:hAnsi="Times New Roman"/>
          <w:sz w:val="24"/>
          <w:szCs w:val="24"/>
        </w:rPr>
        <w:t>s</w:t>
      </w:r>
      <w:r w:rsidRPr="00A10C34">
        <w:rPr>
          <w:rFonts w:ascii="Times New Roman" w:hAnsi="Times New Roman"/>
          <w:sz w:val="24"/>
          <w:szCs w:val="24"/>
        </w:rPr>
        <w:t xml:space="preserve"> and delimitation</w:t>
      </w:r>
      <w:r w:rsidR="00D70A9E" w:rsidRPr="00A10C34">
        <w:rPr>
          <w:rFonts w:ascii="Times New Roman" w:hAnsi="Times New Roman"/>
          <w:sz w:val="24"/>
          <w:szCs w:val="24"/>
        </w:rPr>
        <w:t>s</w:t>
      </w:r>
      <w:r w:rsidRPr="00A10C34">
        <w:rPr>
          <w:rFonts w:ascii="Times New Roman" w:hAnsi="Times New Roman"/>
          <w:sz w:val="24"/>
          <w:szCs w:val="24"/>
        </w:rPr>
        <w:t xml:space="preserve"> of the study.</w:t>
      </w:r>
    </w:p>
    <w:p w14:paraId="2A30A76F" w14:textId="27507E2A" w:rsidR="000E7B3E" w:rsidRDefault="000C06EF" w:rsidP="003F3ED8">
      <w:pPr>
        <w:spacing w:after="0" w:line="480" w:lineRule="auto"/>
        <w:ind w:firstLine="720"/>
        <w:contextualSpacing/>
        <w:rPr>
          <w:rFonts w:ascii="Times New Roman" w:hAnsi="Times New Roman"/>
          <w:bCs/>
          <w:sz w:val="24"/>
          <w:szCs w:val="24"/>
        </w:rPr>
      </w:pPr>
      <w:r>
        <w:rPr>
          <w:rFonts w:ascii="Times New Roman" w:hAnsi="Times New Roman"/>
          <w:sz w:val="24"/>
          <w:szCs w:val="24"/>
        </w:rPr>
        <w:t xml:space="preserve">Chapter 2 provides </w:t>
      </w:r>
      <w:r w:rsidR="00AA17BA" w:rsidRPr="004C7EF7">
        <w:rPr>
          <w:rFonts w:ascii="Times New Roman" w:hAnsi="Times New Roman"/>
          <w:sz w:val="24"/>
          <w:szCs w:val="24"/>
        </w:rPr>
        <w:t xml:space="preserve">an overview of the literature on </w:t>
      </w:r>
      <w:r>
        <w:rPr>
          <w:rFonts w:ascii="Times New Roman" w:hAnsi="Times New Roman"/>
          <w:sz w:val="24"/>
          <w:szCs w:val="24"/>
        </w:rPr>
        <w:t>sexual assault</w:t>
      </w:r>
      <w:r w:rsidR="003F3ED8">
        <w:rPr>
          <w:rFonts w:ascii="Times New Roman" w:hAnsi="Times New Roman"/>
          <w:sz w:val="24"/>
          <w:szCs w:val="24"/>
        </w:rPr>
        <w:t xml:space="preserve"> and relevant case laws</w:t>
      </w:r>
      <w:r>
        <w:rPr>
          <w:rFonts w:ascii="Times New Roman" w:hAnsi="Times New Roman"/>
          <w:sz w:val="24"/>
          <w:szCs w:val="24"/>
        </w:rPr>
        <w:t>.</w:t>
      </w:r>
      <w:r w:rsidR="00FF0A43">
        <w:rPr>
          <w:rFonts w:ascii="Times New Roman" w:hAnsi="Times New Roman"/>
          <w:sz w:val="24"/>
          <w:szCs w:val="24"/>
        </w:rPr>
        <w:t xml:space="preserve"> </w:t>
      </w:r>
      <w:r>
        <w:rPr>
          <w:rFonts w:ascii="Times New Roman" w:hAnsi="Times New Roman"/>
          <w:sz w:val="24"/>
          <w:szCs w:val="24"/>
        </w:rPr>
        <w:t xml:space="preserve">Chapter 3 </w:t>
      </w:r>
      <w:r w:rsidR="00A4306D" w:rsidRPr="00E951BA">
        <w:rPr>
          <w:rFonts w:ascii="Times New Roman" w:eastAsia="Times New Roman" w:hAnsi="Times New Roman"/>
          <w:sz w:val="24"/>
          <w:szCs w:val="24"/>
          <w:lang w:val="en"/>
        </w:rPr>
        <w:t xml:space="preserve">outlines the guiding research questions and describes the qualitative </w:t>
      </w:r>
      <w:r w:rsidR="00A4306D" w:rsidRPr="00E951BA">
        <w:rPr>
          <w:rFonts w:ascii="Times New Roman" w:eastAsia="Times New Roman" w:hAnsi="Times New Roman"/>
          <w:sz w:val="24"/>
          <w:szCs w:val="24"/>
          <w:lang w:val="en"/>
        </w:rPr>
        <w:lastRenderedPageBreak/>
        <w:t xml:space="preserve">approach used </w:t>
      </w:r>
      <w:r w:rsidR="00A4306D">
        <w:rPr>
          <w:rFonts w:ascii="Times New Roman" w:eastAsia="Times New Roman" w:hAnsi="Times New Roman"/>
          <w:sz w:val="24"/>
          <w:szCs w:val="24"/>
          <w:lang w:val="en"/>
        </w:rPr>
        <w:t xml:space="preserve">in the study, including </w:t>
      </w:r>
      <w:r w:rsidR="00A4306D" w:rsidRPr="00E951BA">
        <w:rPr>
          <w:rFonts w:ascii="Times New Roman" w:eastAsia="Times New Roman" w:hAnsi="Times New Roman"/>
          <w:sz w:val="24"/>
          <w:szCs w:val="24"/>
          <w:lang w:val="en"/>
        </w:rPr>
        <w:t>the</w:t>
      </w:r>
      <w:r w:rsidR="00A4306D">
        <w:rPr>
          <w:rFonts w:ascii="Times New Roman" w:eastAsia="Times New Roman" w:hAnsi="Times New Roman"/>
          <w:sz w:val="24"/>
          <w:szCs w:val="24"/>
          <w:lang w:val="en"/>
        </w:rPr>
        <w:t xml:space="preserve"> population,</w:t>
      </w:r>
      <w:r w:rsidR="00A4306D" w:rsidRPr="00E951BA">
        <w:rPr>
          <w:rFonts w:ascii="Times New Roman" w:eastAsia="Times New Roman" w:hAnsi="Times New Roman"/>
          <w:sz w:val="24"/>
          <w:szCs w:val="24"/>
          <w:lang w:val="en"/>
        </w:rPr>
        <w:t xml:space="preserve"> methods of data collection and the procedures </w:t>
      </w:r>
      <w:r w:rsidR="00A4306D">
        <w:rPr>
          <w:rFonts w:ascii="Times New Roman" w:eastAsia="Times New Roman" w:hAnsi="Times New Roman"/>
          <w:sz w:val="24"/>
          <w:szCs w:val="24"/>
          <w:lang w:val="en"/>
        </w:rPr>
        <w:t>that were</w:t>
      </w:r>
      <w:r w:rsidR="00A4306D" w:rsidRPr="00E951BA">
        <w:rPr>
          <w:rFonts w:ascii="Times New Roman" w:eastAsia="Times New Roman" w:hAnsi="Times New Roman"/>
          <w:sz w:val="24"/>
          <w:szCs w:val="24"/>
          <w:lang w:val="en"/>
        </w:rPr>
        <w:t xml:space="preserve"> used to analyze the data</w:t>
      </w:r>
      <w:r w:rsidR="00A4306D">
        <w:rPr>
          <w:rFonts w:ascii="Times New Roman" w:eastAsia="Times New Roman" w:hAnsi="Times New Roman"/>
          <w:sz w:val="24"/>
          <w:szCs w:val="24"/>
          <w:lang w:val="en"/>
        </w:rPr>
        <w:t>.</w:t>
      </w:r>
      <w:r w:rsidR="00FF0A43">
        <w:rPr>
          <w:rFonts w:ascii="Times New Roman" w:eastAsia="Times New Roman" w:hAnsi="Times New Roman"/>
          <w:sz w:val="24"/>
          <w:szCs w:val="24"/>
          <w:lang w:val="en"/>
        </w:rPr>
        <w:t xml:space="preserve"> </w:t>
      </w:r>
      <w:r w:rsidR="00155F88" w:rsidRPr="00A4306D">
        <w:rPr>
          <w:rFonts w:ascii="Times New Roman" w:hAnsi="Times New Roman"/>
          <w:sz w:val="24"/>
          <w:szCs w:val="24"/>
        </w:rPr>
        <w:t>Chapter</w:t>
      </w:r>
      <w:r w:rsidR="00A4306D">
        <w:rPr>
          <w:rFonts w:ascii="Times New Roman" w:hAnsi="Times New Roman"/>
          <w:sz w:val="24"/>
          <w:szCs w:val="24"/>
        </w:rPr>
        <w:t>s</w:t>
      </w:r>
      <w:r w:rsidR="00155F88" w:rsidRPr="00A4306D">
        <w:rPr>
          <w:rFonts w:ascii="Times New Roman" w:hAnsi="Times New Roman"/>
          <w:sz w:val="24"/>
          <w:szCs w:val="24"/>
        </w:rPr>
        <w:t xml:space="preserve"> 4</w:t>
      </w:r>
      <w:r w:rsidR="00A10C34" w:rsidRPr="00A4306D">
        <w:rPr>
          <w:rFonts w:ascii="Times New Roman" w:hAnsi="Times New Roman"/>
          <w:sz w:val="24"/>
          <w:szCs w:val="24"/>
        </w:rPr>
        <w:t xml:space="preserve"> </w:t>
      </w:r>
      <w:r w:rsidR="00797A41" w:rsidRPr="00A4306D">
        <w:rPr>
          <w:rFonts w:ascii="Times New Roman" w:hAnsi="Times New Roman"/>
          <w:sz w:val="24"/>
          <w:szCs w:val="24"/>
        </w:rPr>
        <w:t xml:space="preserve">and 5 </w:t>
      </w:r>
      <w:r w:rsidR="003F3ED8">
        <w:rPr>
          <w:rFonts w:ascii="Times New Roman" w:hAnsi="Times New Roman"/>
          <w:sz w:val="24"/>
          <w:szCs w:val="24"/>
        </w:rPr>
        <w:t xml:space="preserve">respectively </w:t>
      </w:r>
      <w:r w:rsidR="00797A41" w:rsidRPr="00A4306D">
        <w:rPr>
          <w:rFonts w:ascii="Times New Roman" w:hAnsi="Times New Roman"/>
          <w:sz w:val="24"/>
          <w:szCs w:val="24"/>
        </w:rPr>
        <w:t>present the fin</w:t>
      </w:r>
      <w:r w:rsidR="00A4306D">
        <w:rPr>
          <w:rFonts w:ascii="Times New Roman" w:hAnsi="Times New Roman"/>
          <w:sz w:val="24"/>
          <w:szCs w:val="24"/>
        </w:rPr>
        <w:t>dings and analysis of the policies</w:t>
      </w:r>
      <w:r w:rsidR="00797A41" w:rsidRPr="00A4306D">
        <w:rPr>
          <w:rFonts w:ascii="Times New Roman" w:hAnsi="Times New Roman"/>
          <w:sz w:val="24"/>
          <w:szCs w:val="24"/>
        </w:rPr>
        <w:t xml:space="preserve"> </w:t>
      </w:r>
      <w:r w:rsidR="00C343A8" w:rsidRPr="00A4306D">
        <w:rPr>
          <w:rFonts w:ascii="Times New Roman" w:hAnsi="Times New Roman"/>
          <w:sz w:val="24"/>
          <w:szCs w:val="24"/>
        </w:rPr>
        <w:t xml:space="preserve">analyzed </w:t>
      </w:r>
      <w:r w:rsidR="00797A41" w:rsidRPr="00A4306D">
        <w:rPr>
          <w:rFonts w:ascii="Times New Roman" w:hAnsi="Times New Roman"/>
          <w:sz w:val="24"/>
          <w:szCs w:val="24"/>
        </w:rPr>
        <w:t>and int</w:t>
      </w:r>
      <w:r w:rsidR="003F3ED8">
        <w:rPr>
          <w:rFonts w:ascii="Times New Roman" w:hAnsi="Times New Roman"/>
          <w:sz w:val="24"/>
          <w:szCs w:val="24"/>
        </w:rPr>
        <w:t>erview findings.</w:t>
      </w:r>
      <w:r w:rsidR="00FF0A43">
        <w:rPr>
          <w:rFonts w:ascii="Times New Roman" w:hAnsi="Times New Roman"/>
          <w:sz w:val="24"/>
          <w:szCs w:val="24"/>
        </w:rPr>
        <w:t xml:space="preserve"> </w:t>
      </w:r>
      <w:r w:rsidR="003F3ED8">
        <w:rPr>
          <w:rFonts w:ascii="Times New Roman" w:hAnsi="Times New Roman"/>
          <w:sz w:val="24"/>
          <w:szCs w:val="24"/>
        </w:rPr>
        <w:t xml:space="preserve">Chapter 6 concludes with </w:t>
      </w:r>
      <w:r w:rsidR="00A4306D" w:rsidRPr="00235286">
        <w:rPr>
          <w:rFonts w:ascii="Times New Roman" w:hAnsi="Times New Roman"/>
          <w:bCs/>
          <w:sz w:val="24"/>
          <w:szCs w:val="24"/>
        </w:rPr>
        <w:t>an overvi</w:t>
      </w:r>
      <w:r w:rsidR="00A4306D">
        <w:rPr>
          <w:rFonts w:ascii="Times New Roman" w:hAnsi="Times New Roman"/>
          <w:bCs/>
          <w:sz w:val="24"/>
          <w:szCs w:val="24"/>
        </w:rPr>
        <w:t xml:space="preserve">ew of the main findings and a </w:t>
      </w:r>
      <w:r w:rsidR="00A4306D" w:rsidRPr="00235286">
        <w:rPr>
          <w:rFonts w:ascii="Times New Roman" w:hAnsi="Times New Roman"/>
          <w:bCs/>
          <w:sz w:val="24"/>
          <w:szCs w:val="24"/>
        </w:rPr>
        <w:t>discussion of the implications for research and practice for highe</w:t>
      </w:r>
      <w:r w:rsidR="00A4306D">
        <w:rPr>
          <w:rFonts w:ascii="Times New Roman" w:hAnsi="Times New Roman"/>
          <w:bCs/>
          <w:sz w:val="24"/>
          <w:szCs w:val="24"/>
        </w:rPr>
        <w:t xml:space="preserve">r education institutions. </w:t>
      </w:r>
      <w:r w:rsidR="003F3ED8">
        <w:rPr>
          <w:rFonts w:ascii="Times New Roman" w:hAnsi="Times New Roman"/>
          <w:bCs/>
          <w:sz w:val="24"/>
          <w:szCs w:val="24"/>
        </w:rPr>
        <w:t>R</w:t>
      </w:r>
      <w:r w:rsidR="00A4306D">
        <w:rPr>
          <w:rFonts w:ascii="Times New Roman" w:hAnsi="Times New Roman"/>
          <w:bCs/>
          <w:sz w:val="24"/>
          <w:szCs w:val="24"/>
        </w:rPr>
        <w:t>ecommendations are provided for practitioners.</w:t>
      </w:r>
    </w:p>
    <w:p w14:paraId="33DA109A" w14:textId="5F18E51A" w:rsidR="000E7B3E" w:rsidRDefault="000E7B3E" w:rsidP="003F3ED8">
      <w:pPr>
        <w:spacing w:after="0" w:line="480" w:lineRule="auto"/>
        <w:ind w:firstLine="720"/>
        <w:contextualSpacing/>
        <w:rPr>
          <w:rFonts w:ascii="Times New Roman" w:hAnsi="Times New Roman"/>
          <w:bCs/>
          <w:sz w:val="24"/>
          <w:szCs w:val="24"/>
        </w:rPr>
      </w:pPr>
    </w:p>
    <w:p w14:paraId="591A0A82" w14:textId="77777777" w:rsidR="002D5EC5" w:rsidRDefault="002D5EC5" w:rsidP="003F3ED8">
      <w:pPr>
        <w:spacing w:after="0" w:line="480" w:lineRule="auto"/>
        <w:ind w:firstLine="720"/>
        <w:contextualSpacing/>
        <w:rPr>
          <w:rFonts w:ascii="Times New Roman" w:hAnsi="Times New Roman"/>
          <w:bCs/>
          <w:sz w:val="24"/>
          <w:szCs w:val="24"/>
        </w:rPr>
        <w:sectPr w:rsidR="002D5EC5" w:rsidSect="002D1BA7">
          <w:footerReference w:type="first" r:id="rId14"/>
          <w:pgSz w:w="12240" w:h="15840"/>
          <w:pgMar w:top="1440" w:right="1440" w:bottom="1440" w:left="2160" w:header="720" w:footer="1008" w:gutter="0"/>
          <w:pgNumType w:start="1"/>
          <w:cols w:space="720"/>
          <w:titlePg/>
          <w:docGrid w:linePitch="360"/>
        </w:sectPr>
      </w:pPr>
    </w:p>
    <w:p w14:paraId="73F207E1" w14:textId="01A2DC4B" w:rsidR="00C10A1B" w:rsidRPr="00811CF3" w:rsidRDefault="000E7B3E" w:rsidP="00010345">
      <w:pPr>
        <w:spacing w:before="1200" w:after="0" w:line="480" w:lineRule="auto"/>
        <w:jc w:val="center"/>
        <w:rPr>
          <w:rFonts w:ascii="Times New Roman" w:hAnsi="Times New Roman"/>
          <w:sz w:val="24"/>
          <w:szCs w:val="24"/>
        </w:rPr>
      </w:pPr>
      <w:r w:rsidRPr="00811CF3">
        <w:rPr>
          <w:rFonts w:ascii="Times New Roman" w:eastAsia="Times New Roman" w:hAnsi="Times New Roman"/>
          <w:sz w:val="24"/>
          <w:szCs w:val="24"/>
        </w:rPr>
        <w:lastRenderedPageBreak/>
        <w:t>CH</w:t>
      </w:r>
      <w:r w:rsidR="00A45320" w:rsidRPr="00811CF3">
        <w:rPr>
          <w:rFonts w:ascii="Times New Roman" w:eastAsia="Times New Roman" w:hAnsi="Times New Roman"/>
          <w:sz w:val="24"/>
          <w:szCs w:val="24"/>
        </w:rPr>
        <w:t>APTER</w:t>
      </w:r>
      <w:r w:rsidR="003F195E" w:rsidRPr="00811CF3">
        <w:rPr>
          <w:rFonts w:ascii="Times New Roman" w:eastAsia="Times New Roman" w:hAnsi="Times New Roman"/>
          <w:sz w:val="24"/>
          <w:szCs w:val="24"/>
        </w:rPr>
        <w:t xml:space="preserve"> 2</w:t>
      </w:r>
    </w:p>
    <w:p w14:paraId="66C1425E" w14:textId="0413A709" w:rsidR="00204487" w:rsidRPr="00811CF3" w:rsidRDefault="00204487" w:rsidP="000E7B3E">
      <w:pPr>
        <w:spacing w:before="240" w:after="240" w:line="240" w:lineRule="auto"/>
        <w:jc w:val="center"/>
        <w:outlineLvl w:val="0"/>
        <w:rPr>
          <w:rFonts w:ascii="Times New Roman" w:hAnsi="Times New Roman"/>
          <w:sz w:val="24"/>
          <w:szCs w:val="24"/>
        </w:rPr>
      </w:pPr>
      <w:r w:rsidRPr="00811CF3">
        <w:rPr>
          <w:rFonts w:ascii="Times New Roman" w:hAnsi="Times New Roman"/>
          <w:sz w:val="24"/>
          <w:szCs w:val="24"/>
        </w:rPr>
        <w:t>LITERATURE REVIEW</w:t>
      </w:r>
    </w:p>
    <w:p w14:paraId="3F350375" w14:textId="75AEB75B" w:rsidR="00204487" w:rsidRPr="00A45320" w:rsidRDefault="00204487" w:rsidP="000E7B3E">
      <w:pPr>
        <w:spacing w:before="480" w:after="240" w:line="240" w:lineRule="auto"/>
        <w:jc w:val="center"/>
        <w:outlineLvl w:val="0"/>
        <w:rPr>
          <w:rFonts w:ascii="Times New Roman" w:hAnsi="Times New Roman"/>
          <w:b/>
          <w:sz w:val="24"/>
          <w:szCs w:val="24"/>
        </w:rPr>
      </w:pPr>
      <w:r w:rsidRPr="00A45320">
        <w:rPr>
          <w:rFonts w:ascii="Times New Roman" w:hAnsi="Times New Roman"/>
          <w:b/>
          <w:sz w:val="24"/>
          <w:szCs w:val="24"/>
        </w:rPr>
        <w:t>Introduction</w:t>
      </w:r>
    </w:p>
    <w:p w14:paraId="79A8E1BD" w14:textId="18DBA0BA" w:rsidR="003F195E" w:rsidRDefault="00CF0670" w:rsidP="003F195E">
      <w:pPr>
        <w:spacing w:after="0" w:line="480" w:lineRule="auto"/>
        <w:ind w:firstLine="720"/>
        <w:contextualSpacing/>
        <w:rPr>
          <w:rFonts w:ascii="Times New Roman" w:eastAsia="Calibri" w:hAnsi="Times New Roman"/>
          <w:sz w:val="24"/>
          <w:szCs w:val="24"/>
        </w:rPr>
      </w:pPr>
      <w:r>
        <w:rPr>
          <w:rFonts w:ascii="Times New Roman" w:eastAsia="Calibri" w:hAnsi="Times New Roman"/>
          <w:sz w:val="24"/>
          <w:szCs w:val="24"/>
        </w:rPr>
        <w:t>This chapter discu</w:t>
      </w:r>
      <w:r w:rsidR="00EB497C">
        <w:rPr>
          <w:rFonts w:ascii="Times New Roman" w:eastAsia="Calibri" w:hAnsi="Times New Roman"/>
          <w:sz w:val="24"/>
          <w:szCs w:val="24"/>
        </w:rPr>
        <w:t xml:space="preserve">sses the relevant literature on </w:t>
      </w:r>
      <w:r>
        <w:rPr>
          <w:rFonts w:ascii="Times New Roman" w:eastAsia="Calibri" w:hAnsi="Times New Roman"/>
          <w:sz w:val="24"/>
          <w:szCs w:val="24"/>
        </w:rPr>
        <w:t>sexual assault against women</w:t>
      </w:r>
      <w:r w:rsidR="00EB497C">
        <w:rPr>
          <w:rFonts w:ascii="Times New Roman" w:eastAsia="Calibri" w:hAnsi="Times New Roman"/>
          <w:sz w:val="24"/>
          <w:szCs w:val="24"/>
        </w:rPr>
        <w:t xml:space="preserve"> in America</w:t>
      </w:r>
      <w:r>
        <w:rPr>
          <w:rFonts w:ascii="Times New Roman" w:eastAsia="Calibri" w:hAnsi="Times New Roman"/>
          <w:sz w:val="24"/>
          <w:szCs w:val="24"/>
        </w:rPr>
        <w:t>.</w:t>
      </w:r>
      <w:r w:rsidR="00FF0A43">
        <w:rPr>
          <w:rFonts w:ascii="Times New Roman" w:eastAsia="Calibri" w:hAnsi="Times New Roman"/>
          <w:sz w:val="24"/>
          <w:szCs w:val="24"/>
        </w:rPr>
        <w:t xml:space="preserve"> </w:t>
      </w:r>
      <w:r>
        <w:rPr>
          <w:rFonts w:ascii="Times New Roman" w:eastAsia="Calibri" w:hAnsi="Times New Roman"/>
          <w:sz w:val="24"/>
          <w:szCs w:val="24"/>
        </w:rPr>
        <w:t xml:space="preserve">The literature review is organized into </w:t>
      </w:r>
      <w:r w:rsidR="00CC50E2">
        <w:rPr>
          <w:rFonts w:ascii="Times New Roman" w:eastAsia="Calibri" w:hAnsi="Times New Roman"/>
          <w:sz w:val="24"/>
          <w:szCs w:val="24"/>
        </w:rPr>
        <w:t xml:space="preserve">five </w:t>
      </w:r>
      <w:r w:rsidRPr="00CC50E2">
        <w:rPr>
          <w:rFonts w:ascii="Times New Roman" w:eastAsia="Calibri" w:hAnsi="Times New Roman"/>
          <w:sz w:val="24"/>
          <w:szCs w:val="24"/>
        </w:rPr>
        <w:t>sections.</w:t>
      </w:r>
      <w:r w:rsidR="00FF0A43">
        <w:rPr>
          <w:rFonts w:ascii="Times New Roman" w:eastAsia="Calibri" w:hAnsi="Times New Roman"/>
          <w:sz w:val="24"/>
          <w:szCs w:val="24"/>
        </w:rPr>
        <w:t xml:space="preserve"> </w:t>
      </w:r>
      <w:r>
        <w:rPr>
          <w:rFonts w:ascii="Times New Roman" w:eastAsia="Calibri" w:hAnsi="Times New Roman"/>
          <w:sz w:val="24"/>
          <w:szCs w:val="24"/>
        </w:rPr>
        <w:t xml:space="preserve">The first section provides a review of </w:t>
      </w:r>
      <w:r w:rsidR="007911E9">
        <w:rPr>
          <w:rFonts w:ascii="Times New Roman" w:eastAsia="Calibri" w:hAnsi="Times New Roman"/>
          <w:sz w:val="24"/>
          <w:szCs w:val="24"/>
        </w:rPr>
        <w:t xml:space="preserve">the history of rape in American society and an overview the prevalence of rape in </w:t>
      </w:r>
      <w:r>
        <w:rPr>
          <w:rFonts w:ascii="Times New Roman" w:eastAsia="Calibri" w:hAnsi="Times New Roman"/>
          <w:sz w:val="24"/>
          <w:szCs w:val="24"/>
        </w:rPr>
        <w:t>American society.</w:t>
      </w:r>
      <w:r w:rsidR="00FF0A43">
        <w:rPr>
          <w:rFonts w:ascii="Times New Roman" w:eastAsia="Calibri" w:hAnsi="Times New Roman"/>
          <w:sz w:val="24"/>
          <w:szCs w:val="24"/>
        </w:rPr>
        <w:t xml:space="preserve"> </w:t>
      </w:r>
      <w:r>
        <w:rPr>
          <w:rFonts w:ascii="Times New Roman" w:eastAsia="Calibri" w:hAnsi="Times New Roman"/>
          <w:sz w:val="24"/>
          <w:szCs w:val="24"/>
        </w:rPr>
        <w:t>The second section provide</w:t>
      </w:r>
      <w:r w:rsidR="00F72366">
        <w:rPr>
          <w:rFonts w:ascii="Times New Roman" w:eastAsia="Calibri" w:hAnsi="Times New Roman"/>
          <w:sz w:val="24"/>
          <w:szCs w:val="24"/>
        </w:rPr>
        <w:t>s an overview of sexual assault</w:t>
      </w:r>
      <w:r>
        <w:rPr>
          <w:rFonts w:ascii="Times New Roman" w:eastAsia="Calibri" w:hAnsi="Times New Roman"/>
          <w:sz w:val="24"/>
          <w:szCs w:val="24"/>
        </w:rPr>
        <w:t xml:space="preserve"> on American college and university campuses.</w:t>
      </w:r>
      <w:r w:rsidR="00FF0A43">
        <w:rPr>
          <w:rFonts w:ascii="Times New Roman" w:eastAsia="Calibri" w:hAnsi="Times New Roman"/>
          <w:sz w:val="24"/>
          <w:szCs w:val="24"/>
        </w:rPr>
        <w:t xml:space="preserve"> </w:t>
      </w:r>
      <w:r w:rsidR="009300BE">
        <w:rPr>
          <w:rFonts w:ascii="Times New Roman" w:eastAsia="Calibri" w:hAnsi="Times New Roman"/>
          <w:sz w:val="24"/>
          <w:szCs w:val="24"/>
        </w:rPr>
        <w:t xml:space="preserve">The third section covers the </w:t>
      </w:r>
      <w:r w:rsidR="00F72366">
        <w:rPr>
          <w:rFonts w:ascii="Times New Roman" w:eastAsia="Calibri" w:hAnsi="Times New Roman"/>
          <w:sz w:val="24"/>
          <w:szCs w:val="24"/>
        </w:rPr>
        <w:t xml:space="preserve">impact </w:t>
      </w:r>
      <w:r w:rsidR="009300BE">
        <w:rPr>
          <w:rFonts w:ascii="Times New Roman" w:eastAsia="Calibri" w:hAnsi="Times New Roman"/>
          <w:sz w:val="24"/>
          <w:szCs w:val="24"/>
        </w:rPr>
        <w:t>of sexual assault to American Society.</w:t>
      </w:r>
      <w:r w:rsidR="00FF0A43">
        <w:rPr>
          <w:rFonts w:ascii="Times New Roman" w:eastAsia="Calibri" w:hAnsi="Times New Roman"/>
          <w:sz w:val="24"/>
          <w:szCs w:val="24"/>
        </w:rPr>
        <w:t xml:space="preserve"> </w:t>
      </w:r>
      <w:r w:rsidR="009300BE">
        <w:rPr>
          <w:rFonts w:ascii="Times New Roman" w:eastAsia="Calibri" w:hAnsi="Times New Roman"/>
          <w:sz w:val="24"/>
          <w:szCs w:val="24"/>
        </w:rPr>
        <w:t>The fourth section of the chapter deals with sexual assault legislative mandates</w:t>
      </w:r>
      <w:r w:rsidR="009300BE" w:rsidRPr="00CC50E2">
        <w:rPr>
          <w:rFonts w:ascii="Times New Roman" w:eastAsia="Calibri" w:hAnsi="Times New Roman"/>
          <w:sz w:val="24"/>
          <w:szCs w:val="24"/>
        </w:rPr>
        <w:t>.</w:t>
      </w:r>
      <w:r w:rsidR="00FF0A43">
        <w:rPr>
          <w:rFonts w:ascii="Times New Roman" w:eastAsia="Calibri" w:hAnsi="Times New Roman"/>
          <w:sz w:val="24"/>
          <w:szCs w:val="24"/>
        </w:rPr>
        <w:t xml:space="preserve"> </w:t>
      </w:r>
      <w:r w:rsidR="009300BE" w:rsidRPr="00CC50E2">
        <w:rPr>
          <w:rFonts w:ascii="Times New Roman" w:eastAsia="Calibri" w:hAnsi="Times New Roman"/>
          <w:sz w:val="24"/>
          <w:szCs w:val="24"/>
        </w:rPr>
        <w:t>Finally, the fifth section</w:t>
      </w:r>
      <w:r w:rsidR="006C6097" w:rsidRPr="00CC50E2">
        <w:rPr>
          <w:rFonts w:ascii="Times New Roman" w:eastAsia="Calibri" w:hAnsi="Times New Roman"/>
          <w:sz w:val="24"/>
          <w:szCs w:val="24"/>
        </w:rPr>
        <w:t xml:space="preserve"> </w:t>
      </w:r>
      <w:r w:rsidR="00CC50E2" w:rsidRPr="00CC50E2">
        <w:rPr>
          <w:rFonts w:ascii="Times New Roman" w:eastAsia="Calibri" w:hAnsi="Times New Roman"/>
          <w:sz w:val="24"/>
          <w:szCs w:val="24"/>
        </w:rPr>
        <w:t>deals with the history and current practice of regulating student behavior on c</w:t>
      </w:r>
      <w:r w:rsidR="003F195E">
        <w:rPr>
          <w:rFonts w:ascii="Times New Roman" w:eastAsia="Calibri" w:hAnsi="Times New Roman"/>
          <w:sz w:val="24"/>
          <w:szCs w:val="24"/>
        </w:rPr>
        <w:t>ollege and university campuses.</w:t>
      </w:r>
    </w:p>
    <w:p w14:paraId="7739DAF2" w14:textId="5EE8F87C" w:rsidR="006C6097" w:rsidRPr="00A45320" w:rsidRDefault="00CC3905" w:rsidP="000E7B3E">
      <w:pPr>
        <w:spacing w:before="240" w:after="0" w:line="480" w:lineRule="auto"/>
        <w:jc w:val="center"/>
        <w:rPr>
          <w:rFonts w:ascii="Times New Roman" w:eastAsia="Calibri" w:hAnsi="Times New Roman"/>
          <w:b/>
          <w:sz w:val="24"/>
          <w:szCs w:val="24"/>
        </w:rPr>
      </w:pPr>
      <w:r w:rsidRPr="00A45320">
        <w:rPr>
          <w:rFonts w:ascii="Times New Roman" w:eastAsia="Calibri" w:hAnsi="Times New Roman"/>
          <w:b/>
          <w:sz w:val="24"/>
          <w:szCs w:val="24"/>
        </w:rPr>
        <w:t>History of Rape in American Society</w:t>
      </w:r>
    </w:p>
    <w:p w14:paraId="0550A129" w14:textId="5E6FC316" w:rsidR="00335515" w:rsidRDefault="00335515" w:rsidP="00335515">
      <w:pPr>
        <w:spacing w:after="0" w:line="480" w:lineRule="auto"/>
        <w:ind w:firstLine="720"/>
        <w:contextualSpacing/>
        <w:rPr>
          <w:rFonts w:ascii="Times New Roman" w:eastAsia="Calibri" w:hAnsi="Times New Roman"/>
          <w:sz w:val="24"/>
          <w:szCs w:val="24"/>
        </w:rPr>
      </w:pPr>
      <w:r>
        <w:rPr>
          <w:rFonts w:ascii="Times New Roman" w:eastAsia="Calibri" w:hAnsi="Times New Roman"/>
          <w:sz w:val="24"/>
          <w:szCs w:val="24"/>
        </w:rPr>
        <w:t>Rape in America has a long</w:t>
      </w:r>
      <w:r w:rsidR="000E7B3E">
        <w:rPr>
          <w:rFonts w:ascii="Times New Roman" w:eastAsia="Calibri" w:hAnsi="Times New Roman"/>
          <w:sz w:val="24"/>
          <w:szCs w:val="24"/>
        </w:rPr>
        <w:t>,</w:t>
      </w:r>
      <w:r>
        <w:rPr>
          <w:rFonts w:ascii="Times New Roman" w:eastAsia="Calibri" w:hAnsi="Times New Roman"/>
          <w:sz w:val="24"/>
          <w:szCs w:val="24"/>
        </w:rPr>
        <w:t xml:space="preserve"> complicated history </w:t>
      </w:r>
      <w:r w:rsidR="00A932B0">
        <w:rPr>
          <w:rFonts w:ascii="Times New Roman" w:eastAsia="Calibri" w:hAnsi="Times New Roman"/>
          <w:sz w:val="24"/>
          <w:szCs w:val="24"/>
        </w:rPr>
        <w:t xml:space="preserve">that is </w:t>
      </w:r>
      <w:r>
        <w:rPr>
          <w:rFonts w:ascii="Times New Roman" w:eastAsia="Calibri" w:hAnsi="Times New Roman"/>
          <w:sz w:val="24"/>
          <w:szCs w:val="24"/>
        </w:rPr>
        <w:t>intertwin</w:t>
      </w:r>
      <w:r w:rsidR="000F7D0D">
        <w:rPr>
          <w:rFonts w:ascii="Times New Roman" w:eastAsia="Calibri" w:hAnsi="Times New Roman"/>
          <w:sz w:val="24"/>
          <w:szCs w:val="24"/>
        </w:rPr>
        <w:t>ed with both sexism and racism.</w:t>
      </w:r>
      <w:r w:rsidR="00FF0A43">
        <w:rPr>
          <w:rFonts w:ascii="Times New Roman" w:eastAsia="Calibri" w:hAnsi="Times New Roman"/>
          <w:sz w:val="24"/>
          <w:szCs w:val="24"/>
        </w:rPr>
        <w:t xml:space="preserve"> </w:t>
      </w:r>
      <w:r w:rsidR="006B1F08">
        <w:rPr>
          <w:rFonts w:ascii="Times New Roman" w:eastAsia="Calibri" w:hAnsi="Times New Roman"/>
          <w:sz w:val="24"/>
          <w:szCs w:val="24"/>
        </w:rPr>
        <w:t>Historically, w</w:t>
      </w:r>
      <w:r>
        <w:rPr>
          <w:rFonts w:ascii="Times New Roman" w:eastAsia="Calibri" w:hAnsi="Times New Roman"/>
          <w:sz w:val="24"/>
          <w:szCs w:val="24"/>
        </w:rPr>
        <w:t>omen</w:t>
      </w:r>
      <w:r w:rsidR="00280F00">
        <w:rPr>
          <w:rFonts w:ascii="Times New Roman" w:eastAsia="Calibri" w:hAnsi="Times New Roman"/>
          <w:sz w:val="24"/>
          <w:szCs w:val="24"/>
        </w:rPr>
        <w:t xml:space="preserve"> </w:t>
      </w:r>
      <w:r w:rsidR="000F7D0D">
        <w:rPr>
          <w:rFonts w:ascii="Times New Roman" w:eastAsia="Calibri" w:hAnsi="Times New Roman"/>
          <w:sz w:val="24"/>
          <w:szCs w:val="24"/>
        </w:rPr>
        <w:t xml:space="preserve">victims </w:t>
      </w:r>
      <w:r w:rsidR="00280F00">
        <w:rPr>
          <w:rFonts w:ascii="Times New Roman" w:eastAsia="Calibri" w:hAnsi="Times New Roman"/>
          <w:sz w:val="24"/>
          <w:szCs w:val="24"/>
        </w:rPr>
        <w:t>were</w:t>
      </w:r>
      <w:r w:rsidR="00572E15">
        <w:rPr>
          <w:rFonts w:ascii="Times New Roman" w:eastAsia="Calibri" w:hAnsi="Times New Roman"/>
          <w:sz w:val="24"/>
          <w:szCs w:val="24"/>
        </w:rPr>
        <w:t xml:space="preserve"> often</w:t>
      </w:r>
      <w:r w:rsidR="00280F00">
        <w:rPr>
          <w:rFonts w:ascii="Times New Roman" w:eastAsia="Calibri" w:hAnsi="Times New Roman"/>
          <w:sz w:val="24"/>
          <w:szCs w:val="24"/>
        </w:rPr>
        <w:t xml:space="preserve"> portrayed as sexualized beings and their rape</w:t>
      </w:r>
      <w:r w:rsidR="00526B6E">
        <w:rPr>
          <w:rFonts w:ascii="Times New Roman" w:eastAsia="Calibri" w:hAnsi="Times New Roman"/>
          <w:sz w:val="24"/>
          <w:szCs w:val="24"/>
        </w:rPr>
        <w:t>s</w:t>
      </w:r>
      <w:r w:rsidR="00280F00">
        <w:rPr>
          <w:rFonts w:ascii="Times New Roman" w:eastAsia="Calibri" w:hAnsi="Times New Roman"/>
          <w:sz w:val="24"/>
          <w:szCs w:val="24"/>
        </w:rPr>
        <w:t xml:space="preserve"> justified</w:t>
      </w:r>
      <w:r w:rsidR="006B4419">
        <w:rPr>
          <w:rFonts w:ascii="Times New Roman" w:eastAsia="Calibri" w:hAnsi="Times New Roman"/>
          <w:sz w:val="24"/>
          <w:szCs w:val="24"/>
        </w:rPr>
        <w:t xml:space="preserve"> and explained by their so called </w:t>
      </w:r>
      <w:r w:rsidR="00572E15">
        <w:rPr>
          <w:rFonts w:ascii="Times New Roman" w:eastAsia="Calibri" w:hAnsi="Times New Roman"/>
          <w:sz w:val="24"/>
          <w:szCs w:val="24"/>
        </w:rPr>
        <w:t>‘</w:t>
      </w:r>
      <w:r w:rsidR="006B4419">
        <w:rPr>
          <w:rFonts w:ascii="Times New Roman" w:eastAsia="Calibri" w:hAnsi="Times New Roman"/>
          <w:sz w:val="24"/>
          <w:szCs w:val="24"/>
        </w:rPr>
        <w:t>permissiveness</w:t>
      </w:r>
      <w:r w:rsidR="00572E15">
        <w:rPr>
          <w:rFonts w:ascii="Times New Roman" w:eastAsia="Calibri" w:hAnsi="Times New Roman"/>
          <w:sz w:val="24"/>
          <w:szCs w:val="24"/>
        </w:rPr>
        <w:t xml:space="preserve">’. </w:t>
      </w:r>
      <w:r w:rsidR="00045777">
        <w:rPr>
          <w:rFonts w:ascii="Times New Roman" w:eastAsia="Calibri" w:hAnsi="Times New Roman"/>
          <w:sz w:val="24"/>
          <w:szCs w:val="24"/>
        </w:rPr>
        <w:t>According to Gavey (2005),</w:t>
      </w:r>
      <w:r w:rsidR="00D20EF9">
        <w:rPr>
          <w:rFonts w:ascii="Times New Roman" w:eastAsia="Calibri" w:hAnsi="Times New Roman"/>
          <w:sz w:val="24"/>
          <w:szCs w:val="24"/>
        </w:rPr>
        <w:t xml:space="preserve"> </w:t>
      </w:r>
      <w:r w:rsidR="00045777">
        <w:rPr>
          <w:rFonts w:ascii="Times New Roman" w:eastAsia="Calibri" w:hAnsi="Times New Roman"/>
          <w:sz w:val="24"/>
          <w:szCs w:val="24"/>
        </w:rPr>
        <w:t xml:space="preserve">“women were just not to be </w:t>
      </w:r>
      <w:r w:rsidR="00045777" w:rsidRPr="00AB5C77">
        <w:rPr>
          <w:rFonts w:ascii="Times New Roman" w:eastAsia="Calibri" w:hAnsi="Times New Roman"/>
          <w:sz w:val="24"/>
          <w:szCs w:val="24"/>
        </w:rPr>
        <w:t>believed about rape</w:t>
      </w:r>
      <w:r w:rsidR="00762231">
        <w:rPr>
          <w:rFonts w:ascii="Times New Roman" w:eastAsia="Calibri" w:hAnsi="Times New Roman"/>
          <w:sz w:val="24"/>
          <w:szCs w:val="24"/>
        </w:rPr>
        <w:t>—</w:t>
      </w:r>
      <w:r w:rsidR="00045777" w:rsidRPr="00AB5C77">
        <w:rPr>
          <w:rFonts w:ascii="Times New Roman" w:eastAsia="Calibri" w:hAnsi="Times New Roman"/>
          <w:sz w:val="24"/>
          <w:szCs w:val="24"/>
        </w:rPr>
        <w:t>or, even if they were, they were just as likely to be blamed for th</w:t>
      </w:r>
      <w:r w:rsidR="00D20EF9" w:rsidRPr="00AB5C77">
        <w:rPr>
          <w:rFonts w:ascii="Times New Roman" w:eastAsia="Calibri" w:hAnsi="Times New Roman"/>
          <w:sz w:val="24"/>
          <w:szCs w:val="24"/>
        </w:rPr>
        <w:t>e whole event”</w:t>
      </w:r>
      <w:r w:rsidR="009E167D" w:rsidRPr="00AB5C77">
        <w:rPr>
          <w:rFonts w:ascii="Times New Roman" w:eastAsia="Calibri" w:hAnsi="Times New Roman"/>
          <w:sz w:val="24"/>
          <w:szCs w:val="24"/>
        </w:rPr>
        <w:t xml:space="preserve"> </w:t>
      </w:r>
      <w:r w:rsidR="00045777" w:rsidRPr="00AB5C77">
        <w:rPr>
          <w:rFonts w:ascii="Times New Roman" w:eastAsia="Calibri" w:hAnsi="Times New Roman"/>
          <w:sz w:val="24"/>
          <w:szCs w:val="24"/>
        </w:rPr>
        <w:t>(p.</w:t>
      </w:r>
      <w:r w:rsidR="00F72366">
        <w:rPr>
          <w:rFonts w:ascii="Times New Roman" w:eastAsia="Calibri" w:hAnsi="Times New Roman"/>
          <w:sz w:val="24"/>
          <w:szCs w:val="24"/>
        </w:rPr>
        <w:t xml:space="preserve"> </w:t>
      </w:r>
      <w:r w:rsidR="00045777" w:rsidRPr="00AB5C77">
        <w:rPr>
          <w:rFonts w:ascii="Times New Roman" w:eastAsia="Calibri" w:hAnsi="Times New Roman"/>
          <w:sz w:val="24"/>
          <w:szCs w:val="24"/>
        </w:rPr>
        <w:t xml:space="preserve">18). </w:t>
      </w:r>
      <w:r w:rsidR="009E167D" w:rsidRPr="00AB5C77">
        <w:rPr>
          <w:rFonts w:ascii="Times New Roman" w:eastAsia="Calibri" w:hAnsi="Times New Roman"/>
          <w:sz w:val="24"/>
          <w:szCs w:val="24"/>
        </w:rPr>
        <w:t>This made it difficult for women victims to report their experiences and obtain justice.</w:t>
      </w:r>
      <w:r w:rsidR="00FF0A43">
        <w:rPr>
          <w:rFonts w:ascii="Times New Roman" w:eastAsia="Calibri" w:hAnsi="Times New Roman"/>
          <w:sz w:val="24"/>
          <w:szCs w:val="24"/>
        </w:rPr>
        <w:t xml:space="preserve"> </w:t>
      </w:r>
      <w:r w:rsidR="00572E15" w:rsidRPr="00AB5C77">
        <w:rPr>
          <w:rFonts w:ascii="Times New Roman" w:eastAsia="Calibri" w:hAnsi="Times New Roman"/>
          <w:sz w:val="24"/>
          <w:szCs w:val="24"/>
        </w:rPr>
        <w:t xml:space="preserve">If rape could </w:t>
      </w:r>
      <w:r w:rsidR="00572E15">
        <w:rPr>
          <w:rFonts w:ascii="Times New Roman" w:eastAsia="Calibri" w:hAnsi="Times New Roman"/>
          <w:sz w:val="24"/>
          <w:szCs w:val="24"/>
        </w:rPr>
        <w:t xml:space="preserve">not be blamed on the permissiveness of women, the </w:t>
      </w:r>
      <w:r w:rsidR="006B4419">
        <w:rPr>
          <w:rFonts w:ascii="Times New Roman" w:eastAsia="Calibri" w:hAnsi="Times New Roman"/>
          <w:sz w:val="24"/>
          <w:szCs w:val="24"/>
        </w:rPr>
        <w:t>dominant view that women have an “unconscious ‘rape wish</w:t>
      </w:r>
      <w:r w:rsidR="000E7B3E">
        <w:rPr>
          <w:rFonts w:ascii="Times New Roman" w:eastAsia="Calibri" w:hAnsi="Times New Roman"/>
          <w:sz w:val="24"/>
          <w:szCs w:val="24"/>
        </w:rPr>
        <w:t>,</w:t>
      </w:r>
      <w:r w:rsidR="006B4419">
        <w:rPr>
          <w:rFonts w:ascii="Times New Roman" w:eastAsia="Calibri" w:hAnsi="Times New Roman"/>
          <w:sz w:val="24"/>
          <w:szCs w:val="24"/>
        </w:rPr>
        <w:t>’</w:t>
      </w:r>
      <w:r w:rsidR="00572E15">
        <w:rPr>
          <w:rFonts w:ascii="Times New Roman" w:eastAsia="Calibri" w:hAnsi="Times New Roman"/>
          <w:sz w:val="24"/>
          <w:szCs w:val="24"/>
        </w:rPr>
        <w:t xml:space="preserve"> ” a desire to be</w:t>
      </w:r>
      <w:r w:rsidR="00AA6222">
        <w:rPr>
          <w:rFonts w:ascii="Times New Roman" w:eastAsia="Calibri" w:hAnsi="Times New Roman"/>
          <w:sz w:val="24"/>
          <w:szCs w:val="24"/>
        </w:rPr>
        <w:t xml:space="preserve"> sexually dominated </w:t>
      </w:r>
      <w:r w:rsidR="00572E15">
        <w:rPr>
          <w:rFonts w:ascii="Times New Roman" w:eastAsia="Calibri" w:hAnsi="Times New Roman"/>
          <w:sz w:val="24"/>
          <w:szCs w:val="24"/>
        </w:rPr>
        <w:t>by men was used a</w:t>
      </w:r>
      <w:r w:rsidR="002C0367">
        <w:rPr>
          <w:rFonts w:ascii="Times New Roman" w:eastAsia="Calibri" w:hAnsi="Times New Roman"/>
          <w:sz w:val="24"/>
          <w:szCs w:val="24"/>
        </w:rPr>
        <w:t>s a</w:t>
      </w:r>
      <w:r w:rsidR="00572E15">
        <w:rPr>
          <w:rFonts w:ascii="Times New Roman" w:eastAsia="Calibri" w:hAnsi="Times New Roman"/>
          <w:sz w:val="24"/>
          <w:szCs w:val="24"/>
        </w:rPr>
        <w:t xml:space="preserve"> </w:t>
      </w:r>
      <w:r w:rsidR="00572E15">
        <w:rPr>
          <w:rFonts w:ascii="Times New Roman" w:eastAsia="Calibri" w:hAnsi="Times New Roman"/>
          <w:sz w:val="24"/>
          <w:szCs w:val="24"/>
        </w:rPr>
        <w:lastRenderedPageBreak/>
        <w:t xml:space="preserve">justification for their rape </w:t>
      </w:r>
      <w:r w:rsidR="00C438C3">
        <w:rPr>
          <w:rFonts w:ascii="Times New Roman" w:eastAsia="Calibri" w:hAnsi="Times New Roman"/>
          <w:sz w:val="24"/>
          <w:szCs w:val="24"/>
        </w:rPr>
        <w:t xml:space="preserve">(Weis </w:t>
      </w:r>
      <w:r w:rsidR="000E7B3E">
        <w:rPr>
          <w:rFonts w:ascii="Times New Roman" w:eastAsia="Calibri" w:hAnsi="Times New Roman"/>
          <w:sz w:val="24"/>
          <w:szCs w:val="24"/>
        </w:rPr>
        <w:t xml:space="preserve">&amp; </w:t>
      </w:r>
      <w:r w:rsidR="006B4419">
        <w:rPr>
          <w:rFonts w:ascii="Times New Roman" w:eastAsia="Calibri" w:hAnsi="Times New Roman"/>
          <w:sz w:val="24"/>
          <w:szCs w:val="24"/>
        </w:rPr>
        <w:t>Borges, 1973,</w:t>
      </w:r>
      <w:r w:rsidR="00572E15">
        <w:rPr>
          <w:rFonts w:ascii="Times New Roman" w:eastAsia="Calibri" w:hAnsi="Times New Roman"/>
          <w:sz w:val="24"/>
          <w:szCs w:val="24"/>
        </w:rPr>
        <w:t xml:space="preserve"> p</w:t>
      </w:r>
      <w:r w:rsidR="009E167D">
        <w:rPr>
          <w:rFonts w:ascii="Times New Roman" w:eastAsia="Calibri" w:hAnsi="Times New Roman"/>
          <w:sz w:val="24"/>
          <w:szCs w:val="24"/>
        </w:rPr>
        <w:t>.</w:t>
      </w:r>
      <w:r w:rsidR="00F72366">
        <w:rPr>
          <w:rFonts w:ascii="Times New Roman" w:eastAsia="Calibri" w:hAnsi="Times New Roman"/>
          <w:sz w:val="24"/>
          <w:szCs w:val="24"/>
        </w:rPr>
        <w:t xml:space="preserve"> </w:t>
      </w:r>
      <w:r w:rsidR="00572E15">
        <w:rPr>
          <w:rFonts w:ascii="Times New Roman" w:eastAsia="Calibri" w:hAnsi="Times New Roman"/>
          <w:sz w:val="24"/>
          <w:szCs w:val="24"/>
        </w:rPr>
        <w:t>79</w:t>
      </w:r>
      <w:r w:rsidR="000E7B3E">
        <w:rPr>
          <w:rFonts w:ascii="Times New Roman" w:eastAsia="Calibri" w:hAnsi="Times New Roman"/>
          <w:sz w:val="24"/>
          <w:szCs w:val="24"/>
        </w:rPr>
        <w:t>,</w:t>
      </w:r>
      <w:r w:rsidR="00572E15">
        <w:rPr>
          <w:rFonts w:ascii="Times New Roman" w:eastAsia="Calibri" w:hAnsi="Times New Roman"/>
          <w:sz w:val="24"/>
          <w:szCs w:val="24"/>
        </w:rPr>
        <w:t xml:space="preserve"> as cited in Gavey, 2005).</w:t>
      </w:r>
      <w:r w:rsidR="00FF0A43">
        <w:rPr>
          <w:rFonts w:ascii="Times New Roman" w:eastAsia="Calibri" w:hAnsi="Times New Roman"/>
          <w:sz w:val="24"/>
          <w:szCs w:val="24"/>
        </w:rPr>
        <w:t xml:space="preserve"> </w:t>
      </w:r>
      <w:r w:rsidR="00EB497C">
        <w:rPr>
          <w:rFonts w:ascii="Times New Roman" w:eastAsia="Calibri" w:hAnsi="Times New Roman"/>
          <w:sz w:val="24"/>
          <w:szCs w:val="24"/>
        </w:rPr>
        <w:t xml:space="preserve">Rape responses were not only </w:t>
      </w:r>
      <w:r w:rsidR="00045777">
        <w:rPr>
          <w:rFonts w:ascii="Times New Roman" w:eastAsia="Calibri" w:hAnsi="Times New Roman"/>
          <w:sz w:val="24"/>
          <w:szCs w:val="24"/>
        </w:rPr>
        <w:t xml:space="preserve">discriminatory against women </w:t>
      </w:r>
      <w:r w:rsidR="00EB497C">
        <w:rPr>
          <w:rFonts w:ascii="Times New Roman" w:eastAsia="Calibri" w:hAnsi="Times New Roman"/>
          <w:sz w:val="24"/>
          <w:szCs w:val="24"/>
        </w:rPr>
        <w:t>but also racially and culturally biased.</w:t>
      </w:r>
      <w:r w:rsidR="00FF0A43">
        <w:rPr>
          <w:rFonts w:ascii="Times New Roman" w:eastAsia="Calibri" w:hAnsi="Times New Roman"/>
          <w:sz w:val="24"/>
          <w:szCs w:val="24"/>
        </w:rPr>
        <w:t xml:space="preserve"> </w:t>
      </w:r>
      <w:r w:rsidR="00EB497C">
        <w:rPr>
          <w:rFonts w:ascii="Times New Roman" w:eastAsia="Calibri" w:hAnsi="Times New Roman"/>
          <w:sz w:val="24"/>
          <w:szCs w:val="24"/>
        </w:rPr>
        <w:t xml:space="preserve">Historically, rapes of certain kinds of women (white, “respectable” and sexually chaste) by certain kinds of men (men of color, working-class) were often condemned while others that fell outside of those </w:t>
      </w:r>
      <w:r w:rsidR="009E167D">
        <w:rPr>
          <w:rFonts w:ascii="Times New Roman" w:eastAsia="Calibri" w:hAnsi="Times New Roman"/>
          <w:sz w:val="24"/>
          <w:szCs w:val="24"/>
        </w:rPr>
        <w:t>parameters</w:t>
      </w:r>
      <w:r w:rsidR="00EB497C">
        <w:rPr>
          <w:rFonts w:ascii="Times New Roman" w:eastAsia="Calibri" w:hAnsi="Times New Roman"/>
          <w:sz w:val="24"/>
          <w:szCs w:val="24"/>
        </w:rPr>
        <w:t xml:space="preserve"> were often dismissed by the police (Gavey, 2005, p.</w:t>
      </w:r>
      <w:r w:rsidR="00F72366">
        <w:rPr>
          <w:rFonts w:ascii="Times New Roman" w:eastAsia="Calibri" w:hAnsi="Times New Roman"/>
          <w:sz w:val="24"/>
          <w:szCs w:val="24"/>
        </w:rPr>
        <w:t xml:space="preserve"> </w:t>
      </w:r>
      <w:r w:rsidR="00EB497C">
        <w:rPr>
          <w:rFonts w:ascii="Times New Roman" w:eastAsia="Calibri" w:hAnsi="Times New Roman"/>
          <w:sz w:val="24"/>
          <w:szCs w:val="24"/>
        </w:rPr>
        <w:t>18).</w:t>
      </w:r>
    </w:p>
    <w:p w14:paraId="34813B9D" w14:textId="74DD35E7" w:rsidR="002E6166" w:rsidRDefault="00EB497C" w:rsidP="00572E15">
      <w:pPr>
        <w:spacing w:after="0" w:line="480" w:lineRule="auto"/>
        <w:ind w:firstLine="720"/>
        <w:contextualSpacing/>
        <w:rPr>
          <w:rFonts w:ascii="Times New Roman" w:eastAsia="Calibri" w:hAnsi="Times New Roman"/>
          <w:sz w:val="24"/>
          <w:szCs w:val="24"/>
        </w:rPr>
      </w:pPr>
      <w:r>
        <w:rPr>
          <w:rFonts w:ascii="Times New Roman" w:eastAsia="Calibri" w:hAnsi="Times New Roman"/>
          <w:sz w:val="24"/>
          <w:szCs w:val="24"/>
        </w:rPr>
        <w:t>Rape laws made it hard for women to report abuses and even more difficult for a rape conviction to be obtained.</w:t>
      </w:r>
      <w:r w:rsidR="00FF0A43">
        <w:rPr>
          <w:rFonts w:ascii="Times New Roman" w:eastAsia="Calibri" w:hAnsi="Times New Roman"/>
          <w:sz w:val="24"/>
          <w:szCs w:val="24"/>
        </w:rPr>
        <w:t xml:space="preserve"> </w:t>
      </w:r>
      <w:r w:rsidR="003E69A1">
        <w:rPr>
          <w:rFonts w:ascii="Times New Roman" w:eastAsia="Calibri" w:hAnsi="Times New Roman"/>
          <w:sz w:val="24"/>
          <w:szCs w:val="24"/>
        </w:rPr>
        <w:t>As late as th</w:t>
      </w:r>
      <w:r w:rsidR="00D20EF9">
        <w:rPr>
          <w:rFonts w:ascii="Times New Roman" w:eastAsia="Calibri" w:hAnsi="Times New Roman"/>
          <w:sz w:val="24"/>
          <w:szCs w:val="24"/>
        </w:rPr>
        <w:t xml:space="preserve">e </w:t>
      </w:r>
      <w:r w:rsidR="00A23FD4">
        <w:rPr>
          <w:rFonts w:ascii="Times New Roman" w:eastAsia="Calibri" w:hAnsi="Times New Roman"/>
          <w:sz w:val="24"/>
          <w:szCs w:val="24"/>
        </w:rPr>
        <w:t xml:space="preserve">1970s, 15 states </w:t>
      </w:r>
      <w:r w:rsidR="003E69A1">
        <w:rPr>
          <w:rFonts w:ascii="Times New Roman" w:eastAsia="Calibri" w:hAnsi="Times New Roman"/>
          <w:sz w:val="24"/>
          <w:szCs w:val="24"/>
        </w:rPr>
        <w:t xml:space="preserve">still </w:t>
      </w:r>
      <w:r w:rsidR="00A23FD4">
        <w:rPr>
          <w:rFonts w:ascii="Times New Roman" w:eastAsia="Calibri" w:hAnsi="Times New Roman"/>
          <w:sz w:val="24"/>
          <w:szCs w:val="24"/>
        </w:rPr>
        <w:t>had laws requiring corroboration in rape cases.</w:t>
      </w:r>
      <w:r w:rsidR="00FF0A43">
        <w:rPr>
          <w:rFonts w:ascii="Times New Roman" w:eastAsia="Calibri" w:hAnsi="Times New Roman"/>
          <w:sz w:val="24"/>
          <w:szCs w:val="24"/>
        </w:rPr>
        <w:t xml:space="preserve"> </w:t>
      </w:r>
      <w:r w:rsidR="002E6166">
        <w:rPr>
          <w:rFonts w:ascii="Times New Roman" w:eastAsia="Calibri" w:hAnsi="Times New Roman"/>
          <w:sz w:val="24"/>
          <w:szCs w:val="24"/>
        </w:rPr>
        <w:t xml:space="preserve">For example, in order for a rapist to be convicted in New York, the prosecution had to provide “independent corroboration” on three points: </w:t>
      </w:r>
      <w:r w:rsidR="00D20EF9">
        <w:rPr>
          <w:rFonts w:ascii="Times New Roman" w:eastAsia="Calibri" w:hAnsi="Times New Roman"/>
          <w:sz w:val="24"/>
          <w:szCs w:val="24"/>
        </w:rPr>
        <w:t xml:space="preserve">(1) </w:t>
      </w:r>
      <w:r w:rsidR="00DB46CE">
        <w:rPr>
          <w:rFonts w:ascii="Times New Roman" w:eastAsia="Calibri" w:hAnsi="Times New Roman"/>
          <w:sz w:val="24"/>
          <w:szCs w:val="24"/>
        </w:rPr>
        <w:t>p</w:t>
      </w:r>
      <w:r w:rsidR="002E6166">
        <w:rPr>
          <w:rFonts w:ascii="Times New Roman" w:eastAsia="Calibri" w:hAnsi="Times New Roman"/>
          <w:sz w:val="24"/>
          <w:szCs w:val="24"/>
        </w:rPr>
        <w:t xml:space="preserve">enetration had occurred; </w:t>
      </w:r>
      <w:r w:rsidR="00D20EF9">
        <w:rPr>
          <w:rFonts w:ascii="Times New Roman" w:eastAsia="Calibri" w:hAnsi="Times New Roman"/>
          <w:sz w:val="24"/>
          <w:szCs w:val="24"/>
        </w:rPr>
        <w:t>(2) the woma</w:t>
      </w:r>
      <w:r w:rsidR="002E6166">
        <w:rPr>
          <w:rFonts w:ascii="Times New Roman" w:eastAsia="Calibri" w:hAnsi="Times New Roman"/>
          <w:sz w:val="24"/>
          <w:szCs w:val="24"/>
        </w:rPr>
        <w:t>n didn’t consent to intercourse; and</w:t>
      </w:r>
      <w:r w:rsidR="00D20EF9">
        <w:rPr>
          <w:rFonts w:ascii="Times New Roman" w:eastAsia="Calibri" w:hAnsi="Times New Roman"/>
          <w:sz w:val="24"/>
          <w:szCs w:val="24"/>
        </w:rPr>
        <w:t xml:space="preserve"> (3)</w:t>
      </w:r>
      <w:r w:rsidR="002E6166">
        <w:rPr>
          <w:rFonts w:ascii="Times New Roman" w:eastAsia="Calibri" w:hAnsi="Times New Roman"/>
          <w:sz w:val="24"/>
          <w:szCs w:val="24"/>
        </w:rPr>
        <w:t xml:space="preserve"> identification of the rapist.</w:t>
      </w:r>
      <w:r w:rsidR="00FF0A43">
        <w:rPr>
          <w:rFonts w:ascii="Times New Roman" w:eastAsia="Calibri" w:hAnsi="Times New Roman"/>
          <w:sz w:val="24"/>
          <w:szCs w:val="24"/>
        </w:rPr>
        <w:t xml:space="preserve"> </w:t>
      </w:r>
      <w:r w:rsidR="002E6166">
        <w:rPr>
          <w:rFonts w:ascii="Times New Roman" w:eastAsia="Calibri" w:hAnsi="Times New Roman"/>
          <w:sz w:val="24"/>
          <w:szCs w:val="24"/>
        </w:rPr>
        <w:t>In order for penetr</w:t>
      </w:r>
      <w:r w:rsidR="00D20EF9">
        <w:rPr>
          <w:rFonts w:ascii="Times New Roman" w:eastAsia="Calibri" w:hAnsi="Times New Roman"/>
          <w:sz w:val="24"/>
          <w:szCs w:val="24"/>
        </w:rPr>
        <w:t>ation to be corroborated, the ma</w:t>
      </w:r>
      <w:r w:rsidR="002E6166">
        <w:rPr>
          <w:rFonts w:ascii="Times New Roman" w:eastAsia="Calibri" w:hAnsi="Times New Roman"/>
          <w:sz w:val="24"/>
          <w:szCs w:val="24"/>
        </w:rPr>
        <w:t>n had to ejaculate</w:t>
      </w:r>
      <w:r w:rsidR="000E7B3E">
        <w:rPr>
          <w:rFonts w:ascii="Times New Roman" w:eastAsia="Calibri" w:hAnsi="Times New Roman"/>
          <w:sz w:val="24"/>
          <w:szCs w:val="24"/>
        </w:rPr>
        <w:t>—</w:t>
      </w:r>
      <w:r w:rsidR="002E6166">
        <w:rPr>
          <w:rFonts w:ascii="Times New Roman" w:eastAsia="Calibri" w:hAnsi="Times New Roman"/>
          <w:sz w:val="24"/>
          <w:szCs w:val="24"/>
        </w:rPr>
        <w:t xml:space="preserve">an experience that did not always occur—and the </w:t>
      </w:r>
      <w:r w:rsidR="00D20EF9">
        <w:rPr>
          <w:rFonts w:ascii="Times New Roman" w:eastAsia="Calibri" w:hAnsi="Times New Roman"/>
          <w:sz w:val="24"/>
          <w:szCs w:val="24"/>
        </w:rPr>
        <w:t>woma</w:t>
      </w:r>
      <w:r w:rsidR="002E6166">
        <w:rPr>
          <w:rFonts w:ascii="Times New Roman" w:eastAsia="Calibri" w:hAnsi="Times New Roman"/>
          <w:sz w:val="24"/>
          <w:szCs w:val="24"/>
        </w:rPr>
        <w:t>n had to be a virgin.</w:t>
      </w:r>
      <w:r w:rsidR="00FF0A43">
        <w:rPr>
          <w:rFonts w:ascii="Times New Roman" w:eastAsia="Calibri" w:hAnsi="Times New Roman"/>
          <w:sz w:val="24"/>
          <w:szCs w:val="24"/>
        </w:rPr>
        <w:t xml:space="preserve"> </w:t>
      </w:r>
      <w:r w:rsidR="00EF3A92">
        <w:rPr>
          <w:rFonts w:ascii="Times New Roman" w:eastAsia="Calibri" w:hAnsi="Times New Roman"/>
          <w:sz w:val="24"/>
          <w:szCs w:val="24"/>
        </w:rPr>
        <w:t>If she was threatened with a weapon an</w:t>
      </w:r>
      <w:r w:rsidR="0077523D">
        <w:rPr>
          <w:rFonts w:ascii="Times New Roman" w:eastAsia="Calibri" w:hAnsi="Times New Roman"/>
          <w:sz w:val="24"/>
          <w:szCs w:val="24"/>
        </w:rPr>
        <w:t>d</w:t>
      </w:r>
      <w:r w:rsidR="00F72366">
        <w:rPr>
          <w:rFonts w:ascii="Times New Roman" w:eastAsia="Calibri" w:hAnsi="Times New Roman"/>
          <w:sz w:val="24"/>
          <w:szCs w:val="24"/>
        </w:rPr>
        <w:t xml:space="preserve"> did not</w:t>
      </w:r>
      <w:r w:rsidR="00EF3A92">
        <w:rPr>
          <w:rFonts w:ascii="Times New Roman" w:eastAsia="Calibri" w:hAnsi="Times New Roman"/>
          <w:sz w:val="24"/>
          <w:szCs w:val="24"/>
        </w:rPr>
        <w:t xml:space="preserve"> put up a fight or had </w:t>
      </w:r>
      <w:r w:rsidR="00F72366">
        <w:rPr>
          <w:rFonts w:ascii="Times New Roman" w:eastAsia="Calibri" w:hAnsi="Times New Roman"/>
          <w:sz w:val="24"/>
          <w:szCs w:val="24"/>
        </w:rPr>
        <w:t xml:space="preserve">no </w:t>
      </w:r>
      <w:r w:rsidR="00D20EF9">
        <w:rPr>
          <w:rFonts w:ascii="Times New Roman" w:eastAsia="Calibri" w:hAnsi="Times New Roman"/>
          <w:sz w:val="24"/>
          <w:szCs w:val="24"/>
        </w:rPr>
        <w:t xml:space="preserve">visible </w:t>
      </w:r>
      <w:r w:rsidR="00EF3A92">
        <w:rPr>
          <w:rFonts w:ascii="Times New Roman" w:eastAsia="Calibri" w:hAnsi="Times New Roman"/>
          <w:sz w:val="24"/>
          <w:szCs w:val="24"/>
        </w:rPr>
        <w:t>bruises to show that she fought off her attacker, then she could not corroborate that she did not consent.</w:t>
      </w:r>
      <w:r w:rsidR="00FF0A43">
        <w:rPr>
          <w:rFonts w:ascii="Times New Roman" w:eastAsia="Calibri" w:hAnsi="Times New Roman"/>
          <w:sz w:val="24"/>
          <w:szCs w:val="24"/>
        </w:rPr>
        <w:t xml:space="preserve"> </w:t>
      </w:r>
      <w:r w:rsidR="00D20EF9">
        <w:rPr>
          <w:rFonts w:ascii="Times New Roman" w:eastAsia="Calibri" w:hAnsi="Times New Roman"/>
          <w:sz w:val="24"/>
          <w:szCs w:val="24"/>
        </w:rPr>
        <w:t xml:space="preserve">And </w:t>
      </w:r>
      <w:r w:rsidR="00EF3A92">
        <w:rPr>
          <w:rFonts w:ascii="Times New Roman" w:eastAsia="Calibri" w:hAnsi="Times New Roman"/>
          <w:sz w:val="24"/>
          <w:szCs w:val="24"/>
        </w:rPr>
        <w:t xml:space="preserve">since most rapes do not have eye witnesses, </w:t>
      </w:r>
      <w:r w:rsidR="000F7D0D">
        <w:rPr>
          <w:rFonts w:ascii="Times New Roman" w:eastAsia="Calibri" w:hAnsi="Times New Roman"/>
          <w:sz w:val="24"/>
          <w:szCs w:val="24"/>
        </w:rPr>
        <w:t>it was almost impossible for her to c</w:t>
      </w:r>
      <w:r w:rsidR="00EF3A92">
        <w:rPr>
          <w:rFonts w:ascii="Times New Roman" w:eastAsia="Calibri" w:hAnsi="Times New Roman"/>
          <w:sz w:val="24"/>
          <w:szCs w:val="24"/>
        </w:rPr>
        <w:t>o</w:t>
      </w:r>
      <w:r w:rsidR="000F7D0D">
        <w:rPr>
          <w:rFonts w:ascii="Times New Roman" w:eastAsia="Calibri" w:hAnsi="Times New Roman"/>
          <w:sz w:val="24"/>
          <w:szCs w:val="24"/>
        </w:rPr>
        <w:t>rro</w:t>
      </w:r>
      <w:r w:rsidR="00EF3A92">
        <w:rPr>
          <w:rFonts w:ascii="Times New Roman" w:eastAsia="Calibri" w:hAnsi="Times New Roman"/>
          <w:sz w:val="24"/>
          <w:szCs w:val="24"/>
        </w:rPr>
        <w:t>borate the identification of her attacker (Davis, 1999).</w:t>
      </w:r>
    </w:p>
    <w:p w14:paraId="6173A839" w14:textId="38BA01C0" w:rsidR="00234A36" w:rsidRDefault="00950895" w:rsidP="00755930">
      <w:pPr>
        <w:spacing w:after="0" w:line="480" w:lineRule="auto"/>
        <w:ind w:firstLine="720"/>
        <w:contextualSpacing/>
        <w:rPr>
          <w:rFonts w:ascii="Times New Roman" w:eastAsia="Calibri" w:hAnsi="Times New Roman"/>
          <w:sz w:val="24"/>
          <w:szCs w:val="24"/>
        </w:rPr>
      </w:pPr>
      <w:r>
        <w:rPr>
          <w:rFonts w:ascii="Times New Roman" w:eastAsia="Calibri" w:hAnsi="Times New Roman"/>
          <w:sz w:val="24"/>
          <w:szCs w:val="24"/>
        </w:rPr>
        <w:t>Rape laws and our view</w:t>
      </w:r>
      <w:r w:rsidR="00234A36">
        <w:rPr>
          <w:rFonts w:ascii="Times New Roman" w:eastAsia="Calibri" w:hAnsi="Times New Roman"/>
          <w:sz w:val="24"/>
          <w:szCs w:val="24"/>
        </w:rPr>
        <w:t>s</w:t>
      </w:r>
      <w:r>
        <w:rPr>
          <w:rFonts w:ascii="Times New Roman" w:eastAsia="Calibri" w:hAnsi="Times New Roman"/>
          <w:sz w:val="24"/>
          <w:szCs w:val="24"/>
        </w:rPr>
        <w:t xml:space="preserve"> of rape have evolved in the past two decades.</w:t>
      </w:r>
      <w:r w:rsidR="00FF0A43">
        <w:rPr>
          <w:rFonts w:ascii="Times New Roman" w:eastAsia="Calibri" w:hAnsi="Times New Roman"/>
          <w:sz w:val="24"/>
          <w:szCs w:val="24"/>
        </w:rPr>
        <w:t xml:space="preserve"> </w:t>
      </w:r>
      <w:r w:rsidR="00692BF5">
        <w:rPr>
          <w:rFonts w:ascii="Times New Roman" w:eastAsia="Calibri" w:hAnsi="Times New Roman"/>
          <w:sz w:val="24"/>
          <w:szCs w:val="24"/>
        </w:rPr>
        <w:t xml:space="preserve">No longer is it legally necessary for physical force to be present in order for a rape to be considered as </w:t>
      </w:r>
      <w:r w:rsidR="00692BF5" w:rsidRPr="00234A36">
        <w:rPr>
          <w:rFonts w:ascii="Times New Roman" w:eastAsia="Calibri" w:hAnsi="Times New Roman"/>
          <w:sz w:val="24"/>
          <w:szCs w:val="24"/>
        </w:rPr>
        <w:t>having taken place.</w:t>
      </w:r>
      <w:r w:rsidR="00FF0A43">
        <w:rPr>
          <w:rFonts w:ascii="Times New Roman" w:eastAsia="Calibri" w:hAnsi="Times New Roman"/>
          <w:sz w:val="24"/>
          <w:szCs w:val="24"/>
        </w:rPr>
        <w:t xml:space="preserve"> </w:t>
      </w:r>
      <w:r w:rsidR="003E69A1" w:rsidRPr="00234A36">
        <w:rPr>
          <w:rFonts w:ascii="Times New Roman" w:eastAsia="Calibri" w:hAnsi="Times New Roman"/>
          <w:sz w:val="24"/>
          <w:szCs w:val="24"/>
        </w:rPr>
        <w:t>For example, t</w:t>
      </w:r>
      <w:r w:rsidR="00755930" w:rsidRPr="00234A36">
        <w:rPr>
          <w:rFonts w:ascii="Times New Roman" w:eastAsia="Calibri" w:hAnsi="Times New Roman"/>
          <w:sz w:val="24"/>
          <w:szCs w:val="24"/>
        </w:rPr>
        <w:t xml:space="preserve">he issue of consent has evolved to take into account the </w:t>
      </w:r>
      <w:r w:rsidR="00692BF5" w:rsidRPr="00234A36">
        <w:rPr>
          <w:rFonts w:ascii="Times New Roman" w:eastAsia="Calibri" w:hAnsi="Times New Roman"/>
          <w:iCs/>
          <w:sz w:val="24"/>
          <w:szCs w:val="24"/>
        </w:rPr>
        <w:t>incapacitation of the victim</w:t>
      </w:r>
      <w:r w:rsidR="002C0367" w:rsidRPr="00234A36">
        <w:rPr>
          <w:rFonts w:ascii="Times New Roman" w:eastAsia="Calibri" w:hAnsi="Times New Roman"/>
          <w:sz w:val="24"/>
          <w:szCs w:val="24"/>
        </w:rPr>
        <w:t>.</w:t>
      </w:r>
      <w:r w:rsidR="00FF0A43">
        <w:rPr>
          <w:rFonts w:ascii="Times New Roman" w:eastAsia="Calibri" w:hAnsi="Times New Roman"/>
          <w:sz w:val="24"/>
          <w:szCs w:val="24"/>
        </w:rPr>
        <w:t xml:space="preserve"> </w:t>
      </w:r>
      <w:r w:rsidR="00234A36">
        <w:rPr>
          <w:rFonts w:ascii="Times New Roman" w:eastAsia="Calibri" w:hAnsi="Times New Roman"/>
          <w:sz w:val="24"/>
          <w:szCs w:val="24"/>
        </w:rPr>
        <w:t>Thus, l</w:t>
      </w:r>
      <w:r w:rsidR="00692BF5" w:rsidRPr="00755930">
        <w:rPr>
          <w:rFonts w:ascii="Times New Roman" w:eastAsia="Calibri" w:hAnsi="Times New Roman"/>
          <w:sz w:val="24"/>
          <w:szCs w:val="24"/>
        </w:rPr>
        <w:t xml:space="preserve">egal definitions of sexual assault </w:t>
      </w:r>
      <w:r w:rsidR="00234A36">
        <w:rPr>
          <w:rFonts w:ascii="Times New Roman" w:eastAsia="Calibri" w:hAnsi="Times New Roman"/>
          <w:sz w:val="24"/>
          <w:szCs w:val="24"/>
        </w:rPr>
        <w:t xml:space="preserve">now </w:t>
      </w:r>
      <w:r w:rsidR="009E167D">
        <w:rPr>
          <w:rFonts w:ascii="Times New Roman" w:eastAsia="Calibri" w:hAnsi="Times New Roman"/>
          <w:sz w:val="24"/>
          <w:szCs w:val="24"/>
        </w:rPr>
        <w:t xml:space="preserve">include </w:t>
      </w:r>
      <w:r w:rsidR="00692BF5" w:rsidRPr="00755930">
        <w:rPr>
          <w:rFonts w:ascii="Times New Roman" w:eastAsia="Calibri" w:hAnsi="Times New Roman"/>
          <w:sz w:val="24"/>
          <w:szCs w:val="24"/>
        </w:rPr>
        <w:t>one’s ability to provide consent without incapacitation due to alcohol or other drugs and/or inability to provide consent (i.e.</w:t>
      </w:r>
      <w:r w:rsidR="006055A0">
        <w:rPr>
          <w:rFonts w:ascii="Times New Roman" w:eastAsia="Calibri" w:hAnsi="Times New Roman"/>
          <w:sz w:val="24"/>
          <w:szCs w:val="24"/>
        </w:rPr>
        <w:t>,</w:t>
      </w:r>
      <w:r w:rsidR="00692BF5" w:rsidRPr="00755930">
        <w:rPr>
          <w:rFonts w:ascii="Times New Roman" w:eastAsia="Calibri" w:hAnsi="Times New Roman"/>
          <w:sz w:val="24"/>
          <w:szCs w:val="24"/>
        </w:rPr>
        <w:t xml:space="preserve"> asleep or unconscious).</w:t>
      </w:r>
    </w:p>
    <w:p w14:paraId="1C3FB559" w14:textId="659C459D" w:rsidR="000F7D0D" w:rsidRPr="006055A0" w:rsidRDefault="00755930" w:rsidP="00755930">
      <w:pPr>
        <w:spacing w:after="0" w:line="480" w:lineRule="auto"/>
        <w:ind w:firstLine="720"/>
        <w:contextualSpacing/>
        <w:rPr>
          <w:rFonts w:ascii="Times New Roman" w:eastAsia="Calibri" w:hAnsi="Times New Roman"/>
          <w:sz w:val="24"/>
          <w:szCs w:val="24"/>
        </w:rPr>
      </w:pPr>
      <w:r>
        <w:rPr>
          <w:rFonts w:ascii="Times New Roman" w:eastAsia="Calibri" w:hAnsi="Times New Roman"/>
          <w:sz w:val="24"/>
          <w:szCs w:val="24"/>
        </w:rPr>
        <w:lastRenderedPageBreak/>
        <w:t xml:space="preserve">The change of rape laws </w:t>
      </w:r>
      <w:r w:rsidR="002C0367">
        <w:rPr>
          <w:rFonts w:ascii="Times New Roman" w:eastAsia="Calibri" w:hAnsi="Times New Roman"/>
          <w:sz w:val="24"/>
          <w:szCs w:val="24"/>
        </w:rPr>
        <w:t>also reflected the changing views of rape in American society.</w:t>
      </w:r>
      <w:r w:rsidR="00FF0A43">
        <w:rPr>
          <w:rFonts w:ascii="Times New Roman" w:eastAsia="Calibri" w:hAnsi="Times New Roman"/>
          <w:sz w:val="24"/>
          <w:szCs w:val="24"/>
        </w:rPr>
        <w:t xml:space="preserve"> </w:t>
      </w:r>
      <w:r w:rsidR="0052491E">
        <w:rPr>
          <w:rFonts w:ascii="Times New Roman" w:eastAsia="Calibri" w:hAnsi="Times New Roman"/>
          <w:sz w:val="24"/>
          <w:szCs w:val="24"/>
        </w:rPr>
        <w:t>T</w:t>
      </w:r>
      <w:r w:rsidR="00950895">
        <w:rPr>
          <w:rFonts w:ascii="Times New Roman" w:eastAsia="Calibri" w:hAnsi="Times New Roman"/>
          <w:sz w:val="24"/>
          <w:szCs w:val="24"/>
        </w:rPr>
        <w:t xml:space="preserve">he </w:t>
      </w:r>
      <w:r w:rsidR="00950895" w:rsidRPr="00A45320">
        <w:rPr>
          <w:rFonts w:ascii="Times New Roman" w:eastAsia="Calibri" w:hAnsi="Times New Roman"/>
          <w:sz w:val="24"/>
          <w:szCs w:val="24"/>
        </w:rPr>
        <w:t>popular notion that rape is a violent act committed in a dark alley by a stranger, no longer</w:t>
      </w:r>
      <w:r w:rsidR="00234A36" w:rsidRPr="00A45320">
        <w:rPr>
          <w:rFonts w:ascii="Times New Roman" w:eastAsia="Calibri" w:hAnsi="Times New Roman"/>
          <w:sz w:val="24"/>
          <w:szCs w:val="24"/>
        </w:rPr>
        <w:t xml:space="preserve"> holds true.</w:t>
      </w:r>
      <w:r w:rsidR="00FF0A43">
        <w:rPr>
          <w:rFonts w:ascii="Times New Roman" w:eastAsia="Calibri" w:hAnsi="Times New Roman"/>
          <w:sz w:val="24"/>
          <w:szCs w:val="24"/>
        </w:rPr>
        <w:t xml:space="preserve"> </w:t>
      </w:r>
      <w:r w:rsidR="00234A36" w:rsidRPr="00A45320">
        <w:rPr>
          <w:rFonts w:ascii="Times New Roman" w:eastAsia="Calibri" w:hAnsi="Times New Roman"/>
          <w:sz w:val="24"/>
          <w:szCs w:val="24"/>
        </w:rPr>
        <w:t>Experts consider</w:t>
      </w:r>
      <w:r w:rsidR="00950895" w:rsidRPr="00A45320">
        <w:rPr>
          <w:rFonts w:ascii="Times New Roman" w:eastAsia="Calibri" w:hAnsi="Times New Roman"/>
          <w:sz w:val="24"/>
          <w:szCs w:val="24"/>
        </w:rPr>
        <w:t xml:space="preserve"> this kind of rape rare and have found the majority of rape</w:t>
      </w:r>
      <w:r w:rsidR="006437A0" w:rsidRPr="00A45320">
        <w:rPr>
          <w:rFonts w:ascii="Times New Roman" w:eastAsia="Calibri" w:hAnsi="Times New Roman"/>
          <w:sz w:val="24"/>
          <w:szCs w:val="24"/>
        </w:rPr>
        <w:t>s</w:t>
      </w:r>
      <w:r w:rsidR="00950895" w:rsidRPr="00A45320">
        <w:rPr>
          <w:rFonts w:ascii="Times New Roman" w:eastAsia="Calibri" w:hAnsi="Times New Roman"/>
          <w:sz w:val="24"/>
          <w:szCs w:val="24"/>
        </w:rPr>
        <w:t xml:space="preserve"> are </w:t>
      </w:r>
      <w:r w:rsidR="00AB5C77" w:rsidRPr="00A45320">
        <w:rPr>
          <w:rFonts w:ascii="Times New Roman" w:eastAsia="Calibri" w:hAnsi="Times New Roman"/>
          <w:sz w:val="24"/>
          <w:szCs w:val="24"/>
        </w:rPr>
        <w:t>“</w:t>
      </w:r>
      <w:r w:rsidR="00950895" w:rsidRPr="00A45320">
        <w:rPr>
          <w:rFonts w:ascii="Times New Roman" w:eastAsia="Calibri" w:hAnsi="Times New Roman"/>
          <w:sz w:val="24"/>
          <w:szCs w:val="24"/>
        </w:rPr>
        <w:t>committed by an intimate partner or some</w:t>
      </w:r>
      <w:r w:rsidR="00AB5C77" w:rsidRPr="00A45320">
        <w:rPr>
          <w:rFonts w:ascii="Times New Roman" w:eastAsia="Calibri" w:hAnsi="Times New Roman"/>
          <w:sz w:val="24"/>
          <w:szCs w:val="24"/>
        </w:rPr>
        <w:t xml:space="preserve">one that is known by the victim” </w:t>
      </w:r>
      <w:r w:rsidR="00950895" w:rsidRPr="00A45320">
        <w:rPr>
          <w:rFonts w:ascii="Times New Roman" w:eastAsia="Calibri" w:hAnsi="Times New Roman"/>
          <w:sz w:val="24"/>
          <w:szCs w:val="24"/>
        </w:rPr>
        <w:t xml:space="preserve">(Karjane </w:t>
      </w:r>
      <w:r w:rsidR="00704FE4">
        <w:rPr>
          <w:rFonts w:ascii="Times New Roman" w:eastAsia="Calibri" w:hAnsi="Times New Roman"/>
          <w:sz w:val="24"/>
          <w:szCs w:val="24"/>
        </w:rPr>
        <w:t>et al.</w:t>
      </w:r>
      <w:r w:rsidR="00AB5C77" w:rsidRPr="00A45320">
        <w:rPr>
          <w:rFonts w:ascii="Times New Roman" w:eastAsia="Calibri" w:hAnsi="Times New Roman"/>
          <w:sz w:val="24"/>
          <w:szCs w:val="24"/>
        </w:rPr>
        <w:t xml:space="preserve">, </w:t>
      </w:r>
      <w:r w:rsidR="00A53F10" w:rsidRPr="00A53F10">
        <w:rPr>
          <w:rFonts w:ascii="Times New Roman" w:eastAsia="Calibri" w:hAnsi="Times New Roman"/>
          <w:sz w:val="24"/>
          <w:szCs w:val="24"/>
        </w:rPr>
        <w:t>2002</w:t>
      </w:r>
      <w:r w:rsidR="00704FE4" w:rsidRPr="00A53F10">
        <w:rPr>
          <w:rFonts w:ascii="Times New Roman" w:eastAsia="Calibri" w:hAnsi="Times New Roman"/>
          <w:sz w:val="24"/>
          <w:szCs w:val="24"/>
        </w:rPr>
        <w:t xml:space="preserve">, </w:t>
      </w:r>
      <w:r w:rsidR="00AB5C77" w:rsidRPr="00A53F10">
        <w:rPr>
          <w:rFonts w:ascii="Times New Roman" w:eastAsia="Calibri" w:hAnsi="Times New Roman"/>
          <w:sz w:val="24"/>
          <w:szCs w:val="24"/>
        </w:rPr>
        <w:t>p</w:t>
      </w:r>
      <w:r w:rsidR="00F72366" w:rsidRPr="00A53F10">
        <w:rPr>
          <w:rFonts w:ascii="Times New Roman" w:eastAsia="Calibri" w:hAnsi="Times New Roman"/>
          <w:sz w:val="24"/>
          <w:szCs w:val="24"/>
        </w:rPr>
        <w:t>.</w:t>
      </w:r>
      <w:r w:rsidR="00AB5C77" w:rsidRPr="00A53F10">
        <w:rPr>
          <w:rFonts w:ascii="Times New Roman" w:eastAsia="Calibri" w:hAnsi="Times New Roman"/>
          <w:sz w:val="24"/>
          <w:szCs w:val="24"/>
        </w:rPr>
        <w:t xml:space="preserve"> </w:t>
      </w:r>
      <w:r w:rsidR="00F82757" w:rsidRPr="00A53F10">
        <w:rPr>
          <w:rFonts w:ascii="Times New Roman" w:eastAsia="Calibri" w:hAnsi="Times New Roman"/>
          <w:sz w:val="24"/>
          <w:szCs w:val="24"/>
        </w:rPr>
        <w:t>x</w:t>
      </w:r>
      <w:r w:rsidR="00950895" w:rsidRPr="00A53F10">
        <w:rPr>
          <w:rFonts w:ascii="Times New Roman" w:eastAsia="Calibri" w:hAnsi="Times New Roman"/>
          <w:bCs/>
          <w:sz w:val="24"/>
          <w:szCs w:val="24"/>
        </w:rPr>
        <w:t>).</w:t>
      </w:r>
      <w:r w:rsidR="00FF0A43">
        <w:rPr>
          <w:rFonts w:ascii="Times New Roman" w:eastAsia="Calibri" w:hAnsi="Times New Roman"/>
          <w:bCs/>
          <w:sz w:val="24"/>
          <w:szCs w:val="24"/>
        </w:rPr>
        <w:t xml:space="preserve"> </w:t>
      </w:r>
      <w:r w:rsidR="00870075" w:rsidRPr="00A45320">
        <w:rPr>
          <w:rFonts w:ascii="Times New Roman" w:eastAsia="Calibri" w:hAnsi="Times New Roman"/>
          <w:sz w:val="24"/>
          <w:szCs w:val="24"/>
        </w:rPr>
        <w:t>T</w:t>
      </w:r>
      <w:r w:rsidR="00950895" w:rsidRPr="00A45320">
        <w:rPr>
          <w:rFonts w:ascii="Times New Roman" w:eastAsia="Calibri" w:hAnsi="Times New Roman"/>
          <w:sz w:val="24"/>
          <w:szCs w:val="24"/>
        </w:rPr>
        <w:t>erms such as, acquaintance and date rape that are used to de</w:t>
      </w:r>
      <w:r w:rsidR="00870075" w:rsidRPr="00A45320">
        <w:rPr>
          <w:rFonts w:ascii="Times New Roman" w:eastAsia="Calibri" w:hAnsi="Times New Roman"/>
          <w:sz w:val="24"/>
          <w:szCs w:val="24"/>
        </w:rPr>
        <w:t>scribe such phenomen</w:t>
      </w:r>
      <w:r w:rsidR="00203EF7" w:rsidRPr="00A45320">
        <w:rPr>
          <w:rFonts w:ascii="Times New Roman" w:eastAsia="Calibri" w:hAnsi="Times New Roman"/>
          <w:sz w:val="24"/>
          <w:szCs w:val="24"/>
        </w:rPr>
        <w:t>a</w:t>
      </w:r>
      <w:r w:rsidR="00870075" w:rsidRPr="00A45320">
        <w:rPr>
          <w:rFonts w:ascii="Times New Roman" w:eastAsia="Calibri" w:hAnsi="Times New Roman"/>
          <w:sz w:val="24"/>
          <w:szCs w:val="24"/>
        </w:rPr>
        <w:t>, conjure</w:t>
      </w:r>
      <w:r w:rsidR="00950895" w:rsidRPr="00A45320">
        <w:rPr>
          <w:rFonts w:ascii="Times New Roman" w:eastAsia="Calibri" w:hAnsi="Times New Roman"/>
          <w:sz w:val="24"/>
          <w:szCs w:val="24"/>
        </w:rPr>
        <w:t xml:space="preserve"> a different sort of image than that of the stranger rape.</w:t>
      </w:r>
      <w:r w:rsidR="00FF0A43">
        <w:rPr>
          <w:rFonts w:ascii="Times New Roman" w:eastAsia="Calibri" w:hAnsi="Times New Roman"/>
          <w:sz w:val="24"/>
          <w:szCs w:val="24"/>
        </w:rPr>
        <w:t xml:space="preserve"> </w:t>
      </w:r>
      <w:r w:rsidR="006B1F08" w:rsidRPr="00A45320">
        <w:rPr>
          <w:rFonts w:ascii="Times New Roman" w:eastAsia="Calibri" w:hAnsi="Times New Roman"/>
          <w:sz w:val="24"/>
          <w:szCs w:val="24"/>
        </w:rPr>
        <w:t>Over t</w:t>
      </w:r>
      <w:r w:rsidR="006B1F08">
        <w:rPr>
          <w:rFonts w:ascii="Times New Roman" w:eastAsia="Calibri" w:hAnsi="Times New Roman"/>
          <w:sz w:val="24"/>
          <w:szCs w:val="24"/>
        </w:rPr>
        <w:t>he past two decades, date rape has</w:t>
      </w:r>
      <w:r w:rsidR="009D35DB" w:rsidRPr="004521C2">
        <w:rPr>
          <w:rFonts w:ascii="Times New Roman" w:eastAsia="Calibri" w:hAnsi="Times New Roman"/>
          <w:sz w:val="24"/>
          <w:szCs w:val="24"/>
        </w:rPr>
        <w:t xml:space="preserve"> replaced stranger rape as the dominant form of rape (Gavey, 2005).</w:t>
      </w:r>
    </w:p>
    <w:p w14:paraId="7BE736BE" w14:textId="77777777" w:rsidR="00FA0A3D" w:rsidRPr="00A45320" w:rsidRDefault="00FA0A3D" w:rsidP="006055A0">
      <w:pPr>
        <w:spacing w:before="240" w:after="0" w:line="480" w:lineRule="auto"/>
        <w:jc w:val="center"/>
        <w:outlineLvl w:val="0"/>
        <w:rPr>
          <w:rFonts w:ascii="Times New Roman" w:eastAsia="Calibri" w:hAnsi="Times New Roman"/>
          <w:b/>
          <w:sz w:val="24"/>
          <w:szCs w:val="24"/>
        </w:rPr>
      </w:pPr>
      <w:r w:rsidRPr="00A45320">
        <w:rPr>
          <w:rFonts w:ascii="Times New Roman" w:eastAsia="Calibri" w:hAnsi="Times New Roman"/>
          <w:b/>
          <w:sz w:val="24"/>
          <w:szCs w:val="24"/>
        </w:rPr>
        <w:t>Research on Sexual Predators</w:t>
      </w:r>
    </w:p>
    <w:p w14:paraId="702C010B" w14:textId="04A6723C" w:rsidR="00FA0A3D" w:rsidRPr="00AB5C77" w:rsidRDefault="00FA0A3D" w:rsidP="00FA0A3D">
      <w:pPr>
        <w:spacing w:after="0" w:line="480" w:lineRule="auto"/>
        <w:ind w:firstLine="720"/>
        <w:contextualSpacing/>
        <w:rPr>
          <w:rFonts w:ascii="Times New Roman" w:eastAsia="Calibri" w:hAnsi="Times New Roman"/>
          <w:sz w:val="24"/>
          <w:szCs w:val="24"/>
        </w:rPr>
      </w:pPr>
      <w:r>
        <w:rPr>
          <w:rFonts w:ascii="Times New Roman" w:eastAsia="Calibri" w:hAnsi="Times New Roman"/>
          <w:sz w:val="24"/>
          <w:szCs w:val="24"/>
        </w:rPr>
        <w:t xml:space="preserve">Research on sex offenders have largely been based on incarcerated offenders </w:t>
      </w:r>
      <w:r w:rsidRPr="00996607">
        <w:rPr>
          <w:rFonts w:ascii="Times New Roman" w:eastAsia="Calibri" w:hAnsi="Times New Roman"/>
          <w:sz w:val="24"/>
          <w:szCs w:val="24"/>
        </w:rPr>
        <w:t>(</w:t>
      </w:r>
      <w:r w:rsidR="00850E6F" w:rsidRPr="00996607">
        <w:rPr>
          <w:rFonts w:ascii="Times New Roman" w:eastAsia="Calibri" w:hAnsi="Times New Roman"/>
          <w:sz w:val="24"/>
          <w:szCs w:val="24"/>
        </w:rPr>
        <w:t xml:space="preserve">Connor, Copes &amp; Tewksbury, 2011; </w:t>
      </w:r>
      <w:r w:rsidR="00F72366">
        <w:rPr>
          <w:rFonts w:ascii="Times New Roman" w:eastAsia="Calibri" w:hAnsi="Times New Roman"/>
          <w:sz w:val="24"/>
          <w:szCs w:val="24"/>
        </w:rPr>
        <w:t>Sully</w:t>
      </w:r>
      <w:r w:rsidR="00996607" w:rsidRPr="00996607">
        <w:rPr>
          <w:rFonts w:ascii="Times New Roman" w:eastAsia="Calibri" w:hAnsi="Times New Roman"/>
          <w:sz w:val="24"/>
          <w:szCs w:val="24"/>
        </w:rPr>
        <w:t>, 2013</w:t>
      </w:r>
      <w:r w:rsidRPr="00996607">
        <w:rPr>
          <w:rFonts w:ascii="Times New Roman" w:eastAsia="Calibri" w:hAnsi="Times New Roman"/>
          <w:sz w:val="24"/>
          <w:szCs w:val="24"/>
        </w:rPr>
        <w:t>).</w:t>
      </w:r>
      <w:r w:rsidR="00FF0A43">
        <w:rPr>
          <w:rFonts w:ascii="Times New Roman" w:eastAsia="Calibri" w:hAnsi="Times New Roman"/>
          <w:sz w:val="24"/>
          <w:szCs w:val="24"/>
        </w:rPr>
        <w:t xml:space="preserve"> </w:t>
      </w:r>
      <w:r>
        <w:rPr>
          <w:rFonts w:ascii="Times New Roman" w:eastAsia="Calibri" w:hAnsi="Times New Roman"/>
          <w:sz w:val="24"/>
          <w:szCs w:val="24"/>
        </w:rPr>
        <w:t xml:space="preserve">The groundbreaking rapist typology published by </w:t>
      </w:r>
      <w:r w:rsidR="000C06EF">
        <w:rPr>
          <w:rFonts w:ascii="Times New Roman" w:hAnsi="Times New Roman"/>
          <w:bCs/>
          <w:sz w:val="24"/>
          <w:szCs w:val="24"/>
        </w:rPr>
        <w:t>Groth and Birnbaum (1979</w:t>
      </w:r>
      <w:r w:rsidR="00E77686" w:rsidRPr="00AA6222">
        <w:rPr>
          <w:rFonts w:ascii="Times New Roman" w:hAnsi="Times New Roman"/>
          <w:bCs/>
          <w:sz w:val="24"/>
          <w:szCs w:val="24"/>
        </w:rPr>
        <w:t>)</w:t>
      </w:r>
      <w:r w:rsidR="000C06EF">
        <w:rPr>
          <w:rFonts w:ascii="Times New Roman" w:hAnsi="Times New Roman"/>
          <w:bCs/>
          <w:sz w:val="24"/>
          <w:szCs w:val="24"/>
        </w:rPr>
        <w:t xml:space="preserve"> </w:t>
      </w:r>
      <w:r>
        <w:rPr>
          <w:rFonts w:ascii="Times New Roman" w:eastAsia="Calibri" w:hAnsi="Times New Roman"/>
          <w:sz w:val="24"/>
          <w:szCs w:val="24"/>
        </w:rPr>
        <w:t>debunked the long</w:t>
      </w:r>
      <w:r w:rsidR="006055A0">
        <w:rPr>
          <w:rFonts w:ascii="Times New Roman" w:eastAsia="Calibri" w:hAnsi="Times New Roman"/>
          <w:sz w:val="24"/>
          <w:szCs w:val="24"/>
        </w:rPr>
        <w:t>-</w:t>
      </w:r>
      <w:r>
        <w:rPr>
          <w:rFonts w:ascii="Times New Roman" w:eastAsia="Calibri" w:hAnsi="Times New Roman"/>
          <w:sz w:val="24"/>
          <w:szCs w:val="24"/>
        </w:rPr>
        <w:t>held belief that rape was primarily motivated by deviant sexual impulse.</w:t>
      </w:r>
      <w:r w:rsidR="00FF0A43">
        <w:rPr>
          <w:rFonts w:ascii="Times New Roman" w:eastAsia="Calibri" w:hAnsi="Times New Roman"/>
          <w:sz w:val="24"/>
          <w:szCs w:val="24"/>
        </w:rPr>
        <w:t xml:space="preserve"> </w:t>
      </w:r>
      <w:r w:rsidR="000C06EF" w:rsidRPr="00AB5C77">
        <w:rPr>
          <w:rFonts w:ascii="Times New Roman" w:eastAsia="Calibri" w:hAnsi="Times New Roman"/>
          <w:sz w:val="24"/>
          <w:szCs w:val="24"/>
        </w:rPr>
        <w:t xml:space="preserve">Their </w:t>
      </w:r>
      <w:r w:rsidRPr="00AB5C77">
        <w:rPr>
          <w:rFonts w:ascii="Times New Roman" w:eastAsia="Calibri" w:hAnsi="Times New Roman"/>
          <w:sz w:val="24"/>
          <w:szCs w:val="24"/>
        </w:rPr>
        <w:t xml:space="preserve">research found that the most common type </w:t>
      </w:r>
      <w:r w:rsidR="00A53F10">
        <w:rPr>
          <w:rFonts w:ascii="Times New Roman" w:eastAsia="Calibri" w:hAnsi="Times New Roman"/>
          <w:sz w:val="24"/>
          <w:szCs w:val="24"/>
        </w:rPr>
        <w:t>of rapists was</w:t>
      </w:r>
      <w:r w:rsidRPr="00AB5C77">
        <w:rPr>
          <w:rFonts w:ascii="Times New Roman" w:eastAsia="Calibri" w:hAnsi="Times New Roman"/>
          <w:sz w:val="24"/>
          <w:szCs w:val="24"/>
        </w:rPr>
        <w:t xml:space="preserve"> the “power” rapist and the “anger” rapist.</w:t>
      </w:r>
      <w:r w:rsidR="00FF0A43">
        <w:rPr>
          <w:rFonts w:ascii="Times New Roman" w:eastAsia="Calibri" w:hAnsi="Times New Roman"/>
          <w:sz w:val="24"/>
          <w:szCs w:val="24"/>
        </w:rPr>
        <w:t xml:space="preserve"> </w:t>
      </w:r>
      <w:r w:rsidRPr="00AB5C77">
        <w:rPr>
          <w:rFonts w:ascii="Times New Roman" w:eastAsia="Calibri" w:hAnsi="Times New Roman"/>
          <w:sz w:val="24"/>
          <w:szCs w:val="24"/>
        </w:rPr>
        <w:t xml:space="preserve">The power rapist </w:t>
      </w:r>
      <w:r w:rsidR="00491608" w:rsidRPr="00AB5C77">
        <w:rPr>
          <w:rFonts w:ascii="Times New Roman" w:eastAsia="Calibri" w:hAnsi="Times New Roman"/>
          <w:sz w:val="24"/>
          <w:szCs w:val="24"/>
        </w:rPr>
        <w:t xml:space="preserve">had a need to exert physical and psychological control over his victims while the </w:t>
      </w:r>
      <w:r w:rsidRPr="00AB5C77">
        <w:rPr>
          <w:rFonts w:ascii="Times New Roman" w:eastAsia="Calibri" w:hAnsi="Times New Roman"/>
          <w:sz w:val="24"/>
          <w:szCs w:val="24"/>
        </w:rPr>
        <w:t xml:space="preserve">anger rapist </w:t>
      </w:r>
      <w:r w:rsidR="00491608" w:rsidRPr="00AB5C77">
        <w:rPr>
          <w:rFonts w:ascii="Times New Roman" w:eastAsia="Calibri" w:hAnsi="Times New Roman"/>
          <w:sz w:val="24"/>
          <w:szCs w:val="24"/>
        </w:rPr>
        <w:t xml:space="preserve">had a </w:t>
      </w:r>
      <w:r w:rsidRPr="00AB5C77">
        <w:rPr>
          <w:rFonts w:ascii="Times New Roman" w:eastAsia="Calibri" w:hAnsi="Times New Roman"/>
          <w:sz w:val="24"/>
          <w:szCs w:val="24"/>
        </w:rPr>
        <w:t xml:space="preserve">hostility towards women and a desire to inflict </w:t>
      </w:r>
      <w:r w:rsidR="00491608" w:rsidRPr="00AB5C77">
        <w:rPr>
          <w:rFonts w:ascii="Times New Roman" w:eastAsia="Calibri" w:hAnsi="Times New Roman"/>
          <w:sz w:val="24"/>
          <w:szCs w:val="24"/>
        </w:rPr>
        <w:t xml:space="preserve">them </w:t>
      </w:r>
      <w:r w:rsidRPr="00AB5C77">
        <w:rPr>
          <w:rFonts w:ascii="Times New Roman" w:eastAsia="Calibri" w:hAnsi="Times New Roman"/>
          <w:sz w:val="24"/>
          <w:szCs w:val="24"/>
        </w:rPr>
        <w:t>harm.</w:t>
      </w:r>
      <w:r w:rsidR="00FF0A43">
        <w:rPr>
          <w:rFonts w:ascii="Times New Roman" w:eastAsia="Calibri" w:hAnsi="Times New Roman"/>
          <w:sz w:val="24"/>
          <w:szCs w:val="24"/>
        </w:rPr>
        <w:t xml:space="preserve"> </w:t>
      </w:r>
      <w:r w:rsidRPr="00AB5C77">
        <w:rPr>
          <w:rFonts w:ascii="Times New Roman" w:eastAsia="Calibri" w:hAnsi="Times New Roman"/>
          <w:sz w:val="24"/>
          <w:szCs w:val="24"/>
        </w:rPr>
        <w:t>Other research found that perpetrators are likely to be victims of physical, sexual abuse</w:t>
      </w:r>
      <w:r w:rsidR="000E7B3E">
        <w:rPr>
          <w:rFonts w:ascii="Times New Roman" w:eastAsia="Calibri" w:hAnsi="Times New Roman"/>
          <w:sz w:val="24"/>
          <w:szCs w:val="24"/>
        </w:rPr>
        <w:t>,</w:t>
      </w:r>
      <w:r w:rsidRPr="00AB5C77">
        <w:rPr>
          <w:rFonts w:ascii="Times New Roman" w:eastAsia="Calibri" w:hAnsi="Times New Roman"/>
          <w:sz w:val="24"/>
          <w:szCs w:val="24"/>
        </w:rPr>
        <w:t xml:space="preserve"> and neglect (</w:t>
      </w:r>
      <w:r w:rsidR="001E3733" w:rsidRPr="00AB5C77">
        <w:rPr>
          <w:rFonts w:ascii="Times New Roman" w:eastAsia="Calibri" w:hAnsi="Times New Roman"/>
          <w:sz w:val="24"/>
          <w:szCs w:val="24"/>
        </w:rPr>
        <w:t xml:space="preserve">Briggs, 1995; </w:t>
      </w:r>
      <w:r w:rsidR="00361AA2" w:rsidRPr="00AB5C77">
        <w:rPr>
          <w:rFonts w:ascii="Times New Roman" w:eastAsia="Calibri" w:hAnsi="Times New Roman"/>
          <w:sz w:val="24"/>
          <w:szCs w:val="24"/>
        </w:rPr>
        <w:t>Woods, 2003)</w:t>
      </w:r>
      <w:r w:rsidRPr="00AB5C77">
        <w:rPr>
          <w:rFonts w:ascii="Times New Roman" w:eastAsia="Calibri" w:hAnsi="Times New Roman"/>
          <w:sz w:val="24"/>
          <w:szCs w:val="24"/>
        </w:rPr>
        <w:t>.</w:t>
      </w:r>
    </w:p>
    <w:p w14:paraId="63310419" w14:textId="3F22CBA1" w:rsidR="00FA0A3D" w:rsidRPr="00AB5C77" w:rsidRDefault="00FA0A3D" w:rsidP="00FA0A3D">
      <w:pPr>
        <w:spacing w:after="0" w:line="480" w:lineRule="auto"/>
        <w:ind w:firstLine="720"/>
        <w:contextualSpacing/>
        <w:rPr>
          <w:rFonts w:ascii="Times New Roman" w:hAnsi="Times New Roman"/>
          <w:sz w:val="24"/>
          <w:szCs w:val="24"/>
        </w:rPr>
      </w:pPr>
      <w:r w:rsidRPr="00AB5C77">
        <w:rPr>
          <w:rFonts w:ascii="Times New Roman" w:eastAsia="Calibri" w:hAnsi="Times New Roman"/>
          <w:sz w:val="24"/>
          <w:szCs w:val="24"/>
        </w:rPr>
        <w:t xml:space="preserve">Since reporting of rapes are so few, the vast majority </w:t>
      </w:r>
      <w:r w:rsidR="00203EF7" w:rsidRPr="00AB5C77">
        <w:rPr>
          <w:rFonts w:ascii="Times New Roman" w:eastAsia="Calibri" w:hAnsi="Times New Roman"/>
          <w:sz w:val="24"/>
          <w:szCs w:val="24"/>
        </w:rPr>
        <w:t xml:space="preserve">of </w:t>
      </w:r>
      <w:r w:rsidRPr="00AB5C77">
        <w:rPr>
          <w:rFonts w:ascii="Times New Roman" w:eastAsia="Calibri" w:hAnsi="Times New Roman"/>
          <w:sz w:val="24"/>
          <w:szCs w:val="24"/>
        </w:rPr>
        <w:t xml:space="preserve">rapists have been left out of </w:t>
      </w:r>
      <w:r w:rsidR="00491608" w:rsidRPr="00AB5C77">
        <w:rPr>
          <w:rFonts w:ascii="Times New Roman" w:eastAsia="Calibri" w:hAnsi="Times New Roman"/>
          <w:sz w:val="24"/>
          <w:szCs w:val="24"/>
        </w:rPr>
        <w:t xml:space="preserve">research </w:t>
      </w:r>
      <w:r w:rsidRPr="00AB5C77">
        <w:rPr>
          <w:rFonts w:ascii="Times New Roman" w:eastAsia="Calibri" w:hAnsi="Times New Roman"/>
          <w:sz w:val="24"/>
          <w:szCs w:val="24"/>
        </w:rPr>
        <w:t>studies (Lisak, 2011).</w:t>
      </w:r>
      <w:r w:rsidR="00FF0A43">
        <w:rPr>
          <w:rFonts w:ascii="Times New Roman" w:eastAsia="Calibri" w:hAnsi="Times New Roman"/>
          <w:sz w:val="24"/>
          <w:szCs w:val="24"/>
        </w:rPr>
        <w:t xml:space="preserve"> </w:t>
      </w:r>
      <w:r w:rsidRPr="00AB5C77">
        <w:rPr>
          <w:rFonts w:ascii="Times New Roman" w:eastAsia="Calibri" w:hAnsi="Times New Roman"/>
          <w:sz w:val="24"/>
          <w:szCs w:val="24"/>
        </w:rPr>
        <w:t>The few studies that have been conducted have found a high rate of recidivism among rapists.</w:t>
      </w:r>
      <w:r w:rsidR="00FF0A43">
        <w:rPr>
          <w:rFonts w:ascii="Times New Roman" w:eastAsia="Calibri" w:hAnsi="Times New Roman"/>
          <w:sz w:val="24"/>
          <w:szCs w:val="24"/>
        </w:rPr>
        <w:t xml:space="preserve"> </w:t>
      </w:r>
      <w:r w:rsidRPr="00AB5C77">
        <w:rPr>
          <w:rFonts w:ascii="Times New Roman" w:hAnsi="Times New Roman"/>
          <w:sz w:val="24"/>
          <w:szCs w:val="24"/>
        </w:rPr>
        <w:t xml:space="preserve">Weinrott </w:t>
      </w:r>
      <w:r w:rsidR="000E7B3E">
        <w:rPr>
          <w:rFonts w:ascii="Times New Roman" w:hAnsi="Times New Roman"/>
          <w:sz w:val="24"/>
          <w:szCs w:val="24"/>
        </w:rPr>
        <w:t>and</w:t>
      </w:r>
      <w:r w:rsidRPr="00AB5C77">
        <w:rPr>
          <w:rFonts w:ascii="Times New Roman" w:hAnsi="Times New Roman"/>
          <w:sz w:val="24"/>
          <w:szCs w:val="24"/>
        </w:rPr>
        <w:t xml:space="preserve"> Saylor (1991) and Abel</w:t>
      </w:r>
      <w:r w:rsidR="003B37F4">
        <w:rPr>
          <w:rFonts w:ascii="Times New Roman" w:hAnsi="Times New Roman"/>
          <w:sz w:val="24"/>
          <w:szCs w:val="24"/>
        </w:rPr>
        <w:t>, Becker, Cunningham-Rathner, Mittelmann, &amp; Rouleau</w:t>
      </w:r>
      <w:r w:rsidRPr="00AB5C77">
        <w:rPr>
          <w:rFonts w:ascii="Times New Roman" w:hAnsi="Times New Roman"/>
          <w:sz w:val="24"/>
          <w:szCs w:val="24"/>
        </w:rPr>
        <w:t xml:space="preserve"> (1988) have found that the average number of victims </w:t>
      </w:r>
      <w:r w:rsidR="00203EF7" w:rsidRPr="00AB5C77">
        <w:rPr>
          <w:rFonts w:ascii="Times New Roman" w:hAnsi="Times New Roman"/>
          <w:sz w:val="24"/>
          <w:szCs w:val="24"/>
        </w:rPr>
        <w:t xml:space="preserve">of </w:t>
      </w:r>
      <w:r w:rsidRPr="00AB5C77">
        <w:rPr>
          <w:rFonts w:ascii="Times New Roman" w:hAnsi="Times New Roman"/>
          <w:sz w:val="24"/>
          <w:szCs w:val="24"/>
        </w:rPr>
        <w:t xml:space="preserve">a rapist can range from </w:t>
      </w:r>
      <w:r w:rsidR="003B37F4">
        <w:rPr>
          <w:rFonts w:ascii="Times New Roman" w:hAnsi="Times New Roman"/>
          <w:sz w:val="24"/>
          <w:szCs w:val="24"/>
        </w:rPr>
        <w:t>seven</w:t>
      </w:r>
      <w:r w:rsidRPr="00AB5C77">
        <w:rPr>
          <w:rFonts w:ascii="Times New Roman" w:hAnsi="Times New Roman"/>
          <w:sz w:val="24"/>
          <w:szCs w:val="24"/>
        </w:rPr>
        <w:t xml:space="preserve"> to 11. Other research has found that </w:t>
      </w:r>
      <w:r w:rsidRPr="00AB5C77">
        <w:rPr>
          <w:rFonts w:ascii="Times New Roman" w:hAnsi="Times New Roman"/>
          <w:sz w:val="24"/>
          <w:szCs w:val="24"/>
        </w:rPr>
        <w:lastRenderedPageBreak/>
        <w:t>rapist</w:t>
      </w:r>
      <w:r w:rsidR="00491608" w:rsidRPr="00AB5C77">
        <w:rPr>
          <w:rFonts w:ascii="Times New Roman" w:hAnsi="Times New Roman"/>
          <w:sz w:val="24"/>
          <w:szCs w:val="24"/>
        </w:rPr>
        <w:t>s</w:t>
      </w:r>
      <w:r w:rsidR="00AA6222" w:rsidRPr="00AB5C77">
        <w:rPr>
          <w:rFonts w:ascii="Times New Roman" w:hAnsi="Times New Roman"/>
          <w:sz w:val="24"/>
          <w:szCs w:val="24"/>
        </w:rPr>
        <w:t xml:space="preserve"> </w:t>
      </w:r>
      <w:r w:rsidRPr="00AB5C77">
        <w:rPr>
          <w:rFonts w:ascii="Times New Roman" w:hAnsi="Times New Roman"/>
          <w:sz w:val="24"/>
          <w:szCs w:val="24"/>
        </w:rPr>
        <w:t>have offended multiple times beginning in their adolescen</w:t>
      </w:r>
      <w:r w:rsidR="00203EF7" w:rsidRPr="00AB5C77">
        <w:rPr>
          <w:rFonts w:ascii="Times New Roman" w:hAnsi="Times New Roman"/>
          <w:sz w:val="24"/>
          <w:szCs w:val="24"/>
        </w:rPr>
        <w:t>ce</w:t>
      </w:r>
      <w:r w:rsidRPr="00AB5C77">
        <w:rPr>
          <w:rFonts w:ascii="Times New Roman" w:hAnsi="Times New Roman"/>
          <w:sz w:val="24"/>
          <w:szCs w:val="24"/>
        </w:rPr>
        <w:t xml:space="preserve"> (</w:t>
      </w:r>
      <w:r w:rsidR="000E7B3E" w:rsidRPr="00AB5C77">
        <w:rPr>
          <w:rFonts w:ascii="Times New Roman" w:hAnsi="Times New Roman"/>
          <w:sz w:val="24"/>
          <w:szCs w:val="24"/>
        </w:rPr>
        <w:t>Lisak &amp; Miller, 2002</w:t>
      </w:r>
      <w:r w:rsidR="000E7B3E">
        <w:rPr>
          <w:rFonts w:ascii="Times New Roman" w:hAnsi="Times New Roman"/>
          <w:sz w:val="24"/>
          <w:szCs w:val="24"/>
        </w:rPr>
        <w:t xml:space="preserve">; </w:t>
      </w:r>
      <w:r w:rsidRPr="00AB5C77">
        <w:rPr>
          <w:rFonts w:ascii="Times New Roman" w:hAnsi="Times New Roman"/>
          <w:sz w:val="24"/>
          <w:szCs w:val="24"/>
        </w:rPr>
        <w:t>Nisbet</w:t>
      </w:r>
      <w:r w:rsidR="002C4409">
        <w:rPr>
          <w:rFonts w:ascii="Times New Roman" w:hAnsi="Times New Roman"/>
          <w:sz w:val="24"/>
          <w:szCs w:val="24"/>
        </w:rPr>
        <w:t>,</w:t>
      </w:r>
      <w:r w:rsidRPr="00AB5C77">
        <w:rPr>
          <w:rFonts w:ascii="Times New Roman" w:hAnsi="Times New Roman"/>
          <w:sz w:val="24"/>
          <w:szCs w:val="24"/>
        </w:rPr>
        <w:t xml:space="preserve"> </w:t>
      </w:r>
      <w:r w:rsidR="002C4409" w:rsidRPr="00D838E3">
        <w:rPr>
          <w:rFonts w:ascii="Times New Roman" w:hAnsi="Times New Roman"/>
          <w:sz w:val="24"/>
          <w:szCs w:val="24"/>
        </w:rPr>
        <w:t>Wilson, &amp; Smallbone</w:t>
      </w:r>
      <w:r w:rsidR="002C4409">
        <w:rPr>
          <w:rFonts w:ascii="Times New Roman" w:hAnsi="Times New Roman"/>
          <w:sz w:val="24"/>
          <w:szCs w:val="24"/>
        </w:rPr>
        <w:t>l</w:t>
      </w:r>
      <w:r w:rsidR="002C4409" w:rsidRPr="00D838E3">
        <w:rPr>
          <w:rFonts w:ascii="Times New Roman" w:hAnsi="Times New Roman"/>
          <w:sz w:val="24"/>
          <w:szCs w:val="24"/>
        </w:rPr>
        <w:t>,</w:t>
      </w:r>
      <w:r w:rsidRPr="00AB5C77">
        <w:rPr>
          <w:rFonts w:ascii="Times New Roman" w:hAnsi="Times New Roman"/>
          <w:sz w:val="24"/>
          <w:szCs w:val="24"/>
        </w:rPr>
        <w:t xml:space="preserve"> 2004).</w:t>
      </w:r>
    </w:p>
    <w:p w14:paraId="6A770BB8" w14:textId="0C673A11" w:rsidR="00FA0A3D" w:rsidRDefault="00FA0A3D" w:rsidP="00FA0A3D">
      <w:pPr>
        <w:spacing w:after="0" w:line="480" w:lineRule="auto"/>
        <w:ind w:firstLine="720"/>
        <w:contextualSpacing/>
        <w:rPr>
          <w:rFonts w:ascii="Times New Roman" w:hAnsi="Times New Roman"/>
          <w:sz w:val="24"/>
          <w:szCs w:val="24"/>
        </w:rPr>
      </w:pPr>
      <w:r w:rsidRPr="00AB5C77">
        <w:rPr>
          <w:rFonts w:ascii="Times New Roman" w:hAnsi="Times New Roman"/>
          <w:sz w:val="24"/>
          <w:szCs w:val="24"/>
        </w:rPr>
        <w:t>The research on interpersonal violence largely began in the 1980s with a number of studies documenting both domestic and sexual violence within the college</w:t>
      </w:r>
      <w:r w:rsidR="000E7B3E">
        <w:rPr>
          <w:rFonts w:ascii="Times New Roman" w:hAnsi="Times New Roman"/>
          <w:sz w:val="24"/>
          <w:szCs w:val="24"/>
        </w:rPr>
        <w:t>-</w:t>
      </w:r>
      <w:r w:rsidRPr="00AB5C77">
        <w:rPr>
          <w:rFonts w:ascii="Times New Roman" w:hAnsi="Times New Roman"/>
          <w:sz w:val="24"/>
          <w:szCs w:val="24"/>
        </w:rPr>
        <w:t>aged populations of 18</w:t>
      </w:r>
      <w:r w:rsidR="002C4409">
        <w:rPr>
          <w:rFonts w:ascii="Times New Roman" w:hAnsi="Times New Roman"/>
          <w:sz w:val="24"/>
          <w:szCs w:val="24"/>
        </w:rPr>
        <w:t xml:space="preserve">- to </w:t>
      </w:r>
      <w:r w:rsidRPr="00AB5C77">
        <w:rPr>
          <w:rFonts w:ascii="Times New Roman" w:hAnsi="Times New Roman"/>
          <w:sz w:val="24"/>
          <w:szCs w:val="24"/>
        </w:rPr>
        <w:t>24</w:t>
      </w:r>
      <w:r w:rsidR="002C4409">
        <w:rPr>
          <w:rFonts w:ascii="Times New Roman" w:hAnsi="Times New Roman"/>
          <w:sz w:val="24"/>
          <w:szCs w:val="24"/>
        </w:rPr>
        <w:t>-year</w:t>
      </w:r>
      <w:r w:rsidR="00941E2C">
        <w:rPr>
          <w:rFonts w:ascii="Times New Roman" w:hAnsi="Times New Roman"/>
          <w:sz w:val="24"/>
          <w:szCs w:val="24"/>
        </w:rPr>
        <w:t>-</w:t>
      </w:r>
      <w:r w:rsidR="002C4409">
        <w:rPr>
          <w:rFonts w:ascii="Times New Roman" w:hAnsi="Times New Roman"/>
          <w:sz w:val="24"/>
          <w:szCs w:val="24"/>
        </w:rPr>
        <w:t>olds</w:t>
      </w:r>
      <w:r w:rsidRPr="00AB5C77">
        <w:rPr>
          <w:rFonts w:ascii="Times New Roman" w:hAnsi="Times New Roman"/>
          <w:sz w:val="24"/>
          <w:szCs w:val="24"/>
        </w:rPr>
        <w:t>.</w:t>
      </w:r>
      <w:r w:rsidR="00FF0A43">
        <w:rPr>
          <w:rFonts w:ascii="Times New Roman" w:hAnsi="Times New Roman"/>
          <w:sz w:val="24"/>
          <w:szCs w:val="24"/>
        </w:rPr>
        <w:t xml:space="preserve"> </w:t>
      </w:r>
      <w:r w:rsidR="00CC67FD" w:rsidRPr="00AB5C77">
        <w:rPr>
          <w:rFonts w:ascii="Times New Roman" w:hAnsi="Times New Roman"/>
          <w:sz w:val="24"/>
          <w:szCs w:val="24"/>
        </w:rPr>
        <w:t xml:space="preserve">Through his extensive research, David Lisak </w:t>
      </w:r>
      <w:r w:rsidR="002C4409">
        <w:rPr>
          <w:rFonts w:ascii="Times New Roman" w:hAnsi="Times New Roman"/>
          <w:sz w:val="24"/>
          <w:szCs w:val="24"/>
        </w:rPr>
        <w:t>(</w:t>
      </w:r>
      <w:r w:rsidR="002C4409" w:rsidRPr="00AB5C77">
        <w:rPr>
          <w:rFonts w:ascii="Times New Roman" w:hAnsi="Times New Roman"/>
          <w:sz w:val="24"/>
          <w:szCs w:val="24"/>
        </w:rPr>
        <w:t>2011)</w:t>
      </w:r>
      <w:r w:rsidR="002C4409">
        <w:rPr>
          <w:rFonts w:ascii="Times New Roman" w:hAnsi="Times New Roman"/>
          <w:sz w:val="24"/>
          <w:szCs w:val="24"/>
        </w:rPr>
        <w:t xml:space="preserve"> </w:t>
      </w:r>
      <w:r w:rsidRPr="00AB5C77">
        <w:rPr>
          <w:rFonts w:ascii="Times New Roman" w:hAnsi="Times New Roman"/>
          <w:sz w:val="24"/>
          <w:szCs w:val="24"/>
        </w:rPr>
        <w:t xml:space="preserve">found: 1) </w:t>
      </w:r>
      <w:r w:rsidR="00491608" w:rsidRPr="00AB5C77">
        <w:rPr>
          <w:rFonts w:ascii="Times New Roman" w:hAnsi="Times New Roman"/>
          <w:sz w:val="24"/>
          <w:szCs w:val="24"/>
        </w:rPr>
        <w:t xml:space="preserve">the majority of victims know their abusers; </w:t>
      </w:r>
      <w:r w:rsidRPr="00AB5C77">
        <w:rPr>
          <w:rFonts w:ascii="Times New Roman" w:hAnsi="Times New Roman"/>
          <w:sz w:val="24"/>
          <w:szCs w:val="24"/>
        </w:rPr>
        <w:t xml:space="preserve">2) </w:t>
      </w:r>
      <w:r w:rsidR="00491608" w:rsidRPr="00AB5C77">
        <w:rPr>
          <w:rFonts w:ascii="Times New Roman" w:hAnsi="Times New Roman"/>
          <w:sz w:val="24"/>
          <w:szCs w:val="24"/>
        </w:rPr>
        <w:t>victims of</w:t>
      </w:r>
      <w:r w:rsidR="00CC67FD" w:rsidRPr="00AB5C77">
        <w:rPr>
          <w:rFonts w:ascii="Times New Roman" w:hAnsi="Times New Roman"/>
          <w:sz w:val="24"/>
          <w:szCs w:val="24"/>
        </w:rPr>
        <w:t xml:space="preserve"> interpersonal violence</w:t>
      </w:r>
      <w:r w:rsidR="00491608" w:rsidRPr="00AB5C77">
        <w:rPr>
          <w:rFonts w:ascii="Times New Roman" w:hAnsi="Times New Roman"/>
          <w:sz w:val="24"/>
          <w:szCs w:val="24"/>
        </w:rPr>
        <w:t xml:space="preserve"> do not often report the crimes</w:t>
      </w:r>
      <w:r w:rsidRPr="00AB5C77">
        <w:rPr>
          <w:rFonts w:ascii="Times New Roman" w:hAnsi="Times New Roman"/>
          <w:sz w:val="24"/>
          <w:szCs w:val="24"/>
        </w:rPr>
        <w:t xml:space="preserve">; and 3) </w:t>
      </w:r>
      <w:r w:rsidR="00CC67FD" w:rsidRPr="00AB5C77">
        <w:rPr>
          <w:rFonts w:ascii="Times New Roman" w:hAnsi="Times New Roman"/>
          <w:sz w:val="24"/>
          <w:szCs w:val="24"/>
        </w:rPr>
        <w:t xml:space="preserve">most perpetrators do not face any </w:t>
      </w:r>
      <w:r w:rsidR="00491608" w:rsidRPr="00AB5C77">
        <w:rPr>
          <w:rFonts w:ascii="Times New Roman" w:hAnsi="Times New Roman"/>
          <w:sz w:val="24"/>
          <w:szCs w:val="24"/>
        </w:rPr>
        <w:t>legal</w:t>
      </w:r>
      <w:r w:rsidR="00F72366">
        <w:rPr>
          <w:rFonts w:ascii="Times New Roman" w:hAnsi="Times New Roman"/>
          <w:sz w:val="24"/>
          <w:szCs w:val="24"/>
        </w:rPr>
        <w:t xml:space="preserve"> consequences</w:t>
      </w:r>
      <w:r w:rsidRPr="00AB5C77">
        <w:rPr>
          <w:rFonts w:ascii="Times New Roman" w:hAnsi="Times New Roman"/>
          <w:sz w:val="24"/>
          <w:szCs w:val="24"/>
        </w:rPr>
        <w:t>.</w:t>
      </w:r>
      <w:r w:rsidR="00FF0A43">
        <w:rPr>
          <w:rFonts w:ascii="Times New Roman" w:hAnsi="Times New Roman"/>
          <w:sz w:val="24"/>
          <w:szCs w:val="24"/>
        </w:rPr>
        <w:t xml:space="preserve"> </w:t>
      </w:r>
      <w:r w:rsidRPr="00AB5C77">
        <w:rPr>
          <w:rFonts w:ascii="Times New Roman" w:hAnsi="Times New Roman"/>
          <w:sz w:val="24"/>
          <w:szCs w:val="24"/>
        </w:rPr>
        <w:t xml:space="preserve">His </w:t>
      </w:r>
      <w:r>
        <w:rPr>
          <w:rFonts w:ascii="Times New Roman" w:hAnsi="Times New Roman"/>
          <w:sz w:val="24"/>
          <w:szCs w:val="24"/>
        </w:rPr>
        <w:t>research and that of others gave rise to terms such as “date rape” and “acquaintance rape.”</w:t>
      </w:r>
      <w:r w:rsidR="00A53F10">
        <w:rPr>
          <w:rFonts w:ascii="Times New Roman" w:hAnsi="Times New Roman"/>
          <w:sz w:val="24"/>
          <w:szCs w:val="24"/>
        </w:rPr>
        <w:t xml:space="preserve"> These types of rape conjure a relationship between the perpetrator and victim.</w:t>
      </w:r>
    </w:p>
    <w:p w14:paraId="74098D79" w14:textId="2D1CB284" w:rsidR="00FA0A3D" w:rsidRPr="00AB5C77" w:rsidRDefault="00FA0A3D" w:rsidP="00FA0A3D">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While earlier studies were conducted on incarcerated rapists, very few were conducted on the non-stranger </w:t>
      </w:r>
      <w:r w:rsidR="00DC06AA">
        <w:rPr>
          <w:rFonts w:ascii="Times New Roman" w:hAnsi="Times New Roman"/>
          <w:sz w:val="24"/>
          <w:szCs w:val="24"/>
        </w:rPr>
        <w:t xml:space="preserve">or acquaintance </w:t>
      </w:r>
      <w:r>
        <w:rPr>
          <w:rFonts w:ascii="Times New Roman" w:hAnsi="Times New Roman"/>
          <w:sz w:val="24"/>
          <w:szCs w:val="24"/>
        </w:rPr>
        <w:t>rapists until the mid-1980’s.</w:t>
      </w:r>
      <w:r w:rsidR="00FF0A43">
        <w:rPr>
          <w:rFonts w:ascii="Times New Roman" w:hAnsi="Times New Roman"/>
          <w:sz w:val="24"/>
          <w:szCs w:val="24"/>
        </w:rPr>
        <w:t xml:space="preserve"> </w:t>
      </w:r>
      <w:r>
        <w:rPr>
          <w:rFonts w:ascii="Times New Roman" w:hAnsi="Times New Roman"/>
          <w:sz w:val="24"/>
          <w:szCs w:val="24"/>
        </w:rPr>
        <w:t>Dubbed as the “undetected rapists,” these men do not consider themselves rapists (L</w:t>
      </w:r>
      <w:r w:rsidR="00CC67FD">
        <w:rPr>
          <w:rFonts w:ascii="Times New Roman" w:hAnsi="Times New Roman"/>
          <w:sz w:val="24"/>
          <w:szCs w:val="24"/>
        </w:rPr>
        <w:t>isak, 2011).</w:t>
      </w:r>
      <w:r w:rsidR="00FF0A43">
        <w:rPr>
          <w:rFonts w:ascii="Times New Roman" w:hAnsi="Times New Roman"/>
          <w:sz w:val="24"/>
          <w:szCs w:val="24"/>
        </w:rPr>
        <w:t xml:space="preserve"> </w:t>
      </w:r>
      <w:r w:rsidR="00CC67FD">
        <w:rPr>
          <w:rFonts w:ascii="Times New Roman" w:hAnsi="Times New Roman"/>
          <w:sz w:val="24"/>
          <w:szCs w:val="24"/>
        </w:rPr>
        <w:t>They 1) can easily identify</w:t>
      </w:r>
      <w:r>
        <w:rPr>
          <w:rFonts w:ascii="Times New Roman" w:hAnsi="Times New Roman"/>
          <w:sz w:val="24"/>
          <w:szCs w:val="24"/>
        </w:rPr>
        <w:t xml:space="preserve"> </w:t>
      </w:r>
      <w:r w:rsidR="00CC67FD">
        <w:rPr>
          <w:rFonts w:ascii="Times New Roman" w:hAnsi="Times New Roman"/>
          <w:sz w:val="24"/>
          <w:szCs w:val="24"/>
        </w:rPr>
        <w:t xml:space="preserve">their </w:t>
      </w:r>
      <w:r>
        <w:rPr>
          <w:rFonts w:ascii="Times New Roman" w:hAnsi="Times New Roman"/>
          <w:sz w:val="24"/>
          <w:szCs w:val="24"/>
        </w:rPr>
        <w:t xml:space="preserve">“likely” victims; 2) are sophisticated in grooming their victims and physically isolating them; 3) they have strong impulse control and </w:t>
      </w:r>
      <w:r w:rsidR="00F72366">
        <w:rPr>
          <w:rFonts w:ascii="Times New Roman" w:hAnsi="Times New Roman"/>
          <w:sz w:val="24"/>
          <w:szCs w:val="24"/>
        </w:rPr>
        <w:t>are able to utilize minimal</w:t>
      </w:r>
      <w:r>
        <w:rPr>
          <w:rFonts w:ascii="Times New Roman" w:hAnsi="Times New Roman"/>
          <w:sz w:val="24"/>
          <w:szCs w:val="24"/>
        </w:rPr>
        <w:t xml:space="preserve"> violence to coerce their victims into submission; 4) typically do not utilize physical but rather make use of psychological weapons such as manipulation, power and </w:t>
      </w:r>
      <w:r w:rsidRPr="00AB5C77">
        <w:rPr>
          <w:rFonts w:ascii="Times New Roman" w:hAnsi="Times New Roman"/>
          <w:sz w:val="24"/>
          <w:szCs w:val="24"/>
        </w:rPr>
        <w:t>control; and 5) utilize alcohol to deliberately render their victim vulnerable or unconscious.</w:t>
      </w:r>
    </w:p>
    <w:p w14:paraId="3CFAF980" w14:textId="21317DC5" w:rsidR="00A45320" w:rsidRDefault="00FA0A3D" w:rsidP="00A45320">
      <w:pPr>
        <w:spacing w:after="0" w:line="480" w:lineRule="auto"/>
        <w:ind w:firstLine="720"/>
        <w:contextualSpacing/>
        <w:rPr>
          <w:rFonts w:ascii="Times New Roman" w:hAnsi="Times New Roman"/>
          <w:sz w:val="24"/>
          <w:szCs w:val="24"/>
        </w:rPr>
      </w:pPr>
      <w:r w:rsidRPr="00AB5C77">
        <w:rPr>
          <w:rFonts w:ascii="Times New Roman" w:hAnsi="Times New Roman"/>
          <w:sz w:val="24"/>
          <w:szCs w:val="24"/>
        </w:rPr>
        <w:t>The undetected rapists have been found to be as likely to be serial rapists as incarcerated rapists.</w:t>
      </w:r>
      <w:r w:rsidR="00FF0A43">
        <w:rPr>
          <w:rFonts w:ascii="Times New Roman" w:hAnsi="Times New Roman"/>
          <w:sz w:val="24"/>
          <w:szCs w:val="24"/>
        </w:rPr>
        <w:t xml:space="preserve"> </w:t>
      </w:r>
      <w:r w:rsidR="008B432E" w:rsidRPr="00AB5C77">
        <w:rPr>
          <w:rFonts w:ascii="Times New Roman" w:hAnsi="Times New Roman"/>
          <w:sz w:val="24"/>
          <w:szCs w:val="24"/>
        </w:rPr>
        <w:t>In a study of</w:t>
      </w:r>
      <w:r w:rsidR="001878B1" w:rsidRPr="00AB5C77">
        <w:rPr>
          <w:rFonts w:ascii="Times New Roman" w:hAnsi="Times New Roman"/>
          <w:sz w:val="24"/>
          <w:szCs w:val="24"/>
        </w:rPr>
        <w:t xml:space="preserve"> 1882</w:t>
      </w:r>
      <w:r w:rsidR="008B432E" w:rsidRPr="00AB5C77">
        <w:rPr>
          <w:rFonts w:ascii="Times New Roman" w:hAnsi="Times New Roman"/>
          <w:sz w:val="24"/>
          <w:szCs w:val="24"/>
        </w:rPr>
        <w:t xml:space="preserve"> college men</w:t>
      </w:r>
      <w:r w:rsidR="001878B1" w:rsidRPr="00AB5C77">
        <w:rPr>
          <w:rFonts w:ascii="Times New Roman" w:hAnsi="Times New Roman"/>
          <w:sz w:val="24"/>
          <w:szCs w:val="24"/>
        </w:rPr>
        <w:t xml:space="preserve"> conducted by Lisak and Miller (2002), </w:t>
      </w:r>
      <w:r w:rsidR="008E26E7" w:rsidRPr="00AB5C77">
        <w:rPr>
          <w:rFonts w:ascii="Times New Roman" w:hAnsi="Times New Roman"/>
          <w:sz w:val="24"/>
          <w:szCs w:val="24"/>
        </w:rPr>
        <w:t xml:space="preserve">more than </w:t>
      </w:r>
      <w:r w:rsidR="00010345">
        <w:rPr>
          <w:rFonts w:ascii="Times New Roman" w:hAnsi="Times New Roman"/>
          <w:sz w:val="24"/>
          <w:szCs w:val="24"/>
        </w:rPr>
        <w:t>6</w:t>
      </w:r>
      <w:r w:rsidR="000E7B3E">
        <w:rPr>
          <w:rFonts w:ascii="Times New Roman" w:hAnsi="Times New Roman"/>
          <w:sz w:val="24"/>
          <w:szCs w:val="24"/>
        </w:rPr>
        <w:t>%</w:t>
      </w:r>
      <w:r w:rsidR="001A60BB" w:rsidRPr="00AB5C77">
        <w:rPr>
          <w:rFonts w:ascii="Times New Roman" w:hAnsi="Times New Roman"/>
          <w:sz w:val="24"/>
          <w:szCs w:val="24"/>
        </w:rPr>
        <w:t xml:space="preserve"> of the participants </w:t>
      </w:r>
      <w:r w:rsidR="008E26E7" w:rsidRPr="00AB5C77">
        <w:rPr>
          <w:rFonts w:ascii="Times New Roman" w:hAnsi="Times New Roman"/>
          <w:sz w:val="24"/>
          <w:szCs w:val="24"/>
        </w:rPr>
        <w:t>described beh</w:t>
      </w:r>
      <w:r w:rsidR="001878B1" w:rsidRPr="00AB5C77">
        <w:rPr>
          <w:rFonts w:ascii="Times New Roman" w:hAnsi="Times New Roman"/>
          <w:sz w:val="24"/>
          <w:szCs w:val="24"/>
        </w:rPr>
        <w:t>aviors that could be construed as rape or attempted rape.</w:t>
      </w:r>
      <w:r w:rsidR="00FF0A43">
        <w:rPr>
          <w:rFonts w:ascii="Times New Roman" w:hAnsi="Times New Roman"/>
          <w:sz w:val="24"/>
          <w:szCs w:val="24"/>
        </w:rPr>
        <w:t xml:space="preserve"> </w:t>
      </w:r>
      <w:r w:rsidR="008E26E7" w:rsidRPr="00AB5C77">
        <w:rPr>
          <w:rFonts w:ascii="Times New Roman" w:hAnsi="Times New Roman"/>
          <w:sz w:val="24"/>
          <w:szCs w:val="24"/>
        </w:rPr>
        <w:t xml:space="preserve">Alarmingly, more than </w:t>
      </w:r>
      <w:r w:rsidR="00010345">
        <w:rPr>
          <w:rFonts w:ascii="Times New Roman" w:hAnsi="Times New Roman"/>
          <w:sz w:val="24"/>
          <w:szCs w:val="24"/>
        </w:rPr>
        <w:t>80</w:t>
      </w:r>
      <w:r w:rsidR="00762231">
        <w:rPr>
          <w:rFonts w:ascii="Times New Roman" w:hAnsi="Times New Roman"/>
          <w:sz w:val="24"/>
          <w:szCs w:val="24"/>
        </w:rPr>
        <w:t>%</w:t>
      </w:r>
      <w:r w:rsidR="008E26E7" w:rsidRPr="00AB5C77">
        <w:rPr>
          <w:rFonts w:ascii="Times New Roman" w:hAnsi="Times New Roman"/>
          <w:sz w:val="24"/>
          <w:szCs w:val="24"/>
        </w:rPr>
        <w:t xml:space="preserve"> of the participants admitted to </w:t>
      </w:r>
      <w:r w:rsidR="008E26E7" w:rsidRPr="00AB5C77">
        <w:rPr>
          <w:rFonts w:ascii="Times New Roman" w:hAnsi="Times New Roman"/>
          <w:sz w:val="24"/>
          <w:szCs w:val="24"/>
        </w:rPr>
        <w:lastRenderedPageBreak/>
        <w:t>engaging in sexual intercourse with women who were incapacitated due to alcohol or drugs.</w:t>
      </w:r>
      <w:r w:rsidR="00FF0A43">
        <w:rPr>
          <w:rFonts w:ascii="Times New Roman" w:hAnsi="Times New Roman"/>
          <w:sz w:val="24"/>
          <w:szCs w:val="24"/>
        </w:rPr>
        <w:t xml:space="preserve"> </w:t>
      </w:r>
      <w:r w:rsidR="00DC06AA" w:rsidRPr="00AB5C77">
        <w:rPr>
          <w:rFonts w:ascii="Times New Roman" w:hAnsi="Times New Roman"/>
          <w:sz w:val="24"/>
          <w:szCs w:val="24"/>
        </w:rPr>
        <w:t>Th</w:t>
      </w:r>
      <w:r w:rsidR="00BE6187" w:rsidRPr="00AB5C77">
        <w:rPr>
          <w:rFonts w:ascii="Times New Roman" w:hAnsi="Times New Roman"/>
          <w:sz w:val="24"/>
          <w:szCs w:val="24"/>
        </w:rPr>
        <w:t>is</w:t>
      </w:r>
      <w:r w:rsidR="00DC06AA" w:rsidRPr="00AB5C77">
        <w:rPr>
          <w:rFonts w:ascii="Times New Roman" w:hAnsi="Times New Roman"/>
          <w:sz w:val="24"/>
          <w:szCs w:val="24"/>
        </w:rPr>
        <w:t xml:space="preserve"> has important implications for colleges and universities </w:t>
      </w:r>
      <w:r w:rsidR="00BE6187" w:rsidRPr="00AB5C77">
        <w:rPr>
          <w:rFonts w:ascii="Times New Roman" w:hAnsi="Times New Roman"/>
          <w:sz w:val="24"/>
          <w:szCs w:val="24"/>
        </w:rPr>
        <w:t>as such research dispels the view that the college rapist is a decent guy</w:t>
      </w:r>
      <w:r w:rsidR="00BE6187">
        <w:rPr>
          <w:rFonts w:ascii="Times New Roman" w:hAnsi="Times New Roman"/>
          <w:sz w:val="24"/>
          <w:szCs w:val="24"/>
        </w:rPr>
        <w:t xml:space="preserve"> who allowed alcohol to cloud </w:t>
      </w:r>
      <w:r w:rsidR="006E64F6">
        <w:rPr>
          <w:rFonts w:ascii="Times New Roman" w:hAnsi="Times New Roman"/>
          <w:sz w:val="24"/>
          <w:szCs w:val="24"/>
        </w:rPr>
        <w:t>his judgment.</w:t>
      </w:r>
      <w:r w:rsidR="00FF0A43">
        <w:rPr>
          <w:rFonts w:ascii="Times New Roman" w:hAnsi="Times New Roman"/>
          <w:sz w:val="24"/>
          <w:szCs w:val="24"/>
        </w:rPr>
        <w:t xml:space="preserve"> </w:t>
      </w:r>
      <w:r w:rsidR="006E64F6">
        <w:rPr>
          <w:rFonts w:ascii="Times New Roman" w:hAnsi="Times New Roman"/>
          <w:sz w:val="24"/>
          <w:szCs w:val="24"/>
        </w:rPr>
        <w:t>It also requires</w:t>
      </w:r>
      <w:r w:rsidR="00BE6187">
        <w:rPr>
          <w:rFonts w:ascii="Times New Roman" w:hAnsi="Times New Roman"/>
          <w:sz w:val="24"/>
          <w:szCs w:val="24"/>
        </w:rPr>
        <w:t xml:space="preserve"> institutions to be more intentional about the prevention efforts to educate the college community.</w:t>
      </w:r>
    </w:p>
    <w:p w14:paraId="539FAFCA" w14:textId="469444F2" w:rsidR="00CB60ED" w:rsidRPr="00A45320" w:rsidRDefault="004D7D4F" w:rsidP="006055A0">
      <w:pPr>
        <w:spacing w:before="240" w:after="0" w:line="480" w:lineRule="auto"/>
        <w:jc w:val="center"/>
        <w:rPr>
          <w:rFonts w:ascii="Times New Roman" w:eastAsia="Calibri" w:hAnsi="Times New Roman"/>
          <w:b/>
          <w:sz w:val="24"/>
          <w:szCs w:val="24"/>
        </w:rPr>
      </w:pPr>
      <w:r w:rsidRPr="00A45320">
        <w:rPr>
          <w:rFonts w:ascii="Times New Roman" w:eastAsia="Calibri" w:hAnsi="Times New Roman"/>
          <w:b/>
          <w:sz w:val="24"/>
          <w:szCs w:val="24"/>
        </w:rPr>
        <w:t xml:space="preserve">Prevalence of </w:t>
      </w:r>
      <w:r w:rsidR="009A02AF" w:rsidRPr="00A45320">
        <w:rPr>
          <w:rFonts w:ascii="Times New Roman" w:eastAsia="Calibri" w:hAnsi="Times New Roman"/>
          <w:b/>
          <w:sz w:val="24"/>
          <w:szCs w:val="24"/>
        </w:rPr>
        <w:t xml:space="preserve">Rape and </w:t>
      </w:r>
      <w:r w:rsidRPr="00A45320">
        <w:rPr>
          <w:rFonts w:ascii="Times New Roman" w:eastAsia="Calibri" w:hAnsi="Times New Roman"/>
          <w:b/>
          <w:sz w:val="24"/>
          <w:szCs w:val="24"/>
        </w:rPr>
        <w:t>Sexual Assault</w:t>
      </w:r>
    </w:p>
    <w:p w14:paraId="65175A9F" w14:textId="50EF643C" w:rsidR="006E64F6" w:rsidRPr="007826C8" w:rsidRDefault="006E64F6" w:rsidP="00762231">
      <w:pPr>
        <w:spacing w:after="0" w:line="480" w:lineRule="auto"/>
        <w:ind w:firstLine="720"/>
        <w:contextualSpacing/>
        <w:rPr>
          <w:rFonts w:ascii="Times New Roman" w:eastAsia="Times New Roman,Calibri" w:hAnsi="Times New Roman"/>
          <w:sz w:val="24"/>
          <w:szCs w:val="24"/>
        </w:rPr>
      </w:pPr>
      <w:r w:rsidRPr="007826C8">
        <w:rPr>
          <w:rFonts w:ascii="Times New Roman" w:eastAsia="Times New Roman,Calibri" w:hAnsi="Times New Roman"/>
          <w:sz w:val="24"/>
          <w:szCs w:val="24"/>
        </w:rPr>
        <w:t>Feminists as well as congressional groups have fought to change how rape is viewed and responded to in American society.</w:t>
      </w:r>
      <w:r w:rsidR="00FF0A43">
        <w:rPr>
          <w:rFonts w:ascii="Times New Roman" w:eastAsia="Times New Roman,Calibri" w:hAnsi="Times New Roman"/>
          <w:sz w:val="24"/>
          <w:szCs w:val="24"/>
        </w:rPr>
        <w:t xml:space="preserve"> </w:t>
      </w:r>
      <w:r w:rsidRPr="007826C8">
        <w:rPr>
          <w:rFonts w:ascii="Times New Roman" w:eastAsia="Times New Roman,Calibri" w:hAnsi="Times New Roman"/>
          <w:sz w:val="24"/>
          <w:szCs w:val="24"/>
        </w:rPr>
        <w:t>A number of legal battles and federal legislation over the past two decades have tried to ensure that laws and policies are not biased towards rape victims.</w:t>
      </w:r>
      <w:r w:rsidR="00FF0A43">
        <w:rPr>
          <w:rFonts w:ascii="Times New Roman" w:eastAsia="Times New Roman,Calibri" w:hAnsi="Times New Roman"/>
          <w:sz w:val="24"/>
          <w:szCs w:val="24"/>
        </w:rPr>
        <w:t xml:space="preserve"> </w:t>
      </w:r>
      <w:r w:rsidRPr="007826C8">
        <w:rPr>
          <w:rFonts w:ascii="Times New Roman" w:eastAsia="Times New Roman,Calibri" w:hAnsi="Times New Roman"/>
          <w:sz w:val="24"/>
          <w:szCs w:val="24"/>
        </w:rPr>
        <w:t>The surge of public policy interests in rape cases may signal that as a society, we are beginning to realize and acknowledge the prevalence of rape in America.</w:t>
      </w:r>
    </w:p>
    <w:p w14:paraId="4767B2AF" w14:textId="5E5E5009" w:rsidR="00F076D1" w:rsidRPr="00AB5C77" w:rsidRDefault="00234A36" w:rsidP="006E64F6">
      <w:pPr>
        <w:spacing w:after="0" w:line="480" w:lineRule="auto"/>
        <w:ind w:firstLine="720"/>
        <w:contextualSpacing/>
        <w:rPr>
          <w:rFonts w:ascii="Times New Roman" w:eastAsia="Calibri" w:hAnsi="Times New Roman"/>
          <w:sz w:val="24"/>
          <w:szCs w:val="24"/>
        </w:rPr>
      </w:pPr>
      <w:r>
        <w:rPr>
          <w:rFonts w:ascii="Times New Roman" w:hAnsi="Times New Roman"/>
          <w:sz w:val="24"/>
          <w:szCs w:val="24"/>
        </w:rPr>
        <w:t xml:space="preserve">Despite the </w:t>
      </w:r>
      <w:r w:rsidRPr="00AB5C77">
        <w:rPr>
          <w:rFonts w:ascii="Times New Roman" w:hAnsi="Times New Roman"/>
          <w:sz w:val="24"/>
          <w:szCs w:val="24"/>
        </w:rPr>
        <w:t xml:space="preserve">changing rape laws and society’s views of rape, sexual assault remains a </w:t>
      </w:r>
      <w:r w:rsidR="00DD6B14" w:rsidRPr="00AB5C77">
        <w:rPr>
          <w:rFonts w:ascii="Times New Roman" w:hAnsi="Times New Roman"/>
          <w:sz w:val="24"/>
          <w:szCs w:val="24"/>
        </w:rPr>
        <w:t>public health and safety issue in American society.</w:t>
      </w:r>
      <w:r w:rsidR="00FF0A43">
        <w:rPr>
          <w:rFonts w:ascii="Times New Roman" w:hAnsi="Times New Roman"/>
          <w:sz w:val="24"/>
          <w:szCs w:val="24"/>
        </w:rPr>
        <w:t xml:space="preserve"> </w:t>
      </w:r>
      <w:r w:rsidR="00C5235C" w:rsidRPr="00AB5C77">
        <w:rPr>
          <w:rFonts w:ascii="Times New Roman" w:hAnsi="Times New Roman"/>
          <w:sz w:val="24"/>
          <w:szCs w:val="24"/>
        </w:rPr>
        <w:t>According to the National Violence Against Women Survey (NVAWS), more than 18 million have been raped,</w:t>
      </w:r>
      <w:r w:rsidR="003F7A42" w:rsidRPr="00AB5C77">
        <w:rPr>
          <w:rFonts w:ascii="Times New Roman" w:hAnsi="Times New Roman"/>
          <w:sz w:val="24"/>
          <w:szCs w:val="24"/>
        </w:rPr>
        <w:t xml:space="preserve"> with approximately 30</w:t>
      </w:r>
      <w:r w:rsidR="00C5235C" w:rsidRPr="00AB5C77">
        <w:rPr>
          <w:rFonts w:ascii="Times New Roman" w:hAnsi="Times New Roman"/>
          <w:sz w:val="24"/>
          <w:szCs w:val="24"/>
        </w:rPr>
        <w:t>0,000 of the assaults being committed per year</w:t>
      </w:r>
      <w:r w:rsidR="003F7A42" w:rsidRPr="00AB5C77">
        <w:rPr>
          <w:rFonts w:ascii="Times New Roman" w:hAnsi="Times New Roman"/>
          <w:sz w:val="24"/>
          <w:szCs w:val="24"/>
        </w:rPr>
        <w:t xml:space="preserve"> (T</w:t>
      </w:r>
      <w:r w:rsidR="00762231">
        <w:rPr>
          <w:rFonts w:ascii="Times New Roman" w:hAnsi="Times New Roman"/>
          <w:sz w:val="24"/>
          <w:szCs w:val="24"/>
        </w:rPr>
        <w:t>j</w:t>
      </w:r>
      <w:r w:rsidR="003F7A42" w:rsidRPr="00AB5C77">
        <w:rPr>
          <w:rFonts w:ascii="Times New Roman" w:hAnsi="Times New Roman"/>
          <w:sz w:val="24"/>
          <w:szCs w:val="24"/>
        </w:rPr>
        <w:t>aden &amp; Thoennes, 2006).</w:t>
      </w:r>
      <w:r w:rsidR="00FF0A43">
        <w:rPr>
          <w:rFonts w:ascii="Times New Roman" w:hAnsi="Times New Roman"/>
          <w:sz w:val="24"/>
          <w:szCs w:val="24"/>
        </w:rPr>
        <w:t xml:space="preserve"> </w:t>
      </w:r>
      <w:r w:rsidR="006C6097" w:rsidRPr="00AB5C77">
        <w:rPr>
          <w:rFonts w:ascii="Times New Roman" w:eastAsia="Calibri" w:hAnsi="Times New Roman"/>
          <w:sz w:val="24"/>
          <w:szCs w:val="24"/>
        </w:rPr>
        <w:t xml:space="preserve">The Rape, Abuse, </w:t>
      </w:r>
      <w:r w:rsidR="00762231">
        <w:rPr>
          <w:rFonts w:ascii="Times New Roman" w:eastAsia="Calibri" w:hAnsi="Times New Roman"/>
          <w:sz w:val="24"/>
          <w:szCs w:val="24"/>
        </w:rPr>
        <w:t>and</w:t>
      </w:r>
      <w:r w:rsidR="006C6097" w:rsidRPr="00AB5C77">
        <w:rPr>
          <w:rFonts w:ascii="Times New Roman" w:eastAsia="Calibri" w:hAnsi="Times New Roman"/>
          <w:sz w:val="24"/>
          <w:szCs w:val="24"/>
        </w:rPr>
        <w:t xml:space="preserve"> Incest National Network (RAINN) </w:t>
      </w:r>
      <w:r w:rsidR="00775281">
        <w:rPr>
          <w:rFonts w:ascii="Times New Roman" w:eastAsia="Calibri" w:hAnsi="Times New Roman"/>
          <w:sz w:val="24"/>
          <w:szCs w:val="24"/>
        </w:rPr>
        <w:t xml:space="preserve">(2018) </w:t>
      </w:r>
      <w:r w:rsidR="006C6097" w:rsidRPr="00AB5C77">
        <w:rPr>
          <w:rFonts w:ascii="Times New Roman" w:eastAsia="Calibri" w:hAnsi="Times New Roman"/>
          <w:sz w:val="24"/>
          <w:szCs w:val="24"/>
        </w:rPr>
        <w:t xml:space="preserve">estimates </w:t>
      </w:r>
      <w:r w:rsidR="00B559FB" w:rsidRPr="00AB5C77">
        <w:rPr>
          <w:rFonts w:ascii="Times New Roman" w:eastAsia="Calibri" w:hAnsi="Times New Roman"/>
          <w:sz w:val="24"/>
          <w:szCs w:val="24"/>
        </w:rPr>
        <w:t>that</w:t>
      </w:r>
      <w:r w:rsidR="006C6097" w:rsidRPr="00AB5C77">
        <w:rPr>
          <w:rFonts w:ascii="Times New Roman" w:eastAsia="Calibri" w:hAnsi="Times New Roman"/>
          <w:sz w:val="24"/>
          <w:szCs w:val="24"/>
        </w:rPr>
        <w:t xml:space="preserve"> based on crime statistics published by the </w:t>
      </w:r>
      <w:r w:rsidR="006C6097" w:rsidRPr="00AB5C77">
        <w:rPr>
          <w:rFonts w:ascii="Times New Roman" w:hAnsi="Times New Roman"/>
          <w:sz w:val="24"/>
          <w:szCs w:val="24"/>
          <w:lang w:val="en"/>
        </w:rPr>
        <w:t>Department of Justice</w:t>
      </w:r>
      <w:r w:rsidR="00762231">
        <w:rPr>
          <w:rFonts w:ascii="Times New Roman" w:hAnsi="Times New Roman"/>
          <w:sz w:val="24"/>
          <w:szCs w:val="24"/>
          <w:lang w:val="en"/>
        </w:rPr>
        <w:t>’</w:t>
      </w:r>
      <w:r w:rsidR="006C6097" w:rsidRPr="00AB5C77">
        <w:rPr>
          <w:rFonts w:ascii="Times New Roman" w:hAnsi="Times New Roman"/>
          <w:sz w:val="24"/>
          <w:szCs w:val="24"/>
          <w:lang w:val="en"/>
        </w:rPr>
        <w:t xml:space="preserve">s National Crime Victimization Survey (NCVS), </w:t>
      </w:r>
      <w:r w:rsidR="00E42561" w:rsidRPr="00AB5C77">
        <w:rPr>
          <w:rFonts w:ascii="Times New Roman" w:hAnsi="Times New Roman"/>
          <w:sz w:val="24"/>
          <w:szCs w:val="24"/>
          <w:lang w:val="en"/>
        </w:rPr>
        <w:t>“</w:t>
      </w:r>
      <w:r w:rsidR="003F7A42" w:rsidRPr="00AB5C77">
        <w:rPr>
          <w:rFonts w:ascii="Times New Roman" w:eastAsia="Calibri" w:hAnsi="Times New Roman"/>
          <w:sz w:val="24"/>
          <w:szCs w:val="24"/>
        </w:rPr>
        <w:t>every 10</w:t>
      </w:r>
      <w:r w:rsidR="00B559FB" w:rsidRPr="00AB5C77">
        <w:rPr>
          <w:rFonts w:ascii="Times New Roman" w:eastAsia="Calibri" w:hAnsi="Times New Roman"/>
          <w:sz w:val="24"/>
          <w:szCs w:val="24"/>
        </w:rPr>
        <w:t xml:space="preserve"> seconds, another American is sexually assaulted</w:t>
      </w:r>
      <w:r w:rsidR="00E42561" w:rsidRPr="00AB5C77">
        <w:rPr>
          <w:rFonts w:ascii="Times New Roman" w:eastAsia="Calibri" w:hAnsi="Times New Roman"/>
          <w:sz w:val="24"/>
          <w:szCs w:val="24"/>
        </w:rPr>
        <w:t>” (</w:t>
      </w:r>
      <w:r w:rsidR="003F7A42" w:rsidRPr="00AB5C77">
        <w:rPr>
          <w:rFonts w:ascii="Times New Roman" w:eastAsia="Calibri" w:hAnsi="Times New Roman"/>
          <w:sz w:val="24"/>
          <w:szCs w:val="24"/>
        </w:rPr>
        <w:t>p.</w:t>
      </w:r>
      <w:r w:rsidR="00F72366">
        <w:rPr>
          <w:rFonts w:ascii="Times New Roman" w:eastAsia="Calibri" w:hAnsi="Times New Roman"/>
          <w:sz w:val="24"/>
          <w:szCs w:val="24"/>
        </w:rPr>
        <w:t xml:space="preserve"> </w:t>
      </w:r>
      <w:r w:rsidR="003F7A42" w:rsidRPr="00AB5C77">
        <w:rPr>
          <w:rFonts w:ascii="Times New Roman" w:eastAsia="Calibri" w:hAnsi="Times New Roman"/>
          <w:sz w:val="24"/>
          <w:szCs w:val="24"/>
        </w:rPr>
        <w:t>1</w:t>
      </w:r>
      <w:r w:rsidR="00E42561" w:rsidRPr="00AB5C77">
        <w:rPr>
          <w:rFonts w:ascii="Times New Roman" w:eastAsia="Calibri" w:hAnsi="Times New Roman"/>
          <w:sz w:val="24"/>
          <w:szCs w:val="24"/>
        </w:rPr>
        <w:t>)</w:t>
      </w:r>
      <w:r w:rsidR="00B559FB" w:rsidRPr="00AB5C77">
        <w:rPr>
          <w:rFonts w:ascii="Times New Roman" w:eastAsia="Calibri" w:hAnsi="Times New Roman"/>
          <w:sz w:val="24"/>
          <w:szCs w:val="24"/>
        </w:rPr>
        <w:t>.</w:t>
      </w:r>
      <w:r w:rsidR="00FF0A43">
        <w:rPr>
          <w:rFonts w:ascii="Times New Roman" w:eastAsia="Calibri" w:hAnsi="Times New Roman"/>
          <w:sz w:val="24"/>
          <w:szCs w:val="24"/>
        </w:rPr>
        <w:t xml:space="preserve"> </w:t>
      </w:r>
      <w:r w:rsidR="006B1F08" w:rsidRPr="00AB5C77">
        <w:rPr>
          <w:rFonts w:ascii="Times New Roman" w:eastAsia="Calibri" w:hAnsi="Times New Roman"/>
          <w:sz w:val="24"/>
          <w:szCs w:val="24"/>
        </w:rPr>
        <w:t>Although this statistic</w:t>
      </w:r>
      <w:r w:rsidR="006C6097" w:rsidRPr="00AB5C77">
        <w:rPr>
          <w:rFonts w:ascii="Times New Roman" w:eastAsia="Calibri" w:hAnsi="Times New Roman"/>
          <w:sz w:val="24"/>
          <w:szCs w:val="24"/>
        </w:rPr>
        <w:t xml:space="preserve"> comprise</w:t>
      </w:r>
      <w:r w:rsidR="00203EF7" w:rsidRPr="00AB5C77">
        <w:rPr>
          <w:rFonts w:ascii="Times New Roman" w:eastAsia="Calibri" w:hAnsi="Times New Roman"/>
          <w:sz w:val="24"/>
          <w:szCs w:val="24"/>
        </w:rPr>
        <w:t xml:space="preserve">s </w:t>
      </w:r>
      <w:r w:rsidR="006C6097" w:rsidRPr="00AB5C77">
        <w:rPr>
          <w:rFonts w:ascii="Times New Roman" w:eastAsia="Calibri" w:hAnsi="Times New Roman"/>
          <w:sz w:val="24"/>
          <w:szCs w:val="24"/>
        </w:rPr>
        <w:t>b</w:t>
      </w:r>
      <w:r w:rsidR="00A65D84" w:rsidRPr="00AB5C77">
        <w:rPr>
          <w:rFonts w:ascii="Times New Roman" w:eastAsia="Calibri" w:hAnsi="Times New Roman"/>
          <w:sz w:val="24"/>
          <w:szCs w:val="24"/>
        </w:rPr>
        <w:t>oth male and female victims,</w:t>
      </w:r>
      <w:r w:rsidR="006C6097" w:rsidRPr="00AB5C77">
        <w:rPr>
          <w:rFonts w:ascii="Times New Roman" w:eastAsia="Calibri" w:hAnsi="Times New Roman"/>
          <w:sz w:val="24"/>
          <w:szCs w:val="24"/>
        </w:rPr>
        <w:t xml:space="preserve"> research is clear that female victims of sexual assault far outnumber male victims.</w:t>
      </w:r>
    </w:p>
    <w:p w14:paraId="010CB5CC" w14:textId="47743B51" w:rsidR="006B1F08" w:rsidRDefault="00CF2C0B" w:rsidP="00A5095F">
      <w:pPr>
        <w:spacing w:after="0" w:line="480" w:lineRule="auto"/>
        <w:ind w:firstLine="720"/>
        <w:contextualSpacing/>
        <w:rPr>
          <w:rFonts w:ascii="Times New Roman" w:eastAsia="Calibri" w:hAnsi="Times New Roman"/>
          <w:sz w:val="24"/>
          <w:szCs w:val="24"/>
        </w:rPr>
      </w:pPr>
      <w:r w:rsidRPr="00AB5C77">
        <w:rPr>
          <w:rFonts w:ascii="Times New Roman" w:eastAsia="Calibri" w:hAnsi="Times New Roman"/>
          <w:sz w:val="24"/>
          <w:szCs w:val="24"/>
        </w:rPr>
        <w:t xml:space="preserve">A 2011 </w:t>
      </w:r>
      <w:r w:rsidR="002B3965" w:rsidRPr="00AB5C77">
        <w:rPr>
          <w:rFonts w:ascii="Times New Roman" w:eastAsia="Calibri" w:hAnsi="Times New Roman"/>
          <w:sz w:val="24"/>
          <w:szCs w:val="24"/>
        </w:rPr>
        <w:t>national survey conducted by the National Intimate Partner and Sexual Violence Survey (NI</w:t>
      </w:r>
      <w:r w:rsidR="00467E90" w:rsidRPr="00AB5C77">
        <w:rPr>
          <w:rFonts w:ascii="Times New Roman" w:eastAsia="Calibri" w:hAnsi="Times New Roman"/>
          <w:sz w:val="24"/>
          <w:szCs w:val="24"/>
        </w:rPr>
        <w:t>P</w:t>
      </w:r>
      <w:r w:rsidR="002B3965" w:rsidRPr="00AB5C77">
        <w:rPr>
          <w:rFonts w:ascii="Times New Roman" w:eastAsia="Calibri" w:hAnsi="Times New Roman"/>
          <w:sz w:val="24"/>
          <w:szCs w:val="24"/>
        </w:rPr>
        <w:t>SVS</w:t>
      </w:r>
      <w:r w:rsidR="006C6097" w:rsidRPr="00AB5C77">
        <w:rPr>
          <w:rFonts w:ascii="Times New Roman" w:eastAsia="Calibri" w:hAnsi="Times New Roman"/>
          <w:sz w:val="24"/>
          <w:szCs w:val="24"/>
        </w:rPr>
        <w:t>)</w:t>
      </w:r>
      <w:r w:rsidR="00870075" w:rsidRPr="00AB5C77">
        <w:rPr>
          <w:rFonts w:ascii="Times New Roman" w:eastAsia="Calibri" w:hAnsi="Times New Roman"/>
          <w:sz w:val="24"/>
          <w:szCs w:val="24"/>
        </w:rPr>
        <w:t xml:space="preserve"> highlights</w:t>
      </w:r>
      <w:r w:rsidR="002B3965" w:rsidRPr="00AB5C77">
        <w:rPr>
          <w:rFonts w:ascii="Times New Roman" w:eastAsia="Calibri" w:hAnsi="Times New Roman"/>
          <w:sz w:val="24"/>
          <w:szCs w:val="24"/>
        </w:rPr>
        <w:t xml:space="preserve"> the prevalence of sexual assault in America</w:t>
      </w:r>
      <w:r w:rsidR="006E1A0F" w:rsidRPr="00AB5C77">
        <w:rPr>
          <w:rFonts w:ascii="Times New Roman" w:eastAsia="Calibri" w:hAnsi="Times New Roman"/>
          <w:sz w:val="24"/>
          <w:szCs w:val="24"/>
        </w:rPr>
        <w:t>,</w:t>
      </w:r>
      <w:r w:rsidR="006C6097" w:rsidRPr="00AB5C77">
        <w:rPr>
          <w:rFonts w:ascii="Times New Roman" w:eastAsia="Calibri" w:hAnsi="Times New Roman"/>
          <w:sz w:val="24"/>
          <w:szCs w:val="24"/>
        </w:rPr>
        <w:t xml:space="preserve"> </w:t>
      </w:r>
      <w:r w:rsidR="006C6097" w:rsidRPr="00AB5C77">
        <w:rPr>
          <w:rFonts w:ascii="Times New Roman" w:eastAsia="Calibri" w:hAnsi="Times New Roman"/>
          <w:sz w:val="24"/>
          <w:szCs w:val="24"/>
        </w:rPr>
        <w:lastRenderedPageBreak/>
        <w:t>especially among women</w:t>
      </w:r>
      <w:r w:rsidR="002B3965" w:rsidRPr="00AB5C77">
        <w:rPr>
          <w:rFonts w:ascii="Times New Roman" w:eastAsia="Calibri" w:hAnsi="Times New Roman"/>
          <w:sz w:val="24"/>
          <w:szCs w:val="24"/>
        </w:rPr>
        <w:t>.</w:t>
      </w:r>
      <w:r w:rsidR="00FF0A43">
        <w:rPr>
          <w:rFonts w:ascii="Times New Roman" w:eastAsia="Calibri" w:hAnsi="Times New Roman"/>
          <w:sz w:val="24"/>
          <w:szCs w:val="24"/>
        </w:rPr>
        <w:t xml:space="preserve"> </w:t>
      </w:r>
      <w:r w:rsidR="00596752" w:rsidRPr="00AB5C77">
        <w:rPr>
          <w:rFonts w:ascii="Times New Roman" w:eastAsia="Calibri" w:hAnsi="Times New Roman"/>
          <w:sz w:val="24"/>
          <w:szCs w:val="24"/>
        </w:rPr>
        <w:t xml:space="preserve">The </w:t>
      </w:r>
      <w:r w:rsidR="002B3965" w:rsidRPr="00AB5C77">
        <w:rPr>
          <w:rFonts w:ascii="Times New Roman" w:eastAsia="Calibri" w:hAnsi="Times New Roman"/>
          <w:sz w:val="24"/>
          <w:szCs w:val="24"/>
        </w:rPr>
        <w:t>NI</w:t>
      </w:r>
      <w:r w:rsidR="00467E90" w:rsidRPr="00AB5C77">
        <w:rPr>
          <w:rFonts w:ascii="Times New Roman" w:eastAsia="Calibri" w:hAnsi="Times New Roman"/>
          <w:sz w:val="24"/>
          <w:szCs w:val="24"/>
        </w:rPr>
        <w:t>P</w:t>
      </w:r>
      <w:r w:rsidR="00DD0591" w:rsidRPr="00AB5C77">
        <w:rPr>
          <w:rFonts w:ascii="Times New Roman" w:eastAsia="Calibri" w:hAnsi="Times New Roman"/>
          <w:sz w:val="24"/>
          <w:szCs w:val="24"/>
        </w:rPr>
        <w:t>SVS, a</w:t>
      </w:r>
      <w:r w:rsidR="002B3965" w:rsidRPr="00AB5C77">
        <w:rPr>
          <w:rFonts w:ascii="Times New Roman" w:eastAsia="Calibri" w:hAnsi="Times New Roman"/>
          <w:sz w:val="24"/>
          <w:szCs w:val="24"/>
        </w:rPr>
        <w:t xml:space="preserve"> </w:t>
      </w:r>
      <w:r w:rsidR="001D4E83" w:rsidRPr="00AB5C77">
        <w:rPr>
          <w:rFonts w:ascii="Times New Roman" w:eastAsia="Calibri" w:hAnsi="Times New Roman"/>
          <w:sz w:val="24"/>
          <w:szCs w:val="24"/>
        </w:rPr>
        <w:t xml:space="preserve">random </w:t>
      </w:r>
      <w:r w:rsidR="002B3965" w:rsidRPr="00AB5C77">
        <w:rPr>
          <w:rFonts w:ascii="Times New Roman" w:eastAsia="Calibri" w:hAnsi="Times New Roman"/>
          <w:sz w:val="24"/>
          <w:szCs w:val="24"/>
        </w:rPr>
        <w:t>na</w:t>
      </w:r>
      <w:r w:rsidR="00DD0591" w:rsidRPr="00AB5C77">
        <w:rPr>
          <w:rFonts w:ascii="Times New Roman" w:eastAsia="Calibri" w:hAnsi="Times New Roman"/>
          <w:sz w:val="24"/>
          <w:szCs w:val="24"/>
        </w:rPr>
        <w:t>tional telephone survey</w:t>
      </w:r>
      <w:r w:rsidR="001D4E83" w:rsidRPr="00AB5C77">
        <w:rPr>
          <w:rFonts w:ascii="Times New Roman" w:eastAsia="Calibri" w:hAnsi="Times New Roman"/>
          <w:sz w:val="24"/>
          <w:szCs w:val="24"/>
        </w:rPr>
        <w:t xml:space="preserve"> of </w:t>
      </w:r>
      <w:r w:rsidR="002B3965" w:rsidRPr="00AB5C77">
        <w:rPr>
          <w:rFonts w:ascii="Times New Roman" w:eastAsia="Calibri" w:hAnsi="Times New Roman"/>
          <w:sz w:val="24"/>
          <w:szCs w:val="24"/>
        </w:rPr>
        <w:t>English and</w:t>
      </w:r>
      <w:r w:rsidR="001D4E83" w:rsidRPr="00AB5C77">
        <w:rPr>
          <w:rFonts w:ascii="Times New Roman" w:eastAsia="Calibri" w:hAnsi="Times New Roman"/>
          <w:sz w:val="24"/>
          <w:szCs w:val="24"/>
        </w:rPr>
        <w:t>/or</w:t>
      </w:r>
      <w:r w:rsidR="002B3965" w:rsidRPr="00AB5C77">
        <w:rPr>
          <w:rFonts w:ascii="Times New Roman" w:eastAsia="Calibri" w:hAnsi="Times New Roman"/>
          <w:sz w:val="24"/>
          <w:szCs w:val="24"/>
        </w:rPr>
        <w:t xml:space="preserve"> Spanish U.S. population </w:t>
      </w:r>
      <w:r w:rsidR="008941FD" w:rsidRPr="00AB5C77">
        <w:rPr>
          <w:rFonts w:ascii="Times New Roman" w:eastAsia="Calibri" w:hAnsi="Times New Roman"/>
          <w:sz w:val="24"/>
          <w:szCs w:val="24"/>
        </w:rPr>
        <w:t xml:space="preserve">speakers </w:t>
      </w:r>
      <w:r w:rsidR="002B3965" w:rsidRPr="00AB5C77">
        <w:rPr>
          <w:rFonts w:ascii="Times New Roman" w:eastAsia="Calibri" w:hAnsi="Times New Roman"/>
          <w:sz w:val="24"/>
          <w:szCs w:val="24"/>
        </w:rPr>
        <w:t>older tha</w:t>
      </w:r>
      <w:r w:rsidR="007F569B" w:rsidRPr="00AB5C77">
        <w:rPr>
          <w:rFonts w:ascii="Times New Roman" w:eastAsia="Calibri" w:hAnsi="Times New Roman"/>
          <w:sz w:val="24"/>
          <w:szCs w:val="24"/>
        </w:rPr>
        <w:t>n 18 years old, completed 16,507</w:t>
      </w:r>
      <w:r w:rsidR="002B3965" w:rsidRPr="00AB5C77">
        <w:rPr>
          <w:rFonts w:ascii="Times New Roman" w:eastAsia="Calibri" w:hAnsi="Times New Roman"/>
          <w:sz w:val="24"/>
          <w:szCs w:val="24"/>
        </w:rPr>
        <w:t xml:space="preserve"> intervie</w:t>
      </w:r>
      <w:r w:rsidR="008941FD" w:rsidRPr="00AB5C77">
        <w:rPr>
          <w:rFonts w:ascii="Times New Roman" w:eastAsia="Calibri" w:hAnsi="Times New Roman"/>
          <w:sz w:val="24"/>
          <w:szCs w:val="24"/>
        </w:rPr>
        <w:t xml:space="preserve">ws </w:t>
      </w:r>
      <w:r w:rsidR="007F569B" w:rsidRPr="00AB5C77">
        <w:rPr>
          <w:rFonts w:ascii="Times New Roman" w:eastAsia="Calibri" w:hAnsi="Times New Roman"/>
          <w:sz w:val="24"/>
          <w:szCs w:val="24"/>
        </w:rPr>
        <w:t xml:space="preserve">(9,086 women and 7,421 </w:t>
      </w:r>
      <w:r w:rsidR="00B27B9C" w:rsidRPr="00AB5C77">
        <w:rPr>
          <w:rFonts w:ascii="Times New Roman" w:eastAsia="Calibri" w:hAnsi="Times New Roman"/>
          <w:sz w:val="24"/>
          <w:szCs w:val="24"/>
        </w:rPr>
        <w:t xml:space="preserve">men) regarding </w:t>
      </w:r>
      <w:r w:rsidR="00B27B9C" w:rsidRPr="00AB5C77">
        <w:rPr>
          <w:rFonts w:ascii="Times New Roman" w:hAnsi="Times New Roman"/>
          <w:sz w:val="24"/>
          <w:szCs w:val="24"/>
        </w:rPr>
        <w:t>sexual violence, stalking, and intimate partner violence.</w:t>
      </w:r>
      <w:r w:rsidR="00FF0A43">
        <w:rPr>
          <w:rFonts w:ascii="Times New Roman" w:hAnsi="Times New Roman"/>
          <w:sz w:val="24"/>
          <w:szCs w:val="24"/>
        </w:rPr>
        <w:t xml:space="preserve"> </w:t>
      </w:r>
      <w:r w:rsidR="00130B8D" w:rsidRPr="00AB5C77">
        <w:rPr>
          <w:rFonts w:ascii="Times New Roman" w:hAnsi="Times New Roman"/>
          <w:sz w:val="24"/>
          <w:szCs w:val="24"/>
        </w:rPr>
        <w:t>In this study, s</w:t>
      </w:r>
      <w:r w:rsidR="00596752" w:rsidRPr="00AB5C77">
        <w:rPr>
          <w:rFonts w:ascii="Times New Roman" w:eastAsia="Calibri" w:hAnsi="Times New Roman"/>
          <w:sz w:val="24"/>
          <w:szCs w:val="24"/>
        </w:rPr>
        <w:t xml:space="preserve">exual violence was defined as </w:t>
      </w:r>
      <w:r w:rsidR="00C66FF9" w:rsidRPr="00AB5C77">
        <w:rPr>
          <w:rFonts w:ascii="Times New Roman" w:eastAsia="Calibri" w:hAnsi="Times New Roman"/>
          <w:sz w:val="24"/>
          <w:szCs w:val="24"/>
        </w:rPr>
        <w:t>“rape (</w:t>
      </w:r>
      <w:r w:rsidR="00596752" w:rsidRPr="00AB5C77">
        <w:rPr>
          <w:rFonts w:ascii="Times New Roman" w:eastAsia="Calibri" w:hAnsi="Times New Roman"/>
          <w:sz w:val="24"/>
          <w:szCs w:val="24"/>
        </w:rPr>
        <w:t>completed or attempted forced penetration or alcohol – or drug-facilitated penetrations</w:t>
      </w:r>
      <w:r w:rsidR="00C66FF9" w:rsidRPr="00AB5C77">
        <w:rPr>
          <w:rFonts w:ascii="Times New Roman" w:eastAsia="Calibri" w:hAnsi="Times New Roman"/>
          <w:sz w:val="24"/>
          <w:szCs w:val="24"/>
        </w:rPr>
        <w:t>)</w:t>
      </w:r>
      <w:r w:rsidR="00596752" w:rsidRPr="00AB5C77">
        <w:rPr>
          <w:rFonts w:ascii="Times New Roman" w:eastAsia="Calibri" w:hAnsi="Times New Roman"/>
          <w:sz w:val="24"/>
          <w:szCs w:val="24"/>
        </w:rPr>
        <w:t xml:space="preserve"> and sexual violence other than rape, including a victim being made to penetrate a perpetrator, sexual coercion (non-physically pressured unwanted penetration), unwanted sexual contact (kissing, touching), and noncontact unwanted sexual experiences (being forced to view sexually explicit materials)</w:t>
      </w:r>
      <w:r w:rsidR="003F7A42" w:rsidRPr="00AB5C77">
        <w:rPr>
          <w:rFonts w:ascii="Times New Roman" w:eastAsia="Calibri" w:hAnsi="Times New Roman"/>
          <w:sz w:val="24"/>
          <w:szCs w:val="24"/>
        </w:rPr>
        <w:t>” (</w:t>
      </w:r>
      <w:r w:rsidR="003F7A42" w:rsidRPr="00AB5C77">
        <w:rPr>
          <w:rFonts w:ascii="Times New Roman" w:hAnsi="Times New Roman"/>
          <w:sz w:val="24"/>
          <w:szCs w:val="24"/>
        </w:rPr>
        <w:t>Breiding</w:t>
      </w:r>
      <w:r w:rsidR="00A041A5">
        <w:rPr>
          <w:rFonts w:ascii="Times New Roman" w:hAnsi="Times New Roman"/>
          <w:sz w:val="24"/>
          <w:szCs w:val="24"/>
        </w:rPr>
        <w:t xml:space="preserve"> et al.</w:t>
      </w:r>
      <w:r w:rsidR="003F7A42" w:rsidRPr="00AB5C77">
        <w:rPr>
          <w:rFonts w:ascii="Times New Roman" w:hAnsi="Times New Roman"/>
          <w:sz w:val="24"/>
          <w:szCs w:val="24"/>
        </w:rPr>
        <w:t>, 201</w:t>
      </w:r>
      <w:r w:rsidR="00A041A5">
        <w:rPr>
          <w:rFonts w:ascii="Times New Roman" w:hAnsi="Times New Roman"/>
          <w:sz w:val="24"/>
          <w:szCs w:val="24"/>
        </w:rPr>
        <w:t>4</w:t>
      </w:r>
      <w:r w:rsidR="00705CA5" w:rsidRPr="00AB5C77">
        <w:rPr>
          <w:rFonts w:ascii="Times New Roman" w:hAnsi="Times New Roman"/>
          <w:sz w:val="24"/>
          <w:szCs w:val="24"/>
        </w:rPr>
        <w:t>, p.</w:t>
      </w:r>
      <w:r w:rsidR="00F72366">
        <w:rPr>
          <w:rFonts w:ascii="Times New Roman" w:hAnsi="Times New Roman"/>
          <w:sz w:val="24"/>
          <w:szCs w:val="24"/>
        </w:rPr>
        <w:t xml:space="preserve"> </w:t>
      </w:r>
      <w:r w:rsidR="00705CA5" w:rsidRPr="00AB5C77">
        <w:rPr>
          <w:rFonts w:ascii="Times New Roman" w:hAnsi="Times New Roman"/>
          <w:sz w:val="24"/>
          <w:szCs w:val="24"/>
        </w:rPr>
        <w:t>3</w:t>
      </w:r>
      <w:r w:rsidR="003F7A42" w:rsidRPr="00AB5C77">
        <w:rPr>
          <w:rFonts w:ascii="Times New Roman" w:eastAsia="Calibri" w:hAnsi="Times New Roman"/>
          <w:sz w:val="24"/>
          <w:szCs w:val="24"/>
        </w:rPr>
        <w:t>)</w:t>
      </w:r>
      <w:r w:rsidR="00596752" w:rsidRPr="00AB5C77">
        <w:rPr>
          <w:rFonts w:ascii="Times New Roman" w:eastAsia="Calibri" w:hAnsi="Times New Roman"/>
          <w:sz w:val="24"/>
          <w:szCs w:val="24"/>
        </w:rPr>
        <w:t>.</w:t>
      </w:r>
      <w:r w:rsidR="00FF0A43">
        <w:rPr>
          <w:rFonts w:ascii="Times New Roman" w:eastAsia="Calibri" w:hAnsi="Times New Roman"/>
          <w:sz w:val="24"/>
          <w:szCs w:val="24"/>
        </w:rPr>
        <w:t xml:space="preserve"> </w:t>
      </w:r>
      <w:r w:rsidR="008941FD" w:rsidRPr="00010345">
        <w:rPr>
          <w:rFonts w:ascii="Times New Roman" w:eastAsia="Calibri" w:hAnsi="Times New Roman"/>
          <w:sz w:val="24"/>
          <w:szCs w:val="24"/>
        </w:rPr>
        <w:t xml:space="preserve">According to the survey, </w:t>
      </w:r>
      <w:r w:rsidR="007F569B" w:rsidRPr="00010345">
        <w:rPr>
          <w:rFonts w:ascii="Times New Roman" w:eastAsia="Calibri" w:hAnsi="Times New Roman"/>
          <w:sz w:val="24"/>
          <w:szCs w:val="24"/>
        </w:rPr>
        <w:t xml:space="preserve">1 in 5 women (18.3%) and 1 in 71 men (1.4%) men </w:t>
      </w:r>
      <w:r w:rsidR="006E45BA" w:rsidRPr="00010345">
        <w:rPr>
          <w:rFonts w:ascii="Times New Roman" w:eastAsia="Calibri" w:hAnsi="Times New Roman"/>
          <w:sz w:val="24"/>
          <w:szCs w:val="24"/>
        </w:rPr>
        <w:t>are raped during their lifetime</w:t>
      </w:r>
      <w:r w:rsidR="007F569B" w:rsidRPr="00010345">
        <w:rPr>
          <w:rFonts w:ascii="Times New Roman" w:eastAsia="Calibri" w:hAnsi="Times New Roman"/>
          <w:sz w:val="24"/>
          <w:szCs w:val="24"/>
        </w:rPr>
        <w:t xml:space="preserve">. </w:t>
      </w:r>
      <w:r w:rsidR="001D4E83" w:rsidRPr="00010345">
        <w:rPr>
          <w:rFonts w:ascii="Times New Roman" w:eastAsia="Calibri" w:hAnsi="Times New Roman"/>
          <w:sz w:val="24"/>
          <w:szCs w:val="24"/>
        </w:rPr>
        <w:t xml:space="preserve">An </w:t>
      </w:r>
      <w:r w:rsidR="008A76EA" w:rsidRPr="00010345">
        <w:rPr>
          <w:rFonts w:ascii="Times New Roman" w:eastAsia="Calibri" w:hAnsi="Times New Roman"/>
          <w:sz w:val="24"/>
          <w:szCs w:val="24"/>
        </w:rPr>
        <w:t>“</w:t>
      </w:r>
      <w:r w:rsidR="00A5095F" w:rsidRPr="00010345">
        <w:rPr>
          <w:rFonts w:ascii="Times New Roman" w:eastAsia="Calibri" w:hAnsi="Times New Roman"/>
          <w:sz w:val="24"/>
          <w:szCs w:val="24"/>
        </w:rPr>
        <w:t>estimated 15</w:t>
      </w:r>
      <w:r w:rsidR="001D4E83" w:rsidRPr="00010345">
        <w:rPr>
          <w:rFonts w:ascii="Times New Roman" w:eastAsia="Calibri" w:hAnsi="Times New Roman"/>
          <w:sz w:val="24"/>
          <w:szCs w:val="24"/>
        </w:rPr>
        <w:t>% of women</w:t>
      </w:r>
      <w:r w:rsidR="00A5095F" w:rsidRPr="00010345">
        <w:rPr>
          <w:rFonts w:ascii="Times New Roman" w:eastAsia="Calibri" w:hAnsi="Times New Roman"/>
          <w:sz w:val="24"/>
          <w:szCs w:val="24"/>
        </w:rPr>
        <w:t xml:space="preserve"> (18.3 million women) </w:t>
      </w:r>
      <w:r w:rsidR="001D4E83" w:rsidRPr="00010345">
        <w:rPr>
          <w:rFonts w:ascii="Times New Roman" w:eastAsia="Calibri" w:hAnsi="Times New Roman"/>
          <w:sz w:val="24"/>
          <w:szCs w:val="24"/>
        </w:rPr>
        <w:t>h</w:t>
      </w:r>
      <w:r w:rsidR="006E45BA" w:rsidRPr="00010345">
        <w:rPr>
          <w:rFonts w:ascii="Times New Roman" w:eastAsia="Calibri" w:hAnsi="Times New Roman"/>
          <w:sz w:val="24"/>
          <w:szCs w:val="24"/>
        </w:rPr>
        <w:t>ave experienced sexual coercion</w:t>
      </w:r>
      <w:r w:rsidR="00A5095F" w:rsidRPr="00010345">
        <w:rPr>
          <w:rFonts w:ascii="Times New Roman" w:eastAsia="Calibri" w:hAnsi="Times New Roman"/>
          <w:sz w:val="24"/>
          <w:szCs w:val="24"/>
        </w:rPr>
        <w:t>” (p. 6).</w:t>
      </w:r>
      <w:r w:rsidR="00FF0A43" w:rsidRPr="00010345">
        <w:rPr>
          <w:rFonts w:ascii="Times New Roman" w:eastAsia="Calibri" w:hAnsi="Times New Roman"/>
          <w:sz w:val="24"/>
          <w:szCs w:val="24"/>
        </w:rPr>
        <w:t xml:space="preserve"> </w:t>
      </w:r>
      <w:r w:rsidR="00A5095F" w:rsidRPr="00010345">
        <w:rPr>
          <w:rFonts w:ascii="Times New Roman" w:eastAsia="Calibri" w:hAnsi="Times New Roman"/>
          <w:sz w:val="24"/>
          <w:szCs w:val="24"/>
        </w:rPr>
        <w:t>In addition, among female victims of completed rape (completed forced penetration and completed alcohol- or drug-facilitated penetration), an estimated 78.7% before age 25 years, by an estimated 40.4% before age 18 years” (p. 11).</w:t>
      </w:r>
      <w:r w:rsidR="00FF0A43" w:rsidRPr="00010345">
        <w:rPr>
          <w:rFonts w:ascii="Times New Roman" w:eastAsia="Calibri" w:hAnsi="Times New Roman"/>
          <w:sz w:val="24"/>
          <w:szCs w:val="24"/>
        </w:rPr>
        <w:t xml:space="preserve"> </w:t>
      </w:r>
      <w:r w:rsidR="006E45BA" w:rsidRPr="00AB5C77">
        <w:rPr>
          <w:rFonts w:ascii="Times New Roman" w:eastAsia="Calibri" w:hAnsi="Times New Roman"/>
          <w:sz w:val="24"/>
          <w:szCs w:val="24"/>
        </w:rPr>
        <w:t xml:space="preserve">One of the issues of this survey lies </w:t>
      </w:r>
      <w:r w:rsidR="00B83E6E" w:rsidRPr="00AB5C77">
        <w:rPr>
          <w:rFonts w:ascii="Times New Roman" w:eastAsia="Calibri" w:hAnsi="Times New Roman"/>
          <w:sz w:val="24"/>
          <w:szCs w:val="24"/>
        </w:rPr>
        <w:t xml:space="preserve">with its definition of rape that included both completed and attempted rape into the same category. This may have resulted in higher </w:t>
      </w:r>
      <w:r w:rsidR="00F72366">
        <w:rPr>
          <w:rFonts w:ascii="Times New Roman" w:eastAsia="Calibri" w:hAnsi="Times New Roman"/>
          <w:sz w:val="24"/>
          <w:szCs w:val="24"/>
        </w:rPr>
        <w:t xml:space="preserve">statistics </w:t>
      </w:r>
      <w:r w:rsidR="00B83E6E" w:rsidRPr="00AB5C77">
        <w:rPr>
          <w:rFonts w:ascii="Times New Roman" w:eastAsia="Calibri" w:hAnsi="Times New Roman"/>
          <w:sz w:val="24"/>
          <w:szCs w:val="24"/>
        </w:rPr>
        <w:t>of rapes.</w:t>
      </w:r>
      <w:r w:rsidR="00FF0A43">
        <w:rPr>
          <w:rFonts w:ascii="Times New Roman" w:eastAsia="Calibri" w:hAnsi="Times New Roman"/>
          <w:sz w:val="24"/>
          <w:szCs w:val="24"/>
        </w:rPr>
        <w:t xml:space="preserve"> </w:t>
      </w:r>
      <w:r w:rsidR="00B83E6E" w:rsidRPr="00AB5C77">
        <w:rPr>
          <w:rFonts w:ascii="Times New Roman" w:eastAsia="Calibri" w:hAnsi="Times New Roman"/>
          <w:sz w:val="24"/>
          <w:szCs w:val="24"/>
        </w:rPr>
        <w:t>However, the study supported other findings from rape studies.</w:t>
      </w:r>
      <w:r w:rsidR="00FF0A43">
        <w:rPr>
          <w:rFonts w:ascii="Times New Roman" w:eastAsia="Calibri" w:hAnsi="Times New Roman"/>
          <w:sz w:val="24"/>
          <w:szCs w:val="24"/>
        </w:rPr>
        <w:t xml:space="preserve"> </w:t>
      </w:r>
      <w:r w:rsidR="00B83E6E" w:rsidRPr="00AB5C77">
        <w:rPr>
          <w:rFonts w:ascii="Times New Roman" w:eastAsia="Calibri" w:hAnsi="Times New Roman"/>
          <w:sz w:val="24"/>
          <w:szCs w:val="24"/>
        </w:rPr>
        <w:t xml:space="preserve">For example, </w:t>
      </w:r>
      <w:r w:rsidR="00F60561">
        <w:rPr>
          <w:rFonts w:ascii="Times New Roman" w:eastAsia="Calibri" w:hAnsi="Times New Roman"/>
          <w:sz w:val="24"/>
          <w:szCs w:val="24"/>
        </w:rPr>
        <w:t xml:space="preserve">it is </w:t>
      </w:r>
      <w:r w:rsidR="00B83E6E" w:rsidRPr="00AB5C77">
        <w:rPr>
          <w:rFonts w:ascii="Times New Roman" w:eastAsia="Calibri" w:hAnsi="Times New Roman"/>
          <w:sz w:val="24"/>
          <w:szCs w:val="24"/>
        </w:rPr>
        <w:t>c</w:t>
      </w:r>
      <w:r w:rsidR="00467E90" w:rsidRPr="00AB5C77">
        <w:rPr>
          <w:rFonts w:ascii="Times New Roman" w:eastAsia="Calibri" w:hAnsi="Times New Roman"/>
          <w:sz w:val="24"/>
          <w:szCs w:val="24"/>
        </w:rPr>
        <w:t xml:space="preserve">onsistent with other </w:t>
      </w:r>
      <w:r w:rsidR="00467E90">
        <w:rPr>
          <w:rFonts w:ascii="Times New Roman" w:eastAsia="Calibri" w:hAnsi="Times New Roman"/>
          <w:sz w:val="24"/>
          <w:szCs w:val="24"/>
        </w:rPr>
        <w:t xml:space="preserve">research </w:t>
      </w:r>
      <w:r w:rsidR="00251898">
        <w:rPr>
          <w:rFonts w:ascii="Times New Roman" w:eastAsia="Calibri" w:hAnsi="Times New Roman"/>
          <w:sz w:val="24"/>
          <w:szCs w:val="24"/>
        </w:rPr>
        <w:t xml:space="preserve">studies </w:t>
      </w:r>
      <w:r w:rsidR="00467E90">
        <w:rPr>
          <w:rFonts w:ascii="Times New Roman" w:eastAsia="Calibri" w:hAnsi="Times New Roman"/>
          <w:sz w:val="24"/>
          <w:szCs w:val="24"/>
        </w:rPr>
        <w:t xml:space="preserve">that have found that the majority of rape is committed </w:t>
      </w:r>
      <w:r w:rsidR="00B83E6E">
        <w:rPr>
          <w:rFonts w:ascii="Times New Roman" w:eastAsia="Calibri" w:hAnsi="Times New Roman"/>
          <w:sz w:val="24"/>
          <w:szCs w:val="24"/>
        </w:rPr>
        <w:t>an acquaintance</w:t>
      </w:r>
      <w:r w:rsidR="00F60561">
        <w:rPr>
          <w:rFonts w:ascii="Times New Roman" w:eastAsia="Calibri" w:hAnsi="Times New Roman"/>
          <w:sz w:val="24"/>
          <w:szCs w:val="24"/>
        </w:rPr>
        <w:t xml:space="preserve"> (Karjane</w:t>
      </w:r>
      <w:r w:rsidR="00704FE4">
        <w:rPr>
          <w:rFonts w:ascii="Times New Roman" w:eastAsia="Calibri" w:hAnsi="Times New Roman"/>
          <w:sz w:val="24"/>
          <w:szCs w:val="24"/>
        </w:rPr>
        <w:t xml:space="preserve"> et al.</w:t>
      </w:r>
      <w:r w:rsidR="00F60561">
        <w:rPr>
          <w:rFonts w:ascii="Times New Roman" w:eastAsia="Calibri" w:hAnsi="Times New Roman"/>
          <w:sz w:val="24"/>
          <w:szCs w:val="24"/>
        </w:rPr>
        <w:t xml:space="preserve">, 2002; </w:t>
      </w:r>
      <w:r w:rsidR="00F60561" w:rsidRPr="00572E15">
        <w:rPr>
          <w:rFonts w:ascii="Times New Roman" w:eastAsia="Calibri" w:hAnsi="Times New Roman"/>
          <w:bCs/>
          <w:sz w:val="24"/>
          <w:szCs w:val="24"/>
        </w:rPr>
        <w:t>Krebs</w:t>
      </w:r>
      <w:r w:rsidR="0044386E">
        <w:rPr>
          <w:rFonts w:ascii="Times New Roman" w:eastAsia="Calibri" w:hAnsi="Times New Roman"/>
          <w:bCs/>
          <w:sz w:val="24"/>
          <w:szCs w:val="24"/>
        </w:rPr>
        <w:t xml:space="preserve"> et al.</w:t>
      </w:r>
      <w:r w:rsidR="0087749E">
        <w:rPr>
          <w:rFonts w:ascii="Times New Roman" w:hAnsi="Times New Roman"/>
          <w:bCs/>
          <w:sz w:val="24"/>
          <w:szCs w:val="24"/>
        </w:rPr>
        <w:t xml:space="preserve">, </w:t>
      </w:r>
      <w:r w:rsidR="0087749E" w:rsidRPr="004C7EF7">
        <w:rPr>
          <w:rFonts w:ascii="Times New Roman" w:hAnsi="Times New Roman"/>
          <w:bCs/>
          <w:sz w:val="24"/>
          <w:szCs w:val="24"/>
        </w:rPr>
        <w:t>2007</w:t>
      </w:r>
      <w:r w:rsidR="00F60561">
        <w:rPr>
          <w:rFonts w:ascii="Times New Roman" w:eastAsia="Calibri" w:hAnsi="Times New Roman"/>
          <w:bCs/>
          <w:sz w:val="24"/>
          <w:szCs w:val="24"/>
        </w:rPr>
        <w:t xml:space="preserve">; </w:t>
      </w:r>
      <w:r w:rsidR="00F60561">
        <w:rPr>
          <w:rFonts w:ascii="Times New Roman" w:eastAsia="Calibri" w:hAnsi="Times New Roman"/>
          <w:sz w:val="24"/>
          <w:szCs w:val="24"/>
        </w:rPr>
        <w:t>Gavey, 2005).</w:t>
      </w:r>
      <w:r w:rsidR="00FF0A43">
        <w:rPr>
          <w:rFonts w:ascii="Times New Roman" w:eastAsia="Calibri" w:hAnsi="Times New Roman"/>
          <w:sz w:val="24"/>
          <w:szCs w:val="24"/>
        </w:rPr>
        <w:t xml:space="preserve"> </w:t>
      </w:r>
      <w:r w:rsidR="00F60561">
        <w:rPr>
          <w:rFonts w:ascii="Times New Roman" w:eastAsia="Calibri" w:hAnsi="Times New Roman"/>
          <w:sz w:val="24"/>
          <w:szCs w:val="24"/>
        </w:rPr>
        <w:t>A</w:t>
      </w:r>
      <w:r w:rsidR="00467E90">
        <w:rPr>
          <w:rFonts w:ascii="Times New Roman" w:eastAsia="Calibri" w:hAnsi="Times New Roman"/>
          <w:sz w:val="24"/>
          <w:szCs w:val="24"/>
        </w:rPr>
        <w:t xml:space="preserve">lmost 92% of the women surveyed in the NIPSVS reported being raped by either an intimate partner or </w:t>
      </w:r>
      <w:r w:rsidR="00B83E6E">
        <w:rPr>
          <w:rFonts w:ascii="Times New Roman" w:eastAsia="Calibri" w:hAnsi="Times New Roman"/>
          <w:sz w:val="24"/>
          <w:szCs w:val="24"/>
        </w:rPr>
        <w:t>someone the victim knows</w:t>
      </w:r>
      <w:r w:rsidR="00467E90">
        <w:rPr>
          <w:rFonts w:ascii="Times New Roman" w:eastAsia="Calibri" w:hAnsi="Times New Roman"/>
          <w:sz w:val="24"/>
          <w:szCs w:val="24"/>
        </w:rPr>
        <w:t>.</w:t>
      </w:r>
      <w:r w:rsidR="00A512D6">
        <w:rPr>
          <w:rFonts w:ascii="Times New Roman" w:eastAsia="Calibri" w:hAnsi="Times New Roman"/>
          <w:sz w:val="24"/>
          <w:szCs w:val="24"/>
        </w:rPr>
        <w:t xml:space="preserve"> </w:t>
      </w:r>
    </w:p>
    <w:p w14:paraId="419D6D2B" w14:textId="6BB0B977" w:rsidR="00E313DD" w:rsidRPr="00AB5C77" w:rsidRDefault="00467E90" w:rsidP="00A45320">
      <w:pPr>
        <w:spacing w:after="0" w:line="480" w:lineRule="auto"/>
        <w:ind w:firstLine="720"/>
        <w:contextualSpacing/>
        <w:rPr>
          <w:rFonts w:ascii="Times New Roman" w:hAnsi="Times New Roman"/>
          <w:sz w:val="24"/>
          <w:szCs w:val="24"/>
        </w:rPr>
      </w:pPr>
      <w:r>
        <w:rPr>
          <w:rFonts w:ascii="Times New Roman" w:hAnsi="Times New Roman"/>
          <w:sz w:val="24"/>
          <w:szCs w:val="24"/>
        </w:rPr>
        <w:t>T</w:t>
      </w:r>
      <w:r w:rsidR="001B136B">
        <w:rPr>
          <w:rFonts w:ascii="Times New Roman" w:hAnsi="Times New Roman"/>
          <w:sz w:val="24"/>
          <w:szCs w:val="24"/>
        </w:rPr>
        <w:t xml:space="preserve">he prevalence of acquaintance </w:t>
      </w:r>
      <w:r w:rsidR="00A95FB2">
        <w:rPr>
          <w:rFonts w:ascii="Times New Roman" w:hAnsi="Times New Roman"/>
          <w:sz w:val="24"/>
          <w:szCs w:val="24"/>
        </w:rPr>
        <w:t>rape</w:t>
      </w:r>
      <w:r w:rsidR="00542FCD">
        <w:rPr>
          <w:rFonts w:ascii="Times New Roman" w:hAnsi="Times New Roman"/>
          <w:sz w:val="24"/>
          <w:szCs w:val="24"/>
        </w:rPr>
        <w:t xml:space="preserve"> among women</w:t>
      </w:r>
      <w:r w:rsidR="001B136B">
        <w:rPr>
          <w:rFonts w:ascii="Times New Roman" w:hAnsi="Times New Roman"/>
          <w:sz w:val="24"/>
          <w:szCs w:val="24"/>
        </w:rPr>
        <w:t xml:space="preserve"> </w:t>
      </w:r>
      <w:r>
        <w:rPr>
          <w:rFonts w:ascii="Times New Roman" w:hAnsi="Times New Roman"/>
          <w:sz w:val="24"/>
          <w:szCs w:val="24"/>
        </w:rPr>
        <w:t xml:space="preserve">is not only common in </w:t>
      </w:r>
      <w:r w:rsidR="006437A0">
        <w:rPr>
          <w:rFonts w:ascii="Times New Roman" w:hAnsi="Times New Roman"/>
          <w:sz w:val="24"/>
          <w:szCs w:val="24"/>
        </w:rPr>
        <w:t xml:space="preserve">the general </w:t>
      </w:r>
      <w:r>
        <w:rPr>
          <w:rFonts w:ascii="Times New Roman" w:hAnsi="Times New Roman"/>
          <w:sz w:val="24"/>
          <w:szCs w:val="24"/>
        </w:rPr>
        <w:t xml:space="preserve">American society but also on </w:t>
      </w:r>
      <w:r w:rsidR="001B136B" w:rsidRPr="00F306A3">
        <w:rPr>
          <w:rFonts w:ascii="Times New Roman" w:hAnsi="Times New Roman"/>
          <w:sz w:val="24"/>
          <w:szCs w:val="24"/>
        </w:rPr>
        <w:t xml:space="preserve">college and university campuses, where the </w:t>
      </w:r>
      <w:r w:rsidR="001B136B" w:rsidRPr="00F306A3">
        <w:rPr>
          <w:rFonts w:ascii="Times New Roman" w:hAnsi="Times New Roman"/>
          <w:sz w:val="24"/>
          <w:szCs w:val="24"/>
        </w:rPr>
        <w:lastRenderedPageBreak/>
        <w:t>majority of rapes are perpetrated by an acquaintance or someone the victim knows (</w:t>
      </w:r>
      <w:r w:rsidR="00762231" w:rsidRPr="003606CC">
        <w:rPr>
          <w:rFonts w:ascii="Times New Roman" w:hAnsi="Times New Roman"/>
          <w:sz w:val="24"/>
          <w:szCs w:val="24"/>
        </w:rPr>
        <w:t>Bachman, 1993</w:t>
      </w:r>
      <w:r w:rsidR="00762231">
        <w:rPr>
          <w:rFonts w:ascii="Times New Roman" w:hAnsi="Times New Roman"/>
          <w:sz w:val="24"/>
          <w:szCs w:val="24"/>
        </w:rPr>
        <w:t xml:space="preserve">; </w:t>
      </w:r>
      <w:r w:rsidR="001B136B" w:rsidRPr="00F306A3">
        <w:rPr>
          <w:rFonts w:ascii="Times New Roman" w:hAnsi="Times New Roman"/>
          <w:sz w:val="24"/>
          <w:szCs w:val="24"/>
        </w:rPr>
        <w:t xml:space="preserve">Karjane </w:t>
      </w:r>
      <w:r w:rsidR="00704FE4">
        <w:rPr>
          <w:rFonts w:ascii="Times New Roman" w:hAnsi="Times New Roman"/>
          <w:sz w:val="24"/>
          <w:szCs w:val="24"/>
        </w:rPr>
        <w:t>et al.</w:t>
      </w:r>
      <w:r w:rsidR="001B136B" w:rsidRPr="003606CC">
        <w:rPr>
          <w:rFonts w:ascii="Times New Roman" w:hAnsi="Times New Roman"/>
          <w:sz w:val="24"/>
          <w:szCs w:val="24"/>
        </w:rPr>
        <w:t>, 2002).</w:t>
      </w:r>
      <w:r w:rsidR="00FF0A43">
        <w:rPr>
          <w:rFonts w:ascii="Times New Roman" w:hAnsi="Times New Roman"/>
          <w:sz w:val="24"/>
          <w:szCs w:val="24"/>
        </w:rPr>
        <w:t xml:space="preserve"> </w:t>
      </w:r>
      <w:r w:rsidR="006B1F08">
        <w:rPr>
          <w:rFonts w:ascii="Times New Roman" w:hAnsi="Times New Roman"/>
          <w:sz w:val="24"/>
          <w:szCs w:val="24"/>
        </w:rPr>
        <w:t>S</w:t>
      </w:r>
      <w:r w:rsidR="00DD0591">
        <w:rPr>
          <w:rFonts w:ascii="Times New Roman" w:hAnsi="Times New Roman"/>
          <w:sz w:val="24"/>
          <w:szCs w:val="24"/>
        </w:rPr>
        <w:t>tudies suggest</w:t>
      </w:r>
      <w:r w:rsidR="003606CC" w:rsidRPr="003606CC">
        <w:rPr>
          <w:rFonts w:ascii="Times New Roman" w:hAnsi="Times New Roman"/>
          <w:sz w:val="24"/>
          <w:szCs w:val="24"/>
        </w:rPr>
        <w:t xml:space="preserve"> that college women are at </w:t>
      </w:r>
      <w:r w:rsidR="00E313DD">
        <w:rPr>
          <w:rFonts w:ascii="Times New Roman" w:hAnsi="Times New Roman"/>
          <w:sz w:val="24"/>
          <w:szCs w:val="24"/>
        </w:rPr>
        <w:t>great risk</w:t>
      </w:r>
      <w:r w:rsidR="006437A0">
        <w:rPr>
          <w:rFonts w:ascii="Times New Roman" w:hAnsi="Times New Roman"/>
          <w:sz w:val="24"/>
          <w:szCs w:val="24"/>
        </w:rPr>
        <w:t>s</w:t>
      </w:r>
      <w:r w:rsidR="00E313DD">
        <w:rPr>
          <w:rFonts w:ascii="Times New Roman" w:hAnsi="Times New Roman"/>
          <w:sz w:val="24"/>
          <w:szCs w:val="24"/>
        </w:rPr>
        <w:t xml:space="preserve"> for date or acquaintance rape </w:t>
      </w:r>
      <w:r w:rsidR="006B1F08" w:rsidRPr="003606CC">
        <w:rPr>
          <w:rFonts w:ascii="Times New Roman" w:hAnsi="Times New Roman"/>
          <w:sz w:val="24"/>
          <w:szCs w:val="24"/>
        </w:rPr>
        <w:t>(Fisher</w:t>
      </w:r>
      <w:r w:rsidR="00A041A5">
        <w:rPr>
          <w:rFonts w:ascii="Times New Roman" w:hAnsi="Times New Roman"/>
          <w:sz w:val="24"/>
          <w:szCs w:val="24"/>
        </w:rPr>
        <w:t xml:space="preserve"> et al.</w:t>
      </w:r>
      <w:r w:rsidR="006B1F08" w:rsidRPr="00AB5C77">
        <w:rPr>
          <w:rFonts w:ascii="Times New Roman" w:hAnsi="Times New Roman"/>
          <w:sz w:val="24"/>
          <w:szCs w:val="24"/>
        </w:rPr>
        <w:t>, 2000; Task Force, 2014</w:t>
      </w:r>
      <w:r w:rsidR="0072541E">
        <w:rPr>
          <w:rFonts w:ascii="Times New Roman" w:hAnsi="Times New Roman"/>
          <w:sz w:val="24"/>
          <w:szCs w:val="24"/>
        </w:rPr>
        <w:t>; Zinzow, 2011</w:t>
      </w:r>
      <w:r w:rsidR="006B1F08" w:rsidRPr="00AB5C77">
        <w:rPr>
          <w:rFonts w:ascii="Times New Roman" w:hAnsi="Times New Roman"/>
          <w:sz w:val="24"/>
          <w:szCs w:val="24"/>
        </w:rPr>
        <w:t>)</w:t>
      </w:r>
      <w:r w:rsidR="003606CC" w:rsidRPr="00AB5C77">
        <w:rPr>
          <w:rFonts w:ascii="Times New Roman" w:hAnsi="Times New Roman"/>
          <w:sz w:val="24"/>
          <w:szCs w:val="24"/>
        </w:rPr>
        <w:t>.</w:t>
      </w:r>
      <w:r w:rsidR="00FF0A43">
        <w:rPr>
          <w:rFonts w:ascii="Times New Roman" w:hAnsi="Times New Roman"/>
          <w:sz w:val="24"/>
          <w:szCs w:val="24"/>
        </w:rPr>
        <w:t xml:space="preserve"> </w:t>
      </w:r>
      <w:r w:rsidR="003606CC" w:rsidRPr="00AB5C77">
        <w:rPr>
          <w:rFonts w:ascii="Times New Roman" w:hAnsi="Times New Roman"/>
          <w:sz w:val="24"/>
          <w:szCs w:val="24"/>
        </w:rPr>
        <w:t>According to a 2007</w:t>
      </w:r>
      <w:r w:rsidR="009B4A3D" w:rsidRPr="00AB5C77">
        <w:rPr>
          <w:rFonts w:ascii="Times New Roman" w:hAnsi="Times New Roman"/>
          <w:sz w:val="24"/>
          <w:szCs w:val="24"/>
        </w:rPr>
        <w:t xml:space="preserve"> Ca</w:t>
      </w:r>
      <w:r w:rsidR="00251898" w:rsidRPr="00AB5C77">
        <w:rPr>
          <w:rFonts w:ascii="Times New Roman" w:hAnsi="Times New Roman"/>
          <w:sz w:val="24"/>
          <w:szCs w:val="24"/>
        </w:rPr>
        <w:t>mpus Sexual Assault (CSA) study</w:t>
      </w:r>
      <w:r w:rsidR="009B4A3D" w:rsidRPr="00AB5C77">
        <w:rPr>
          <w:rFonts w:ascii="Times New Roman" w:hAnsi="Times New Roman"/>
          <w:sz w:val="24"/>
          <w:szCs w:val="24"/>
        </w:rPr>
        <w:t xml:space="preserve"> </w:t>
      </w:r>
      <w:r w:rsidR="003606CC" w:rsidRPr="00AB5C77">
        <w:rPr>
          <w:rFonts w:ascii="Times New Roman" w:hAnsi="Times New Roman"/>
          <w:sz w:val="24"/>
          <w:szCs w:val="24"/>
        </w:rPr>
        <w:t xml:space="preserve">published </w:t>
      </w:r>
      <w:r w:rsidR="00E313DD" w:rsidRPr="00AB5C77">
        <w:rPr>
          <w:rFonts w:ascii="Times New Roman" w:hAnsi="Times New Roman"/>
          <w:sz w:val="24"/>
          <w:szCs w:val="24"/>
        </w:rPr>
        <w:t xml:space="preserve">by the </w:t>
      </w:r>
      <w:r w:rsidR="003606CC" w:rsidRPr="00AB5C77">
        <w:rPr>
          <w:rFonts w:ascii="Times New Roman" w:hAnsi="Times New Roman"/>
          <w:sz w:val="24"/>
          <w:szCs w:val="24"/>
        </w:rPr>
        <w:t>U.S. Department of Justice</w:t>
      </w:r>
      <w:r w:rsidR="009B4A3D" w:rsidRPr="00AB5C77">
        <w:rPr>
          <w:rFonts w:ascii="Times New Roman" w:hAnsi="Times New Roman"/>
          <w:sz w:val="24"/>
          <w:szCs w:val="24"/>
        </w:rPr>
        <w:t xml:space="preserve">, of </w:t>
      </w:r>
      <w:r w:rsidR="00251898" w:rsidRPr="00AB5C77">
        <w:rPr>
          <w:rFonts w:ascii="Times New Roman" w:hAnsi="Times New Roman"/>
          <w:sz w:val="24"/>
          <w:szCs w:val="24"/>
        </w:rPr>
        <w:t xml:space="preserve">the </w:t>
      </w:r>
      <w:r w:rsidR="003606CC" w:rsidRPr="00AB5C77">
        <w:rPr>
          <w:rFonts w:ascii="Times New Roman" w:hAnsi="Times New Roman"/>
          <w:sz w:val="24"/>
          <w:szCs w:val="24"/>
        </w:rPr>
        <w:t>5,446 college women</w:t>
      </w:r>
      <w:r w:rsidR="009B4A3D" w:rsidRPr="00AB5C77">
        <w:rPr>
          <w:rFonts w:ascii="Times New Roman" w:hAnsi="Times New Roman"/>
          <w:sz w:val="24"/>
          <w:szCs w:val="24"/>
        </w:rPr>
        <w:t xml:space="preserve"> </w:t>
      </w:r>
      <w:r w:rsidR="007826C8" w:rsidRPr="00AB5C77">
        <w:rPr>
          <w:rFonts w:ascii="Times New Roman" w:hAnsi="Times New Roman"/>
          <w:sz w:val="24"/>
          <w:szCs w:val="24"/>
        </w:rPr>
        <w:t xml:space="preserve">anonymously </w:t>
      </w:r>
      <w:r w:rsidR="009B4A3D" w:rsidRPr="00AB5C77">
        <w:rPr>
          <w:rFonts w:ascii="Times New Roman" w:hAnsi="Times New Roman"/>
          <w:sz w:val="24"/>
          <w:szCs w:val="24"/>
        </w:rPr>
        <w:t>surveyed</w:t>
      </w:r>
      <w:r w:rsidR="00251898" w:rsidRPr="00AB5C77">
        <w:rPr>
          <w:rFonts w:ascii="Times New Roman" w:hAnsi="Times New Roman"/>
          <w:sz w:val="24"/>
          <w:szCs w:val="24"/>
        </w:rPr>
        <w:t xml:space="preserve">, 19% </w:t>
      </w:r>
      <w:r w:rsidR="003606CC" w:rsidRPr="00AB5C77">
        <w:rPr>
          <w:rFonts w:ascii="Times New Roman" w:hAnsi="Times New Roman"/>
          <w:sz w:val="24"/>
          <w:szCs w:val="24"/>
        </w:rPr>
        <w:t xml:space="preserve">reported </w:t>
      </w:r>
      <w:r w:rsidR="007826C8" w:rsidRPr="00AB5C77">
        <w:rPr>
          <w:rFonts w:ascii="Times New Roman" w:hAnsi="Times New Roman"/>
          <w:sz w:val="24"/>
          <w:szCs w:val="24"/>
        </w:rPr>
        <w:t>being victims of sexual violence while in college where the nonconsensual sexual activities ranged from touching to penetration</w:t>
      </w:r>
      <w:r w:rsidR="00862A68" w:rsidRPr="00AB5C77">
        <w:rPr>
          <w:rFonts w:ascii="Times New Roman" w:hAnsi="Times New Roman"/>
          <w:sz w:val="24"/>
          <w:szCs w:val="24"/>
        </w:rPr>
        <w:t xml:space="preserve"> (Krebs</w:t>
      </w:r>
      <w:r w:rsidR="00A25E04" w:rsidRPr="00AB5C77">
        <w:rPr>
          <w:rFonts w:ascii="Times New Roman" w:hAnsi="Times New Roman"/>
          <w:sz w:val="24"/>
          <w:szCs w:val="24"/>
        </w:rPr>
        <w:t xml:space="preserve"> </w:t>
      </w:r>
      <w:r w:rsidR="00762231">
        <w:rPr>
          <w:rFonts w:ascii="Times New Roman" w:hAnsi="Times New Roman"/>
          <w:sz w:val="24"/>
          <w:szCs w:val="24"/>
        </w:rPr>
        <w:t>et</w:t>
      </w:r>
      <w:r w:rsidR="00A25E04" w:rsidRPr="00AB5C77">
        <w:rPr>
          <w:rFonts w:ascii="Times New Roman" w:hAnsi="Times New Roman"/>
          <w:sz w:val="24"/>
          <w:szCs w:val="24"/>
        </w:rPr>
        <w:t xml:space="preserve"> al., 2007)</w:t>
      </w:r>
      <w:r w:rsidR="007826C8" w:rsidRPr="00AB5C77">
        <w:rPr>
          <w:rFonts w:ascii="Times New Roman" w:hAnsi="Times New Roman"/>
          <w:sz w:val="24"/>
          <w:szCs w:val="24"/>
        </w:rPr>
        <w:t>.</w:t>
      </w:r>
      <w:r w:rsidR="00FF0A43">
        <w:rPr>
          <w:rFonts w:ascii="Times New Roman" w:hAnsi="Times New Roman"/>
          <w:sz w:val="24"/>
          <w:szCs w:val="24"/>
        </w:rPr>
        <w:t xml:space="preserve"> </w:t>
      </w:r>
      <w:r w:rsidR="00A675B3" w:rsidRPr="00AB5C77">
        <w:rPr>
          <w:rFonts w:ascii="Times New Roman" w:hAnsi="Times New Roman"/>
          <w:sz w:val="24"/>
          <w:szCs w:val="24"/>
        </w:rPr>
        <w:t xml:space="preserve">The </w:t>
      </w:r>
      <w:r w:rsidR="00BF25E0" w:rsidRPr="00AB5C77">
        <w:rPr>
          <w:rFonts w:ascii="Times New Roman" w:hAnsi="Times New Roman"/>
          <w:sz w:val="24"/>
          <w:szCs w:val="24"/>
        </w:rPr>
        <w:t xml:space="preserve">National College Women </w:t>
      </w:r>
      <w:r w:rsidR="00A675B3" w:rsidRPr="00AB5C77">
        <w:rPr>
          <w:rFonts w:ascii="Times New Roman" w:hAnsi="Times New Roman"/>
          <w:sz w:val="24"/>
          <w:szCs w:val="24"/>
        </w:rPr>
        <w:t xml:space="preserve">Sexual Victimization </w:t>
      </w:r>
      <w:r w:rsidR="00BF25E0" w:rsidRPr="00AB5C77">
        <w:rPr>
          <w:rFonts w:ascii="Times New Roman" w:hAnsi="Times New Roman"/>
          <w:sz w:val="24"/>
          <w:szCs w:val="24"/>
        </w:rPr>
        <w:t xml:space="preserve">Study </w:t>
      </w:r>
      <w:r w:rsidR="008162D0" w:rsidRPr="00AB5C77">
        <w:rPr>
          <w:rFonts w:ascii="Times New Roman" w:hAnsi="Times New Roman"/>
          <w:sz w:val="24"/>
          <w:szCs w:val="24"/>
        </w:rPr>
        <w:t>(NCWSV), which included parti</w:t>
      </w:r>
      <w:r w:rsidR="009453ED">
        <w:rPr>
          <w:rFonts w:ascii="Times New Roman" w:hAnsi="Times New Roman"/>
          <w:sz w:val="24"/>
          <w:szCs w:val="24"/>
        </w:rPr>
        <w:t>cipants from randomly selected two</w:t>
      </w:r>
      <w:r w:rsidR="00762231">
        <w:rPr>
          <w:rFonts w:ascii="Times New Roman" w:hAnsi="Times New Roman"/>
          <w:sz w:val="24"/>
          <w:szCs w:val="24"/>
        </w:rPr>
        <w:t>-</w:t>
      </w:r>
      <w:r w:rsidR="009453ED">
        <w:rPr>
          <w:rFonts w:ascii="Times New Roman" w:hAnsi="Times New Roman"/>
          <w:sz w:val="24"/>
          <w:szCs w:val="24"/>
        </w:rPr>
        <w:t xml:space="preserve"> and four</w:t>
      </w:r>
      <w:r w:rsidR="00762231">
        <w:rPr>
          <w:rFonts w:ascii="Times New Roman" w:hAnsi="Times New Roman"/>
          <w:sz w:val="24"/>
          <w:szCs w:val="24"/>
        </w:rPr>
        <w:t>-</w:t>
      </w:r>
      <w:r w:rsidR="008162D0" w:rsidRPr="00AB5C77">
        <w:rPr>
          <w:rFonts w:ascii="Times New Roman" w:hAnsi="Times New Roman"/>
          <w:sz w:val="24"/>
          <w:szCs w:val="24"/>
        </w:rPr>
        <w:t xml:space="preserve">year institutions, </w:t>
      </w:r>
      <w:r w:rsidR="00A675B3" w:rsidRPr="00AB5C77">
        <w:rPr>
          <w:rFonts w:ascii="Times New Roman" w:hAnsi="Times New Roman"/>
          <w:sz w:val="24"/>
          <w:szCs w:val="24"/>
        </w:rPr>
        <w:t xml:space="preserve">found about </w:t>
      </w:r>
      <w:r w:rsidR="00762231">
        <w:rPr>
          <w:rFonts w:ascii="Times New Roman" w:hAnsi="Times New Roman"/>
          <w:sz w:val="24"/>
          <w:szCs w:val="24"/>
        </w:rPr>
        <w:t>5%</w:t>
      </w:r>
      <w:r w:rsidR="00A675B3" w:rsidRPr="00AB5C77">
        <w:rPr>
          <w:rFonts w:ascii="Times New Roman" w:hAnsi="Times New Roman"/>
          <w:sz w:val="24"/>
          <w:szCs w:val="24"/>
        </w:rPr>
        <w:t xml:space="preserve"> of </w:t>
      </w:r>
      <w:r w:rsidR="00A25E04" w:rsidRPr="00AB5C77">
        <w:rPr>
          <w:rFonts w:ascii="Times New Roman" w:hAnsi="Times New Roman"/>
          <w:sz w:val="24"/>
          <w:szCs w:val="24"/>
        </w:rPr>
        <w:t xml:space="preserve">females are sexually victimized per year while in </w:t>
      </w:r>
      <w:r w:rsidR="00A675B3" w:rsidRPr="00AB5C77">
        <w:rPr>
          <w:rFonts w:ascii="Times New Roman" w:hAnsi="Times New Roman"/>
          <w:sz w:val="24"/>
          <w:szCs w:val="24"/>
        </w:rPr>
        <w:t>college.</w:t>
      </w:r>
      <w:r w:rsidR="00FF0A43">
        <w:rPr>
          <w:rFonts w:ascii="Times New Roman" w:hAnsi="Times New Roman"/>
          <w:sz w:val="24"/>
          <w:szCs w:val="24"/>
        </w:rPr>
        <w:t xml:space="preserve"> </w:t>
      </w:r>
      <w:r w:rsidR="00A675B3" w:rsidRPr="00AB5C77">
        <w:rPr>
          <w:rFonts w:ascii="Times New Roman" w:hAnsi="Times New Roman"/>
          <w:sz w:val="24"/>
          <w:szCs w:val="24"/>
        </w:rPr>
        <w:t xml:space="preserve">Over the course of a </w:t>
      </w:r>
      <w:r w:rsidR="00F60561">
        <w:rPr>
          <w:rFonts w:ascii="Times New Roman" w:hAnsi="Times New Roman"/>
          <w:sz w:val="24"/>
          <w:szCs w:val="24"/>
        </w:rPr>
        <w:t>typical five</w:t>
      </w:r>
      <w:r w:rsidR="00762231">
        <w:rPr>
          <w:rFonts w:ascii="Times New Roman" w:hAnsi="Times New Roman"/>
          <w:sz w:val="24"/>
          <w:szCs w:val="24"/>
        </w:rPr>
        <w:t>-</w:t>
      </w:r>
      <w:r w:rsidR="008162D0" w:rsidRPr="00AB5C77">
        <w:rPr>
          <w:rFonts w:ascii="Times New Roman" w:hAnsi="Times New Roman"/>
          <w:sz w:val="24"/>
          <w:szCs w:val="24"/>
        </w:rPr>
        <w:t xml:space="preserve">year-long </w:t>
      </w:r>
      <w:r w:rsidR="00A675B3" w:rsidRPr="00AB5C77">
        <w:rPr>
          <w:rFonts w:ascii="Times New Roman" w:hAnsi="Times New Roman"/>
          <w:sz w:val="24"/>
          <w:szCs w:val="24"/>
        </w:rPr>
        <w:t>college caree</w:t>
      </w:r>
      <w:r w:rsidR="008162D0" w:rsidRPr="00AB5C77">
        <w:rPr>
          <w:rFonts w:ascii="Times New Roman" w:hAnsi="Times New Roman"/>
          <w:sz w:val="24"/>
          <w:szCs w:val="24"/>
        </w:rPr>
        <w:t>r</w:t>
      </w:r>
      <w:r w:rsidR="00A675B3" w:rsidRPr="00AB5C77">
        <w:rPr>
          <w:rFonts w:ascii="Times New Roman" w:hAnsi="Times New Roman"/>
          <w:sz w:val="24"/>
          <w:szCs w:val="24"/>
        </w:rPr>
        <w:t>, the percentage is more than concerning (Fisher</w:t>
      </w:r>
      <w:r w:rsidR="00A041A5">
        <w:rPr>
          <w:rFonts w:ascii="Times New Roman" w:hAnsi="Times New Roman"/>
          <w:sz w:val="24"/>
          <w:szCs w:val="24"/>
        </w:rPr>
        <w:t xml:space="preserve"> et al.</w:t>
      </w:r>
      <w:r w:rsidR="00A675B3" w:rsidRPr="00AB5C77">
        <w:rPr>
          <w:rFonts w:ascii="Times New Roman" w:hAnsi="Times New Roman"/>
          <w:sz w:val="24"/>
          <w:szCs w:val="24"/>
        </w:rPr>
        <w:t>, 2000).</w:t>
      </w:r>
      <w:r w:rsidR="00FF0A43">
        <w:rPr>
          <w:rFonts w:ascii="Times New Roman" w:hAnsi="Times New Roman"/>
          <w:sz w:val="24"/>
          <w:szCs w:val="24"/>
        </w:rPr>
        <w:t xml:space="preserve"> </w:t>
      </w:r>
      <w:r w:rsidR="00BA6CC7" w:rsidRPr="00AB5C77">
        <w:rPr>
          <w:rFonts w:ascii="Times New Roman" w:hAnsi="Times New Roman"/>
          <w:sz w:val="24"/>
          <w:szCs w:val="24"/>
        </w:rPr>
        <w:t>O</w:t>
      </w:r>
      <w:r w:rsidR="008162D0" w:rsidRPr="00AB5C77">
        <w:rPr>
          <w:rFonts w:ascii="Times New Roman" w:hAnsi="Times New Roman"/>
          <w:iCs/>
          <w:sz w:val="24"/>
          <w:szCs w:val="24"/>
        </w:rPr>
        <w:t>ther research</w:t>
      </w:r>
      <w:r w:rsidR="00762231">
        <w:rPr>
          <w:rFonts w:ascii="Times New Roman" w:hAnsi="Times New Roman"/>
          <w:iCs/>
          <w:sz w:val="24"/>
          <w:szCs w:val="24"/>
        </w:rPr>
        <w:t>ers</w:t>
      </w:r>
      <w:r w:rsidR="008162D0" w:rsidRPr="00AB5C77">
        <w:rPr>
          <w:rFonts w:ascii="Times New Roman" w:hAnsi="Times New Roman"/>
          <w:iCs/>
          <w:sz w:val="24"/>
          <w:szCs w:val="24"/>
        </w:rPr>
        <w:t xml:space="preserve"> have estimated the rate of college female victimization to be </w:t>
      </w:r>
      <w:r w:rsidR="0044386E">
        <w:rPr>
          <w:rFonts w:ascii="Times New Roman" w:hAnsi="Times New Roman"/>
          <w:iCs/>
          <w:sz w:val="24"/>
          <w:szCs w:val="24"/>
        </w:rPr>
        <w:t>one</w:t>
      </w:r>
      <w:r w:rsidR="008162D0" w:rsidRPr="00AB5C77">
        <w:rPr>
          <w:rFonts w:ascii="Times New Roman" w:hAnsi="Times New Roman"/>
          <w:iCs/>
          <w:sz w:val="24"/>
          <w:szCs w:val="24"/>
        </w:rPr>
        <w:t xml:space="preserve"> in </w:t>
      </w:r>
      <w:r w:rsidR="0044386E">
        <w:rPr>
          <w:rFonts w:ascii="Times New Roman" w:hAnsi="Times New Roman"/>
          <w:iCs/>
          <w:sz w:val="24"/>
          <w:szCs w:val="24"/>
        </w:rPr>
        <w:t>five</w:t>
      </w:r>
      <w:r w:rsidR="003606CC" w:rsidRPr="00AB5C77">
        <w:rPr>
          <w:rFonts w:ascii="Times New Roman" w:hAnsi="Times New Roman"/>
          <w:sz w:val="24"/>
          <w:szCs w:val="24"/>
        </w:rPr>
        <w:t xml:space="preserve"> (</w:t>
      </w:r>
      <w:r w:rsidR="00A041A5">
        <w:rPr>
          <w:rFonts w:ascii="Times New Roman" w:hAnsi="Times New Roman"/>
          <w:sz w:val="24"/>
          <w:szCs w:val="24"/>
          <w:lang w:val="en"/>
        </w:rPr>
        <w:t>Breiding et al.</w:t>
      </w:r>
      <w:r w:rsidR="003606CC" w:rsidRPr="00AB5C77">
        <w:rPr>
          <w:rFonts w:ascii="Times New Roman" w:hAnsi="Times New Roman"/>
          <w:sz w:val="24"/>
          <w:szCs w:val="24"/>
        </w:rPr>
        <w:t>, 201</w:t>
      </w:r>
      <w:r w:rsidR="00A041A5">
        <w:rPr>
          <w:rFonts w:ascii="Times New Roman" w:hAnsi="Times New Roman"/>
          <w:sz w:val="24"/>
          <w:szCs w:val="24"/>
        </w:rPr>
        <w:t>4</w:t>
      </w:r>
      <w:r w:rsidR="003606CC" w:rsidRPr="00AB5C77">
        <w:rPr>
          <w:rFonts w:ascii="Times New Roman" w:hAnsi="Times New Roman"/>
          <w:sz w:val="24"/>
          <w:szCs w:val="24"/>
        </w:rPr>
        <w:t xml:space="preserve">; Karjane </w:t>
      </w:r>
      <w:r w:rsidR="00704FE4">
        <w:rPr>
          <w:rFonts w:ascii="Times New Roman" w:hAnsi="Times New Roman"/>
          <w:sz w:val="24"/>
          <w:szCs w:val="24"/>
        </w:rPr>
        <w:t>et al.</w:t>
      </w:r>
      <w:r w:rsidR="003606CC" w:rsidRPr="00AB5C77">
        <w:rPr>
          <w:rFonts w:ascii="Times New Roman" w:hAnsi="Times New Roman"/>
          <w:sz w:val="24"/>
          <w:szCs w:val="24"/>
        </w:rPr>
        <w:t>, 20</w:t>
      </w:r>
      <w:r w:rsidR="00A53F10">
        <w:rPr>
          <w:rFonts w:ascii="Times New Roman" w:hAnsi="Times New Roman"/>
          <w:sz w:val="24"/>
          <w:szCs w:val="24"/>
        </w:rPr>
        <w:t>02).</w:t>
      </w:r>
    </w:p>
    <w:p w14:paraId="4D6B3E14" w14:textId="77661E33" w:rsidR="00A62CA0" w:rsidRPr="00AB5C77" w:rsidRDefault="00A53F10" w:rsidP="00A62CA0">
      <w:pPr>
        <w:spacing w:after="0" w:line="480" w:lineRule="auto"/>
        <w:ind w:firstLine="480"/>
        <w:contextualSpacing/>
        <w:rPr>
          <w:rFonts w:ascii="Times New Roman" w:hAnsi="Times New Roman"/>
          <w:sz w:val="24"/>
          <w:szCs w:val="24"/>
        </w:rPr>
      </w:pPr>
      <w:r>
        <w:rPr>
          <w:rFonts w:ascii="Times New Roman" w:hAnsi="Times New Roman"/>
          <w:sz w:val="24"/>
          <w:szCs w:val="24"/>
        </w:rPr>
        <w:t>Many</w:t>
      </w:r>
      <w:r w:rsidR="0012203E" w:rsidRPr="00AB5C77">
        <w:rPr>
          <w:rFonts w:ascii="Times New Roman" w:hAnsi="Times New Roman"/>
          <w:sz w:val="24"/>
          <w:szCs w:val="24"/>
        </w:rPr>
        <w:t xml:space="preserve"> studies (</w:t>
      </w:r>
      <w:r>
        <w:rPr>
          <w:rFonts w:ascii="Times New Roman" w:hAnsi="Times New Roman"/>
          <w:sz w:val="24"/>
          <w:szCs w:val="24"/>
        </w:rPr>
        <w:t>Cranney, 2015;</w:t>
      </w:r>
      <w:r w:rsidR="00762231">
        <w:rPr>
          <w:rFonts w:ascii="Times New Roman" w:hAnsi="Times New Roman"/>
          <w:sz w:val="24"/>
          <w:szCs w:val="24"/>
        </w:rPr>
        <w:t xml:space="preserve"> </w:t>
      </w:r>
      <w:r w:rsidR="006C1FBB">
        <w:rPr>
          <w:rFonts w:ascii="Times New Roman" w:hAnsi="Times New Roman"/>
          <w:sz w:val="24"/>
          <w:szCs w:val="24"/>
        </w:rPr>
        <w:t xml:space="preserve">Kardian, 2017; </w:t>
      </w:r>
      <w:r>
        <w:rPr>
          <w:rFonts w:ascii="Times New Roman" w:hAnsi="Times New Roman"/>
          <w:sz w:val="24"/>
          <w:szCs w:val="24"/>
        </w:rPr>
        <w:t>Krebs et al., 2007</w:t>
      </w:r>
      <w:r w:rsidR="00810EF1">
        <w:rPr>
          <w:rFonts w:ascii="Times New Roman" w:hAnsi="Times New Roman"/>
          <w:sz w:val="24"/>
          <w:szCs w:val="24"/>
        </w:rPr>
        <w:t xml:space="preserve">; </w:t>
      </w:r>
      <w:r w:rsidR="00810EF1" w:rsidRPr="008602FB">
        <w:rPr>
          <w:rFonts w:ascii="Times New Roman" w:hAnsi="Times New Roman"/>
          <w:sz w:val="24"/>
          <w:szCs w:val="24"/>
        </w:rPr>
        <w:t>Kimble</w:t>
      </w:r>
      <w:r w:rsidR="00810EF1">
        <w:rPr>
          <w:rFonts w:ascii="Times New Roman" w:hAnsi="Times New Roman"/>
          <w:sz w:val="24"/>
          <w:szCs w:val="24"/>
        </w:rPr>
        <w:t xml:space="preserve">, Neacsiu, Flack, &amp; Horner, </w:t>
      </w:r>
      <w:r w:rsidR="00810EF1" w:rsidRPr="008602FB">
        <w:rPr>
          <w:rFonts w:ascii="Times New Roman" w:hAnsi="Times New Roman"/>
          <w:sz w:val="24"/>
          <w:szCs w:val="24"/>
        </w:rPr>
        <w:t>2008)</w:t>
      </w:r>
      <w:r w:rsidR="0012203E" w:rsidRPr="00AB5C77">
        <w:rPr>
          <w:rFonts w:ascii="Times New Roman" w:hAnsi="Times New Roman"/>
          <w:sz w:val="24"/>
          <w:szCs w:val="24"/>
        </w:rPr>
        <w:t xml:space="preserve"> have </w:t>
      </w:r>
      <w:r w:rsidR="00BA6CC7" w:rsidRPr="00AB5C77">
        <w:rPr>
          <w:rFonts w:ascii="Times New Roman" w:hAnsi="Times New Roman"/>
          <w:sz w:val="24"/>
          <w:szCs w:val="24"/>
        </w:rPr>
        <w:t>also found c</w:t>
      </w:r>
      <w:r w:rsidR="00A62CA0" w:rsidRPr="00AB5C77">
        <w:rPr>
          <w:rFonts w:ascii="Times New Roman" w:hAnsi="Times New Roman"/>
          <w:sz w:val="24"/>
          <w:szCs w:val="24"/>
        </w:rPr>
        <w:t xml:space="preserve">onsistent themes in terms of where and when sexual victimizations occur in college. For example, a </w:t>
      </w:r>
      <w:r w:rsidR="003606CC" w:rsidRPr="00AB5C77">
        <w:rPr>
          <w:rFonts w:ascii="Times New Roman" w:hAnsi="Times New Roman"/>
          <w:sz w:val="24"/>
          <w:szCs w:val="24"/>
        </w:rPr>
        <w:t>U</w:t>
      </w:r>
      <w:r w:rsidR="00F60561">
        <w:rPr>
          <w:rFonts w:ascii="Times New Roman" w:hAnsi="Times New Roman"/>
          <w:sz w:val="24"/>
          <w:szCs w:val="24"/>
        </w:rPr>
        <w:t>.S. Department of Justice 2007 s</w:t>
      </w:r>
      <w:r w:rsidR="003606CC" w:rsidRPr="00AB5C77">
        <w:rPr>
          <w:rFonts w:ascii="Times New Roman" w:hAnsi="Times New Roman"/>
          <w:sz w:val="24"/>
          <w:szCs w:val="24"/>
        </w:rPr>
        <w:t xml:space="preserve">tudy, </w:t>
      </w:r>
      <w:r w:rsidR="00A62CA0" w:rsidRPr="00AB5C77">
        <w:rPr>
          <w:rFonts w:ascii="Times New Roman" w:hAnsi="Times New Roman"/>
          <w:sz w:val="24"/>
          <w:szCs w:val="24"/>
        </w:rPr>
        <w:t>found that students were more likely to be sexually assaulted during their first two years of college than their last two years (Kre</w:t>
      </w:r>
      <w:r w:rsidR="00862A68" w:rsidRPr="00AB5C77">
        <w:rPr>
          <w:rFonts w:ascii="Times New Roman" w:hAnsi="Times New Roman"/>
          <w:sz w:val="24"/>
          <w:szCs w:val="24"/>
        </w:rPr>
        <w:t xml:space="preserve">bs et </w:t>
      </w:r>
      <w:r w:rsidR="00A62CA0" w:rsidRPr="00AB5C77">
        <w:rPr>
          <w:rFonts w:ascii="Times New Roman" w:hAnsi="Times New Roman"/>
          <w:sz w:val="24"/>
          <w:szCs w:val="24"/>
        </w:rPr>
        <w:t>al., 2007).</w:t>
      </w:r>
      <w:r w:rsidR="00FF0A43">
        <w:rPr>
          <w:rFonts w:ascii="Times New Roman" w:hAnsi="Times New Roman"/>
          <w:sz w:val="24"/>
          <w:szCs w:val="24"/>
        </w:rPr>
        <w:t xml:space="preserve"> </w:t>
      </w:r>
      <w:r w:rsidR="00A62CA0" w:rsidRPr="00AB5C77">
        <w:rPr>
          <w:rFonts w:ascii="Times New Roman" w:hAnsi="Times New Roman"/>
          <w:sz w:val="24"/>
          <w:szCs w:val="24"/>
        </w:rPr>
        <w:t>The higher rate of victimization occurring in the early college years</w:t>
      </w:r>
      <w:r w:rsidR="003606CC" w:rsidRPr="00AB5C77">
        <w:rPr>
          <w:rFonts w:ascii="Times New Roman" w:eastAsia="Calibri" w:hAnsi="Times New Roman"/>
          <w:sz w:val="24"/>
          <w:szCs w:val="24"/>
        </w:rPr>
        <w:t xml:space="preserve"> may be due to the fact that freshmen and sophomore students tend to be more naïve about their environment and succumb to more pressure to make friends.</w:t>
      </w:r>
      <w:r w:rsidR="00FF0A43">
        <w:rPr>
          <w:rFonts w:ascii="Times New Roman" w:eastAsia="Calibri" w:hAnsi="Times New Roman"/>
          <w:sz w:val="24"/>
          <w:szCs w:val="24"/>
        </w:rPr>
        <w:t xml:space="preserve"> </w:t>
      </w:r>
      <w:r w:rsidR="00A62CA0" w:rsidRPr="00AB5C77">
        <w:rPr>
          <w:rFonts w:ascii="Times New Roman" w:eastAsia="Calibri" w:hAnsi="Times New Roman"/>
          <w:sz w:val="24"/>
          <w:szCs w:val="24"/>
        </w:rPr>
        <w:t xml:space="preserve">The same </w:t>
      </w:r>
      <w:r w:rsidR="00A62CA0" w:rsidRPr="00AB5C77">
        <w:rPr>
          <w:rFonts w:ascii="Times New Roman" w:hAnsi="Times New Roman"/>
          <w:sz w:val="24"/>
          <w:szCs w:val="24"/>
        </w:rPr>
        <w:t>U</w:t>
      </w:r>
      <w:r w:rsidR="00F60561">
        <w:rPr>
          <w:rFonts w:ascii="Times New Roman" w:hAnsi="Times New Roman"/>
          <w:sz w:val="24"/>
          <w:szCs w:val="24"/>
        </w:rPr>
        <w:t>.S. Department of Justice s</w:t>
      </w:r>
      <w:r w:rsidR="00A62CA0" w:rsidRPr="00AB5C77">
        <w:rPr>
          <w:rFonts w:ascii="Times New Roman" w:hAnsi="Times New Roman"/>
          <w:sz w:val="24"/>
          <w:szCs w:val="24"/>
        </w:rPr>
        <w:t xml:space="preserve">tudy found </w:t>
      </w:r>
      <w:r w:rsidR="00EB77FF" w:rsidRPr="00AB5C77">
        <w:rPr>
          <w:rFonts w:ascii="Times New Roman" w:hAnsi="Times New Roman"/>
          <w:sz w:val="24"/>
          <w:szCs w:val="24"/>
        </w:rPr>
        <w:t>substantial consist</w:t>
      </w:r>
      <w:r w:rsidR="00F60561">
        <w:rPr>
          <w:rFonts w:ascii="Times New Roman" w:hAnsi="Times New Roman"/>
          <w:sz w:val="24"/>
          <w:szCs w:val="24"/>
        </w:rPr>
        <w:t xml:space="preserve">ency on when sexual assault occurs </w:t>
      </w:r>
      <w:r w:rsidR="00EB77FF" w:rsidRPr="00AB5C77">
        <w:rPr>
          <w:rFonts w:ascii="Times New Roman" w:hAnsi="Times New Roman"/>
          <w:sz w:val="24"/>
          <w:szCs w:val="24"/>
        </w:rPr>
        <w:t>on college campuses</w:t>
      </w:r>
      <w:r w:rsidR="00A62CA0" w:rsidRPr="00AB5C77">
        <w:rPr>
          <w:rFonts w:ascii="Times New Roman" w:hAnsi="Times New Roman"/>
          <w:sz w:val="24"/>
          <w:szCs w:val="24"/>
        </w:rPr>
        <w:t>.</w:t>
      </w:r>
      <w:r w:rsidR="00FF0A43">
        <w:rPr>
          <w:rFonts w:ascii="Times New Roman" w:hAnsi="Times New Roman"/>
          <w:sz w:val="24"/>
          <w:szCs w:val="24"/>
        </w:rPr>
        <w:t xml:space="preserve"> </w:t>
      </w:r>
      <w:r w:rsidR="00A62CA0" w:rsidRPr="00AB5C77">
        <w:rPr>
          <w:rFonts w:ascii="Times New Roman" w:hAnsi="Times New Roman"/>
          <w:sz w:val="24"/>
          <w:szCs w:val="24"/>
        </w:rPr>
        <w:t xml:space="preserve">According to </w:t>
      </w:r>
      <w:r w:rsidR="00A62CA0" w:rsidRPr="00AB5C77">
        <w:rPr>
          <w:rFonts w:ascii="Times New Roman" w:hAnsi="Times New Roman"/>
          <w:sz w:val="24"/>
          <w:szCs w:val="24"/>
        </w:rPr>
        <w:lastRenderedPageBreak/>
        <w:t xml:space="preserve">the study, most acts of victimizations occurred in October and on </w:t>
      </w:r>
      <w:r w:rsidR="00341984" w:rsidRPr="00AB5C77">
        <w:rPr>
          <w:rFonts w:ascii="Times New Roman" w:hAnsi="Times New Roman"/>
          <w:sz w:val="24"/>
          <w:szCs w:val="24"/>
        </w:rPr>
        <w:t>Saturday</w:t>
      </w:r>
      <w:r w:rsidR="00A62CA0" w:rsidRPr="00AB5C77">
        <w:rPr>
          <w:rFonts w:ascii="Times New Roman" w:hAnsi="Times New Roman"/>
          <w:sz w:val="24"/>
          <w:szCs w:val="24"/>
        </w:rPr>
        <w:t>s</w:t>
      </w:r>
      <w:r w:rsidR="00341984" w:rsidRPr="00AB5C77">
        <w:rPr>
          <w:rFonts w:ascii="Times New Roman" w:hAnsi="Times New Roman"/>
          <w:sz w:val="24"/>
          <w:szCs w:val="24"/>
        </w:rPr>
        <w:t xml:space="preserve"> between </w:t>
      </w:r>
      <w:r w:rsidR="00A62CA0" w:rsidRPr="00AB5C77">
        <w:rPr>
          <w:rFonts w:ascii="Times New Roman" w:hAnsi="Times New Roman"/>
          <w:sz w:val="24"/>
          <w:szCs w:val="24"/>
        </w:rPr>
        <w:t>midnight and</w:t>
      </w:r>
      <w:r w:rsidR="00341984" w:rsidRPr="00AB5C77">
        <w:rPr>
          <w:rFonts w:ascii="Times New Roman" w:hAnsi="Times New Roman"/>
          <w:sz w:val="24"/>
          <w:szCs w:val="24"/>
        </w:rPr>
        <w:t xml:space="preserve"> 6:00 a.m</w:t>
      </w:r>
      <w:r w:rsidR="00762231">
        <w:rPr>
          <w:rFonts w:ascii="Times New Roman" w:hAnsi="Times New Roman"/>
          <w:sz w:val="24"/>
          <w:szCs w:val="24"/>
        </w:rPr>
        <w:t>.</w:t>
      </w:r>
    </w:p>
    <w:p w14:paraId="59F8F6DC" w14:textId="77777777" w:rsidR="00403D23" w:rsidRPr="00A45320" w:rsidRDefault="00403D23" w:rsidP="006055A0">
      <w:pPr>
        <w:spacing w:before="240" w:after="240" w:line="240" w:lineRule="auto"/>
        <w:jc w:val="center"/>
        <w:outlineLvl w:val="0"/>
        <w:rPr>
          <w:rFonts w:ascii="Times New Roman" w:hAnsi="Times New Roman"/>
          <w:b/>
          <w:sz w:val="24"/>
          <w:szCs w:val="24"/>
        </w:rPr>
      </w:pPr>
      <w:r w:rsidRPr="00A45320">
        <w:rPr>
          <w:rFonts w:ascii="Times New Roman" w:hAnsi="Times New Roman"/>
          <w:b/>
          <w:sz w:val="24"/>
          <w:szCs w:val="24"/>
        </w:rPr>
        <w:t>Alcohol and Sexual Assault</w:t>
      </w:r>
    </w:p>
    <w:p w14:paraId="22CB5ED4" w14:textId="75C7F740" w:rsidR="00A45320" w:rsidRDefault="00E951BA" w:rsidP="00A45320">
      <w:pPr>
        <w:spacing w:after="0" w:line="480" w:lineRule="auto"/>
        <w:ind w:firstLine="720"/>
        <w:contextualSpacing/>
        <w:rPr>
          <w:rFonts w:ascii="Times New Roman" w:hAnsi="Times New Roman"/>
          <w:bCs/>
          <w:sz w:val="24"/>
          <w:szCs w:val="24"/>
        </w:rPr>
      </w:pPr>
      <w:r>
        <w:rPr>
          <w:rFonts w:ascii="Times New Roman" w:hAnsi="Times New Roman"/>
          <w:sz w:val="24"/>
          <w:szCs w:val="24"/>
        </w:rPr>
        <w:t>T</w:t>
      </w:r>
      <w:r w:rsidR="00130B8D">
        <w:rPr>
          <w:rFonts w:ascii="Times New Roman" w:hAnsi="Times New Roman"/>
          <w:sz w:val="24"/>
          <w:szCs w:val="24"/>
        </w:rPr>
        <w:t>he use and abuse of alcohol and other drugs perpetuate the rape culture on college and university campuses</w:t>
      </w:r>
      <w:r w:rsidR="00130B8D" w:rsidRPr="00AB5C77">
        <w:rPr>
          <w:rFonts w:ascii="Times New Roman" w:hAnsi="Times New Roman"/>
          <w:sz w:val="24"/>
          <w:szCs w:val="24"/>
        </w:rPr>
        <w:t>.</w:t>
      </w:r>
      <w:r w:rsidR="00FF0A43">
        <w:rPr>
          <w:rFonts w:ascii="Times New Roman" w:hAnsi="Times New Roman"/>
          <w:sz w:val="24"/>
          <w:szCs w:val="24"/>
        </w:rPr>
        <w:t xml:space="preserve"> </w:t>
      </w:r>
      <w:r w:rsidR="00130B8D" w:rsidRPr="00AB5C77">
        <w:rPr>
          <w:rFonts w:ascii="Times New Roman" w:hAnsi="Times New Roman"/>
          <w:sz w:val="24"/>
          <w:szCs w:val="24"/>
        </w:rPr>
        <w:t>In fact, s</w:t>
      </w:r>
      <w:r w:rsidR="00403D23" w:rsidRPr="00AB5C77">
        <w:rPr>
          <w:rFonts w:ascii="Times New Roman" w:hAnsi="Times New Roman"/>
          <w:sz w:val="24"/>
          <w:szCs w:val="24"/>
        </w:rPr>
        <w:t>exual assault case</w:t>
      </w:r>
      <w:r w:rsidR="00130B8D" w:rsidRPr="00AB5C77">
        <w:rPr>
          <w:rFonts w:ascii="Times New Roman" w:hAnsi="Times New Roman"/>
          <w:sz w:val="24"/>
          <w:szCs w:val="24"/>
        </w:rPr>
        <w:t>s are</w:t>
      </w:r>
      <w:r w:rsidR="00403D23" w:rsidRPr="00AB5C77">
        <w:rPr>
          <w:rFonts w:ascii="Times New Roman" w:hAnsi="Times New Roman"/>
          <w:sz w:val="24"/>
          <w:szCs w:val="24"/>
        </w:rPr>
        <w:t xml:space="preserve"> often complicated because alcohol is almost always a factor in college women sexual victimization (Benson</w:t>
      </w:r>
      <w:r w:rsidR="006249B9">
        <w:rPr>
          <w:rFonts w:ascii="Times New Roman" w:hAnsi="Times New Roman"/>
          <w:sz w:val="24"/>
          <w:szCs w:val="24"/>
        </w:rPr>
        <w:t xml:space="preserve"> et al.</w:t>
      </w:r>
      <w:r w:rsidR="00403D23" w:rsidRPr="00AB5C77">
        <w:rPr>
          <w:rFonts w:ascii="Times New Roman" w:hAnsi="Times New Roman"/>
          <w:sz w:val="24"/>
          <w:szCs w:val="24"/>
        </w:rPr>
        <w:t xml:space="preserve">, 2007; </w:t>
      </w:r>
      <w:r w:rsidR="00762231" w:rsidRPr="00AB5C77">
        <w:rPr>
          <w:rFonts w:ascii="Times New Roman" w:hAnsi="Times New Roman"/>
          <w:sz w:val="24"/>
          <w:szCs w:val="24"/>
        </w:rPr>
        <w:t>Griffin et al</w:t>
      </w:r>
      <w:r w:rsidR="00762231">
        <w:rPr>
          <w:rFonts w:ascii="Times New Roman" w:hAnsi="Times New Roman"/>
          <w:sz w:val="24"/>
          <w:szCs w:val="24"/>
        </w:rPr>
        <w:t>.</w:t>
      </w:r>
      <w:r w:rsidR="00762231" w:rsidRPr="00AB5C77">
        <w:rPr>
          <w:rFonts w:ascii="Times New Roman" w:hAnsi="Times New Roman"/>
          <w:sz w:val="24"/>
          <w:szCs w:val="24"/>
        </w:rPr>
        <w:t>, 2010</w:t>
      </w:r>
      <w:r w:rsidR="00762231">
        <w:rPr>
          <w:rFonts w:ascii="Times New Roman" w:hAnsi="Times New Roman"/>
          <w:sz w:val="24"/>
          <w:szCs w:val="24"/>
        </w:rPr>
        <w:t xml:space="preserve">; </w:t>
      </w:r>
      <w:r w:rsidR="00403D23" w:rsidRPr="00AB5C77">
        <w:rPr>
          <w:rFonts w:ascii="Times New Roman" w:hAnsi="Times New Roman"/>
          <w:sz w:val="24"/>
          <w:szCs w:val="24"/>
        </w:rPr>
        <w:t>Krebs et al</w:t>
      </w:r>
      <w:r w:rsidR="00762231">
        <w:rPr>
          <w:rFonts w:ascii="Times New Roman" w:hAnsi="Times New Roman"/>
          <w:sz w:val="24"/>
          <w:szCs w:val="24"/>
        </w:rPr>
        <w:t>.</w:t>
      </w:r>
      <w:r w:rsidR="00403D23" w:rsidRPr="00AB5C77">
        <w:rPr>
          <w:rFonts w:ascii="Times New Roman" w:hAnsi="Times New Roman"/>
          <w:sz w:val="24"/>
          <w:szCs w:val="24"/>
        </w:rPr>
        <w:t>, 200</w:t>
      </w:r>
      <w:r w:rsidR="006249B9">
        <w:rPr>
          <w:rFonts w:ascii="Times New Roman" w:hAnsi="Times New Roman"/>
          <w:sz w:val="24"/>
          <w:szCs w:val="24"/>
        </w:rPr>
        <w:t>7</w:t>
      </w:r>
      <w:r w:rsidR="00C80019">
        <w:rPr>
          <w:rFonts w:ascii="Times New Roman" w:hAnsi="Times New Roman"/>
          <w:sz w:val="24"/>
          <w:szCs w:val="24"/>
        </w:rPr>
        <w:t>; Mohler-Kuo</w:t>
      </w:r>
      <w:r w:rsidR="006F7F2D">
        <w:rPr>
          <w:rFonts w:ascii="Times New Roman" w:hAnsi="Times New Roman"/>
          <w:sz w:val="24"/>
          <w:szCs w:val="24"/>
        </w:rPr>
        <w:t xml:space="preserve"> et al.</w:t>
      </w:r>
      <w:r w:rsidR="00C80019">
        <w:rPr>
          <w:rFonts w:ascii="Times New Roman" w:hAnsi="Times New Roman"/>
          <w:sz w:val="24"/>
          <w:szCs w:val="24"/>
        </w:rPr>
        <w:t>, 2004</w:t>
      </w:r>
      <w:r w:rsidR="00403D23" w:rsidRPr="00AB5C77">
        <w:rPr>
          <w:rFonts w:ascii="Times New Roman" w:hAnsi="Times New Roman"/>
          <w:sz w:val="24"/>
          <w:szCs w:val="24"/>
        </w:rPr>
        <w:t>).</w:t>
      </w:r>
      <w:r w:rsidR="00FF0A43">
        <w:rPr>
          <w:rFonts w:ascii="Times New Roman" w:hAnsi="Times New Roman"/>
          <w:sz w:val="24"/>
          <w:szCs w:val="24"/>
        </w:rPr>
        <w:t xml:space="preserve"> </w:t>
      </w:r>
      <w:r w:rsidR="00403D23" w:rsidRPr="00AB5C77">
        <w:rPr>
          <w:rFonts w:ascii="Times New Roman" w:hAnsi="Times New Roman"/>
          <w:sz w:val="24"/>
          <w:szCs w:val="24"/>
        </w:rPr>
        <w:t xml:space="preserve">A </w:t>
      </w:r>
      <w:r w:rsidR="00F60561">
        <w:rPr>
          <w:rFonts w:ascii="Times New Roman" w:hAnsi="Times New Roman"/>
          <w:sz w:val="24"/>
          <w:szCs w:val="24"/>
        </w:rPr>
        <w:t xml:space="preserve">2004 </w:t>
      </w:r>
      <w:r w:rsidR="00403D23" w:rsidRPr="00AB5C77">
        <w:rPr>
          <w:rFonts w:ascii="Times New Roman" w:hAnsi="Times New Roman"/>
          <w:sz w:val="24"/>
          <w:szCs w:val="24"/>
        </w:rPr>
        <w:t>national survey published by Harvard</w:t>
      </w:r>
      <w:r w:rsidR="00F60561">
        <w:rPr>
          <w:rFonts w:ascii="Times New Roman" w:hAnsi="Times New Roman"/>
          <w:sz w:val="24"/>
          <w:szCs w:val="24"/>
        </w:rPr>
        <w:t xml:space="preserve"> School of Public Health</w:t>
      </w:r>
      <w:r w:rsidR="00403D23" w:rsidRPr="00AB5C77">
        <w:rPr>
          <w:rFonts w:ascii="Times New Roman" w:hAnsi="Times New Roman"/>
          <w:sz w:val="24"/>
          <w:szCs w:val="24"/>
        </w:rPr>
        <w:t xml:space="preserve"> found that 72% of sexual assault victims exper</w:t>
      </w:r>
      <w:r w:rsidR="002E53D7" w:rsidRPr="00AB5C77">
        <w:rPr>
          <w:rFonts w:ascii="Times New Roman" w:hAnsi="Times New Roman"/>
          <w:sz w:val="24"/>
          <w:szCs w:val="24"/>
        </w:rPr>
        <w:t>ienced rape while intoxicated.</w:t>
      </w:r>
      <w:r w:rsidR="00FF0A43">
        <w:rPr>
          <w:rFonts w:ascii="Times New Roman" w:hAnsi="Times New Roman"/>
          <w:sz w:val="24"/>
          <w:szCs w:val="24"/>
        </w:rPr>
        <w:t xml:space="preserve"> </w:t>
      </w:r>
      <w:r w:rsidR="00403D23" w:rsidRPr="00AB5C77">
        <w:rPr>
          <w:rFonts w:ascii="Times New Roman" w:hAnsi="Times New Roman"/>
          <w:sz w:val="24"/>
          <w:szCs w:val="24"/>
        </w:rPr>
        <w:t>Another study (Lawyer</w:t>
      </w:r>
      <w:r w:rsidR="00A041A5">
        <w:rPr>
          <w:rFonts w:ascii="Times New Roman" w:hAnsi="Times New Roman"/>
          <w:sz w:val="24"/>
          <w:szCs w:val="24"/>
        </w:rPr>
        <w:t xml:space="preserve"> et al.</w:t>
      </w:r>
      <w:r w:rsidR="00403D23" w:rsidRPr="00AB5C77">
        <w:rPr>
          <w:rFonts w:ascii="Times New Roman" w:hAnsi="Times New Roman"/>
          <w:sz w:val="24"/>
          <w:szCs w:val="24"/>
        </w:rPr>
        <w:t>, 2010) found that 96.1% of the women victims surveyed consumed</w:t>
      </w:r>
      <w:r w:rsidR="00862A68" w:rsidRPr="00AB5C77">
        <w:rPr>
          <w:rFonts w:ascii="Times New Roman" w:hAnsi="Times New Roman"/>
          <w:sz w:val="24"/>
          <w:szCs w:val="24"/>
        </w:rPr>
        <w:t xml:space="preserve"> alcohol prior to the assault and most frequently the consumption was voluntary. The researchers found sexual assault where the victim was incapacitated due to alcohol and/or drugs to be more prevalent than assaults involving physical force.</w:t>
      </w:r>
      <w:r w:rsidR="00FF0A43">
        <w:rPr>
          <w:rFonts w:ascii="Times New Roman" w:hAnsi="Times New Roman"/>
          <w:sz w:val="24"/>
          <w:szCs w:val="24"/>
        </w:rPr>
        <w:t xml:space="preserve"> </w:t>
      </w:r>
      <w:r w:rsidR="00862A68" w:rsidRPr="00AB5C77">
        <w:rPr>
          <w:rFonts w:ascii="Times New Roman" w:hAnsi="Times New Roman"/>
          <w:sz w:val="24"/>
          <w:szCs w:val="24"/>
        </w:rPr>
        <w:t>I</w:t>
      </w:r>
      <w:r w:rsidR="002E19A7" w:rsidRPr="00AB5C77">
        <w:rPr>
          <w:rFonts w:ascii="Times New Roman" w:hAnsi="Times New Roman"/>
          <w:sz w:val="24"/>
          <w:szCs w:val="24"/>
        </w:rPr>
        <w:t>n a</w:t>
      </w:r>
      <w:r w:rsidR="00862A68" w:rsidRPr="00AB5C77">
        <w:rPr>
          <w:rFonts w:ascii="Times New Roman" w:hAnsi="Times New Roman"/>
          <w:sz w:val="24"/>
          <w:szCs w:val="24"/>
        </w:rPr>
        <w:t>nother</w:t>
      </w:r>
      <w:r w:rsidR="002E19A7" w:rsidRPr="00AB5C77">
        <w:rPr>
          <w:rFonts w:ascii="Times New Roman" w:hAnsi="Times New Roman"/>
          <w:sz w:val="24"/>
          <w:szCs w:val="24"/>
        </w:rPr>
        <w:t xml:space="preserve"> </w:t>
      </w:r>
      <w:r w:rsidR="00403D23" w:rsidRPr="00AB5C77">
        <w:rPr>
          <w:rFonts w:ascii="Times New Roman" w:hAnsi="Times New Roman"/>
          <w:sz w:val="24"/>
          <w:szCs w:val="24"/>
        </w:rPr>
        <w:t>crucial national study, the U.S. Department of Justice surveyed 5,466 women and 1,375 men</w:t>
      </w:r>
      <w:r w:rsidR="00862A68" w:rsidRPr="00AB5C77">
        <w:rPr>
          <w:rFonts w:ascii="Times New Roman" w:hAnsi="Times New Roman"/>
          <w:sz w:val="24"/>
          <w:szCs w:val="24"/>
        </w:rPr>
        <w:t xml:space="preserve"> in college</w:t>
      </w:r>
      <w:r w:rsidR="00403D23" w:rsidRPr="00AB5C77">
        <w:rPr>
          <w:rFonts w:ascii="Times New Roman" w:hAnsi="Times New Roman"/>
          <w:sz w:val="24"/>
          <w:szCs w:val="24"/>
        </w:rPr>
        <w:t>.</w:t>
      </w:r>
      <w:r w:rsidR="00FF0A43">
        <w:rPr>
          <w:rFonts w:ascii="Times New Roman" w:hAnsi="Times New Roman"/>
          <w:sz w:val="24"/>
          <w:szCs w:val="24"/>
        </w:rPr>
        <w:t xml:space="preserve"> </w:t>
      </w:r>
      <w:r w:rsidR="00CA352E" w:rsidRPr="00AB5C77">
        <w:rPr>
          <w:rFonts w:ascii="Times New Roman" w:hAnsi="Times New Roman"/>
          <w:sz w:val="24"/>
          <w:szCs w:val="24"/>
        </w:rPr>
        <w:t>The study found a higher rate of female victimizations as a result of incapacitation due to voluntary consumption of alcohol and/drugs (7.8</w:t>
      </w:r>
      <w:r w:rsidR="00010345">
        <w:rPr>
          <w:rFonts w:ascii="Times New Roman" w:hAnsi="Times New Roman"/>
          <w:sz w:val="24"/>
          <w:szCs w:val="24"/>
        </w:rPr>
        <w:t>%</w:t>
      </w:r>
      <w:r w:rsidR="00CA352E" w:rsidRPr="00AB5C77">
        <w:rPr>
          <w:rFonts w:ascii="Times New Roman" w:hAnsi="Times New Roman"/>
          <w:sz w:val="24"/>
          <w:szCs w:val="24"/>
        </w:rPr>
        <w:t>) than as a result of physical force (4.</w:t>
      </w:r>
      <w:r w:rsidR="006E1A0F" w:rsidRPr="00AB5C77">
        <w:rPr>
          <w:rFonts w:ascii="Times New Roman" w:hAnsi="Times New Roman"/>
          <w:sz w:val="24"/>
          <w:szCs w:val="24"/>
        </w:rPr>
        <w:t>7</w:t>
      </w:r>
      <w:r w:rsidR="00010345">
        <w:rPr>
          <w:rFonts w:ascii="Times New Roman" w:hAnsi="Times New Roman"/>
          <w:sz w:val="24"/>
          <w:szCs w:val="24"/>
        </w:rPr>
        <w:t>%</w:t>
      </w:r>
      <w:r w:rsidR="006E1A0F" w:rsidRPr="00AB5C77">
        <w:rPr>
          <w:rFonts w:ascii="Times New Roman" w:hAnsi="Times New Roman"/>
          <w:sz w:val="24"/>
          <w:szCs w:val="24"/>
        </w:rPr>
        <w:t>).</w:t>
      </w:r>
      <w:r w:rsidR="00FF0A43">
        <w:rPr>
          <w:rFonts w:ascii="Times New Roman" w:hAnsi="Times New Roman"/>
          <w:sz w:val="24"/>
          <w:szCs w:val="24"/>
        </w:rPr>
        <w:t xml:space="preserve"> </w:t>
      </w:r>
      <w:r w:rsidR="006E1A0F" w:rsidRPr="00AB5C77">
        <w:rPr>
          <w:rFonts w:ascii="Times New Roman" w:hAnsi="Times New Roman"/>
          <w:sz w:val="24"/>
          <w:szCs w:val="24"/>
        </w:rPr>
        <w:t>Assaults from</w:t>
      </w:r>
      <w:r w:rsidR="00CA352E" w:rsidRPr="00AB5C77">
        <w:rPr>
          <w:rFonts w:ascii="Times New Roman" w:hAnsi="Times New Roman"/>
          <w:sz w:val="24"/>
          <w:szCs w:val="24"/>
        </w:rPr>
        <w:t xml:space="preserve"> incapacitation due to non-voluntary consumption of alcohol and/or drugs was found to be the experience of 0.6</w:t>
      </w:r>
      <w:r w:rsidR="00010345">
        <w:rPr>
          <w:rFonts w:ascii="Times New Roman" w:hAnsi="Times New Roman"/>
          <w:sz w:val="24"/>
          <w:szCs w:val="24"/>
        </w:rPr>
        <w:t>%</w:t>
      </w:r>
      <w:r w:rsidR="00CA352E" w:rsidRPr="00AB5C77">
        <w:rPr>
          <w:rFonts w:ascii="Times New Roman" w:hAnsi="Times New Roman"/>
          <w:sz w:val="24"/>
          <w:szCs w:val="24"/>
        </w:rPr>
        <w:t xml:space="preserve"> of the female participants (Krebs et al., </w:t>
      </w:r>
      <w:r w:rsidR="00403D23" w:rsidRPr="00AB5C77">
        <w:rPr>
          <w:rFonts w:ascii="Times New Roman" w:hAnsi="Times New Roman"/>
          <w:bCs/>
          <w:sz w:val="24"/>
          <w:szCs w:val="24"/>
        </w:rPr>
        <w:t>2007).</w:t>
      </w:r>
      <w:r w:rsidR="00FF0A43">
        <w:rPr>
          <w:rFonts w:ascii="Times New Roman" w:hAnsi="Times New Roman"/>
          <w:bCs/>
          <w:sz w:val="24"/>
          <w:szCs w:val="24"/>
        </w:rPr>
        <w:t xml:space="preserve"> </w:t>
      </w:r>
      <w:r w:rsidR="00403D23" w:rsidRPr="00AB5C77">
        <w:rPr>
          <w:rFonts w:ascii="Times New Roman" w:hAnsi="Times New Roman"/>
          <w:bCs/>
          <w:sz w:val="24"/>
          <w:szCs w:val="24"/>
        </w:rPr>
        <w:t xml:space="preserve">This study supports other research (Finley &amp; Corty, 1993; Testa &amp; Livingston, 2009), which found that alcohol was more commonly involved than was </w:t>
      </w:r>
      <w:r w:rsidR="00CA352E" w:rsidRPr="00AB5C77">
        <w:rPr>
          <w:rFonts w:ascii="Times New Roman" w:hAnsi="Times New Roman"/>
          <w:bCs/>
          <w:sz w:val="24"/>
          <w:szCs w:val="24"/>
        </w:rPr>
        <w:t xml:space="preserve">physical </w:t>
      </w:r>
      <w:r w:rsidR="00403D23" w:rsidRPr="00AB5C77">
        <w:rPr>
          <w:rFonts w:ascii="Times New Roman" w:hAnsi="Times New Roman"/>
          <w:bCs/>
          <w:sz w:val="24"/>
          <w:szCs w:val="24"/>
        </w:rPr>
        <w:t>force in sexual assault</w:t>
      </w:r>
      <w:r w:rsidR="00CA352E" w:rsidRPr="00AB5C77">
        <w:rPr>
          <w:rFonts w:ascii="Times New Roman" w:hAnsi="Times New Roman"/>
          <w:bCs/>
          <w:sz w:val="24"/>
          <w:szCs w:val="24"/>
        </w:rPr>
        <w:t>s involving college female victims</w:t>
      </w:r>
      <w:r w:rsidR="00B83541" w:rsidRPr="00AB5C77">
        <w:rPr>
          <w:rFonts w:ascii="Times New Roman" w:hAnsi="Times New Roman"/>
          <w:bCs/>
          <w:sz w:val="24"/>
          <w:szCs w:val="24"/>
        </w:rPr>
        <w:t>.</w:t>
      </w:r>
      <w:r w:rsidR="00FF0A43">
        <w:rPr>
          <w:rFonts w:ascii="Times New Roman" w:hAnsi="Times New Roman"/>
          <w:bCs/>
          <w:sz w:val="24"/>
          <w:szCs w:val="24"/>
        </w:rPr>
        <w:t xml:space="preserve"> </w:t>
      </w:r>
      <w:r w:rsidR="00CA352E" w:rsidRPr="00AB5C77">
        <w:rPr>
          <w:rFonts w:ascii="Times New Roman" w:hAnsi="Times New Roman"/>
          <w:bCs/>
          <w:sz w:val="24"/>
          <w:szCs w:val="24"/>
        </w:rPr>
        <w:t>Other r</w:t>
      </w:r>
      <w:r w:rsidR="002E2353" w:rsidRPr="00AB5C77">
        <w:rPr>
          <w:rFonts w:ascii="Times New Roman" w:hAnsi="Times New Roman"/>
          <w:bCs/>
          <w:sz w:val="24"/>
          <w:szCs w:val="24"/>
        </w:rPr>
        <w:t>esearchers have found</w:t>
      </w:r>
      <w:r w:rsidR="00CA352E" w:rsidRPr="00AB5C77">
        <w:rPr>
          <w:rFonts w:ascii="Times New Roman" w:hAnsi="Times New Roman"/>
          <w:bCs/>
          <w:sz w:val="24"/>
          <w:szCs w:val="24"/>
        </w:rPr>
        <w:t xml:space="preserve"> that</w:t>
      </w:r>
      <w:r w:rsidR="002E2353" w:rsidRPr="00AB5C77">
        <w:rPr>
          <w:rFonts w:ascii="Times New Roman" w:hAnsi="Times New Roman"/>
          <w:bCs/>
          <w:sz w:val="24"/>
          <w:szCs w:val="24"/>
        </w:rPr>
        <w:t xml:space="preserve"> </w:t>
      </w:r>
      <w:r w:rsidR="00CA352E" w:rsidRPr="00AB5C77">
        <w:rPr>
          <w:rFonts w:ascii="Times New Roman" w:hAnsi="Times New Roman"/>
          <w:bCs/>
          <w:sz w:val="24"/>
          <w:szCs w:val="24"/>
        </w:rPr>
        <w:t>more than half of</w:t>
      </w:r>
      <w:r w:rsidR="002E2353" w:rsidRPr="00AB5C77">
        <w:rPr>
          <w:rFonts w:ascii="Times New Roman" w:hAnsi="Times New Roman"/>
          <w:bCs/>
          <w:sz w:val="24"/>
          <w:szCs w:val="24"/>
        </w:rPr>
        <w:t xml:space="preserve"> </w:t>
      </w:r>
      <w:r w:rsidR="00CA352E" w:rsidRPr="00AB5C77">
        <w:rPr>
          <w:rFonts w:ascii="Times New Roman" w:hAnsi="Times New Roman"/>
          <w:bCs/>
          <w:sz w:val="24"/>
          <w:szCs w:val="24"/>
        </w:rPr>
        <w:t xml:space="preserve">all </w:t>
      </w:r>
      <w:r w:rsidR="002E2353" w:rsidRPr="00AB5C77">
        <w:rPr>
          <w:rFonts w:ascii="Times New Roman" w:hAnsi="Times New Roman"/>
          <w:bCs/>
          <w:sz w:val="24"/>
          <w:szCs w:val="24"/>
        </w:rPr>
        <w:t xml:space="preserve">college women </w:t>
      </w:r>
      <w:r w:rsidR="00D25C11" w:rsidRPr="00AB5C77">
        <w:rPr>
          <w:rFonts w:ascii="Times New Roman" w:hAnsi="Times New Roman"/>
          <w:bCs/>
          <w:sz w:val="24"/>
          <w:szCs w:val="24"/>
        </w:rPr>
        <w:t xml:space="preserve">sexual assaults </w:t>
      </w:r>
      <w:r w:rsidR="00CA352E" w:rsidRPr="00AB5C77">
        <w:rPr>
          <w:rFonts w:ascii="Times New Roman" w:hAnsi="Times New Roman"/>
          <w:bCs/>
          <w:sz w:val="24"/>
          <w:szCs w:val="24"/>
        </w:rPr>
        <w:t xml:space="preserve">cases involve some form of substance abuse whether </w:t>
      </w:r>
      <w:r w:rsidR="00CA352E" w:rsidRPr="00AB5C77">
        <w:rPr>
          <w:rFonts w:ascii="Times New Roman" w:hAnsi="Times New Roman"/>
          <w:bCs/>
          <w:sz w:val="24"/>
          <w:szCs w:val="24"/>
        </w:rPr>
        <w:lastRenderedPageBreak/>
        <w:t>voluntary or non-voluntary by the victims and/or perpetrator</w:t>
      </w:r>
      <w:r w:rsidR="002E2353" w:rsidRPr="00AB5C77">
        <w:rPr>
          <w:rFonts w:ascii="Times New Roman" w:hAnsi="Times New Roman"/>
          <w:bCs/>
          <w:sz w:val="24"/>
          <w:szCs w:val="24"/>
        </w:rPr>
        <w:t xml:space="preserve"> (Abbey, 2002; Fisher et al., 2000; Testa &amp; Parks, 1996).</w:t>
      </w:r>
    </w:p>
    <w:p w14:paraId="32BD5871" w14:textId="6F01A263" w:rsidR="00E951BA" w:rsidRPr="00A45320" w:rsidRDefault="00E951BA" w:rsidP="006055A0">
      <w:pPr>
        <w:spacing w:before="240" w:after="0" w:line="480" w:lineRule="auto"/>
        <w:jc w:val="center"/>
        <w:rPr>
          <w:rFonts w:ascii="Times New Roman" w:hAnsi="Times New Roman"/>
          <w:b/>
          <w:bCs/>
          <w:sz w:val="24"/>
          <w:szCs w:val="24"/>
        </w:rPr>
      </w:pPr>
      <w:r w:rsidRPr="00A45320">
        <w:rPr>
          <w:rFonts w:ascii="Times New Roman" w:hAnsi="Times New Roman"/>
          <w:b/>
          <w:sz w:val="24"/>
          <w:szCs w:val="24"/>
        </w:rPr>
        <w:t>Rape Myths</w:t>
      </w:r>
    </w:p>
    <w:p w14:paraId="267E5D18" w14:textId="39302279" w:rsidR="00E951BA" w:rsidRPr="00AB5C77" w:rsidRDefault="00E951BA" w:rsidP="00E951BA">
      <w:pPr>
        <w:spacing w:after="0" w:line="480" w:lineRule="auto"/>
        <w:ind w:firstLine="720"/>
        <w:contextualSpacing/>
        <w:rPr>
          <w:rFonts w:ascii="Times New Roman" w:eastAsia="Calibri" w:hAnsi="Times New Roman"/>
          <w:sz w:val="24"/>
          <w:szCs w:val="24"/>
        </w:rPr>
      </w:pPr>
      <w:r w:rsidRPr="00AB5C77">
        <w:rPr>
          <w:rFonts w:ascii="Times New Roman" w:eastAsia="Calibri" w:hAnsi="Times New Roman"/>
          <w:sz w:val="24"/>
          <w:szCs w:val="24"/>
        </w:rPr>
        <w:t>Rape myths support the rape culture found on many campuses by providing mechanisms through which perpetrators can be excused for rape, women can be blamed for rape</w:t>
      </w:r>
      <w:r w:rsidR="00F60561">
        <w:rPr>
          <w:rFonts w:ascii="Times New Roman" w:eastAsia="Calibri" w:hAnsi="Times New Roman"/>
          <w:sz w:val="24"/>
          <w:szCs w:val="24"/>
        </w:rPr>
        <w:t>,</w:t>
      </w:r>
      <w:r w:rsidRPr="00AB5C77">
        <w:rPr>
          <w:rFonts w:ascii="Times New Roman" w:eastAsia="Calibri" w:hAnsi="Times New Roman"/>
          <w:sz w:val="24"/>
          <w:szCs w:val="24"/>
        </w:rPr>
        <w:t xml:space="preserve"> and acquaintance rape can be called something other than rape (Gavey, 2005).</w:t>
      </w:r>
    </w:p>
    <w:p w14:paraId="58C61771" w14:textId="35FC3F81" w:rsidR="00E951BA" w:rsidRPr="00AB5C77" w:rsidRDefault="00E951BA" w:rsidP="00762231">
      <w:pPr>
        <w:spacing w:after="0" w:line="480" w:lineRule="auto"/>
        <w:ind w:firstLine="720"/>
        <w:contextualSpacing/>
        <w:rPr>
          <w:rFonts w:ascii="Times New Roman" w:eastAsia="Calibri" w:hAnsi="Times New Roman"/>
          <w:sz w:val="24"/>
          <w:szCs w:val="24"/>
        </w:rPr>
      </w:pPr>
      <w:r w:rsidRPr="00AB5C77">
        <w:rPr>
          <w:rFonts w:ascii="Times New Roman" w:eastAsia="Calibri" w:hAnsi="Times New Roman"/>
          <w:sz w:val="24"/>
          <w:szCs w:val="24"/>
        </w:rPr>
        <w:t xml:space="preserve">Popular rape myths such as “no” really means “yes”; </w:t>
      </w:r>
      <w:r w:rsidR="005E45A8" w:rsidRPr="00AB5C77">
        <w:rPr>
          <w:rFonts w:ascii="Times New Roman" w:eastAsia="Calibri" w:hAnsi="Times New Roman"/>
          <w:sz w:val="24"/>
          <w:szCs w:val="24"/>
        </w:rPr>
        <w:t>woman are flirtatious and do not mean what they say</w:t>
      </w:r>
      <w:r w:rsidRPr="00AB5C77">
        <w:rPr>
          <w:rFonts w:ascii="Times New Roman" w:eastAsia="Calibri" w:hAnsi="Times New Roman"/>
          <w:sz w:val="24"/>
          <w:szCs w:val="24"/>
        </w:rPr>
        <w:t xml:space="preserve">; </w:t>
      </w:r>
      <w:r w:rsidR="00F60561">
        <w:rPr>
          <w:rFonts w:ascii="Times New Roman" w:eastAsia="Calibri" w:hAnsi="Times New Roman"/>
          <w:sz w:val="24"/>
          <w:szCs w:val="24"/>
        </w:rPr>
        <w:t xml:space="preserve">a woman’s manner of </w:t>
      </w:r>
      <w:r w:rsidR="00CA352E" w:rsidRPr="00AB5C77">
        <w:rPr>
          <w:rFonts w:ascii="Times New Roman" w:eastAsia="Calibri" w:hAnsi="Times New Roman"/>
          <w:sz w:val="24"/>
          <w:szCs w:val="24"/>
        </w:rPr>
        <w:t xml:space="preserve">dress or her actions </w:t>
      </w:r>
      <w:r w:rsidRPr="00AB5C77">
        <w:rPr>
          <w:rFonts w:ascii="Times New Roman" w:eastAsia="Calibri" w:hAnsi="Times New Roman"/>
          <w:sz w:val="24"/>
          <w:szCs w:val="24"/>
        </w:rPr>
        <w:t>indicates that “she asked for it;” reported cases of rape are simply cases of regretted sex; and women report rape to protect their reputations or to get even at someone; serve to perpetuate a rape culture on most college campuses (Burnett</w:t>
      </w:r>
      <w:r w:rsidR="00E047BF">
        <w:rPr>
          <w:rFonts w:ascii="Times New Roman" w:hAnsi="Times New Roman"/>
          <w:sz w:val="24"/>
          <w:szCs w:val="24"/>
        </w:rPr>
        <w:t xml:space="preserve">, Mattern, Herakova, </w:t>
      </w:r>
      <w:r w:rsidR="00E047BF" w:rsidRPr="00634646">
        <w:rPr>
          <w:rFonts w:ascii="Times New Roman" w:hAnsi="Times New Roman"/>
          <w:sz w:val="24"/>
          <w:szCs w:val="24"/>
        </w:rPr>
        <w:t>Kahl,</w:t>
      </w:r>
      <w:r w:rsidR="00E047BF">
        <w:rPr>
          <w:rFonts w:ascii="Times New Roman" w:hAnsi="Times New Roman"/>
          <w:sz w:val="24"/>
          <w:szCs w:val="24"/>
        </w:rPr>
        <w:t xml:space="preserve"> </w:t>
      </w:r>
      <w:r w:rsidR="00E047BF" w:rsidRPr="00634646">
        <w:rPr>
          <w:rFonts w:ascii="Times New Roman" w:hAnsi="Times New Roman"/>
          <w:sz w:val="24"/>
          <w:szCs w:val="24"/>
        </w:rPr>
        <w:t>Tobola</w:t>
      </w:r>
      <w:r w:rsidR="00E047BF">
        <w:rPr>
          <w:rFonts w:ascii="Times New Roman" w:hAnsi="Times New Roman"/>
          <w:sz w:val="24"/>
          <w:szCs w:val="24"/>
        </w:rPr>
        <w:t xml:space="preserve">, &amp; </w:t>
      </w:r>
      <w:r w:rsidR="00E047BF" w:rsidRPr="00634646">
        <w:rPr>
          <w:rFonts w:ascii="Times New Roman" w:hAnsi="Times New Roman"/>
          <w:sz w:val="24"/>
          <w:szCs w:val="24"/>
        </w:rPr>
        <w:t>Bornsen</w:t>
      </w:r>
      <w:r w:rsidR="00E047BF">
        <w:rPr>
          <w:rFonts w:ascii="Times New Roman" w:hAnsi="Times New Roman"/>
          <w:sz w:val="24"/>
          <w:szCs w:val="24"/>
        </w:rPr>
        <w:t>,</w:t>
      </w:r>
      <w:r w:rsidR="00E047BF">
        <w:rPr>
          <w:rFonts w:ascii="Times New Roman" w:eastAsia="Calibri" w:hAnsi="Times New Roman"/>
          <w:sz w:val="24"/>
          <w:szCs w:val="24"/>
        </w:rPr>
        <w:t xml:space="preserve"> </w:t>
      </w:r>
      <w:r w:rsidRPr="00AB5C77">
        <w:rPr>
          <w:rFonts w:ascii="Times New Roman" w:eastAsia="Calibri" w:hAnsi="Times New Roman"/>
          <w:sz w:val="24"/>
          <w:szCs w:val="24"/>
        </w:rPr>
        <w:t>2009).</w:t>
      </w:r>
      <w:r w:rsidR="00FF0A43">
        <w:rPr>
          <w:rFonts w:ascii="Times New Roman" w:eastAsia="Calibri" w:hAnsi="Times New Roman"/>
          <w:sz w:val="24"/>
          <w:szCs w:val="24"/>
        </w:rPr>
        <w:t xml:space="preserve"> </w:t>
      </w:r>
      <w:r w:rsidR="005F798D" w:rsidRPr="00AB5C77">
        <w:rPr>
          <w:rFonts w:ascii="Times New Roman" w:eastAsia="Calibri" w:hAnsi="Times New Roman"/>
          <w:sz w:val="24"/>
          <w:szCs w:val="24"/>
        </w:rPr>
        <w:t>The 2011 incident</w:t>
      </w:r>
      <w:r w:rsidR="00E2682F" w:rsidRPr="00AB5C77">
        <w:rPr>
          <w:rFonts w:ascii="Times New Roman" w:eastAsia="Calibri" w:hAnsi="Times New Roman"/>
          <w:sz w:val="24"/>
          <w:szCs w:val="24"/>
        </w:rPr>
        <w:t xml:space="preserve"> </w:t>
      </w:r>
      <w:r w:rsidR="005F798D" w:rsidRPr="00AB5C77">
        <w:rPr>
          <w:rFonts w:ascii="Times New Roman" w:eastAsia="Calibri" w:hAnsi="Times New Roman"/>
          <w:sz w:val="24"/>
          <w:szCs w:val="24"/>
        </w:rPr>
        <w:t xml:space="preserve">involving </w:t>
      </w:r>
      <w:r w:rsidR="00F60561">
        <w:rPr>
          <w:rFonts w:ascii="Times New Roman" w:eastAsia="Calibri" w:hAnsi="Times New Roman"/>
          <w:sz w:val="24"/>
          <w:szCs w:val="24"/>
        </w:rPr>
        <w:t xml:space="preserve">the </w:t>
      </w:r>
      <w:r w:rsidR="00E2682F" w:rsidRPr="00AB5C77">
        <w:rPr>
          <w:rFonts w:ascii="Times New Roman" w:eastAsia="Calibri" w:hAnsi="Times New Roman"/>
          <w:sz w:val="24"/>
          <w:szCs w:val="24"/>
          <w:lang w:val="en"/>
        </w:rPr>
        <w:t>Delta Kappa Epsilon fraternity</w:t>
      </w:r>
      <w:r w:rsidR="00E2682F" w:rsidRPr="00AB5C77">
        <w:rPr>
          <w:rFonts w:ascii="Times New Roman" w:eastAsia="Calibri" w:hAnsi="Times New Roman"/>
          <w:sz w:val="24"/>
          <w:szCs w:val="24"/>
        </w:rPr>
        <w:t xml:space="preserve"> chapter at Yale University </w:t>
      </w:r>
      <w:r w:rsidR="00F60561">
        <w:rPr>
          <w:rFonts w:ascii="Times New Roman" w:eastAsia="Calibri" w:hAnsi="Times New Roman"/>
          <w:sz w:val="24"/>
          <w:szCs w:val="24"/>
        </w:rPr>
        <w:t xml:space="preserve">is an example of </w:t>
      </w:r>
      <w:r w:rsidR="00E2682F" w:rsidRPr="00AB5C77">
        <w:rPr>
          <w:rFonts w:ascii="Times New Roman" w:eastAsia="Calibri" w:hAnsi="Times New Roman"/>
          <w:sz w:val="24"/>
          <w:szCs w:val="24"/>
        </w:rPr>
        <w:t>such culture.</w:t>
      </w:r>
      <w:r w:rsidR="00FF0A43">
        <w:rPr>
          <w:rFonts w:ascii="Times New Roman" w:eastAsia="Calibri" w:hAnsi="Times New Roman"/>
          <w:sz w:val="24"/>
          <w:szCs w:val="24"/>
        </w:rPr>
        <w:t xml:space="preserve"> </w:t>
      </w:r>
      <w:r w:rsidR="00E2682F" w:rsidRPr="00AB5C77">
        <w:rPr>
          <w:rFonts w:ascii="Times New Roman" w:eastAsia="Calibri" w:hAnsi="Times New Roman"/>
          <w:sz w:val="24"/>
          <w:szCs w:val="24"/>
        </w:rPr>
        <w:t xml:space="preserve">The University </w:t>
      </w:r>
      <w:r w:rsidR="005F798D" w:rsidRPr="00AB5C77">
        <w:rPr>
          <w:rFonts w:ascii="Times New Roman" w:eastAsia="Calibri" w:hAnsi="Times New Roman"/>
          <w:sz w:val="24"/>
          <w:szCs w:val="24"/>
        </w:rPr>
        <w:t xml:space="preserve">suspended the </w:t>
      </w:r>
      <w:r w:rsidR="00E2682F" w:rsidRPr="00AB5C77">
        <w:rPr>
          <w:rFonts w:ascii="Times New Roman" w:eastAsia="Calibri" w:hAnsi="Times New Roman"/>
          <w:sz w:val="24"/>
          <w:szCs w:val="24"/>
        </w:rPr>
        <w:t xml:space="preserve">chapter when a video was posted of members marching across campus chanting </w:t>
      </w:r>
      <w:r w:rsidR="00E2682F" w:rsidRPr="00AB5C77">
        <w:rPr>
          <w:rFonts w:ascii="Times New Roman" w:eastAsia="Calibri" w:hAnsi="Times New Roman"/>
          <w:sz w:val="24"/>
          <w:szCs w:val="24"/>
          <w:lang w:val="en"/>
        </w:rPr>
        <w:t>"No means yes! Yes means anal!"</w:t>
      </w:r>
      <w:r w:rsidR="00FF0A43">
        <w:rPr>
          <w:rFonts w:ascii="Times New Roman" w:eastAsia="Calibri" w:hAnsi="Times New Roman"/>
          <w:sz w:val="24"/>
          <w:szCs w:val="24"/>
          <w:lang w:val="en"/>
        </w:rPr>
        <w:t xml:space="preserve"> </w:t>
      </w:r>
      <w:r w:rsidR="00E2682F" w:rsidRPr="00AB5C77">
        <w:rPr>
          <w:rFonts w:ascii="Times New Roman" w:eastAsia="Calibri" w:hAnsi="Times New Roman"/>
          <w:sz w:val="24"/>
          <w:szCs w:val="24"/>
          <w:lang w:val="en"/>
        </w:rPr>
        <w:t>The 201</w:t>
      </w:r>
      <w:r w:rsidR="00CE0873" w:rsidRPr="00AB5C77">
        <w:rPr>
          <w:rFonts w:ascii="Times New Roman" w:eastAsia="Calibri" w:hAnsi="Times New Roman"/>
          <w:sz w:val="24"/>
          <w:szCs w:val="24"/>
          <w:lang w:val="en"/>
        </w:rPr>
        <w:t>6</w:t>
      </w:r>
      <w:r w:rsidR="00E2682F" w:rsidRPr="00AB5C77">
        <w:rPr>
          <w:rFonts w:ascii="Times New Roman" w:eastAsia="Calibri" w:hAnsi="Times New Roman"/>
          <w:sz w:val="24"/>
          <w:szCs w:val="24"/>
          <w:lang w:val="en"/>
        </w:rPr>
        <w:t xml:space="preserve"> publication of an audio and video recor</w:t>
      </w:r>
      <w:r w:rsidR="006E1A0F" w:rsidRPr="00AB5C77">
        <w:rPr>
          <w:rFonts w:ascii="Times New Roman" w:eastAsia="Calibri" w:hAnsi="Times New Roman"/>
          <w:sz w:val="24"/>
          <w:szCs w:val="24"/>
          <w:lang w:val="en"/>
        </w:rPr>
        <w:t xml:space="preserve">ding of United States President, </w:t>
      </w:r>
      <w:r w:rsidR="00E2682F" w:rsidRPr="00AB5C77">
        <w:rPr>
          <w:rFonts w:ascii="Times New Roman" w:eastAsia="Calibri" w:hAnsi="Times New Roman"/>
          <w:sz w:val="24"/>
          <w:szCs w:val="24"/>
          <w:lang w:val="en"/>
        </w:rPr>
        <w:t>Donald Trump and Entertainer</w:t>
      </w:r>
      <w:r w:rsidR="006E1A0F" w:rsidRPr="00AB5C77">
        <w:rPr>
          <w:rFonts w:ascii="Times New Roman" w:eastAsia="Calibri" w:hAnsi="Times New Roman"/>
          <w:sz w:val="24"/>
          <w:szCs w:val="24"/>
          <w:lang w:val="en"/>
        </w:rPr>
        <w:t>,</w:t>
      </w:r>
      <w:r w:rsidR="00E2682F" w:rsidRPr="00AB5C77">
        <w:rPr>
          <w:rFonts w:ascii="Times New Roman" w:eastAsia="Calibri" w:hAnsi="Times New Roman"/>
          <w:sz w:val="24"/>
          <w:szCs w:val="24"/>
          <w:lang w:val="en"/>
        </w:rPr>
        <w:t xml:space="preserve"> Billy Bush discussing the sexual assaults of women </w:t>
      </w:r>
      <w:r w:rsidR="00F60561">
        <w:rPr>
          <w:rFonts w:ascii="Times New Roman" w:eastAsia="Calibri" w:hAnsi="Times New Roman"/>
          <w:sz w:val="24"/>
          <w:szCs w:val="24"/>
          <w:lang w:val="en"/>
        </w:rPr>
        <w:t xml:space="preserve">is an expression of attitudes that </w:t>
      </w:r>
      <w:r w:rsidR="00E2682F" w:rsidRPr="00AB5C77">
        <w:rPr>
          <w:rFonts w:ascii="Times New Roman" w:eastAsia="Calibri" w:hAnsi="Times New Roman"/>
          <w:sz w:val="24"/>
          <w:szCs w:val="24"/>
          <w:lang w:val="en"/>
        </w:rPr>
        <w:t>almos</w:t>
      </w:r>
      <w:r w:rsidR="006E1A0F" w:rsidRPr="00AB5C77">
        <w:rPr>
          <w:rFonts w:ascii="Times New Roman" w:eastAsia="Calibri" w:hAnsi="Times New Roman"/>
          <w:sz w:val="24"/>
          <w:szCs w:val="24"/>
          <w:lang w:val="en"/>
        </w:rPr>
        <w:t>t normalize such behaviors.</w:t>
      </w:r>
      <w:r w:rsidR="00FF0A43">
        <w:rPr>
          <w:rFonts w:ascii="Times New Roman" w:eastAsia="Calibri" w:hAnsi="Times New Roman"/>
          <w:sz w:val="24"/>
          <w:szCs w:val="24"/>
          <w:lang w:val="en"/>
        </w:rPr>
        <w:t xml:space="preserve"> </w:t>
      </w:r>
      <w:r w:rsidR="00E2682F" w:rsidRPr="00AB5C77">
        <w:rPr>
          <w:rFonts w:ascii="Times New Roman" w:eastAsia="Calibri" w:hAnsi="Times New Roman"/>
          <w:sz w:val="24"/>
          <w:szCs w:val="24"/>
          <w:lang w:val="en"/>
        </w:rPr>
        <w:t>Trump</w:t>
      </w:r>
      <w:r w:rsidR="001B17FB" w:rsidRPr="00AB5C77">
        <w:rPr>
          <w:rFonts w:ascii="Times New Roman" w:eastAsia="Calibri" w:hAnsi="Times New Roman"/>
          <w:sz w:val="24"/>
          <w:szCs w:val="24"/>
          <w:lang w:val="en"/>
        </w:rPr>
        <w:t>’s assertion that his description of</w:t>
      </w:r>
      <w:r w:rsidR="00CE0873" w:rsidRPr="00AB5C77">
        <w:rPr>
          <w:rFonts w:ascii="Times New Roman" w:eastAsia="Calibri" w:hAnsi="Times New Roman"/>
          <w:sz w:val="24"/>
          <w:szCs w:val="24"/>
          <w:lang w:val="en"/>
        </w:rPr>
        <w:t xml:space="preserve"> how he grabs women in their private parts was simply locker roo</w:t>
      </w:r>
      <w:r w:rsidR="00F60561">
        <w:rPr>
          <w:rFonts w:ascii="Times New Roman" w:eastAsia="Calibri" w:hAnsi="Times New Roman"/>
          <w:sz w:val="24"/>
          <w:szCs w:val="24"/>
          <w:lang w:val="en"/>
        </w:rPr>
        <w:t>m talk</w:t>
      </w:r>
      <w:r w:rsidR="00CE0873" w:rsidRPr="00AB5C77">
        <w:rPr>
          <w:rFonts w:ascii="Times New Roman" w:eastAsia="Calibri" w:hAnsi="Times New Roman"/>
          <w:sz w:val="24"/>
          <w:szCs w:val="24"/>
          <w:lang w:val="en"/>
        </w:rPr>
        <w:t xml:space="preserve"> further normalizes the rape culture.</w:t>
      </w:r>
      <w:r w:rsidR="00FF0A43">
        <w:rPr>
          <w:rFonts w:ascii="Times New Roman" w:eastAsia="Calibri" w:hAnsi="Times New Roman"/>
          <w:sz w:val="24"/>
          <w:szCs w:val="24"/>
          <w:lang w:val="en"/>
        </w:rPr>
        <w:t xml:space="preserve"> </w:t>
      </w:r>
      <w:r w:rsidRPr="00AB5C77">
        <w:rPr>
          <w:rFonts w:ascii="Times New Roman" w:eastAsia="Calibri" w:hAnsi="Times New Roman"/>
          <w:sz w:val="24"/>
          <w:szCs w:val="24"/>
        </w:rPr>
        <w:t xml:space="preserve">Other rape myths such as “men cannot control their sexual urges and that women must not be in certain dangerous situations” serve to </w:t>
      </w:r>
      <w:r w:rsidR="00F60561">
        <w:rPr>
          <w:rFonts w:ascii="Times New Roman" w:eastAsia="Calibri" w:hAnsi="Times New Roman"/>
          <w:sz w:val="24"/>
          <w:szCs w:val="24"/>
        </w:rPr>
        <w:t>excuse the behavior of man and silence women’s</w:t>
      </w:r>
      <w:r w:rsidRPr="00AB5C77">
        <w:rPr>
          <w:rFonts w:ascii="Times New Roman" w:eastAsia="Calibri" w:hAnsi="Times New Roman"/>
          <w:sz w:val="24"/>
          <w:szCs w:val="24"/>
        </w:rPr>
        <w:t xml:space="preserve"> voices (</w:t>
      </w:r>
      <w:r w:rsidRPr="00AB5C77">
        <w:rPr>
          <w:rFonts w:ascii="Times New Roman" w:eastAsia="Calibri" w:hAnsi="Times New Roman"/>
          <w:bCs/>
          <w:sz w:val="24"/>
          <w:szCs w:val="24"/>
        </w:rPr>
        <w:t xml:space="preserve">Kelly &amp; Stermac, 2008 </w:t>
      </w:r>
      <w:r w:rsidRPr="00AB5C77">
        <w:rPr>
          <w:rFonts w:ascii="Times New Roman" w:eastAsia="Calibri" w:hAnsi="Times New Roman"/>
          <w:sz w:val="24"/>
          <w:szCs w:val="24"/>
        </w:rPr>
        <w:t>p. 32).</w:t>
      </w:r>
    </w:p>
    <w:p w14:paraId="427E2CF5" w14:textId="1A3B80E7" w:rsidR="00E951BA" w:rsidRPr="00AB5C77" w:rsidRDefault="00E951BA" w:rsidP="00E951BA">
      <w:pPr>
        <w:spacing w:after="0" w:line="480" w:lineRule="auto"/>
        <w:ind w:firstLine="720"/>
        <w:contextualSpacing/>
        <w:rPr>
          <w:rFonts w:ascii="Times New Roman" w:eastAsia="Calibri" w:hAnsi="Times New Roman"/>
          <w:sz w:val="24"/>
          <w:szCs w:val="24"/>
        </w:rPr>
      </w:pPr>
      <w:r w:rsidRPr="00AB5C77">
        <w:rPr>
          <w:rFonts w:ascii="Times New Roman" w:eastAsia="Calibri" w:hAnsi="Times New Roman"/>
          <w:sz w:val="24"/>
          <w:szCs w:val="24"/>
        </w:rPr>
        <w:lastRenderedPageBreak/>
        <w:t>Rape myths are social and cultural phenomena that influence people’s attitudes about rape victims and perpetrators.</w:t>
      </w:r>
      <w:r w:rsidR="00FF0A43">
        <w:rPr>
          <w:rFonts w:ascii="Times New Roman" w:eastAsia="Calibri" w:hAnsi="Times New Roman"/>
          <w:sz w:val="24"/>
          <w:szCs w:val="24"/>
        </w:rPr>
        <w:t xml:space="preserve"> </w:t>
      </w:r>
      <w:r w:rsidRPr="00AB5C77">
        <w:rPr>
          <w:rFonts w:ascii="Times New Roman" w:eastAsia="Calibri" w:hAnsi="Times New Roman"/>
          <w:sz w:val="24"/>
          <w:szCs w:val="24"/>
        </w:rPr>
        <w:t>Studies have found that rape myths are further supported by athletics and fraternities (Burnett</w:t>
      </w:r>
      <w:r w:rsidR="005873BA">
        <w:rPr>
          <w:rFonts w:ascii="Times New Roman" w:eastAsia="Calibri" w:hAnsi="Times New Roman"/>
          <w:sz w:val="24"/>
          <w:szCs w:val="24"/>
        </w:rPr>
        <w:t xml:space="preserve"> et al.</w:t>
      </w:r>
      <w:r w:rsidRPr="00AB5C77">
        <w:rPr>
          <w:rFonts w:ascii="Times New Roman" w:eastAsia="Calibri" w:hAnsi="Times New Roman"/>
          <w:sz w:val="24"/>
          <w:szCs w:val="24"/>
        </w:rPr>
        <w:t>, 2009</w:t>
      </w:r>
      <w:r w:rsidR="006C1FBB">
        <w:rPr>
          <w:rFonts w:ascii="Times New Roman" w:eastAsia="Calibri" w:hAnsi="Times New Roman"/>
          <w:sz w:val="24"/>
          <w:szCs w:val="24"/>
        </w:rPr>
        <w:t>; Croset, Jeffrey, &amp; McDonald, 1995</w:t>
      </w:r>
      <w:r w:rsidRPr="00AB5C77">
        <w:rPr>
          <w:rFonts w:ascii="Times New Roman" w:eastAsia="Calibri" w:hAnsi="Times New Roman"/>
          <w:sz w:val="24"/>
          <w:szCs w:val="24"/>
        </w:rPr>
        <w:t>).</w:t>
      </w:r>
      <w:r w:rsidR="00FF0A43">
        <w:rPr>
          <w:rFonts w:ascii="Times New Roman" w:eastAsia="Calibri" w:hAnsi="Times New Roman"/>
          <w:sz w:val="24"/>
          <w:szCs w:val="24"/>
        </w:rPr>
        <w:t xml:space="preserve"> </w:t>
      </w:r>
      <w:r w:rsidRPr="00AB5C77">
        <w:rPr>
          <w:rFonts w:ascii="Times New Roman" w:eastAsia="Calibri" w:hAnsi="Times New Roman"/>
          <w:sz w:val="24"/>
          <w:szCs w:val="24"/>
        </w:rPr>
        <w:t>The nature of men’s athletics with its emphasis on physical dominance helps foster a rape culture where women are viewed as objects.</w:t>
      </w:r>
      <w:r w:rsidR="00FF0A43">
        <w:rPr>
          <w:rFonts w:ascii="Times New Roman" w:eastAsia="Calibri" w:hAnsi="Times New Roman"/>
          <w:sz w:val="24"/>
          <w:szCs w:val="24"/>
        </w:rPr>
        <w:t xml:space="preserve"> </w:t>
      </w:r>
      <w:r w:rsidRPr="00AB5C77">
        <w:rPr>
          <w:rFonts w:ascii="Times New Roman" w:eastAsia="Calibri" w:hAnsi="Times New Roman"/>
          <w:sz w:val="24"/>
          <w:szCs w:val="24"/>
        </w:rPr>
        <w:t>In a survey of 2,338 incoming undergraduate students, McMa</w:t>
      </w:r>
      <w:r w:rsidR="005228FE">
        <w:rPr>
          <w:rFonts w:ascii="Times New Roman" w:eastAsia="Calibri" w:hAnsi="Times New Roman"/>
          <w:sz w:val="24"/>
          <w:szCs w:val="24"/>
        </w:rPr>
        <w:t>h</w:t>
      </w:r>
      <w:r w:rsidRPr="00AB5C77">
        <w:rPr>
          <w:rFonts w:ascii="Times New Roman" w:eastAsia="Calibri" w:hAnsi="Times New Roman"/>
          <w:sz w:val="24"/>
          <w:szCs w:val="24"/>
        </w:rPr>
        <w:t>on (2010) found that male students, athletes and those pledging a fraternity/sorority possessed a higher acceptance of rape myths.</w:t>
      </w:r>
      <w:r w:rsidR="00FF0A43">
        <w:rPr>
          <w:rFonts w:ascii="Times New Roman" w:eastAsia="Calibri" w:hAnsi="Times New Roman"/>
          <w:sz w:val="24"/>
          <w:szCs w:val="24"/>
        </w:rPr>
        <w:t xml:space="preserve"> </w:t>
      </w:r>
      <w:r w:rsidRPr="00AB5C77">
        <w:rPr>
          <w:rFonts w:ascii="Times New Roman" w:eastAsia="Calibri" w:hAnsi="Times New Roman"/>
          <w:sz w:val="24"/>
          <w:szCs w:val="24"/>
        </w:rPr>
        <w:t>This has serious implications for how rape prevention education is presented to students.</w:t>
      </w:r>
    </w:p>
    <w:p w14:paraId="7D8F83D9" w14:textId="7EBA47FD" w:rsidR="00E951BA" w:rsidRPr="00AB5C77" w:rsidRDefault="00E951BA" w:rsidP="00E951BA">
      <w:pPr>
        <w:spacing w:after="0" w:line="480" w:lineRule="auto"/>
        <w:ind w:firstLine="720"/>
        <w:contextualSpacing/>
        <w:rPr>
          <w:rFonts w:ascii="Times New Roman" w:eastAsia="Calibri" w:hAnsi="Times New Roman"/>
          <w:sz w:val="24"/>
          <w:szCs w:val="24"/>
        </w:rPr>
      </w:pPr>
      <w:r w:rsidRPr="00AB5C77">
        <w:rPr>
          <w:rFonts w:ascii="Times New Roman" w:eastAsia="Calibri" w:hAnsi="Times New Roman"/>
          <w:sz w:val="24"/>
          <w:szCs w:val="24"/>
        </w:rPr>
        <w:t>David Lisak (2011) argued that the methodology of “date rape” and “acquaintance rape” has given birth to a connotation of “rape lite.”</w:t>
      </w:r>
      <w:r w:rsidR="00FF0A43">
        <w:rPr>
          <w:rFonts w:ascii="Times New Roman" w:eastAsia="Calibri" w:hAnsi="Times New Roman"/>
          <w:sz w:val="24"/>
          <w:szCs w:val="24"/>
        </w:rPr>
        <w:t xml:space="preserve"> </w:t>
      </w:r>
      <w:r w:rsidRPr="00AB5C77">
        <w:rPr>
          <w:rFonts w:ascii="Times New Roman" w:eastAsia="Calibri" w:hAnsi="Times New Roman"/>
          <w:sz w:val="24"/>
          <w:szCs w:val="24"/>
        </w:rPr>
        <w:t>Victims of these types of rapes are viewed as less harmed than those who were victimized by strangers and their perpetrators as less violent than other offenders.</w:t>
      </w:r>
      <w:r w:rsidR="00FF0A43">
        <w:rPr>
          <w:rFonts w:ascii="Times New Roman" w:eastAsia="Calibri" w:hAnsi="Times New Roman"/>
          <w:sz w:val="24"/>
          <w:szCs w:val="24"/>
        </w:rPr>
        <w:t xml:space="preserve"> </w:t>
      </w:r>
      <w:r w:rsidRPr="00AB5C77">
        <w:rPr>
          <w:rFonts w:ascii="Times New Roman" w:eastAsia="Calibri" w:hAnsi="Times New Roman"/>
          <w:sz w:val="24"/>
          <w:szCs w:val="24"/>
        </w:rPr>
        <w:t>However, Lisak has found that the acquaintance rapists</w:t>
      </w:r>
      <w:r w:rsidR="00130EB2" w:rsidRPr="00AB5C77">
        <w:rPr>
          <w:rFonts w:ascii="Times New Roman" w:eastAsia="Calibri" w:hAnsi="Times New Roman"/>
          <w:sz w:val="24"/>
          <w:szCs w:val="24"/>
        </w:rPr>
        <w:t xml:space="preserve"> share the “motivational matrix</w:t>
      </w:r>
      <w:r w:rsidRPr="00AB5C77">
        <w:rPr>
          <w:rFonts w:ascii="Times New Roman" w:eastAsia="Calibri" w:hAnsi="Times New Roman"/>
          <w:sz w:val="24"/>
          <w:szCs w:val="24"/>
        </w:rPr>
        <w:t xml:space="preserve"> of hostility, anger, hyper-masculinity, impulsiveness, and antisocial attitudes</w:t>
      </w:r>
      <w:r w:rsidR="00130EB2" w:rsidRPr="00AB5C77">
        <w:rPr>
          <w:rFonts w:ascii="Times New Roman" w:eastAsia="Calibri" w:hAnsi="Times New Roman"/>
          <w:sz w:val="24"/>
          <w:szCs w:val="24"/>
        </w:rPr>
        <w:t>”</w:t>
      </w:r>
      <w:r w:rsidRPr="00AB5C77">
        <w:rPr>
          <w:rFonts w:ascii="Times New Roman" w:eastAsia="Calibri" w:hAnsi="Times New Roman"/>
          <w:sz w:val="24"/>
          <w:szCs w:val="24"/>
        </w:rPr>
        <w:t xml:space="preserve"> as incarcerated rapists</w:t>
      </w:r>
      <w:r w:rsidR="00130EB2" w:rsidRPr="00AB5C77">
        <w:rPr>
          <w:rFonts w:ascii="Times New Roman" w:eastAsia="Calibri" w:hAnsi="Times New Roman"/>
          <w:sz w:val="24"/>
          <w:szCs w:val="24"/>
        </w:rPr>
        <w:t xml:space="preserve"> (p.</w:t>
      </w:r>
      <w:r w:rsidR="00F60561">
        <w:rPr>
          <w:rFonts w:ascii="Times New Roman" w:eastAsia="Calibri" w:hAnsi="Times New Roman"/>
          <w:sz w:val="24"/>
          <w:szCs w:val="24"/>
        </w:rPr>
        <w:t xml:space="preserve"> </w:t>
      </w:r>
      <w:r w:rsidR="00130EB2" w:rsidRPr="00AB5C77">
        <w:rPr>
          <w:rFonts w:ascii="Times New Roman" w:eastAsia="Calibri" w:hAnsi="Times New Roman"/>
          <w:sz w:val="24"/>
          <w:szCs w:val="24"/>
        </w:rPr>
        <w:t>9)</w:t>
      </w:r>
      <w:r w:rsidRPr="00AB5C77">
        <w:rPr>
          <w:rFonts w:ascii="Times New Roman" w:eastAsia="Calibri" w:hAnsi="Times New Roman"/>
          <w:sz w:val="24"/>
          <w:szCs w:val="24"/>
        </w:rPr>
        <w:t>.</w:t>
      </w:r>
      <w:r w:rsidR="00FF0A43">
        <w:rPr>
          <w:rFonts w:ascii="Times New Roman" w:eastAsia="Calibri" w:hAnsi="Times New Roman"/>
          <w:sz w:val="24"/>
          <w:szCs w:val="24"/>
        </w:rPr>
        <w:t xml:space="preserve"> </w:t>
      </w:r>
      <w:r w:rsidR="00130EB2" w:rsidRPr="00AB5C77">
        <w:rPr>
          <w:rFonts w:ascii="Times New Roman" w:eastAsia="Calibri" w:hAnsi="Times New Roman"/>
          <w:sz w:val="24"/>
          <w:szCs w:val="24"/>
        </w:rPr>
        <w:t>These similarities between the incarcerated and non-incarcerated rapist, w</w:t>
      </w:r>
      <w:r w:rsidR="00F60561">
        <w:rPr>
          <w:rFonts w:ascii="Times New Roman" w:eastAsia="Calibri" w:hAnsi="Times New Roman"/>
          <w:sz w:val="24"/>
          <w:szCs w:val="24"/>
        </w:rPr>
        <w:t>hich college student</w:t>
      </w:r>
      <w:r w:rsidR="00130EB2" w:rsidRPr="00AB5C77">
        <w:rPr>
          <w:rFonts w:ascii="Times New Roman" w:eastAsia="Calibri" w:hAnsi="Times New Roman"/>
          <w:sz w:val="24"/>
          <w:szCs w:val="24"/>
        </w:rPr>
        <w:t xml:space="preserve"> perpetrators fall in</w:t>
      </w:r>
      <w:r w:rsidR="006E1A0F" w:rsidRPr="00AB5C77">
        <w:rPr>
          <w:rFonts w:ascii="Times New Roman" w:eastAsia="Calibri" w:hAnsi="Times New Roman"/>
          <w:sz w:val="24"/>
          <w:szCs w:val="24"/>
        </w:rPr>
        <w:t>to</w:t>
      </w:r>
      <w:r w:rsidR="00130EB2" w:rsidRPr="00AB5C77">
        <w:rPr>
          <w:rFonts w:ascii="Times New Roman" w:eastAsia="Calibri" w:hAnsi="Times New Roman"/>
          <w:sz w:val="24"/>
          <w:szCs w:val="24"/>
        </w:rPr>
        <w:t>, have serious implications for how institutions respond to cases of sexual misconduct.</w:t>
      </w:r>
    </w:p>
    <w:p w14:paraId="6E8C2DEA" w14:textId="77777777" w:rsidR="00E951BA" w:rsidRPr="00A45320" w:rsidRDefault="00E951BA" w:rsidP="00277988">
      <w:pPr>
        <w:spacing w:after="0" w:line="480" w:lineRule="auto"/>
        <w:contextualSpacing/>
        <w:jc w:val="center"/>
        <w:outlineLvl w:val="0"/>
        <w:rPr>
          <w:rFonts w:ascii="Times New Roman" w:eastAsia="Calibri" w:hAnsi="Times New Roman"/>
          <w:b/>
          <w:sz w:val="24"/>
          <w:szCs w:val="24"/>
        </w:rPr>
      </w:pPr>
      <w:r w:rsidRPr="00A45320">
        <w:rPr>
          <w:rFonts w:ascii="Times New Roman" w:eastAsia="Calibri" w:hAnsi="Times New Roman"/>
          <w:b/>
          <w:sz w:val="24"/>
          <w:szCs w:val="24"/>
        </w:rPr>
        <w:t>Reporting Issues</w:t>
      </w:r>
    </w:p>
    <w:p w14:paraId="12CA6964" w14:textId="3ADCF58F" w:rsidR="00E951BA" w:rsidRPr="00AB5C77" w:rsidRDefault="00E951BA" w:rsidP="00A45320">
      <w:pPr>
        <w:spacing w:after="0" w:line="480" w:lineRule="auto"/>
        <w:ind w:firstLine="720"/>
        <w:contextualSpacing/>
        <w:rPr>
          <w:rFonts w:ascii="Times New Roman" w:eastAsia="Calibri" w:hAnsi="Times New Roman"/>
          <w:sz w:val="24"/>
          <w:szCs w:val="24"/>
        </w:rPr>
      </w:pPr>
      <w:r w:rsidRPr="00AB5C77">
        <w:rPr>
          <w:rFonts w:ascii="Times New Roman" w:eastAsia="Calibri" w:hAnsi="Times New Roman"/>
          <w:sz w:val="24"/>
          <w:szCs w:val="24"/>
        </w:rPr>
        <w:t xml:space="preserve">Despite the prevalence of rape, it is still the most underreported crime </w:t>
      </w:r>
      <w:r w:rsidR="0087749E">
        <w:rPr>
          <w:rFonts w:ascii="Times New Roman" w:eastAsia="Calibri" w:hAnsi="Times New Roman"/>
          <w:sz w:val="24"/>
          <w:szCs w:val="24"/>
        </w:rPr>
        <w:t>in America (K</w:t>
      </w:r>
      <w:r w:rsidRPr="00AB5C77">
        <w:rPr>
          <w:rFonts w:ascii="Times New Roman" w:eastAsia="Calibri" w:hAnsi="Times New Roman"/>
          <w:sz w:val="24"/>
          <w:szCs w:val="24"/>
        </w:rPr>
        <w:t xml:space="preserve">arjane </w:t>
      </w:r>
      <w:r w:rsidR="00704FE4">
        <w:rPr>
          <w:rFonts w:ascii="Times New Roman" w:eastAsia="Calibri" w:hAnsi="Times New Roman"/>
          <w:sz w:val="24"/>
          <w:szCs w:val="24"/>
        </w:rPr>
        <w:t>et al.</w:t>
      </w:r>
      <w:r w:rsidRPr="00AB5C77">
        <w:rPr>
          <w:rFonts w:ascii="Times New Roman" w:eastAsia="Calibri" w:hAnsi="Times New Roman"/>
          <w:sz w:val="24"/>
          <w:szCs w:val="24"/>
        </w:rPr>
        <w:t>, 2002</w:t>
      </w:r>
      <w:r w:rsidR="00A512D6">
        <w:rPr>
          <w:rFonts w:ascii="Times New Roman" w:eastAsia="Calibri" w:hAnsi="Times New Roman"/>
          <w:sz w:val="24"/>
          <w:szCs w:val="24"/>
        </w:rPr>
        <w:t>; Karjane, Fisher, &amp; Cullen, 2005</w:t>
      </w:r>
      <w:r w:rsidRPr="00AB5C77">
        <w:rPr>
          <w:rFonts w:ascii="Times New Roman" w:eastAsia="Calibri" w:hAnsi="Times New Roman"/>
          <w:sz w:val="24"/>
          <w:szCs w:val="24"/>
        </w:rPr>
        <w:t>).</w:t>
      </w:r>
      <w:r w:rsidR="00FF0A43">
        <w:rPr>
          <w:rFonts w:ascii="Times New Roman" w:eastAsia="Calibri" w:hAnsi="Times New Roman"/>
          <w:sz w:val="24"/>
          <w:szCs w:val="24"/>
        </w:rPr>
        <w:t xml:space="preserve"> </w:t>
      </w:r>
      <w:r w:rsidR="00C25554" w:rsidRPr="00AB5C77">
        <w:rPr>
          <w:rFonts w:ascii="Times New Roman" w:eastAsia="Calibri" w:hAnsi="Times New Roman"/>
          <w:sz w:val="24"/>
          <w:szCs w:val="24"/>
        </w:rPr>
        <w:t xml:space="preserve">One of the reason for this is that it is difficult for victims to view a close friend or family member as an abuser </w:t>
      </w:r>
      <w:r w:rsidRPr="00AB5C77">
        <w:rPr>
          <w:rFonts w:ascii="Times New Roman" w:eastAsia="Calibri" w:hAnsi="Times New Roman"/>
          <w:sz w:val="24"/>
          <w:szCs w:val="24"/>
        </w:rPr>
        <w:t>(Jones</w:t>
      </w:r>
      <w:r w:rsidR="00DB034B">
        <w:rPr>
          <w:rFonts w:ascii="Times New Roman" w:eastAsia="Calibri" w:hAnsi="Times New Roman"/>
          <w:sz w:val="24"/>
          <w:szCs w:val="24"/>
        </w:rPr>
        <w:t xml:space="preserve"> et al.</w:t>
      </w:r>
      <w:r w:rsidRPr="00AB5C77">
        <w:rPr>
          <w:rFonts w:ascii="Times New Roman" w:eastAsia="Calibri" w:hAnsi="Times New Roman"/>
          <w:sz w:val="24"/>
          <w:szCs w:val="24"/>
        </w:rPr>
        <w:t>, 2009).</w:t>
      </w:r>
      <w:r w:rsidR="00FF0A43">
        <w:rPr>
          <w:rFonts w:ascii="Times New Roman" w:eastAsia="Calibri" w:hAnsi="Times New Roman"/>
          <w:sz w:val="24"/>
          <w:szCs w:val="24"/>
        </w:rPr>
        <w:t xml:space="preserve"> </w:t>
      </w:r>
      <w:r w:rsidRPr="00AB5C77">
        <w:rPr>
          <w:rFonts w:ascii="Times New Roman" w:eastAsia="Calibri" w:hAnsi="Times New Roman"/>
          <w:sz w:val="24"/>
          <w:szCs w:val="24"/>
        </w:rPr>
        <w:t xml:space="preserve">According to Karjane </w:t>
      </w:r>
      <w:r w:rsidR="00704FE4">
        <w:rPr>
          <w:rFonts w:ascii="Times New Roman" w:eastAsia="Calibri" w:hAnsi="Times New Roman"/>
          <w:sz w:val="24"/>
          <w:szCs w:val="24"/>
        </w:rPr>
        <w:t>et al.</w:t>
      </w:r>
      <w:r w:rsidRPr="00AB5C77">
        <w:rPr>
          <w:rFonts w:ascii="Times New Roman" w:eastAsia="Calibri" w:hAnsi="Times New Roman"/>
          <w:sz w:val="24"/>
          <w:szCs w:val="24"/>
        </w:rPr>
        <w:t xml:space="preserve"> (2002), </w:t>
      </w:r>
      <w:r w:rsidR="00C25554" w:rsidRPr="00AB5C77">
        <w:rPr>
          <w:rFonts w:ascii="Times New Roman" w:eastAsia="Calibri" w:hAnsi="Times New Roman"/>
          <w:sz w:val="24"/>
          <w:szCs w:val="24"/>
        </w:rPr>
        <w:t>“</w:t>
      </w:r>
      <w:r w:rsidRPr="00AB5C77">
        <w:rPr>
          <w:rFonts w:ascii="Times New Roman" w:eastAsia="Calibri" w:hAnsi="Times New Roman"/>
          <w:sz w:val="24"/>
          <w:szCs w:val="24"/>
        </w:rPr>
        <w:t>when acquaintance rape</w:t>
      </w:r>
      <w:r w:rsidR="00C25554" w:rsidRPr="00AB5C77">
        <w:rPr>
          <w:rFonts w:ascii="Times New Roman" w:eastAsia="Calibri" w:hAnsi="Times New Roman"/>
          <w:sz w:val="24"/>
          <w:szCs w:val="24"/>
        </w:rPr>
        <w:t xml:space="preserve"> victims name their experience ‘rape,’</w:t>
      </w:r>
      <w:r w:rsidRPr="00AB5C77">
        <w:rPr>
          <w:rFonts w:ascii="Times New Roman" w:eastAsia="Calibri" w:hAnsi="Times New Roman"/>
          <w:sz w:val="24"/>
          <w:szCs w:val="24"/>
        </w:rPr>
        <w:t xml:space="preserve"> they are often </w:t>
      </w:r>
      <w:r w:rsidR="00C25554" w:rsidRPr="00AB5C77">
        <w:rPr>
          <w:rFonts w:ascii="Times New Roman" w:eastAsia="Calibri" w:hAnsi="Times New Roman"/>
          <w:sz w:val="24"/>
          <w:szCs w:val="24"/>
        </w:rPr>
        <w:t xml:space="preserve">naming a classmate or friend a ‘criminal’ or a </w:t>
      </w:r>
      <w:r w:rsidR="00C25554" w:rsidRPr="00AB5C77">
        <w:rPr>
          <w:rFonts w:ascii="Times New Roman" w:eastAsia="Calibri" w:hAnsi="Times New Roman"/>
          <w:sz w:val="24"/>
          <w:szCs w:val="24"/>
        </w:rPr>
        <w:lastRenderedPageBreak/>
        <w:t>‘</w:t>
      </w:r>
      <w:r w:rsidRPr="00AB5C77">
        <w:rPr>
          <w:rFonts w:ascii="Times New Roman" w:eastAsia="Calibri" w:hAnsi="Times New Roman"/>
          <w:sz w:val="24"/>
          <w:szCs w:val="24"/>
        </w:rPr>
        <w:t>rapist.</w:t>
      </w:r>
      <w:r w:rsidR="00C25554" w:rsidRPr="00AB5C77">
        <w:rPr>
          <w:rFonts w:ascii="Times New Roman" w:eastAsia="Calibri" w:hAnsi="Times New Roman"/>
          <w:sz w:val="24"/>
          <w:szCs w:val="24"/>
        </w:rPr>
        <w:t xml:space="preserve">’ Such labeling requires </w:t>
      </w:r>
      <w:r w:rsidRPr="00AB5C77">
        <w:rPr>
          <w:rFonts w:ascii="Times New Roman" w:eastAsia="Calibri" w:hAnsi="Times New Roman"/>
          <w:sz w:val="24"/>
          <w:szCs w:val="24"/>
        </w:rPr>
        <w:t>a radical redefinition of their previous relationship in a way that politicizes that relationship” (p. x).</w:t>
      </w:r>
      <w:r w:rsidR="00FF0A43">
        <w:rPr>
          <w:rFonts w:ascii="Times New Roman" w:eastAsia="Calibri" w:hAnsi="Times New Roman"/>
          <w:sz w:val="24"/>
          <w:szCs w:val="24"/>
        </w:rPr>
        <w:t xml:space="preserve"> </w:t>
      </w:r>
      <w:r w:rsidRPr="00AB5C77">
        <w:rPr>
          <w:rFonts w:ascii="Times New Roman" w:eastAsia="Calibri" w:hAnsi="Times New Roman"/>
          <w:sz w:val="24"/>
          <w:szCs w:val="24"/>
        </w:rPr>
        <w:t>This is particularly true when there is no weapon or physical injury and alcohol is involved (</w:t>
      </w:r>
      <w:r w:rsidR="00941E2C" w:rsidRPr="00AB5C77">
        <w:rPr>
          <w:rFonts w:ascii="Times New Roman" w:eastAsia="Calibri" w:hAnsi="Times New Roman"/>
          <w:sz w:val="24"/>
          <w:szCs w:val="24"/>
        </w:rPr>
        <w:t>Bachman</w:t>
      </w:r>
      <w:r w:rsidR="00941E2C">
        <w:rPr>
          <w:rFonts w:ascii="Times New Roman" w:eastAsia="Calibri" w:hAnsi="Times New Roman"/>
          <w:sz w:val="24"/>
          <w:szCs w:val="24"/>
        </w:rPr>
        <w:t>,</w:t>
      </w:r>
      <w:r w:rsidR="00941E2C" w:rsidRPr="00AB5C77">
        <w:rPr>
          <w:rFonts w:ascii="Times New Roman" w:eastAsia="Calibri" w:hAnsi="Times New Roman"/>
          <w:sz w:val="24"/>
          <w:szCs w:val="24"/>
        </w:rPr>
        <w:t xml:space="preserve"> 1993</w:t>
      </w:r>
      <w:r w:rsidRPr="00AB5C77">
        <w:rPr>
          <w:rFonts w:ascii="Times New Roman" w:eastAsia="Calibri" w:hAnsi="Times New Roman"/>
          <w:sz w:val="24"/>
          <w:szCs w:val="24"/>
        </w:rPr>
        <w:t>)</w:t>
      </w:r>
      <w:r w:rsidRPr="00AB5C77">
        <w:rPr>
          <w:rFonts w:ascii="Times New Roman" w:eastAsia="Calibri" w:hAnsi="Times New Roman"/>
          <w:b/>
          <w:sz w:val="24"/>
          <w:szCs w:val="24"/>
        </w:rPr>
        <w:t>.</w:t>
      </w:r>
    </w:p>
    <w:p w14:paraId="21C2F503" w14:textId="26B537C0" w:rsidR="00935CEC" w:rsidRPr="00AB5C77" w:rsidRDefault="00E951BA" w:rsidP="00E951BA">
      <w:pPr>
        <w:spacing w:after="0" w:line="480" w:lineRule="auto"/>
        <w:ind w:firstLine="720"/>
        <w:contextualSpacing/>
        <w:rPr>
          <w:rFonts w:ascii="Times New Roman" w:eastAsia="Calibri" w:hAnsi="Times New Roman"/>
          <w:sz w:val="24"/>
          <w:szCs w:val="24"/>
        </w:rPr>
      </w:pPr>
      <w:r w:rsidRPr="00AB5C77">
        <w:rPr>
          <w:rFonts w:ascii="Times New Roman" w:eastAsia="Calibri" w:hAnsi="Times New Roman"/>
          <w:sz w:val="24"/>
          <w:szCs w:val="24"/>
        </w:rPr>
        <w:t xml:space="preserve">There are several other factors that </w:t>
      </w:r>
      <w:r w:rsidR="00C25554" w:rsidRPr="00AB5C77">
        <w:rPr>
          <w:rFonts w:ascii="Times New Roman" w:eastAsia="Calibri" w:hAnsi="Times New Roman"/>
          <w:sz w:val="24"/>
          <w:szCs w:val="24"/>
        </w:rPr>
        <w:t>adversely impact sexual assault reporting</w:t>
      </w:r>
      <w:r w:rsidRPr="00AB5C77">
        <w:rPr>
          <w:rFonts w:ascii="Times New Roman" w:eastAsia="Calibri" w:hAnsi="Times New Roman"/>
          <w:sz w:val="24"/>
          <w:szCs w:val="24"/>
        </w:rPr>
        <w:t xml:space="preserve">. In a survey of 250 college male and female students, </w:t>
      </w:r>
      <w:r w:rsidRPr="00AB5C77">
        <w:rPr>
          <w:rFonts w:ascii="Times New Roman" w:eastAsia="Calibri" w:hAnsi="Times New Roman"/>
          <w:bCs/>
          <w:sz w:val="24"/>
          <w:szCs w:val="24"/>
        </w:rPr>
        <w:t>Sable</w:t>
      </w:r>
      <w:r w:rsidR="008F1577">
        <w:rPr>
          <w:rFonts w:ascii="Times New Roman" w:eastAsia="Calibri" w:hAnsi="Times New Roman"/>
          <w:bCs/>
          <w:sz w:val="24"/>
          <w:szCs w:val="24"/>
        </w:rPr>
        <w:t xml:space="preserve"> et al.</w:t>
      </w:r>
      <w:r w:rsidRPr="00AB5C77">
        <w:rPr>
          <w:rFonts w:ascii="Times New Roman" w:eastAsia="Calibri" w:hAnsi="Times New Roman"/>
          <w:bCs/>
          <w:sz w:val="24"/>
          <w:szCs w:val="24"/>
        </w:rPr>
        <w:t xml:space="preserve"> (2006) found that t</w:t>
      </w:r>
      <w:r w:rsidRPr="00AB5C77">
        <w:rPr>
          <w:rFonts w:ascii="Times New Roman" w:eastAsia="Calibri" w:hAnsi="Times New Roman"/>
          <w:sz w:val="24"/>
          <w:szCs w:val="24"/>
        </w:rPr>
        <w:t xml:space="preserve">he </w:t>
      </w:r>
      <w:r w:rsidR="00070B8B" w:rsidRPr="00AB5C77">
        <w:rPr>
          <w:rFonts w:ascii="Times New Roman" w:eastAsia="Calibri" w:hAnsi="Times New Roman"/>
          <w:sz w:val="24"/>
          <w:szCs w:val="24"/>
        </w:rPr>
        <w:t xml:space="preserve">barriers </w:t>
      </w:r>
      <w:r w:rsidR="00135A0D" w:rsidRPr="00AB5C77">
        <w:rPr>
          <w:rFonts w:ascii="Times New Roman" w:eastAsia="Calibri" w:hAnsi="Times New Roman"/>
          <w:sz w:val="24"/>
          <w:szCs w:val="24"/>
        </w:rPr>
        <w:t>reported by women were</w:t>
      </w:r>
      <w:r w:rsidR="008F1577">
        <w:rPr>
          <w:rFonts w:ascii="Times New Roman" w:eastAsia="Calibri" w:hAnsi="Times New Roman"/>
          <w:sz w:val="24"/>
          <w:szCs w:val="24"/>
        </w:rPr>
        <w:t>:</w:t>
      </w:r>
      <w:r w:rsidR="00135A0D" w:rsidRPr="00AB5C77">
        <w:rPr>
          <w:rFonts w:ascii="Times New Roman" w:eastAsia="Calibri" w:hAnsi="Times New Roman"/>
          <w:sz w:val="24"/>
          <w:szCs w:val="24"/>
        </w:rPr>
        <w:t xml:space="preserve"> </w:t>
      </w:r>
      <w:r w:rsidRPr="00AB5C77">
        <w:rPr>
          <w:rFonts w:ascii="Times New Roman" w:eastAsia="Calibri" w:hAnsi="Times New Roman"/>
          <w:bCs/>
          <w:sz w:val="24"/>
          <w:szCs w:val="24"/>
        </w:rPr>
        <w:t xml:space="preserve">(1) </w:t>
      </w:r>
      <w:r w:rsidR="00135A0D" w:rsidRPr="00AB5C77">
        <w:rPr>
          <w:rFonts w:ascii="Times New Roman" w:eastAsia="Calibri" w:hAnsi="Times New Roman"/>
          <w:bCs/>
          <w:sz w:val="24"/>
          <w:szCs w:val="24"/>
        </w:rPr>
        <w:t>“</w:t>
      </w:r>
      <w:r w:rsidRPr="00AB5C77">
        <w:rPr>
          <w:rFonts w:ascii="Times New Roman" w:eastAsia="Calibri" w:hAnsi="Times New Roman"/>
          <w:bCs/>
          <w:sz w:val="24"/>
          <w:szCs w:val="24"/>
        </w:rPr>
        <w:t xml:space="preserve">shame, guilt, </w:t>
      </w:r>
      <w:r w:rsidR="00135A0D" w:rsidRPr="00AB5C77">
        <w:rPr>
          <w:rFonts w:ascii="Times New Roman" w:eastAsia="Calibri" w:hAnsi="Times New Roman"/>
          <w:bCs/>
          <w:sz w:val="24"/>
          <w:szCs w:val="24"/>
        </w:rPr>
        <w:t xml:space="preserve">and </w:t>
      </w:r>
      <w:r w:rsidRPr="00AB5C77">
        <w:rPr>
          <w:rFonts w:ascii="Times New Roman" w:eastAsia="Calibri" w:hAnsi="Times New Roman"/>
          <w:bCs/>
          <w:sz w:val="24"/>
          <w:szCs w:val="24"/>
        </w:rPr>
        <w:t>embarrassment and not wanting friends and family to know; (2)</w:t>
      </w:r>
      <w:r w:rsidR="00135A0D" w:rsidRPr="00AB5C77">
        <w:rPr>
          <w:rFonts w:ascii="Times New Roman" w:eastAsia="Calibri" w:hAnsi="Times New Roman"/>
          <w:bCs/>
          <w:sz w:val="24"/>
          <w:szCs w:val="24"/>
        </w:rPr>
        <w:t xml:space="preserve"> fear of retaliation; (3)</w:t>
      </w:r>
      <w:r w:rsidRPr="00AB5C77">
        <w:rPr>
          <w:rFonts w:ascii="Times New Roman" w:eastAsia="Calibri" w:hAnsi="Times New Roman"/>
          <w:bCs/>
          <w:sz w:val="24"/>
          <w:szCs w:val="24"/>
        </w:rPr>
        <w:t xml:space="preserve"> concerns about confidentiality; </w:t>
      </w:r>
      <w:r w:rsidR="00135A0D" w:rsidRPr="00AB5C77">
        <w:rPr>
          <w:rFonts w:ascii="Times New Roman" w:eastAsia="Calibri" w:hAnsi="Times New Roman"/>
          <w:bCs/>
          <w:sz w:val="24"/>
          <w:szCs w:val="24"/>
        </w:rPr>
        <w:t>and (4</w:t>
      </w:r>
      <w:r w:rsidRPr="00AB5C77">
        <w:rPr>
          <w:rFonts w:ascii="Times New Roman" w:eastAsia="Calibri" w:hAnsi="Times New Roman"/>
          <w:bCs/>
          <w:iCs/>
          <w:sz w:val="24"/>
          <w:szCs w:val="24"/>
        </w:rPr>
        <w:t>)</w:t>
      </w:r>
      <w:r w:rsidRPr="00AB5C77">
        <w:rPr>
          <w:rFonts w:ascii="Times New Roman" w:eastAsia="Calibri" w:hAnsi="Times New Roman"/>
          <w:bCs/>
          <w:i/>
          <w:iCs/>
          <w:sz w:val="24"/>
          <w:szCs w:val="24"/>
        </w:rPr>
        <w:t xml:space="preserve"> </w:t>
      </w:r>
      <w:r w:rsidRPr="00AB5C77">
        <w:rPr>
          <w:rFonts w:ascii="Times New Roman" w:eastAsia="Calibri" w:hAnsi="Times New Roman"/>
          <w:bCs/>
          <w:sz w:val="24"/>
          <w:szCs w:val="24"/>
        </w:rPr>
        <w:t>fear of not being believed</w:t>
      </w:r>
      <w:r w:rsidR="00135A0D" w:rsidRPr="00AB5C77">
        <w:rPr>
          <w:rFonts w:ascii="Times New Roman" w:eastAsia="Calibri" w:hAnsi="Times New Roman"/>
          <w:bCs/>
          <w:sz w:val="24"/>
          <w:szCs w:val="24"/>
        </w:rPr>
        <w:t>” (p.</w:t>
      </w:r>
      <w:r w:rsidR="00F60561">
        <w:rPr>
          <w:rFonts w:ascii="Times New Roman" w:eastAsia="Calibri" w:hAnsi="Times New Roman"/>
          <w:bCs/>
          <w:sz w:val="24"/>
          <w:szCs w:val="24"/>
        </w:rPr>
        <w:t xml:space="preserve"> </w:t>
      </w:r>
      <w:r w:rsidR="00135A0D" w:rsidRPr="00AB5C77">
        <w:rPr>
          <w:rFonts w:ascii="Times New Roman" w:eastAsia="Calibri" w:hAnsi="Times New Roman"/>
          <w:bCs/>
          <w:sz w:val="24"/>
          <w:szCs w:val="24"/>
        </w:rPr>
        <w:t>159)</w:t>
      </w:r>
      <w:r w:rsidRPr="00AB5C77">
        <w:rPr>
          <w:rFonts w:ascii="Times New Roman" w:eastAsia="Calibri" w:hAnsi="Times New Roman"/>
          <w:bCs/>
          <w:sz w:val="24"/>
          <w:szCs w:val="24"/>
        </w:rPr>
        <w:t>.</w:t>
      </w:r>
      <w:r w:rsidR="00FF0A43">
        <w:rPr>
          <w:rFonts w:ascii="Times New Roman" w:eastAsia="Calibri" w:hAnsi="Times New Roman"/>
          <w:bCs/>
          <w:sz w:val="24"/>
          <w:szCs w:val="24"/>
        </w:rPr>
        <w:t xml:space="preserve"> </w:t>
      </w:r>
      <w:r w:rsidRPr="00AB5C77">
        <w:rPr>
          <w:rFonts w:ascii="Times New Roman" w:eastAsia="Calibri" w:hAnsi="Times New Roman"/>
          <w:bCs/>
          <w:sz w:val="24"/>
          <w:szCs w:val="24"/>
        </w:rPr>
        <w:t xml:space="preserve">These findings </w:t>
      </w:r>
      <w:r w:rsidR="006E1A0F" w:rsidRPr="00AB5C77">
        <w:rPr>
          <w:rFonts w:ascii="Times New Roman" w:eastAsia="Calibri" w:hAnsi="Times New Roman"/>
          <w:bCs/>
          <w:sz w:val="24"/>
          <w:szCs w:val="24"/>
        </w:rPr>
        <w:t xml:space="preserve">are corroborated </w:t>
      </w:r>
      <w:r w:rsidRPr="00AB5C77">
        <w:rPr>
          <w:rFonts w:ascii="Times New Roman" w:eastAsia="Calibri" w:hAnsi="Times New Roman"/>
          <w:bCs/>
          <w:sz w:val="24"/>
          <w:szCs w:val="24"/>
        </w:rPr>
        <w:t>by other research.</w:t>
      </w:r>
      <w:r w:rsidR="00FF0A43">
        <w:rPr>
          <w:rFonts w:ascii="Times New Roman" w:eastAsia="Calibri" w:hAnsi="Times New Roman"/>
          <w:bCs/>
          <w:sz w:val="24"/>
          <w:szCs w:val="24"/>
        </w:rPr>
        <w:t xml:space="preserve"> </w:t>
      </w:r>
      <w:r w:rsidRPr="00AB5C77">
        <w:rPr>
          <w:rFonts w:ascii="Times New Roman" w:eastAsia="Calibri" w:hAnsi="Times New Roman"/>
          <w:bCs/>
          <w:sz w:val="24"/>
          <w:szCs w:val="24"/>
        </w:rPr>
        <w:t>For example, i</w:t>
      </w:r>
      <w:r w:rsidRPr="00AB5C77">
        <w:rPr>
          <w:rFonts w:ascii="Times New Roman" w:eastAsia="Calibri" w:hAnsi="Times New Roman"/>
          <w:sz w:val="24"/>
          <w:szCs w:val="24"/>
        </w:rPr>
        <w:t xml:space="preserve">n a study of 492 female college students, Thompson, Sitterle, Clay, and Kingree (2007) found that victims were </w:t>
      </w:r>
      <w:r w:rsidR="00935CEC" w:rsidRPr="00AB5C77">
        <w:rPr>
          <w:rFonts w:ascii="Times New Roman" w:eastAsia="Calibri" w:hAnsi="Times New Roman"/>
          <w:sz w:val="24"/>
          <w:szCs w:val="24"/>
        </w:rPr>
        <w:t xml:space="preserve">less likely to report sexual </w:t>
      </w:r>
      <w:r w:rsidR="00F60561">
        <w:rPr>
          <w:rFonts w:ascii="Times New Roman" w:eastAsia="Calibri" w:hAnsi="Times New Roman"/>
          <w:sz w:val="24"/>
          <w:szCs w:val="24"/>
        </w:rPr>
        <w:t xml:space="preserve">assault </w:t>
      </w:r>
      <w:r w:rsidR="00935CEC" w:rsidRPr="00AB5C77">
        <w:rPr>
          <w:rFonts w:ascii="Times New Roman" w:eastAsia="Calibri" w:hAnsi="Times New Roman"/>
          <w:sz w:val="24"/>
          <w:szCs w:val="24"/>
        </w:rPr>
        <w:t>to the police than physical assaults.</w:t>
      </w:r>
      <w:r w:rsidR="00FF0A43">
        <w:rPr>
          <w:rFonts w:ascii="Times New Roman" w:eastAsia="Calibri" w:hAnsi="Times New Roman"/>
          <w:sz w:val="24"/>
          <w:szCs w:val="24"/>
        </w:rPr>
        <w:t xml:space="preserve"> </w:t>
      </w:r>
      <w:r w:rsidR="00935CEC" w:rsidRPr="00AB5C77">
        <w:rPr>
          <w:rFonts w:ascii="Times New Roman" w:eastAsia="Calibri" w:hAnsi="Times New Roman"/>
          <w:sz w:val="24"/>
          <w:szCs w:val="24"/>
        </w:rPr>
        <w:t>The main reasons were shame, embarrassment, and fear that they would be blamed.</w:t>
      </w:r>
    </w:p>
    <w:p w14:paraId="1FC4E8D2" w14:textId="617E432D" w:rsidR="00A45320" w:rsidRDefault="00E951BA" w:rsidP="00A45320">
      <w:pPr>
        <w:spacing w:after="0" w:line="480" w:lineRule="auto"/>
        <w:ind w:firstLine="720"/>
        <w:contextualSpacing/>
        <w:rPr>
          <w:rFonts w:ascii="Times New Roman" w:eastAsia="Calibri" w:hAnsi="Times New Roman"/>
          <w:sz w:val="24"/>
          <w:szCs w:val="24"/>
        </w:rPr>
      </w:pPr>
      <w:r w:rsidRPr="00AB5C77">
        <w:rPr>
          <w:rFonts w:ascii="Times New Roman" w:eastAsia="Calibri" w:hAnsi="Times New Roman"/>
          <w:sz w:val="24"/>
          <w:szCs w:val="24"/>
        </w:rPr>
        <w:t xml:space="preserve">A congressional report entitled, </w:t>
      </w:r>
      <w:r w:rsidR="00C942DB" w:rsidRPr="00AB5C77">
        <w:rPr>
          <w:rFonts w:ascii="Times New Roman" w:eastAsia="Calibri" w:hAnsi="Times New Roman"/>
          <w:sz w:val="24"/>
          <w:szCs w:val="24"/>
        </w:rPr>
        <w:t>“</w:t>
      </w:r>
      <w:r w:rsidRPr="00AB5C77">
        <w:rPr>
          <w:rFonts w:ascii="Times New Roman" w:eastAsia="Calibri" w:hAnsi="Times New Roman"/>
          <w:sz w:val="24"/>
          <w:szCs w:val="24"/>
        </w:rPr>
        <w:t>Campus Sexual Assault: How American Higher</w:t>
      </w:r>
      <w:r w:rsidR="00C942DB" w:rsidRPr="00AB5C77">
        <w:rPr>
          <w:rFonts w:ascii="Times New Roman" w:eastAsia="Calibri" w:hAnsi="Times New Roman"/>
          <w:sz w:val="24"/>
          <w:szCs w:val="24"/>
        </w:rPr>
        <w:t xml:space="preserve"> Education Institutions Respond”</w:t>
      </w:r>
      <w:r w:rsidR="008F1577">
        <w:rPr>
          <w:rFonts w:ascii="Times New Roman" w:eastAsia="Calibri" w:hAnsi="Times New Roman"/>
          <w:sz w:val="24"/>
          <w:szCs w:val="24"/>
        </w:rPr>
        <w:t xml:space="preserve"> </w:t>
      </w:r>
      <w:r w:rsidR="008F1577" w:rsidRPr="00AB5C77">
        <w:rPr>
          <w:rFonts w:ascii="Times New Roman" w:eastAsia="Calibri" w:hAnsi="Times New Roman"/>
          <w:sz w:val="24"/>
          <w:szCs w:val="24"/>
        </w:rPr>
        <w:t>(</w:t>
      </w:r>
      <w:r w:rsidR="008F1577" w:rsidRPr="00AB5C77">
        <w:rPr>
          <w:rFonts w:ascii="Times New Roman" w:eastAsia="Calibri" w:hAnsi="Times New Roman"/>
          <w:bCs/>
          <w:sz w:val="24"/>
          <w:szCs w:val="24"/>
        </w:rPr>
        <w:t xml:space="preserve">Karjane </w:t>
      </w:r>
      <w:r w:rsidR="008F1577">
        <w:rPr>
          <w:rFonts w:ascii="Times New Roman" w:eastAsia="Calibri" w:hAnsi="Times New Roman"/>
          <w:bCs/>
          <w:sz w:val="24"/>
          <w:szCs w:val="24"/>
        </w:rPr>
        <w:t>et al.</w:t>
      </w:r>
      <w:r w:rsidR="008F1577" w:rsidRPr="00AB5C77">
        <w:rPr>
          <w:rFonts w:ascii="Times New Roman" w:eastAsia="Calibri" w:hAnsi="Times New Roman"/>
          <w:bCs/>
          <w:sz w:val="24"/>
          <w:szCs w:val="24"/>
        </w:rPr>
        <w:t>, 2002)</w:t>
      </w:r>
      <w:r w:rsidR="008F1577">
        <w:rPr>
          <w:rFonts w:ascii="Times New Roman" w:eastAsia="Calibri" w:hAnsi="Times New Roman"/>
          <w:bCs/>
          <w:sz w:val="24"/>
          <w:szCs w:val="24"/>
        </w:rPr>
        <w:t>,</w:t>
      </w:r>
      <w:r w:rsidRPr="00AB5C77">
        <w:rPr>
          <w:rFonts w:ascii="Times New Roman" w:eastAsia="Calibri" w:hAnsi="Times New Roman"/>
          <w:sz w:val="24"/>
          <w:szCs w:val="24"/>
        </w:rPr>
        <w:t xml:space="preserve"> </w:t>
      </w:r>
      <w:r w:rsidR="00C942DB" w:rsidRPr="00AB5C77">
        <w:rPr>
          <w:rFonts w:ascii="Times New Roman" w:eastAsia="Calibri" w:hAnsi="Times New Roman"/>
          <w:sz w:val="24"/>
          <w:szCs w:val="24"/>
        </w:rPr>
        <w:t xml:space="preserve">sampled 2,428 diverse institutions, including </w:t>
      </w:r>
      <w:r w:rsidR="00F60561">
        <w:rPr>
          <w:rFonts w:ascii="Times New Roman" w:eastAsia="Calibri" w:hAnsi="Times New Roman"/>
          <w:sz w:val="24"/>
          <w:szCs w:val="24"/>
        </w:rPr>
        <w:t xml:space="preserve">two and </w:t>
      </w:r>
      <w:r w:rsidR="00C942DB" w:rsidRPr="00AB5C77">
        <w:rPr>
          <w:rFonts w:ascii="Times New Roman" w:eastAsia="Calibri" w:hAnsi="Times New Roman"/>
          <w:sz w:val="24"/>
          <w:szCs w:val="24"/>
        </w:rPr>
        <w:t>four</w:t>
      </w:r>
      <w:r w:rsidR="00010345">
        <w:rPr>
          <w:rFonts w:ascii="Times New Roman" w:eastAsia="Calibri" w:hAnsi="Times New Roman"/>
          <w:sz w:val="24"/>
          <w:szCs w:val="24"/>
        </w:rPr>
        <w:t>-</w:t>
      </w:r>
      <w:r w:rsidR="00F60561">
        <w:rPr>
          <w:rFonts w:ascii="Times New Roman" w:eastAsia="Calibri" w:hAnsi="Times New Roman"/>
          <w:sz w:val="24"/>
          <w:szCs w:val="24"/>
        </w:rPr>
        <w:t xml:space="preserve">year </w:t>
      </w:r>
      <w:r w:rsidR="00C942DB" w:rsidRPr="00AB5C77">
        <w:rPr>
          <w:rFonts w:ascii="Times New Roman" w:eastAsia="Calibri" w:hAnsi="Times New Roman"/>
          <w:sz w:val="24"/>
          <w:szCs w:val="24"/>
        </w:rPr>
        <w:t>institutions receiving Title IX funding.</w:t>
      </w:r>
      <w:r w:rsidR="00FF0A43">
        <w:rPr>
          <w:rFonts w:ascii="Times New Roman" w:eastAsia="Calibri" w:hAnsi="Times New Roman"/>
          <w:sz w:val="24"/>
          <w:szCs w:val="24"/>
        </w:rPr>
        <w:t xml:space="preserve"> </w:t>
      </w:r>
      <w:r w:rsidR="00C942DB" w:rsidRPr="00AB5C77">
        <w:rPr>
          <w:rFonts w:ascii="Times New Roman" w:eastAsia="Calibri" w:hAnsi="Times New Roman"/>
          <w:sz w:val="24"/>
          <w:szCs w:val="24"/>
        </w:rPr>
        <w:t>The research found that institutional policies or lack thereof can adversely impact reporting. For example, not providing a means for anonymous reporting or a statement of confidentiality may deter students from initiating or participating in the process</w:t>
      </w:r>
      <w:r w:rsidR="002749A9" w:rsidRPr="00AB5C77">
        <w:rPr>
          <w:rFonts w:ascii="Times New Roman" w:eastAsia="Calibri" w:hAnsi="Times New Roman"/>
          <w:sz w:val="24"/>
          <w:szCs w:val="24"/>
        </w:rPr>
        <w:t>.</w:t>
      </w:r>
      <w:r w:rsidR="00FF0A43">
        <w:rPr>
          <w:rFonts w:ascii="Times New Roman" w:eastAsia="Calibri" w:hAnsi="Times New Roman"/>
          <w:sz w:val="24"/>
          <w:szCs w:val="24"/>
        </w:rPr>
        <w:t xml:space="preserve"> </w:t>
      </w:r>
      <w:r w:rsidR="00B92445" w:rsidRPr="00AB5C77">
        <w:rPr>
          <w:rFonts w:ascii="Times New Roman" w:eastAsia="Calibri" w:hAnsi="Times New Roman"/>
          <w:sz w:val="24"/>
          <w:szCs w:val="24"/>
        </w:rPr>
        <w:t xml:space="preserve">The study also found that alcohol and drug policies that do not include a medical amnesty clause </w:t>
      </w:r>
      <w:r w:rsidRPr="00AB5C77">
        <w:rPr>
          <w:rFonts w:ascii="Times New Roman" w:eastAsia="Calibri" w:hAnsi="Times New Roman"/>
          <w:sz w:val="24"/>
          <w:szCs w:val="24"/>
        </w:rPr>
        <w:t>may inhibit reporting.</w:t>
      </w:r>
      <w:r w:rsidR="00FF0A43">
        <w:rPr>
          <w:rFonts w:ascii="Times New Roman" w:eastAsia="Calibri" w:hAnsi="Times New Roman"/>
          <w:sz w:val="24"/>
          <w:szCs w:val="24"/>
        </w:rPr>
        <w:t xml:space="preserve"> </w:t>
      </w:r>
      <w:r w:rsidR="00B92445" w:rsidRPr="00AB5C77">
        <w:rPr>
          <w:rFonts w:ascii="Times New Roman" w:eastAsia="Calibri" w:hAnsi="Times New Roman"/>
          <w:sz w:val="24"/>
          <w:szCs w:val="24"/>
        </w:rPr>
        <w:t>V</w:t>
      </w:r>
      <w:r w:rsidRPr="00AB5C77">
        <w:rPr>
          <w:rFonts w:ascii="Times New Roman" w:eastAsia="Calibri" w:hAnsi="Times New Roman"/>
          <w:sz w:val="24"/>
          <w:szCs w:val="24"/>
        </w:rPr>
        <w:t>ictims who voluntarily consumed alcohol or drug</w:t>
      </w:r>
      <w:r w:rsidR="00F60561">
        <w:rPr>
          <w:rFonts w:ascii="Times New Roman" w:eastAsia="Calibri" w:hAnsi="Times New Roman"/>
          <w:sz w:val="24"/>
          <w:szCs w:val="24"/>
        </w:rPr>
        <w:t>s</w:t>
      </w:r>
      <w:r w:rsidRPr="00AB5C77">
        <w:rPr>
          <w:rFonts w:ascii="Times New Roman" w:eastAsia="Calibri" w:hAnsi="Times New Roman"/>
          <w:sz w:val="24"/>
          <w:szCs w:val="24"/>
        </w:rPr>
        <w:t xml:space="preserve"> prior to an assault </w:t>
      </w:r>
      <w:r w:rsidR="00B92445" w:rsidRPr="00AB5C77">
        <w:rPr>
          <w:rFonts w:ascii="Times New Roman" w:eastAsia="Calibri" w:hAnsi="Times New Roman"/>
          <w:sz w:val="24"/>
          <w:szCs w:val="24"/>
        </w:rPr>
        <w:t>may not report a sexual assault for fear that they will face disciplinary actions for violating the school’s substance abuse policy</w:t>
      </w:r>
      <w:r w:rsidRPr="00AB5C77">
        <w:rPr>
          <w:rFonts w:ascii="Times New Roman" w:eastAsia="Calibri" w:hAnsi="Times New Roman"/>
          <w:sz w:val="24"/>
          <w:szCs w:val="24"/>
        </w:rPr>
        <w:t>.</w:t>
      </w:r>
      <w:r w:rsidR="00FF0A43">
        <w:rPr>
          <w:rFonts w:ascii="Times New Roman" w:eastAsia="Calibri" w:hAnsi="Times New Roman"/>
          <w:sz w:val="24"/>
          <w:szCs w:val="24"/>
        </w:rPr>
        <w:t xml:space="preserve"> </w:t>
      </w:r>
      <w:r w:rsidRPr="00AB5C77">
        <w:rPr>
          <w:rFonts w:ascii="Times New Roman" w:eastAsia="Calibri" w:hAnsi="Times New Roman"/>
          <w:sz w:val="24"/>
          <w:szCs w:val="24"/>
        </w:rPr>
        <w:t xml:space="preserve">These barriers to reporting have serious implications for higher education institutions in terms of how they deal and respond to </w:t>
      </w:r>
      <w:r w:rsidRPr="00AB5C77">
        <w:rPr>
          <w:rFonts w:ascii="Times New Roman" w:eastAsia="Calibri" w:hAnsi="Times New Roman"/>
          <w:sz w:val="24"/>
          <w:szCs w:val="24"/>
        </w:rPr>
        <w:lastRenderedPageBreak/>
        <w:t>sexual assault on their campuses.</w:t>
      </w:r>
      <w:r w:rsidR="00FF0A43">
        <w:rPr>
          <w:rFonts w:ascii="Times New Roman" w:eastAsia="Calibri" w:hAnsi="Times New Roman"/>
          <w:sz w:val="24"/>
          <w:szCs w:val="24"/>
        </w:rPr>
        <w:t xml:space="preserve"> </w:t>
      </w:r>
      <w:r w:rsidRPr="00AB5C77">
        <w:rPr>
          <w:rFonts w:ascii="Times New Roman" w:eastAsia="Calibri" w:hAnsi="Times New Roman"/>
          <w:sz w:val="24"/>
          <w:szCs w:val="24"/>
        </w:rPr>
        <w:t>In addition, such barriers to reporting do little to dispel the myths that are part of the rape culture that exists on many college and univer</w:t>
      </w:r>
      <w:r w:rsidR="002749A9" w:rsidRPr="00AB5C77">
        <w:rPr>
          <w:rFonts w:ascii="Times New Roman" w:eastAsia="Calibri" w:hAnsi="Times New Roman"/>
          <w:sz w:val="24"/>
          <w:szCs w:val="24"/>
        </w:rPr>
        <w:t>sity campuses across the nation.</w:t>
      </w:r>
    </w:p>
    <w:p w14:paraId="0F9A723B" w14:textId="6BDCFC24" w:rsidR="00403D23" w:rsidRPr="00A45320" w:rsidRDefault="00403D23" w:rsidP="002D5EC5">
      <w:pPr>
        <w:spacing w:before="240" w:after="240" w:line="240" w:lineRule="auto"/>
        <w:jc w:val="center"/>
        <w:rPr>
          <w:rFonts w:ascii="Times New Roman" w:hAnsi="Times New Roman"/>
          <w:b/>
          <w:sz w:val="24"/>
          <w:szCs w:val="24"/>
        </w:rPr>
      </w:pPr>
      <w:r w:rsidRPr="00A45320">
        <w:rPr>
          <w:rFonts w:ascii="Times New Roman" w:hAnsi="Times New Roman"/>
          <w:b/>
          <w:sz w:val="24"/>
          <w:szCs w:val="24"/>
        </w:rPr>
        <w:t xml:space="preserve">The </w:t>
      </w:r>
      <w:r w:rsidR="00956494">
        <w:rPr>
          <w:rFonts w:ascii="Times New Roman" w:hAnsi="Times New Roman"/>
          <w:b/>
          <w:sz w:val="24"/>
          <w:szCs w:val="24"/>
        </w:rPr>
        <w:t xml:space="preserve">Impact </w:t>
      </w:r>
      <w:r w:rsidRPr="00A45320">
        <w:rPr>
          <w:rFonts w:ascii="Times New Roman" w:hAnsi="Times New Roman"/>
          <w:b/>
          <w:sz w:val="24"/>
          <w:szCs w:val="24"/>
        </w:rPr>
        <w:t>of Sexual Assault</w:t>
      </w:r>
    </w:p>
    <w:p w14:paraId="7ACF2DF6" w14:textId="5AB23D9F" w:rsidR="00305539" w:rsidRPr="00AB5C77" w:rsidRDefault="00B83541" w:rsidP="00732F6F">
      <w:pPr>
        <w:spacing w:after="0" w:line="480" w:lineRule="auto"/>
        <w:ind w:firstLine="720"/>
        <w:contextualSpacing/>
        <w:rPr>
          <w:rFonts w:ascii="Times New Roman" w:hAnsi="Times New Roman"/>
          <w:sz w:val="24"/>
          <w:szCs w:val="24"/>
        </w:rPr>
      </w:pPr>
      <w:r w:rsidRPr="00AB5C77">
        <w:rPr>
          <w:rFonts w:ascii="Times New Roman" w:hAnsi="Times New Roman"/>
          <w:sz w:val="24"/>
          <w:szCs w:val="24"/>
        </w:rPr>
        <w:t>Wh</w:t>
      </w:r>
      <w:r w:rsidR="006E1A0F" w:rsidRPr="00AB5C77">
        <w:rPr>
          <w:rFonts w:ascii="Times New Roman" w:hAnsi="Times New Roman"/>
          <w:sz w:val="24"/>
          <w:szCs w:val="24"/>
        </w:rPr>
        <w:t>ether or not rape</w:t>
      </w:r>
      <w:r w:rsidR="00D406AC" w:rsidRPr="00AB5C77">
        <w:rPr>
          <w:rFonts w:ascii="Times New Roman" w:hAnsi="Times New Roman"/>
          <w:sz w:val="24"/>
          <w:szCs w:val="24"/>
        </w:rPr>
        <w:t xml:space="preserve"> is reported</w:t>
      </w:r>
      <w:r w:rsidR="006E1A0F" w:rsidRPr="00AB5C77">
        <w:rPr>
          <w:rFonts w:ascii="Times New Roman" w:hAnsi="Times New Roman"/>
          <w:sz w:val="24"/>
          <w:szCs w:val="24"/>
        </w:rPr>
        <w:t>, it</w:t>
      </w:r>
      <w:r w:rsidR="00492B8C" w:rsidRPr="00AB5C77">
        <w:rPr>
          <w:rFonts w:ascii="Times New Roman" w:hAnsi="Times New Roman"/>
          <w:sz w:val="24"/>
          <w:szCs w:val="24"/>
        </w:rPr>
        <w:t xml:space="preserve"> has tremendous implications for </w:t>
      </w:r>
      <w:r w:rsidR="0081409F" w:rsidRPr="00AB5C77">
        <w:rPr>
          <w:rFonts w:ascii="Times New Roman" w:hAnsi="Times New Roman"/>
          <w:sz w:val="24"/>
          <w:szCs w:val="24"/>
        </w:rPr>
        <w:t xml:space="preserve">the victim, </w:t>
      </w:r>
      <w:r w:rsidR="00492B8C" w:rsidRPr="00AB5C77">
        <w:rPr>
          <w:rFonts w:ascii="Times New Roman" w:hAnsi="Times New Roman"/>
          <w:sz w:val="24"/>
          <w:szCs w:val="24"/>
        </w:rPr>
        <w:t>higher education institutions</w:t>
      </w:r>
      <w:r w:rsidR="0081409F" w:rsidRPr="00AB5C77">
        <w:rPr>
          <w:rFonts w:ascii="Times New Roman" w:hAnsi="Times New Roman"/>
          <w:sz w:val="24"/>
          <w:szCs w:val="24"/>
        </w:rPr>
        <w:t>, and society as a whole</w:t>
      </w:r>
      <w:r w:rsidR="00492B8C" w:rsidRPr="00AB5C77">
        <w:rPr>
          <w:rFonts w:ascii="Times New Roman" w:hAnsi="Times New Roman"/>
          <w:sz w:val="24"/>
          <w:szCs w:val="24"/>
        </w:rPr>
        <w:t xml:space="preserve">. </w:t>
      </w:r>
      <w:r w:rsidR="00403D23" w:rsidRPr="00AB5C77">
        <w:rPr>
          <w:rFonts w:ascii="Times New Roman" w:hAnsi="Times New Roman"/>
          <w:sz w:val="24"/>
          <w:szCs w:val="24"/>
        </w:rPr>
        <w:t>The monetary and psychological cost of sexual assault is tremendous.</w:t>
      </w:r>
      <w:r w:rsidR="00FF0A43">
        <w:rPr>
          <w:rFonts w:ascii="Times New Roman" w:hAnsi="Times New Roman"/>
          <w:sz w:val="24"/>
          <w:szCs w:val="24"/>
        </w:rPr>
        <w:t xml:space="preserve"> </w:t>
      </w:r>
      <w:r w:rsidR="002749A9" w:rsidRPr="00AB5C77">
        <w:rPr>
          <w:rFonts w:ascii="Times New Roman" w:hAnsi="Times New Roman"/>
          <w:sz w:val="24"/>
          <w:szCs w:val="24"/>
        </w:rPr>
        <w:t>Social science research puts t</w:t>
      </w:r>
      <w:r w:rsidR="00403D23" w:rsidRPr="00AB5C77">
        <w:rPr>
          <w:rFonts w:ascii="Times New Roman" w:hAnsi="Times New Roman"/>
          <w:sz w:val="24"/>
          <w:szCs w:val="24"/>
        </w:rPr>
        <w:t>he annual</w:t>
      </w:r>
      <w:r w:rsidR="002749A9" w:rsidRPr="00AB5C77">
        <w:rPr>
          <w:rFonts w:ascii="Times New Roman" w:hAnsi="Times New Roman"/>
          <w:sz w:val="24"/>
          <w:szCs w:val="24"/>
        </w:rPr>
        <w:t xml:space="preserve"> cost of</w:t>
      </w:r>
      <w:r w:rsidR="00403D23" w:rsidRPr="00AB5C77">
        <w:rPr>
          <w:rFonts w:ascii="Times New Roman" w:hAnsi="Times New Roman"/>
          <w:sz w:val="24"/>
          <w:szCs w:val="24"/>
        </w:rPr>
        <w:t xml:space="preserve"> sexual victim</w:t>
      </w:r>
      <w:r w:rsidR="002749A9" w:rsidRPr="00AB5C77">
        <w:rPr>
          <w:rFonts w:ascii="Times New Roman" w:hAnsi="Times New Roman"/>
          <w:sz w:val="24"/>
          <w:szCs w:val="24"/>
        </w:rPr>
        <w:t>ization at $127 billion.</w:t>
      </w:r>
      <w:r w:rsidR="00FF0A43">
        <w:rPr>
          <w:rFonts w:ascii="Times New Roman" w:hAnsi="Times New Roman"/>
          <w:sz w:val="24"/>
          <w:szCs w:val="24"/>
        </w:rPr>
        <w:t xml:space="preserve"> </w:t>
      </w:r>
      <w:r w:rsidR="002749A9" w:rsidRPr="00AB5C77">
        <w:rPr>
          <w:rFonts w:ascii="Times New Roman" w:hAnsi="Times New Roman"/>
          <w:sz w:val="24"/>
          <w:szCs w:val="24"/>
        </w:rPr>
        <w:t>The cited cost is more than twice that of the annual cost calculated for other violent crimes such as child abuse and murder</w:t>
      </w:r>
      <w:r w:rsidR="00403D23" w:rsidRPr="00AB5C77">
        <w:rPr>
          <w:rFonts w:ascii="Times New Roman" w:hAnsi="Times New Roman"/>
          <w:sz w:val="24"/>
          <w:szCs w:val="24"/>
        </w:rPr>
        <w:t xml:space="preserve"> (Miller</w:t>
      </w:r>
      <w:r w:rsidR="008F1577">
        <w:rPr>
          <w:rFonts w:ascii="Times New Roman" w:hAnsi="Times New Roman"/>
          <w:sz w:val="24"/>
          <w:szCs w:val="24"/>
        </w:rPr>
        <w:t xml:space="preserve"> et al.</w:t>
      </w:r>
      <w:r w:rsidR="00403D23" w:rsidRPr="00AB5C77">
        <w:rPr>
          <w:rFonts w:ascii="Times New Roman" w:hAnsi="Times New Roman"/>
          <w:sz w:val="24"/>
          <w:szCs w:val="24"/>
        </w:rPr>
        <w:t>, 1996</w:t>
      </w:r>
      <w:r w:rsidR="002D5EC5">
        <w:rPr>
          <w:rFonts w:ascii="Times New Roman" w:hAnsi="Times New Roman"/>
          <w:sz w:val="24"/>
          <w:szCs w:val="24"/>
        </w:rPr>
        <w:t>,</w:t>
      </w:r>
      <w:r w:rsidR="00403D23" w:rsidRPr="00AB5C77">
        <w:rPr>
          <w:rFonts w:ascii="Times New Roman" w:hAnsi="Times New Roman"/>
          <w:sz w:val="24"/>
          <w:szCs w:val="24"/>
        </w:rPr>
        <w:t xml:space="preserve"> as cited in Krebs</w:t>
      </w:r>
      <w:r w:rsidR="006249B9">
        <w:rPr>
          <w:rFonts w:ascii="Times New Roman" w:hAnsi="Times New Roman"/>
          <w:sz w:val="24"/>
          <w:szCs w:val="24"/>
        </w:rPr>
        <w:t xml:space="preserve"> et al.</w:t>
      </w:r>
      <w:r w:rsidR="00403D23" w:rsidRPr="00AB5C77">
        <w:rPr>
          <w:rFonts w:ascii="Times New Roman" w:hAnsi="Times New Roman"/>
          <w:bCs/>
          <w:sz w:val="24"/>
          <w:szCs w:val="24"/>
        </w:rPr>
        <w:t>, 2007</w:t>
      </w:r>
      <w:r w:rsidR="00403D23" w:rsidRPr="00AB5C77">
        <w:rPr>
          <w:rFonts w:ascii="Times New Roman" w:hAnsi="Times New Roman"/>
          <w:sz w:val="24"/>
          <w:szCs w:val="24"/>
        </w:rPr>
        <w:t>).</w:t>
      </w:r>
      <w:r w:rsidR="00FF0A43">
        <w:rPr>
          <w:rFonts w:ascii="Times New Roman" w:hAnsi="Times New Roman"/>
          <w:sz w:val="24"/>
          <w:szCs w:val="24"/>
        </w:rPr>
        <w:t xml:space="preserve"> </w:t>
      </w:r>
      <w:r w:rsidR="00403D23" w:rsidRPr="00AB5C77">
        <w:rPr>
          <w:rFonts w:ascii="Times New Roman" w:hAnsi="Times New Roman"/>
          <w:sz w:val="24"/>
          <w:szCs w:val="24"/>
        </w:rPr>
        <w:t>The physical, emotional and psychological impact of rape on a victim/survivor is also tremendous.</w:t>
      </w:r>
      <w:r w:rsidR="00FF0A43">
        <w:rPr>
          <w:rFonts w:ascii="Times New Roman" w:hAnsi="Times New Roman"/>
          <w:sz w:val="24"/>
          <w:szCs w:val="24"/>
        </w:rPr>
        <w:t xml:space="preserve"> </w:t>
      </w:r>
      <w:r w:rsidR="002E1198" w:rsidRPr="00AB5C77">
        <w:rPr>
          <w:rFonts w:ascii="Times New Roman" w:hAnsi="Times New Roman"/>
          <w:sz w:val="24"/>
          <w:szCs w:val="24"/>
        </w:rPr>
        <w:t xml:space="preserve">According to the Department of Psychiatry and Behavioral Sciences, </w:t>
      </w:r>
      <w:r w:rsidR="002749A9" w:rsidRPr="00AB5C77">
        <w:rPr>
          <w:rFonts w:ascii="Times New Roman" w:hAnsi="Times New Roman"/>
          <w:sz w:val="24"/>
          <w:szCs w:val="24"/>
        </w:rPr>
        <w:t>“</w:t>
      </w:r>
      <w:r w:rsidR="00CB159B" w:rsidRPr="00AB5C77">
        <w:rPr>
          <w:rFonts w:ascii="Times New Roman" w:hAnsi="Times New Roman"/>
          <w:sz w:val="24"/>
          <w:szCs w:val="24"/>
        </w:rPr>
        <w:t>R</w:t>
      </w:r>
      <w:r w:rsidR="002E2353" w:rsidRPr="00AB5C77">
        <w:rPr>
          <w:rFonts w:ascii="Times New Roman" w:hAnsi="Times New Roman"/>
          <w:sz w:val="24"/>
          <w:szCs w:val="24"/>
        </w:rPr>
        <w:t>ape victims are 13 times more likely to attempt suicide than non-crime victims and six times more likely than victims of other crimes</w:t>
      </w:r>
      <w:r w:rsidR="002E1198" w:rsidRPr="00AB5C77">
        <w:rPr>
          <w:rFonts w:ascii="Times New Roman" w:hAnsi="Times New Roman"/>
          <w:sz w:val="24"/>
          <w:szCs w:val="24"/>
        </w:rPr>
        <w:t>”</w:t>
      </w:r>
      <w:r w:rsidR="002E2353" w:rsidRPr="00AB5C77">
        <w:rPr>
          <w:rFonts w:ascii="Times New Roman" w:hAnsi="Times New Roman"/>
          <w:sz w:val="24"/>
          <w:szCs w:val="24"/>
        </w:rPr>
        <w:t xml:space="preserve"> (</w:t>
      </w:r>
      <w:r w:rsidR="008F1577" w:rsidRPr="004C7EF7">
        <w:rPr>
          <w:rFonts w:ascii="Times New Roman" w:hAnsi="Times New Roman"/>
          <w:sz w:val="24"/>
          <w:szCs w:val="24"/>
        </w:rPr>
        <w:t xml:space="preserve">National Victim Center </w:t>
      </w:r>
      <w:r w:rsidR="008F1577">
        <w:rPr>
          <w:rFonts w:ascii="Times New Roman" w:hAnsi="Times New Roman"/>
          <w:sz w:val="24"/>
          <w:szCs w:val="24"/>
        </w:rPr>
        <w:t xml:space="preserve">&amp; </w:t>
      </w:r>
      <w:r w:rsidR="008F1577" w:rsidRPr="004C7EF7">
        <w:rPr>
          <w:rFonts w:ascii="Times New Roman" w:hAnsi="Times New Roman"/>
          <w:sz w:val="24"/>
          <w:szCs w:val="24"/>
        </w:rPr>
        <w:t xml:space="preserve">Crime </w:t>
      </w:r>
      <w:r w:rsidR="008F1577">
        <w:rPr>
          <w:rFonts w:ascii="Times New Roman" w:hAnsi="Times New Roman"/>
          <w:sz w:val="24"/>
          <w:szCs w:val="24"/>
        </w:rPr>
        <w:t>Victims Research and Treatment C</w:t>
      </w:r>
      <w:r w:rsidR="008F1577" w:rsidRPr="004C7EF7">
        <w:rPr>
          <w:rFonts w:ascii="Times New Roman" w:hAnsi="Times New Roman"/>
          <w:sz w:val="24"/>
          <w:szCs w:val="24"/>
        </w:rPr>
        <w:t>enter</w:t>
      </w:r>
      <w:r w:rsidR="002E2353" w:rsidRPr="00AB5C77">
        <w:rPr>
          <w:rFonts w:ascii="Times New Roman" w:hAnsi="Times New Roman"/>
          <w:sz w:val="24"/>
          <w:szCs w:val="24"/>
        </w:rPr>
        <w:t>, 1992</w:t>
      </w:r>
      <w:r w:rsidR="00533B3E" w:rsidRPr="00AB5C77">
        <w:rPr>
          <w:rFonts w:ascii="Times New Roman" w:hAnsi="Times New Roman"/>
          <w:sz w:val="24"/>
          <w:szCs w:val="24"/>
        </w:rPr>
        <w:t>, p.</w:t>
      </w:r>
      <w:r w:rsidR="0073056E">
        <w:rPr>
          <w:rFonts w:ascii="Times New Roman" w:hAnsi="Times New Roman"/>
          <w:sz w:val="24"/>
          <w:szCs w:val="24"/>
        </w:rPr>
        <w:t xml:space="preserve"> </w:t>
      </w:r>
      <w:r w:rsidR="00533B3E" w:rsidRPr="00AB5C77">
        <w:rPr>
          <w:rFonts w:ascii="Times New Roman" w:hAnsi="Times New Roman"/>
          <w:sz w:val="24"/>
          <w:szCs w:val="24"/>
        </w:rPr>
        <w:t>7</w:t>
      </w:r>
      <w:r w:rsidR="002E2353" w:rsidRPr="00AB5C77">
        <w:rPr>
          <w:rFonts w:ascii="Times New Roman" w:hAnsi="Times New Roman"/>
          <w:sz w:val="24"/>
          <w:szCs w:val="24"/>
        </w:rPr>
        <w:t>).</w:t>
      </w:r>
      <w:r w:rsidR="00FF0A43">
        <w:rPr>
          <w:rFonts w:ascii="Times New Roman" w:hAnsi="Times New Roman"/>
          <w:sz w:val="24"/>
          <w:szCs w:val="24"/>
        </w:rPr>
        <w:t xml:space="preserve"> </w:t>
      </w:r>
      <w:r w:rsidR="00305539" w:rsidRPr="00AB5C77">
        <w:rPr>
          <w:rFonts w:ascii="Times New Roman" w:hAnsi="Times New Roman"/>
          <w:sz w:val="24"/>
          <w:szCs w:val="24"/>
        </w:rPr>
        <w:t>This finding is suppor</w:t>
      </w:r>
      <w:r w:rsidR="006E1A0F" w:rsidRPr="00AB5C77">
        <w:rPr>
          <w:rFonts w:ascii="Times New Roman" w:hAnsi="Times New Roman"/>
          <w:sz w:val="24"/>
          <w:szCs w:val="24"/>
        </w:rPr>
        <w:t>ted by other research that find that</w:t>
      </w:r>
      <w:r w:rsidR="00305539" w:rsidRPr="00AB5C77">
        <w:rPr>
          <w:rFonts w:ascii="Times New Roman" w:hAnsi="Times New Roman"/>
          <w:sz w:val="24"/>
          <w:szCs w:val="24"/>
        </w:rPr>
        <w:t xml:space="preserve"> </w:t>
      </w:r>
      <w:r w:rsidR="00732F6F" w:rsidRPr="00AB5C77">
        <w:rPr>
          <w:rFonts w:ascii="Times New Roman" w:hAnsi="Times New Roman"/>
          <w:sz w:val="24"/>
          <w:szCs w:val="24"/>
        </w:rPr>
        <w:t xml:space="preserve">victims </w:t>
      </w:r>
      <w:r w:rsidR="00305539" w:rsidRPr="00AB5C77">
        <w:rPr>
          <w:rFonts w:ascii="Times New Roman" w:hAnsi="Times New Roman"/>
          <w:sz w:val="24"/>
          <w:szCs w:val="24"/>
        </w:rPr>
        <w:t>suffer from a vast number of mental health problems ranging from depression to post-traumatic stress disorder (</w:t>
      </w:r>
      <w:r w:rsidR="0087749E">
        <w:rPr>
          <w:rFonts w:ascii="Times New Roman" w:hAnsi="Times New Roman"/>
          <w:sz w:val="24"/>
          <w:szCs w:val="24"/>
        </w:rPr>
        <w:t>Edwards</w:t>
      </w:r>
      <w:r w:rsidR="006F7F2D">
        <w:rPr>
          <w:rFonts w:ascii="Times New Roman" w:hAnsi="Times New Roman"/>
          <w:sz w:val="24"/>
          <w:szCs w:val="24"/>
        </w:rPr>
        <w:t xml:space="preserve"> et al.</w:t>
      </w:r>
      <w:r w:rsidR="0087749E">
        <w:rPr>
          <w:rFonts w:ascii="Times New Roman" w:hAnsi="Times New Roman"/>
          <w:sz w:val="24"/>
          <w:szCs w:val="24"/>
          <w:lang w:val="en"/>
        </w:rPr>
        <w:t>,</w:t>
      </w:r>
      <w:r w:rsidR="00305539" w:rsidRPr="00AB5C77">
        <w:rPr>
          <w:rFonts w:ascii="Times New Roman" w:hAnsi="Times New Roman"/>
          <w:sz w:val="24"/>
          <w:szCs w:val="24"/>
        </w:rPr>
        <w:t xml:space="preserve"> 2009</w:t>
      </w:r>
      <w:r w:rsidR="006C1FBB">
        <w:rPr>
          <w:rFonts w:ascii="Times New Roman" w:hAnsi="Times New Roman"/>
          <w:sz w:val="24"/>
          <w:szCs w:val="24"/>
        </w:rPr>
        <w:t>; Guerette &amp; Caron, 2007</w:t>
      </w:r>
      <w:r w:rsidR="00305539" w:rsidRPr="00AB5C77">
        <w:rPr>
          <w:rFonts w:ascii="Times New Roman" w:hAnsi="Times New Roman"/>
          <w:sz w:val="24"/>
          <w:szCs w:val="24"/>
        </w:rPr>
        <w:t>).</w:t>
      </w:r>
      <w:r w:rsidR="00FF0A43">
        <w:rPr>
          <w:rFonts w:ascii="Times New Roman" w:hAnsi="Times New Roman"/>
          <w:sz w:val="24"/>
          <w:szCs w:val="24"/>
        </w:rPr>
        <w:t xml:space="preserve"> </w:t>
      </w:r>
      <w:r w:rsidR="00305539" w:rsidRPr="00AB5C77">
        <w:rPr>
          <w:rFonts w:ascii="Times New Roman" w:hAnsi="Times New Roman"/>
          <w:sz w:val="24"/>
          <w:szCs w:val="24"/>
        </w:rPr>
        <w:t>The American Medical Associat</w:t>
      </w:r>
      <w:r w:rsidR="00732F6F" w:rsidRPr="00AB5C77">
        <w:rPr>
          <w:rFonts w:ascii="Times New Roman" w:hAnsi="Times New Roman"/>
          <w:sz w:val="24"/>
          <w:szCs w:val="24"/>
        </w:rPr>
        <w:t>ion categorizes the physical and</w:t>
      </w:r>
      <w:r w:rsidR="00403D23" w:rsidRPr="00AB5C77">
        <w:rPr>
          <w:rFonts w:ascii="Times New Roman" w:hAnsi="Times New Roman"/>
          <w:sz w:val="24"/>
          <w:szCs w:val="24"/>
        </w:rPr>
        <w:t xml:space="preserve"> psychological conditions</w:t>
      </w:r>
      <w:r w:rsidR="00732F6F" w:rsidRPr="00AB5C77">
        <w:rPr>
          <w:rFonts w:ascii="Times New Roman" w:hAnsi="Times New Roman"/>
          <w:sz w:val="24"/>
          <w:szCs w:val="24"/>
        </w:rPr>
        <w:t xml:space="preserve"> as chronic</w:t>
      </w:r>
      <w:r w:rsidR="00403D23" w:rsidRPr="00AB5C77">
        <w:rPr>
          <w:rFonts w:ascii="Times New Roman" w:hAnsi="Times New Roman"/>
          <w:sz w:val="24"/>
          <w:szCs w:val="24"/>
        </w:rPr>
        <w:t xml:space="preserve"> (American Medical Association, 1995</w:t>
      </w:r>
      <w:r w:rsidR="006249B9">
        <w:rPr>
          <w:rFonts w:ascii="Times New Roman" w:hAnsi="Times New Roman"/>
          <w:sz w:val="24"/>
          <w:szCs w:val="24"/>
        </w:rPr>
        <w:t>,</w:t>
      </w:r>
      <w:r w:rsidR="00403D23" w:rsidRPr="00AB5C77">
        <w:rPr>
          <w:rFonts w:ascii="Times New Roman" w:hAnsi="Times New Roman"/>
          <w:sz w:val="24"/>
          <w:szCs w:val="24"/>
        </w:rPr>
        <w:t xml:space="preserve"> as cited in Guerette &amp; C</w:t>
      </w:r>
      <w:r w:rsidR="0081409F" w:rsidRPr="00AB5C77">
        <w:rPr>
          <w:rFonts w:ascii="Times New Roman" w:hAnsi="Times New Roman"/>
          <w:sz w:val="24"/>
          <w:szCs w:val="24"/>
        </w:rPr>
        <w:t>arron, 200</w:t>
      </w:r>
      <w:r w:rsidR="006249B9">
        <w:rPr>
          <w:rFonts w:ascii="Times New Roman" w:hAnsi="Times New Roman"/>
          <w:sz w:val="24"/>
          <w:szCs w:val="24"/>
        </w:rPr>
        <w:t>7</w:t>
      </w:r>
      <w:r w:rsidR="0081409F" w:rsidRPr="00AB5C77">
        <w:rPr>
          <w:rFonts w:ascii="Times New Roman" w:hAnsi="Times New Roman"/>
          <w:sz w:val="24"/>
          <w:szCs w:val="24"/>
        </w:rPr>
        <w:t>).</w:t>
      </w:r>
      <w:r w:rsidR="00FF0A43">
        <w:rPr>
          <w:rFonts w:ascii="Times New Roman" w:hAnsi="Times New Roman"/>
          <w:sz w:val="24"/>
          <w:szCs w:val="24"/>
        </w:rPr>
        <w:t xml:space="preserve"> </w:t>
      </w:r>
      <w:r w:rsidR="00403D23" w:rsidRPr="00AB5C77">
        <w:rPr>
          <w:rFonts w:ascii="Times New Roman" w:hAnsi="Times New Roman"/>
          <w:sz w:val="24"/>
          <w:szCs w:val="24"/>
        </w:rPr>
        <w:t>In a</w:t>
      </w:r>
      <w:r w:rsidR="00403D23" w:rsidRPr="00AB5C77">
        <w:rPr>
          <w:rFonts w:ascii="Times New Roman" w:hAnsi="Times New Roman"/>
          <w:bCs/>
          <w:sz w:val="24"/>
          <w:szCs w:val="24"/>
        </w:rPr>
        <w:t xml:space="preserve"> survey of 644 college women between the ages of 18 and 24, Gutierrez</w:t>
      </w:r>
      <w:r w:rsidR="00941E2C">
        <w:rPr>
          <w:rFonts w:ascii="Times New Roman" w:hAnsi="Times New Roman"/>
          <w:bCs/>
          <w:sz w:val="24"/>
          <w:szCs w:val="24"/>
        </w:rPr>
        <w:t xml:space="preserve"> et al.</w:t>
      </w:r>
      <w:r w:rsidR="00403D23" w:rsidRPr="00AB5C77">
        <w:rPr>
          <w:rFonts w:ascii="Times New Roman" w:hAnsi="Times New Roman"/>
          <w:bCs/>
          <w:sz w:val="24"/>
          <w:szCs w:val="24"/>
        </w:rPr>
        <w:t xml:space="preserve"> (2000) found that sexual a</w:t>
      </w:r>
      <w:r w:rsidR="00403D23" w:rsidRPr="00AB5C77">
        <w:rPr>
          <w:rFonts w:ascii="Times New Roman" w:hAnsi="Times New Roman"/>
          <w:iCs/>
          <w:sz w:val="24"/>
          <w:szCs w:val="24"/>
        </w:rPr>
        <w:t xml:space="preserve">buse plays a role in how women think </w:t>
      </w:r>
      <w:r w:rsidR="00305539" w:rsidRPr="00AB5C77">
        <w:rPr>
          <w:rFonts w:ascii="Times New Roman" w:hAnsi="Times New Roman"/>
          <w:iCs/>
          <w:sz w:val="24"/>
          <w:szCs w:val="24"/>
        </w:rPr>
        <w:t>about life.</w:t>
      </w:r>
      <w:r w:rsidR="00FF0A43">
        <w:rPr>
          <w:rFonts w:ascii="Times New Roman" w:hAnsi="Times New Roman"/>
          <w:iCs/>
          <w:sz w:val="24"/>
          <w:szCs w:val="24"/>
        </w:rPr>
        <w:t xml:space="preserve"> </w:t>
      </w:r>
      <w:r w:rsidR="00403D23" w:rsidRPr="00AB5C77">
        <w:rPr>
          <w:rFonts w:ascii="Times New Roman" w:hAnsi="Times New Roman"/>
          <w:sz w:val="24"/>
          <w:szCs w:val="24"/>
        </w:rPr>
        <w:t>Those with significant histories of sexual abuse experienced less repulsion towards the idea of death and more repulsion towards the idea of life.</w:t>
      </w:r>
      <w:r w:rsidR="00FF0A43">
        <w:rPr>
          <w:rFonts w:ascii="Times New Roman" w:hAnsi="Times New Roman"/>
          <w:sz w:val="24"/>
          <w:szCs w:val="24"/>
        </w:rPr>
        <w:t xml:space="preserve"> </w:t>
      </w:r>
      <w:r w:rsidR="00403D23" w:rsidRPr="00AB5C77">
        <w:rPr>
          <w:rFonts w:ascii="Times New Roman" w:hAnsi="Times New Roman"/>
          <w:sz w:val="24"/>
          <w:szCs w:val="24"/>
        </w:rPr>
        <w:t xml:space="preserve">In addition, </w:t>
      </w:r>
      <w:r w:rsidR="00732F6F" w:rsidRPr="00AB5C77">
        <w:rPr>
          <w:rFonts w:ascii="Times New Roman" w:hAnsi="Times New Roman"/>
          <w:sz w:val="24"/>
          <w:szCs w:val="24"/>
        </w:rPr>
        <w:t xml:space="preserve">the researchers found that </w:t>
      </w:r>
      <w:r w:rsidR="00403D23" w:rsidRPr="00AB5C77">
        <w:rPr>
          <w:rFonts w:ascii="Times New Roman" w:hAnsi="Times New Roman"/>
          <w:sz w:val="24"/>
          <w:szCs w:val="24"/>
        </w:rPr>
        <w:t xml:space="preserve">women </w:t>
      </w:r>
      <w:r w:rsidR="00732F6F" w:rsidRPr="00AB5C77">
        <w:rPr>
          <w:rFonts w:ascii="Times New Roman" w:hAnsi="Times New Roman"/>
          <w:sz w:val="24"/>
          <w:szCs w:val="24"/>
        </w:rPr>
        <w:t xml:space="preserve">rape victims were more </w:t>
      </w:r>
      <w:r w:rsidR="00732F6F" w:rsidRPr="00AB5C77">
        <w:rPr>
          <w:rFonts w:ascii="Times New Roman" w:hAnsi="Times New Roman"/>
          <w:sz w:val="24"/>
          <w:szCs w:val="24"/>
        </w:rPr>
        <w:lastRenderedPageBreak/>
        <w:t>likely to be engaged in therapy for longer period of time than non-victims.</w:t>
      </w:r>
      <w:r w:rsidR="00FF0A43">
        <w:rPr>
          <w:rFonts w:ascii="Times New Roman" w:hAnsi="Times New Roman"/>
          <w:sz w:val="24"/>
          <w:szCs w:val="24"/>
        </w:rPr>
        <w:t xml:space="preserve"> </w:t>
      </w:r>
      <w:r w:rsidR="00732F6F" w:rsidRPr="00AB5C77">
        <w:rPr>
          <w:rFonts w:ascii="Times New Roman" w:hAnsi="Times New Roman"/>
          <w:sz w:val="24"/>
          <w:szCs w:val="24"/>
        </w:rPr>
        <w:t>All these findings have</w:t>
      </w:r>
      <w:r w:rsidR="00305539" w:rsidRPr="00AB5C77">
        <w:rPr>
          <w:rFonts w:ascii="Times New Roman" w:hAnsi="Times New Roman"/>
          <w:sz w:val="24"/>
          <w:szCs w:val="24"/>
        </w:rPr>
        <w:t xml:space="preserve"> serious implications for</w:t>
      </w:r>
      <w:r w:rsidR="00732F6F" w:rsidRPr="00AB5C77">
        <w:rPr>
          <w:rFonts w:ascii="Times New Roman" w:hAnsi="Times New Roman"/>
          <w:sz w:val="24"/>
          <w:szCs w:val="24"/>
        </w:rPr>
        <w:t xml:space="preserve"> </w:t>
      </w:r>
      <w:r w:rsidR="00305539" w:rsidRPr="00AB5C77">
        <w:rPr>
          <w:rFonts w:ascii="Times New Roman" w:hAnsi="Times New Roman"/>
          <w:sz w:val="24"/>
          <w:szCs w:val="24"/>
        </w:rPr>
        <w:t>institution</w:t>
      </w:r>
      <w:r w:rsidR="00732F6F" w:rsidRPr="00AB5C77">
        <w:rPr>
          <w:rFonts w:ascii="Times New Roman" w:hAnsi="Times New Roman"/>
          <w:sz w:val="24"/>
          <w:szCs w:val="24"/>
        </w:rPr>
        <w:t>s</w:t>
      </w:r>
      <w:r w:rsidR="00305539" w:rsidRPr="00AB5C77">
        <w:rPr>
          <w:rFonts w:ascii="Times New Roman" w:hAnsi="Times New Roman"/>
          <w:sz w:val="24"/>
          <w:szCs w:val="24"/>
        </w:rPr>
        <w:t xml:space="preserve"> and their health and wellness centers that often time lack the resources to meet the mental health challenges of students.</w:t>
      </w:r>
    </w:p>
    <w:p w14:paraId="0F00AC8B" w14:textId="620F7E87" w:rsidR="00A45320" w:rsidRDefault="00403D23" w:rsidP="00A45320">
      <w:pPr>
        <w:spacing w:after="0" w:line="480" w:lineRule="auto"/>
        <w:ind w:firstLine="720"/>
        <w:contextualSpacing/>
        <w:rPr>
          <w:rFonts w:ascii="Times New Roman" w:eastAsia="Calibri" w:hAnsi="Times New Roman"/>
          <w:sz w:val="24"/>
          <w:szCs w:val="24"/>
        </w:rPr>
      </w:pPr>
      <w:r w:rsidRPr="00AB5C77">
        <w:rPr>
          <w:rFonts w:ascii="Times New Roman" w:hAnsi="Times New Roman"/>
          <w:sz w:val="24"/>
          <w:szCs w:val="24"/>
        </w:rPr>
        <w:t>The effects of rape go beyond the victim alone.</w:t>
      </w:r>
      <w:r w:rsidR="00FF0A43">
        <w:rPr>
          <w:rFonts w:ascii="Times New Roman" w:hAnsi="Times New Roman"/>
          <w:sz w:val="24"/>
          <w:szCs w:val="24"/>
        </w:rPr>
        <w:t xml:space="preserve"> </w:t>
      </w:r>
      <w:r w:rsidRPr="00AB5C77">
        <w:rPr>
          <w:rFonts w:ascii="Times New Roman" w:hAnsi="Times New Roman"/>
          <w:sz w:val="24"/>
          <w:szCs w:val="24"/>
        </w:rPr>
        <w:t>Rape impacts a victim’s spouse, partner, family and friends.</w:t>
      </w:r>
      <w:r w:rsidR="00FF0A43">
        <w:rPr>
          <w:rFonts w:ascii="Times New Roman" w:hAnsi="Times New Roman"/>
          <w:sz w:val="24"/>
          <w:szCs w:val="24"/>
        </w:rPr>
        <w:t xml:space="preserve"> </w:t>
      </w:r>
      <w:r w:rsidRPr="00AB5C77">
        <w:rPr>
          <w:rFonts w:ascii="Times New Roman" w:hAnsi="Times New Roman"/>
          <w:sz w:val="24"/>
          <w:szCs w:val="24"/>
        </w:rPr>
        <w:t xml:space="preserve">In addition, a campus </w:t>
      </w:r>
      <w:r w:rsidR="00B402BB" w:rsidRPr="00AB5C77">
        <w:rPr>
          <w:rFonts w:ascii="Times New Roman" w:hAnsi="Times New Roman"/>
          <w:sz w:val="24"/>
          <w:szCs w:val="24"/>
        </w:rPr>
        <w:t xml:space="preserve">sexual </w:t>
      </w:r>
      <w:r w:rsidRPr="00AB5C77">
        <w:rPr>
          <w:rFonts w:ascii="Times New Roman" w:hAnsi="Times New Roman"/>
          <w:sz w:val="24"/>
          <w:szCs w:val="24"/>
        </w:rPr>
        <w:t>assault can potentially impact—even disrupt—the college learning e</w:t>
      </w:r>
      <w:r w:rsidR="00F60561">
        <w:rPr>
          <w:rFonts w:ascii="Times New Roman" w:hAnsi="Times New Roman"/>
          <w:sz w:val="24"/>
          <w:szCs w:val="24"/>
        </w:rPr>
        <w:t>nvironment.</w:t>
      </w:r>
      <w:r w:rsidR="00FF0A43">
        <w:rPr>
          <w:rFonts w:ascii="Times New Roman" w:hAnsi="Times New Roman"/>
          <w:sz w:val="24"/>
          <w:szCs w:val="24"/>
        </w:rPr>
        <w:t xml:space="preserve"> </w:t>
      </w:r>
      <w:r w:rsidR="00F60561">
        <w:rPr>
          <w:rFonts w:ascii="Times New Roman" w:hAnsi="Times New Roman"/>
          <w:sz w:val="24"/>
          <w:szCs w:val="24"/>
        </w:rPr>
        <w:t xml:space="preserve">Victims often </w:t>
      </w:r>
      <w:r w:rsidRPr="00AB5C77">
        <w:rPr>
          <w:rFonts w:ascii="Times New Roman" w:hAnsi="Times New Roman"/>
          <w:sz w:val="24"/>
          <w:szCs w:val="24"/>
        </w:rPr>
        <w:t>withdraw from school, leaving the institution at a loss of revenue.</w:t>
      </w:r>
      <w:r w:rsidR="00FF0A43">
        <w:rPr>
          <w:rFonts w:ascii="Times New Roman" w:hAnsi="Times New Roman"/>
          <w:sz w:val="24"/>
          <w:szCs w:val="24"/>
        </w:rPr>
        <w:t xml:space="preserve"> </w:t>
      </w:r>
      <w:r w:rsidRPr="00AB5C77">
        <w:rPr>
          <w:rFonts w:ascii="Times New Roman" w:hAnsi="Times New Roman"/>
          <w:sz w:val="24"/>
          <w:szCs w:val="24"/>
        </w:rPr>
        <w:t>The rumor of rape and federally mandated reports of published violent crimes can create fear on campus and in the community.</w:t>
      </w:r>
      <w:r w:rsidR="00FF0A43">
        <w:rPr>
          <w:rFonts w:ascii="Times New Roman" w:hAnsi="Times New Roman"/>
          <w:sz w:val="24"/>
          <w:szCs w:val="24"/>
        </w:rPr>
        <w:t xml:space="preserve"> </w:t>
      </w:r>
      <w:r w:rsidRPr="00AB5C77">
        <w:rPr>
          <w:rFonts w:ascii="Times New Roman" w:hAnsi="Times New Roman"/>
          <w:sz w:val="24"/>
          <w:szCs w:val="24"/>
        </w:rPr>
        <w:t>This can be devastating as the fear of rape has been found to rate higher than other fears among</w:t>
      </w:r>
      <w:r w:rsidR="00F60561">
        <w:rPr>
          <w:rFonts w:ascii="Times New Roman" w:hAnsi="Times New Roman"/>
          <w:sz w:val="24"/>
          <w:szCs w:val="24"/>
        </w:rPr>
        <w:t xml:space="preserve"> young women (Dobbs, Waid, &amp; </w:t>
      </w:r>
      <w:r w:rsidR="00907E2E">
        <w:rPr>
          <w:rFonts w:ascii="Times New Roman" w:hAnsi="Times New Roman"/>
          <w:sz w:val="24"/>
          <w:szCs w:val="24"/>
        </w:rPr>
        <w:t>Shelley</w:t>
      </w:r>
      <w:r w:rsidRPr="00AB5C77">
        <w:rPr>
          <w:rFonts w:ascii="Times New Roman" w:hAnsi="Times New Roman"/>
          <w:sz w:val="24"/>
          <w:szCs w:val="24"/>
        </w:rPr>
        <w:t>, 2009).</w:t>
      </w:r>
      <w:r w:rsidR="00FF0A43">
        <w:rPr>
          <w:rFonts w:ascii="Times New Roman" w:hAnsi="Times New Roman"/>
          <w:sz w:val="24"/>
          <w:szCs w:val="24"/>
        </w:rPr>
        <w:t xml:space="preserve"> </w:t>
      </w:r>
      <w:r w:rsidR="00B83541" w:rsidRPr="00AB5C77">
        <w:rPr>
          <w:rFonts w:ascii="Times New Roman" w:hAnsi="Times New Roman"/>
          <w:sz w:val="24"/>
          <w:szCs w:val="24"/>
        </w:rPr>
        <w:t>In addition, r</w:t>
      </w:r>
      <w:r w:rsidR="008334CA" w:rsidRPr="00AB5C77">
        <w:rPr>
          <w:rFonts w:ascii="Times New Roman" w:hAnsi="Times New Roman"/>
          <w:sz w:val="24"/>
          <w:szCs w:val="24"/>
        </w:rPr>
        <w:t>ape cases have brought l</w:t>
      </w:r>
      <w:r w:rsidR="00CB159B" w:rsidRPr="00AB5C77">
        <w:rPr>
          <w:rFonts w:ascii="Times New Roman" w:eastAsia="Calibri" w:hAnsi="Times New Roman"/>
          <w:sz w:val="24"/>
          <w:szCs w:val="24"/>
        </w:rPr>
        <w:t xml:space="preserve">egal challenges </w:t>
      </w:r>
      <w:r w:rsidR="00B83541" w:rsidRPr="00AB5C77">
        <w:rPr>
          <w:rFonts w:ascii="Times New Roman" w:eastAsia="Calibri" w:hAnsi="Times New Roman"/>
          <w:sz w:val="24"/>
          <w:szCs w:val="24"/>
        </w:rPr>
        <w:t xml:space="preserve">to which colleges and universities </w:t>
      </w:r>
      <w:r w:rsidR="008334CA" w:rsidRPr="00AB5C77">
        <w:rPr>
          <w:rFonts w:ascii="Times New Roman" w:eastAsia="Calibri" w:hAnsi="Times New Roman"/>
          <w:sz w:val="24"/>
          <w:szCs w:val="24"/>
        </w:rPr>
        <w:t>have had to respond to.</w:t>
      </w:r>
    </w:p>
    <w:p w14:paraId="7706355F" w14:textId="77777777" w:rsidR="00A45320" w:rsidRDefault="00021B61" w:rsidP="006F7F2D">
      <w:pPr>
        <w:spacing w:before="240" w:after="0" w:line="480" w:lineRule="auto"/>
        <w:jc w:val="center"/>
        <w:rPr>
          <w:rFonts w:ascii="Times New Roman" w:eastAsia="Calibri" w:hAnsi="Times New Roman"/>
          <w:sz w:val="24"/>
          <w:szCs w:val="24"/>
        </w:rPr>
      </w:pPr>
      <w:r w:rsidRPr="00A45320">
        <w:rPr>
          <w:rFonts w:ascii="Times New Roman" w:hAnsi="Times New Roman"/>
          <w:b/>
          <w:sz w:val="24"/>
          <w:szCs w:val="24"/>
        </w:rPr>
        <w:t xml:space="preserve">Civil Litigation Involving </w:t>
      </w:r>
      <w:r w:rsidR="00970BB6" w:rsidRPr="00A45320">
        <w:rPr>
          <w:rFonts w:ascii="Times New Roman" w:hAnsi="Times New Roman"/>
          <w:b/>
          <w:sz w:val="24"/>
          <w:szCs w:val="24"/>
        </w:rPr>
        <w:t xml:space="preserve">College Student </w:t>
      </w:r>
      <w:r w:rsidRPr="00A45320">
        <w:rPr>
          <w:rFonts w:ascii="Times New Roman" w:hAnsi="Times New Roman"/>
          <w:b/>
          <w:sz w:val="24"/>
          <w:szCs w:val="24"/>
        </w:rPr>
        <w:t>Sexual Assault</w:t>
      </w:r>
    </w:p>
    <w:p w14:paraId="195F2D9A" w14:textId="443A7087" w:rsidR="00021B61" w:rsidRPr="00A45320" w:rsidRDefault="00021B61" w:rsidP="003555AC">
      <w:pPr>
        <w:spacing w:after="0" w:line="480" w:lineRule="auto"/>
        <w:jc w:val="center"/>
        <w:rPr>
          <w:rFonts w:ascii="Times New Roman" w:eastAsia="Calibri" w:hAnsi="Times New Roman"/>
          <w:sz w:val="24"/>
          <w:szCs w:val="24"/>
        </w:rPr>
      </w:pPr>
      <w:r w:rsidRPr="00A45320">
        <w:rPr>
          <w:rFonts w:ascii="Times New Roman" w:eastAsia="Calibri" w:hAnsi="Times New Roman"/>
          <w:sz w:val="24"/>
          <w:szCs w:val="24"/>
        </w:rPr>
        <w:t>Legal Challenges</w:t>
      </w:r>
    </w:p>
    <w:p w14:paraId="7A120155" w14:textId="04FFBACD" w:rsidR="00021B61" w:rsidRPr="00AB5C77" w:rsidRDefault="00205C38" w:rsidP="00021B61">
      <w:pPr>
        <w:spacing w:after="0" w:line="480" w:lineRule="auto"/>
        <w:ind w:firstLine="720"/>
        <w:contextualSpacing/>
        <w:rPr>
          <w:rFonts w:ascii="Times New Roman" w:eastAsia="Calibri" w:hAnsi="Times New Roman"/>
          <w:sz w:val="24"/>
          <w:szCs w:val="24"/>
        </w:rPr>
      </w:pPr>
      <w:r w:rsidRPr="00AB5C77">
        <w:rPr>
          <w:rFonts w:ascii="Times New Roman" w:eastAsia="Calibri" w:hAnsi="Times New Roman"/>
          <w:sz w:val="24"/>
          <w:szCs w:val="24"/>
        </w:rPr>
        <w:t xml:space="preserve">Institutional liability for </w:t>
      </w:r>
      <w:r w:rsidR="00051EB8" w:rsidRPr="00AB5C77">
        <w:rPr>
          <w:rFonts w:ascii="Times New Roman" w:eastAsia="Calibri" w:hAnsi="Times New Roman"/>
          <w:sz w:val="24"/>
          <w:szCs w:val="24"/>
        </w:rPr>
        <w:t xml:space="preserve">student’s safety can be </w:t>
      </w:r>
      <w:r w:rsidR="00AB1D36" w:rsidRPr="00AB5C77">
        <w:rPr>
          <w:rFonts w:ascii="Times New Roman" w:eastAsia="Calibri" w:hAnsi="Times New Roman"/>
          <w:sz w:val="24"/>
          <w:szCs w:val="24"/>
        </w:rPr>
        <w:t xml:space="preserve">traced </w:t>
      </w:r>
      <w:r w:rsidRPr="00AB5C77">
        <w:rPr>
          <w:rFonts w:ascii="Times New Roman" w:eastAsia="Calibri" w:hAnsi="Times New Roman"/>
          <w:sz w:val="24"/>
          <w:szCs w:val="24"/>
        </w:rPr>
        <w:t>to a 1976 landmark case.</w:t>
      </w:r>
      <w:r w:rsidR="00FF0A43">
        <w:rPr>
          <w:rFonts w:ascii="Times New Roman" w:eastAsia="Calibri" w:hAnsi="Times New Roman"/>
          <w:sz w:val="24"/>
          <w:szCs w:val="24"/>
        </w:rPr>
        <w:t xml:space="preserve"> </w:t>
      </w:r>
      <w:r w:rsidRPr="00AB5C77">
        <w:rPr>
          <w:rFonts w:ascii="Times New Roman" w:eastAsia="Calibri" w:hAnsi="Times New Roman"/>
          <w:sz w:val="24"/>
          <w:szCs w:val="24"/>
        </w:rPr>
        <w:t xml:space="preserve">In </w:t>
      </w:r>
      <w:r w:rsidR="00021B61" w:rsidRPr="00AB5C77">
        <w:rPr>
          <w:rFonts w:ascii="Times New Roman" w:eastAsia="Calibri" w:hAnsi="Times New Roman"/>
          <w:i/>
          <w:sz w:val="24"/>
          <w:szCs w:val="24"/>
        </w:rPr>
        <w:t>Tarasoff v. Board</w:t>
      </w:r>
      <w:r w:rsidRPr="00AB5C77">
        <w:rPr>
          <w:rFonts w:ascii="Times New Roman" w:eastAsia="Calibri" w:hAnsi="Times New Roman"/>
          <w:i/>
          <w:sz w:val="24"/>
          <w:szCs w:val="24"/>
        </w:rPr>
        <w:t xml:space="preserve"> of Regent of California,</w:t>
      </w:r>
      <w:r w:rsidR="00021B61" w:rsidRPr="00AB5C77">
        <w:rPr>
          <w:rFonts w:ascii="Times New Roman" w:eastAsia="Calibri" w:hAnsi="Times New Roman"/>
          <w:i/>
          <w:sz w:val="24"/>
          <w:szCs w:val="24"/>
        </w:rPr>
        <w:t xml:space="preserve"> </w:t>
      </w:r>
      <w:r w:rsidR="00021B61" w:rsidRPr="00AB5C77">
        <w:rPr>
          <w:rFonts w:ascii="Times New Roman" w:eastAsia="Calibri" w:hAnsi="Times New Roman"/>
          <w:sz w:val="24"/>
          <w:szCs w:val="24"/>
        </w:rPr>
        <w:t>the college was held responsible for failing to protect a student from the conduct of another student.</w:t>
      </w:r>
      <w:r w:rsidR="00FF0A43">
        <w:rPr>
          <w:rFonts w:ascii="Times New Roman" w:eastAsia="Calibri" w:hAnsi="Times New Roman"/>
          <w:sz w:val="24"/>
          <w:szCs w:val="24"/>
        </w:rPr>
        <w:t xml:space="preserve"> </w:t>
      </w:r>
      <w:r w:rsidR="00021B61" w:rsidRPr="00AB5C77">
        <w:rPr>
          <w:rFonts w:ascii="Times New Roman" w:eastAsia="Calibri" w:hAnsi="Times New Roman"/>
          <w:sz w:val="24"/>
          <w:szCs w:val="24"/>
        </w:rPr>
        <w:t>In 1969, Prosenjit Poddar informed his college therapist of his intentions to kill fellow student, Tatiana Tarasoff and the university failed to stop him.</w:t>
      </w:r>
      <w:r w:rsidR="00FF0A43">
        <w:rPr>
          <w:rFonts w:ascii="Times New Roman" w:eastAsia="Calibri" w:hAnsi="Times New Roman"/>
          <w:sz w:val="24"/>
          <w:szCs w:val="24"/>
        </w:rPr>
        <w:t xml:space="preserve"> </w:t>
      </w:r>
      <w:r w:rsidR="00021B61" w:rsidRPr="00AB5C77">
        <w:rPr>
          <w:rFonts w:ascii="Times New Roman" w:eastAsia="Calibri" w:hAnsi="Times New Roman"/>
          <w:sz w:val="24"/>
          <w:szCs w:val="24"/>
        </w:rPr>
        <w:t>While the case is not one involving sexual assault, it imposed legal liability and duty upon institutions that has since been used in other student injury cases, such as sexual assault.</w:t>
      </w:r>
      <w:r w:rsidR="00FF0A43">
        <w:rPr>
          <w:rFonts w:ascii="Times New Roman" w:eastAsia="Calibri" w:hAnsi="Times New Roman"/>
          <w:sz w:val="24"/>
          <w:szCs w:val="24"/>
        </w:rPr>
        <w:t xml:space="preserve"> </w:t>
      </w:r>
      <w:r w:rsidR="00021B61" w:rsidRPr="00AB5C77">
        <w:rPr>
          <w:rFonts w:ascii="Times New Roman" w:eastAsia="Calibri" w:hAnsi="Times New Roman"/>
          <w:i/>
          <w:sz w:val="24"/>
          <w:szCs w:val="24"/>
        </w:rPr>
        <w:t>Tarasoff</w:t>
      </w:r>
      <w:r w:rsidR="00021B61" w:rsidRPr="00AB5C77">
        <w:rPr>
          <w:rFonts w:ascii="Times New Roman" w:eastAsia="Calibri" w:hAnsi="Times New Roman"/>
          <w:sz w:val="24"/>
          <w:szCs w:val="24"/>
        </w:rPr>
        <w:t xml:space="preserve"> essentially states that institution</w:t>
      </w:r>
      <w:r w:rsidR="00F60561">
        <w:rPr>
          <w:rFonts w:ascii="Times New Roman" w:eastAsia="Calibri" w:hAnsi="Times New Roman"/>
          <w:sz w:val="24"/>
          <w:szCs w:val="24"/>
        </w:rPr>
        <w:t>s</w:t>
      </w:r>
      <w:r w:rsidR="00021B61" w:rsidRPr="00AB5C77">
        <w:rPr>
          <w:rFonts w:ascii="Times New Roman" w:eastAsia="Calibri" w:hAnsi="Times New Roman"/>
          <w:sz w:val="24"/>
          <w:szCs w:val="24"/>
        </w:rPr>
        <w:t xml:space="preserve"> have a duty to protect students from foreseeable dangers.</w:t>
      </w:r>
    </w:p>
    <w:p w14:paraId="45749401" w14:textId="4697A020" w:rsidR="00021B61" w:rsidRPr="00AB5C77" w:rsidRDefault="00F60561" w:rsidP="00021B61">
      <w:pPr>
        <w:spacing w:after="0" w:line="480" w:lineRule="auto"/>
        <w:ind w:firstLine="720"/>
        <w:contextualSpacing/>
        <w:rPr>
          <w:rFonts w:ascii="Times New Roman" w:eastAsia="Calibri" w:hAnsi="Times New Roman"/>
          <w:sz w:val="24"/>
          <w:szCs w:val="24"/>
        </w:rPr>
      </w:pPr>
      <w:r>
        <w:rPr>
          <w:rFonts w:ascii="Times New Roman" w:eastAsia="Calibri" w:hAnsi="Times New Roman"/>
          <w:sz w:val="24"/>
          <w:szCs w:val="24"/>
        </w:rPr>
        <w:t>The 1986 assault against c</w:t>
      </w:r>
      <w:r w:rsidR="00021B61" w:rsidRPr="00AB5C77">
        <w:rPr>
          <w:rFonts w:ascii="Times New Roman" w:eastAsia="Calibri" w:hAnsi="Times New Roman"/>
          <w:sz w:val="24"/>
          <w:szCs w:val="24"/>
        </w:rPr>
        <w:t>ollege student, Jeanne Clery changed how institutions respond</w:t>
      </w:r>
      <w:r>
        <w:rPr>
          <w:rFonts w:ascii="Times New Roman" w:eastAsia="Calibri" w:hAnsi="Times New Roman"/>
          <w:sz w:val="24"/>
          <w:szCs w:val="24"/>
        </w:rPr>
        <w:t>ed</w:t>
      </w:r>
      <w:r w:rsidR="00021B61" w:rsidRPr="00AB5C77">
        <w:rPr>
          <w:rFonts w:ascii="Times New Roman" w:eastAsia="Calibri" w:hAnsi="Times New Roman"/>
          <w:sz w:val="24"/>
          <w:szCs w:val="24"/>
        </w:rPr>
        <w:t xml:space="preserve"> to violent crimes.</w:t>
      </w:r>
      <w:r w:rsidR="00FF0A43">
        <w:rPr>
          <w:rFonts w:ascii="Times New Roman" w:eastAsia="Calibri" w:hAnsi="Times New Roman"/>
          <w:sz w:val="24"/>
          <w:szCs w:val="24"/>
        </w:rPr>
        <w:t xml:space="preserve"> </w:t>
      </w:r>
      <w:r w:rsidR="00021B61" w:rsidRPr="00AB5C77">
        <w:rPr>
          <w:rFonts w:ascii="Times New Roman" w:eastAsia="Calibri" w:hAnsi="Times New Roman"/>
          <w:sz w:val="24"/>
          <w:szCs w:val="24"/>
        </w:rPr>
        <w:t xml:space="preserve">Jeanne Clery, a Lehigh University freshman was raped and </w:t>
      </w:r>
      <w:r w:rsidR="00021B61" w:rsidRPr="00AB5C77">
        <w:rPr>
          <w:rFonts w:ascii="Times New Roman" w:eastAsia="Calibri" w:hAnsi="Times New Roman"/>
          <w:sz w:val="24"/>
          <w:szCs w:val="24"/>
        </w:rPr>
        <w:lastRenderedPageBreak/>
        <w:t>murdered in</w:t>
      </w:r>
      <w:r w:rsidR="00732F6F" w:rsidRPr="00AB5C77">
        <w:rPr>
          <w:rFonts w:ascii="Times New Roman" w:eastAsia="Calibri" w:hAnsi="Times New Roman"/>
          <w:sz w:val="24"/>
          <w:szCs w:val="24"/>
        </w:rPr>
        <w:t xml:space="preserve"> her residence hall by a male </w:t>
      </w:r>
      <w:r w:rsidR="00021B61" w:rsidRPr="00AB5C77">
        <w:rPr>
          <w:rFonts w:ascii="Times New Roman" w:eastAsia="Calibri" w:hAnsi="Times New Roman"/>
          <w:sz w:val="24"/>
          <w:szCs w:val="24"/>
        </w:rPr>
        <w:t>student.</w:t>
      </w:r>
      <w:r w:rsidR="00FF0A43">
        <w:rPr>
          <w:rFonts w:ascii="Times New Roman" w:eastAsia="Calibri" w:hAnsi="Times New Roman"/>
          <w:sz w:val="24"/>
          <w:szCs w:val="24"/>
        </w:rPr>
        <w:t xml:space="preserve"> </w:t>
      </w:r>
      <w:r w:rsidR="00021B61" w:rsidRPr="00AB5C77">
        <w:rPr>
          <w:rFonts w:ascii="Times New Roman" w:eastAsia="Calibri" w:hAnsi="Times New Roman"/>
          <w:sz w:val="24"/>
          <w:szCs w:val="24"/>
        </w:rPr>
        <w:t>Clery’s parents found out that ther</w:t>
      </w:r>
      <w:r w:rsidR="00732F6F" w:rsidRPr="00AB5C77">
        <w:rPr>
          <w:rFonts w:ascii="Times New Roman" w:eastAsia="Calibri" w:hAnsi="Times New Roman"/>
          <w:sz w:val="24"/>
          <w:szCs w:val="24"/>
        </w:rPr>
        <w:t xml:space="preserve">e were 38 violent crimes at </w:t>
      </w:r>
      <w:r w:rsidR="00021B61" w:rsidRPr="00AB5C77">
        <w:rPr>
          <w:rFonts w:ascii="Times New Roman" w:eastAsia="Calibri" w:hAnsi="Times New Roman"/>
          <w:sz w:val="24"/>
          <w:szCs w:val="24"/>
        </w:rPr>
        <w:t xml:space="preserve">Lehigh </w:t>
      </w:r>
      <w:r w:rsidR="00732F6F" w:rsidRPr="00AB5C77">
        <w:rPr>
          <w:rFonts w:ascii="Times New Roman" w:eastAsia="Calibri" w:hAnsi="Times New Roman"/>
          <w:sz w:val="24"/>
          <w:szCs w:val="24"/>
        </w:rPr>
        <w:t xml:space="preserve">prior to their daughter’s enrolment </w:t>
      </w:r>
      <w:r w:rsidR="00021B61" w:rsidRPr="00AB5C77">
        <w:rPr>
          <w:rFonts w:ascii="Times New Roman" w:eastAsia="Calibri" w:hAnsi="Times New Roman"/>
          <w:sz w:val="24"/>
          <w:szCs w:val="24"/>
        </w:rPr>
        <w:t>that were not made known to students and com</w:t>
      </w:r>
      <w:r w:rsidR="007E0A8C" w:rsidRPr="00AB5C77">
        <w:rPr>
          <w:rFonts w:ascii="Times New Roman" w:eastAsia="Calibri" w:hAnsi="Times New Roman"/>
          <w:sz w:val="24"/>
          <w:szCs w:val="24"/>
        </w:rPr>
        <w:t>munity members.</w:t>
      </w:r>
      <w:r w:rsidR="00FF0A43">
        <w:rPr>
          <w:rFonts w:ascii="Times New Roman" w:eastAsia="Calibri" w:hAnsi="Times New Roman"/>
          <w:sz w:val="24"/>
          <w:szCs w:val="24"/>
        </w:rPr>
        <w:t xml:space="preserve"> </w:t>
      </w:r>
      <w:r w:rsidR="007E0A8C" w:rsidRPr="00AB5C77">
        <w:rPr>
          <w:rFonts w:ascii="Times New Roman" w:eastAsia="Calibri" w:hAnsi="Times New Roman"/>
          <w:sz w:val="24"/>
          <w:szCs w:val="24"/>
        </w:rPr>
        <w:t xml:space="preserve">This case led Congress to require </w:t>
      </w:r>
      <w:r w:rsidR="00CB159B" w:rsidRPr="00AB5C77">
        <w:rPr>
          <w:rFonts w:ascii="Times New Roman" w:eastAsia="Calibri" w:hAnsi="Times New Roman"/>
          <w:sz w:val="24"/>
          <w:szCs w:val="24"/>
        </w:rPr>
        <w:t xml:space="preserve">higher education institutions </w:t>
      </w:r>
      <w:r w:rsidR="00021B61" w:rsidRPr="00AB5C77">
        <w:rPr>
          <w:rFonts w:ascii="Times New Roman" w:eastAsia="Calibri" w:hAnsi="Times New Roman"/>
          <w:sz w:val="24"/>
          <w:szCs w:val="24"/>
        </w:rPr>
        <w:t>to publish</w:t>
      </w:r>
      <w:r w:rsidR="007E0A8C" w:rsidRPr="00AB5C77">
        <w:rPr>
          <w:rFonts w:ascii="Times New Roman" w:eastAsia="Calibri" w:hAnsi="Times New Roman"/>
          <w:sz w:val="24"/>
          <w:szCs w:val="24"/>
        </w:rPr>
        <w:t xml:space="preserve"> annual</w:t>
      </w:r>
      <w:r w:rsidR="00021B61" w:rsidRPr="00AB5C77">
        <w:rPr>
          <w:rFonts w:ascii="Times New Roman" w:eastAsia="Calibri" w:hAnsi="Times New Roman"/>
          <w:sz w:val="24"/>
          <w:szCs w:val="24"/>
        </w:rPr>
        <w:t xml:space="preserve"> Clery reports of violent crimes on campus.</w:t>
      </w:r>
    </w:p>
    <w:p w14:paraId="19AFB129" w14:textId="6B896029" w:rsidR="00A45320" w:rsidRDefault="007E32A0" w:rsidP="00A45320">
      <w:pPr>
        <w:spacing w:after="0" w:line="480" w:lineRule="auto"/>
        <w:ind w:firstLine="720"/>
        <w:contextualSpacing/>
        <w:rPr>
          <w:rFonts w:ascii="Times New Roman" w:eastAsia="Calibri" w:hAnsi="Times New Roman"/>
          <w:sz w:val="24"/>
          <w:szCs w:val="24"/>
        </w:rPr>
      </w:pPr>
      <w:r w:rsidRPr="00AB5C77">
        <w:rPr>
          <w:rFonts w:ascii="Times New Roman" w:eastAsia="Calibri" w:hAnsi="Times New Roman"/>
          <w:sz w:val="24"/>
          <w:szCs w:val="24"/>
        </w:rPr>
        <w:t xml:space="preserve">The Courts have held that institutions owe a duty of care to </w:t>
      </w:r>
      <w:r w:rsidR="00F86D4A" w:rsidRPr="00AB5C77">
        <w:rPr>
          <w:rFonts w:ascii="Times New Roman" w:eastAsia="Calibri" w:hAnsi="Times New Roman"/>
          <w:sz w:val="24"/>
          <w:szCs w:val="24"/>
        </w:rPr>
        <w:t>their students to protect them f</w:t>
      </w:r>
      <w:r w:rsidRPr="00AB5C77">
        <w:rPr>
          <w:rFonts w:ascii="Times New Roman" w:eastAsia="Calibri" w:hAnsi="Times New Roman"/>
          <w:sz w:val="24"/>
          <w:szCs w:val="24"/>
        </w:rPr>
        <w:t>rom violent perpetrators.</w:t>
      </w:r>
      <w:r w:rsidR="00FF0A43">
        <w:rPr>
          <w:rFonts w:ascii="Times New Roman" w:eastAsia="Calibri" w:hAnsi="Times New Roman"/>
          <w:sz w:val="24"/>
          <w:szCs w:val="24"/>
        </w:rPr>
        <w:t xml:space="preserve"> </w:t>
      </w:r>
      <w:r w:rsidRPr="00AB5C77">
        <w:rPr>
          <w:rFonts w:ascii="Times New Roman" w:eastAsia="Calibri" w:hAnsi="Times New Roman"/>
          <w:sz w:val="24"/>
          <w:szCs w:val="24"/>
        </w:rPr>
        <w:t xml:space="preserve">For example, </w:t>
      </w:r>
      <w:r w:rsidR="00F86D4A" w:rsidRPr="00AB5C77">
        <w:rPr>
          <w:rFonts w:ascii="Times New Roman" w:eastAsia="Calibri" w:hAnsi="Times New Roman"/>
          <w:sz w:val="24"/>
          <w:szCs w:val="24"/>
        </w:rPr>
        <w:t xml:space="preserve">the 1993 Nero case is considered </w:t>
      </w:r>
      <w:r w:rsidRPr="00AB5C77">
        <w:rPr>
          <w:rFonts w:ascii="Times New Roman" w:eastAsia="Calibri" w:hAnsi="Times New Roman"/>
          <w:sz w:val="24"/>
          <w:szCs w:val="24"/>
        </w:rPr>
        <w:t xml:space="preserve">a </w:t>
      </w:r>
      <w:r w:rsidR="007E0A8C" w:rsidRPr="00AB5C77">
        <w:rPr>
          <w:rFonts w:ascii="Times New Roman" w:eastAsia="Calibri" w:hAnsi="Times New Roman"/>
          <w:sz w:val="24"/>
          <w:szCs w:val="24"/>
        </w:rPr>
        <w:t>landmark student-on-student sexual assault</w:t>
      </w:r>
      <w:r w:rsidR="00021B61" w:rsidRPr="00AB5C77">
        <w:rPr>
          <w:rFonts w:ascii="Times New Roman" w:eastAsia="Calibri" w:hAnsi="Times New Roman"/>
          <w:sz w:val="24"/>
          <w:szCs w:val="24"/>
        </w:rPr>
        <w:t xml:space="preserve"> case</w:t>
      </w:r>
      <w:r w:rsidR="00F86D4A" w:rsidRPr="00AB5C77">
        <w:rPr>
          <w:rFonts w:ascii="Times New Roman" w:eastAsia="Calibri" w:hAnsi="Times New Roman"/>
          <w:sz w:val="24"/>
          <w:szCs w:val="24"/>
        </w:rPr>
        <w:t>.</w:t>
      </w:r>
      <w:r w:rsidR="00FF0A43">
        <w:rPr>
          <w:rFonts w:ascii="Times New Roman" w:eastAsia="Calibri" w:hAnsi="Times New Roman"/>
          <w:sz w:val="24"/>
          <w:szCs w:val="24"/>
        </w:rPr>
        <w:t xml:space="preserve"> </w:t>
      </w:r>
      <w:r w:rsidR="00021B61" w:rsidRPr="00AB5C77">
        <w:rPr>
          <w:rFonts w:ascii="Times New Roman" w:eastAsia="Calibri" w:hAnsi="Times New Roman"/>
          <w:sz w:val="24"/>
          <w:szCs w:val="24"/>
        </w:rPr>
        <w:t>That year, Kansas State University assigned a mal</w:t>
      </w:r>
      <w:r w:rsidR="0081409F" w:rsidRPr="00AB5C77">
        <w:rPr>
          <w:rFonts w:ascii="Times New Roman" w:eastAsia="Calibri" w:hAnsi="Times New Roman"/>
          <w:sz w:val="24"/>
          <w:szCs w:val="24"/>
        </w:rPr>
        <w:t>e student to a residence hall.</w:t>
      </w:r>
      <w:r w:rsidR="00FF0A43">
        <w:rPr>
          <w:rFonts w:ascii="Times New Roman" w:eastAsia="Calibri" w:hAnsi="Times New Roman"/>
          <w:sz w:val="24"/>
          <w:szCs w:val="24"/>
        </w:rPr>
        <w:t xml:space="preserve"> </w:t>
      </w:r>
      <w:r w:rsidR="00021B61" w:rsidRPr="00AB5C77">
        <w:rPr>
          <w:rFonts w:ascii="Times New Roman" w:eastAsia="Calibri" w:hAnsi="Times New Roman"/>
          <w:sz w:val="24"/>
          <w:szCs w:val="24"/>
        </w:rPr>
        <w:t>A month later, the student was accused of raping another student and was moved to a male-only residence hall and banned from certain places.</w:t>
      </w:r>
      <w:r w:rsidR="00FF0A43">
        <w:rPr>
          <w:rFonts w:ascii="Times New Roman" w:eastAsia="Calibri" w:hAnsi="Times New Roman"/>
          <w:sz w:val="24"/>
          <w:szCs w:val="24"/>
        </w:rPr>
        <w:t xml:space="preserve"> </w:t>
      </w:r>
      <w:r w:rsidR="00021B61" w:rsidRPr="00AB5C77">
        <w:rPr>
          <w:rFonts w:ascii="Times New Roman" w:eastAsia="Calibri" w:hAnsi="Times New Roman"/>
          <w:sz w:val="24"/>
          <w:szCs w:val="24"/>
        </w:rPr>
        <w:t>Despite the fact that the alleged perpetrator was awaiting criminal trial, he was moved to a female hall during the summer because no male-only halls were available.</w:t>
      </w:r>
      <w:r w:rsidR="00FF0A43">
        <w:rPr>
          <w:rFonts w:ascii="Times New Roman" w:eastAsia="Calibri" w:hAnsi="Times New Roman"/>
          <w:sz w:val="24"/>
          <w:szCs w:val="24"/>
        </w:rPr>
        <w:t xml:space="preserve"> </w:t>
      </w:r>
      <w:r w:rsidR="00021B61" w:rsidRPr="00AB5C77">
        <w:rPr>
          <w:rFonts w:ascii="Times New Roman" w:eastAsia="Calibri" w:hAnsi="Times New Roman"/>
          <w:sz w:val="24"/>
          <w:szCs w:val="24"/>
        </w:rPr>
        <w:t>The student raped Shana Nero, who was also assigned to the same residence hall.</w:t>
      </w:r>
      <w:r w:rsidR="00FF0A43">
        <w:rPr>
          <w:rFonts w:ascii="Times New Roman" w:eastAsia="Calibri" w:hAnsi="Times New Roman"/>
          <w:sz w:val="24"/>
          <w:szCs w:val="24"/>
        </w:rPr>
        <w:t xml:space="preserve"> </w:t>
      </w:r>
      <w:r w:rsidR="00021B61" w:rsidRPr="00AB5C77">
        <w:rPr>
          <w:rFonts w:ascii="Times New Roman" w:eastAsia="Calibri" w:hAnsi="Times New Roman"/>
          <w:sz w:val="24"/>
          <w:szCs w:val="24"/>
        </w:rPr>
        <w:t xml:space="preserve">An Appellate Court ruled that the </w:t>
      </w:r>
      <w:r w:rsidR="000A51B4">
        <w:rPr>
          <w:rFonts w:ascii="Times New Roman" w:eastAsia="Calibri" w:hAnsi="Times New Roman"/>
          <w:sz w:val="24"/>
          <w:szCs w:val="24"/>
        </w:rPr>
        <w:t>Kansas State U</w:t>
      </w:r>
      <w:r w:rsidR="00021B61" w:rsidRPr="00AB5C77">
        <w:rPr>
          <w:rFonts w:ascii="Times New Roman" w:eastAsia="Calibri" w:hAnsi="Times New Roman"/>
          <w:sz w:val="24"/>
          <w:szCs w:val="24"/>
        </w:rPr>
        <w:t>niversity failed to provide reasonable care to Nero by failing to protect he</w:t>
      </w:r>
      <w:r w:rsidR="00F86D4A" w:rsidRPr="00AB5C77">
        <w:rPr>
          <w:rFonts w:ascii="Times New Roman" w:eastAsia="Calibri" w:hAnsi="Times New Roman"/>
          <w:sz w:val="24"/>
          <w:szCs w:val="24"/>
        </w:rPr>
        <w:t>r from the student perpetrator.</w:t>
      </w:r>
      <w:r w:rsidR="00FF0A43">
        <w:rPr>
          <w:rFonts w:ascii="Times New Roman" w:eastAsia="Calibri" w:hAnsi="Times New Roman"/>
          <w:sz w:val="24"/>
          <w:szCs w:val="24"/>
        </w:rPr>
        <w:t xml:space="preserve"> </w:t>
      </w:r>
      <w:r w:rsidR="007E0A8C" w:rsidRPr="00AB5C77">
        <w:rPr>
          <w:rFonts w:ascii="Times New Roman" w:eastAsia="Calibri" w:hAnsi="Times New Roman"/>
          <w:sz w:val="24"/>
          <w:szCs w:val="24"/>
        </w:rPr>
        <w:t>In</w:t>
      </w:r>
      <w:r w:rsidR="007E0A8C" w:rsidRPr="00AB5C77">
        <w:rPr>
          <w:rFonts w:ascii="Times New Roman" w:eastAsia="Calibri" w:hAnsi="Times New Roman"/>
          <w:i/>
          <w:sz w:val="24"/>
          <w:szCs w:val="24"/>
        </w:rPr>
        <w:t xml:space="preserve"> Johnson v. State </w:t>
      </w:r>
      <w:r w:rsidR="007E0A8C" w:rsidRPr="00AB5C77">
        <w:rPr>
          <w:rFonts w:ascii="Times New Roman" w:eastAsia="Calibri" w:hAnsi="Times New Roman"/>
          <w:sz w:val="24"/>
          <w:szCs w:val="24"/>
        </w:rPr>
        <w:t>(1995), t</w:t>
      </w:r>
      <w:r w:rsidR="00021B61" w:rsidRPr="00AB5C77">
        <w:rPr>
          <w:rFonts w:ascii="Times New Roman" w:eastAsia="Calibri" w:hAnsi="Times New Roman"/>
          <w:sz w:val="24"/>
          <w:szCs w:val="24"/>
        </w:rPr>
        <w:t xml:space="preserve">he </w:t>
      </w:r>
      <w:r w:rsidR="006055A0">
        <w:rPr>
          <w:rFonts w:ascii="Times New Roman" w:eastAsia="Calibri" w:hAnsi="Times New Roman"/>
          <w:sz w:val="24"/>
          <w:szCs w:val="24"/>
        </w:rPr>
        <w:t>c</w:t>
      </w:r>
      <w:r w:rsidR="00021B61" w:rsidRPr="00AB5C77">
        <w:rPr>
          <w:rFonts w:ascii="Times New Roman" w:eastAsia="Calibri" w:hAnsi="Times New Roman"/>
          <w:sz w:val="24"/>
          <w:szCs w:val="24"/>
        </w:rPr>
        <w:t>ourt</w:t>
      </w:r>
      <w:r w:rsidR="007E0A8C" w:rsidRPr="00AB5C77">
        <w:rPr>
          <w:rFonts w:ascii="Times New Roman" w:eastAsia="Calibri" w:hAnsi="Times New Roman"/>
          <w:sz w:val="24"/>
          <w:szCs w:val="24"/>
        </w:rPr>
        <w:t xml:space="preserve"> ruled that public insti</w:t>
      </w:r>
      <w:r w:rsidRPr="00AB5C77">
        <w:rPr>
          <w:rFonts w:ascii="Times New Roman" w:eastAsia="Calibri" w:hAnsi="Times New Roman"/>
          <w:sz w:val="24"/>
          <w:szCs w:val="24"/>
        </w:rPr>
        <w:t>tutions, similar to private institutions</w:t>
      </w:r>
      <w:r w:rsidR="007E0A8C" w:rsidRPr="00AB5C77">
        <w:rPr>
          <w:rFonts w:ascii="Times New Roman" w:eastAsia="Calibri" w:hAnsi="Times New Roman"/>
          <w:sz w:val="24"/>
          <w:szCs w:val="24"/>
        </w:rPr>
        <w:t>, owe a duty of care to protect students on their campuses.</w:t>
      </w:r>
      <w:r w:rsidR="00FF0A43">
        <w:rPr>
          <w:rFonts w:ascii="Times New Roman" w:eastAsia="Calibri" w:hAnsi="Times New Roman"/>
          <w:sz w:val="24"/>
          <w:szCs w:val="24"/>
        </w:rPr>
        <w:t xml:space="preserve"> </w:t>
      </w:r>
      <w:r w:rsidR="000A51B4">
        <w:rPr>
          <w:rFonts w:ascii="Times New Roman" w:eastAsia="Calibri" w:hAnsi="Times New Roman"/>
          <w:sz w:val="24"/>
          <w:szCs w:val="24"/>
        </w:rPr>
        <w:t xml:space="preserve">In that case, </w:t>
      </w:r>
      <w:r w:rsidR="006055A0">
        <w:rPr>
          <w:rFonts w:ascii="Times New Roman" w:eastAsia="Calibri" w:hAnsi="Times New Roman"/>
          <w:sz w:val="24"/>
          <w:szCs w:val="24"/>
        </w:rPr>
        <w:t>t</w:t>
      </w:r>
      <w:r w:rsidRPr="00AB5C77">
        <w:rPr>
          <w:rFonts w:ascii="Times New Roman" w:eastAsia="Calibri" w:hAnsi="Times New Roman"/>
          <w:sz w:val="24"/>
          <w:szCs w:val="24"/>
        </w:rPr>
        <w:t xml:space="preserve">he </w:t>
      </w:r>
      <w:r w:rsidR="006055A0">
        <w:rPr>
          <w:rFonts w:ascii="Times New Roman" w:eastAsia="Calibri" w:hAnsi="Times New Roman"/>
          <w:sz w:val="24"/>
          <w:szCs w:val="24"/>
        </w:rPr>
        <w:t>c</w:t>
      </w:r>
      <w:r w:rsidRPr="00AB5C77">
        <w:rPr>
          <w:rFonts w:ascii="Times New Roman" w:eastAsia="Calibri" w:hAnsi="Times New Roman"/>
          <w:sz w:val="24"/>
          <w:szCs w:val="24"/>
        </w:rPr>
        <w:t xml:space="preserve">ourt </w:t>
      </w:r>
      <w:r w:rsidR="00021B61" w:rsidRPr="00AB5C77">
        <w:rPr>
          <w:rFonts w:ascii="Times New Roman" w:eastAsia="Calibri" w:hAnsi="Times New Roman"/>
          <w:sz w:val="24"/>
          <w:szCs w:val="24"/>
        </w:rPr>
        <w:t xml:space="preserve">rejected the </w:t>
      </w:r>
      <w:r w:rsidR="000A51B4" w:rsidRPr="00AB5C77">
        <w:rPr>
          <w:rFonts w:ascii="Times New Roman" w:eastAsia="Calibri" w:hAnsi="Times New Roman"/>
          <w:sz w:val="24"/>
          <w:szCs w:val="24"/>
        </w:rPr>
        <w:t>Washington State Univer</w:t>
      </w:r>
      <w:r w:rsidR="000A51B4">
        <w:rPr>
          <w:rFonts w:ascii="Times New Roman" w:eastAsia="Calibri" w:hAnsi="Times New Roman"/>
          <w:sz w:val="24"/>
          <w:szCs w:val="24"/>
        </w:rPr>
        <w:t>sity</w:t>
      </w:r>
      <w:r w:rsidR="00021B61" w:rsidRPr="00AB5C77">
        <w:rPr>
          <w:rFonts w:ascii="Times New Roman" w:eastAsia="Calibri" w:hAnsi="Times New Roman"/>
          <w:sz w:val="24"/>
          <w:szCs w:val="24"/>
        </w:rPr>
        <w:t xml:space="preserve">’s claim that it was entitled to government immunity as a public institution </w:t>
      </w:r>
      <w:r w:rsidRPr="00AB5C77">
        <w:rPr>
          <w:rFonts w:ascii="Times New Roman" w:eastAsia="Calibri" w:hAnsi="Times New Roman"/>
          <w:sz w:val="24"/>
          <w:szCs w:val="24"/>
        </w:rPr>
        <w:t>when a first</w:t>
      </w:r>
      <w:r w:rsidR="006055A0">
        <w:rPr>
          <w:rFonts w:ascii="Times New Roman" w:eastAsia="Calibri" w:hAnsi="Times New Roman"/>
          <w:sz w:val="24"/>
          <w:szCs w:val="24"/>
        </w:rPr>
        <w:t>-</w:t>
      </w:r>
      <w:r w:rsidRPr="00AB5C77">
        <w:rPr>
          <w:rFonts w:ascii="Times New Roman" w:eastAsia="Calibri" w:hAnsi="Times New Roman"/>
          <w:sz w:val="24"/>
          <w:szCs w:val="24"/>
        </w:rPr>
        <w:t xml:space="preserve">year student was abducted and raped near her dormitory on the </w:t>
      </w:r>
      <w:r w:rsidR="000A51B4">
        <w:rPr>
          <w:rFonts w:ascii="Times New Roman" w:eastAsia="Calibri" w:hAnsi="Times New Roman"/>
          <w:sz w:val="24"/>
          <w:szCs w:val="24"/>
        </w:rPr>
        <w:t xml:space="preserve">college </w:t>
      </w:r>
      <w:r w:rsidRPr="00AB5C77">
        <w:rPr>
          <w:rFonts w:ascii="Times New Roman" w:eastAsia="Calibri" w:hAnsi="Times New Roman"/>
          <w:sz w:val="24"/>
          <w:szCs w:val="24"/>
        </w:rPr>
        <w:t>campus</w:t>
      </w:r>
      <w:r w:rsidR="00A45320">
        <w:rPr>
          <w:rFonts w:ascii="Times New Roman" w:eastAsia="Calibri" w:hAnsi="Times New Roman"/>
          <w:sz w:val="24"/>
          <w:szCs w:val="24"/>
        </w:rPr>
        <w:t>.</w:t>
      </w:r>
    </w:p>
    <w:p w14:paraId="64BA3C54" w14:textId="77777777" w:rsidR="00A45320" w:rsidRDefault="00021B61" w:rsidP="003555AC">
      <w:pPr>
        <w:spacing w:before="240" w:after="0" w:line="480" w:lineRule="auto"/>
        <w:jc w:val="center"/>
        <w:rPr>
          <w:rFonts w:ascii="Times New Roman" w:eastAsia="Calibri" w:hAnsi="Times New Roman"/>
          <w:sz w:val="24"/>
          <w:szCs w:val="24"/>
        </w:rPr>
      </w:pPr>
      <w:r w:rsidRPr="00A45320">
        <w:rPr>
          <w:rFonts w:ascii="Times New Roman" w:eastAsia="Calibri" w:hAnsi="Times New Roman"/>
          <w:sz w:val="24"/>
          <w:szCs w:val="24"/>
        </w:rPr>
        <w:t>Legislative Response</w:t>
      </w:r>
    </w:p>
    <w:p w14:paraId="2C33DA53" w14:textId="57A945A5" w:rsidR="00021B61" w:rsidRPr="00A45320" w:rsidRDefault="00021B61" w:rsidP="00A45320">
      <w:pPr>
        <w:spacing w:after="0" w:line="480" w:lineRule="auto"/>
        <w:rPr>
          <w:rFonts w:ascii="Times New Roman" w:eastAsia="Calibri" w:hAnsi="Times New Roman"/>
          <w:sz w:val="24"/>
          <w:szCs w:val="24"/>
        </w:rPr>
      </w:pPr>
      <w:r w:rsidRPr="00A45320">
        <w:rPr>
          <w:rFonts w:ascii="Times New Roman" w:eastAsia="Calibri" w:hAnsi="Times New Roman"/>
          <w:b/>
          <w:sz w:val="24"/>
          <w:szCs w:val="24"/>
        </w:rPr>
        <w:t>Congressional Act</w:t>
      </w:r>
    </w:p>
    <w:p w14:paraId="655A10CE" w14:textId="1DC4A92D" w:rsidR="00807D6D" w:rsidRPr="00AB5C77" w:rsidRDefault="0081409F" w:rsidP="002D5EC5">
      <w:pPr>
        <w:spacing w:after="0" w:line="480" w:lineRule="auto"/>
        <w:ind w:firstLine="720"/>
        <w:rPr>
          <w:rFonts w:ascii="Times New Roman" w:eastAsia="Calibri" w:hAnsi="Times New Roman"/>
          <w:sz w:val="24"/>
          <w:szCs w:val="24"/>
        </w:rPr>
      </w:pPr>
      <w:r w:rsidRPr="00AB5C77">
        <w:rPr>
          <w:rFonts w:ascii="Times New Roman" w:eastAsia="Calibri" w:hAnsi="Times New Roman"/>
          <w:sz w:val="24"/>
          <w:szCs w:val="24"/>
        </w:rPr>
        <w:t>Colleges and universities are n</w:t>
      </w:r>
      <w:r w:rsidR="002B40B4" w:rsidRPr="00AB5C77">
        <w:rPr>
          <w:rFonts w:ascii="Times New Roman" w:eastAsia="Calibri" w:hAnsi="Times New Roman"/>
          <w:sz w:val="24"/>
          <w:szCs w:val="24"/>
        </w:rPr>
        <w:t>ot only dealing with civil lawsuits</w:t>
      </w:r>
      <w:r w:rsidRPr="00AB5C77">
        <w:rPr>
          <w:rFonts w:ascii="Times New Roman" w:eastAsia="Calibri" w:hAnsi="Times New Roman"/>
          <w:sz w:val="24"/>
          <w:szCs w:val="24"/>
        </w:rPr>
        <w:t xml:space="preserve"> for failure to properly respond to sexual as</w:t>
      </w:r>
      <w:r w:rsidR="000A51B4">
        <w:rPr>
          <w:rFonts w:ascii="Times New Roman" w:eastAsia="Calibri" w:hAnsi="Times New Roman"/>
          <w:sz w:val="24"/>
          <w:szCs w:val="24"/>
        </w:rPr>
        <w:t xml:space="preserve">sault cases on their campuses but </w:t>
      </w:r>
      <w:r w:rsidRPr="00AB5C77">
        <w:rPr>
          <w:rFonts w:ascii="Times New Roman" w:eastAsia="Calibri" w:hAnsi="Times New Roman"/>
          <w:sz w:val="24"/>
          <w:szCs w:val="24"/>
        </w:rPr>
        <w:t xml:space="preserve">with an increasing number </w:t>
      </w:r>
      <w:r w:rsidRPr="00AB5C77">
        <w:rPr>
          <w:rFonts w:ascii="Times New Roman" w:eastAsia="Calibri" w:hAnsi="Times New Roman"/>
          <w:sz w:val="24"/>
          <w:szCs w:val="24"/>
        </w:rPr>
        <w:lastRenderedPageBreak/>
        <w:t>of federal legislations that dictate how they respond to such cases.</w:t>
      </w:r>
      <w:r w:rsidR="00FF0A43">
        <w:rPr>
          <w:rFonts w:ascii="Times New Roman" w:eastAsia="Calibri" w:hAnsi="Times New Roman"/>
          <w:sz w:val="24"/>
          <w:szCs w:val="24"/>
        </w:rPr>
        <w:t xml:space="preserve"> </w:t>
      </w:r>
      <w:r w:rsidRPr="00AB5C77">
        <w:rPr>
          <w:rFonts w:ascii="Times New Roman" w:eastAsia="Calibri" w:hAnsi="Times New Roman"/>
          <w:sz w:val="24"/>
          <w:szCs w:val="24"/>
        </w:rPr>
        <w:t xml:space="preserve">For example, </w:t>
      </w:r>
      <w:r w:rsidR="00021B61" w:rsidRPr="00AB5C77">
        <w:rPr>
          <w:rFonts w:ascii="Times New Roman" w:eastAsia="Calibri" w:hAnsi="Times New Roman"/>
          <w:sz w:val="24"/>
          <w:szCs w:val="24"/>
        </w:rPr>
        <w:t>the U.S. Congress passed the Student Right-to-Know and Campus Security Act of 1990</w:t>
      </w:r>
      <w:r w:rsidR="00D6576C" w:rsidRPr="00AB5C77">
        <w:rPr>
          <w:rFonts w:ascii="Times New Roman" w:eastAsia="Calibri" w:hAnsi="Times New Roman"/>
          <w:sz w:val="24"/>
          <w:szCs w:val="24"/>
        </w:rPr>
        <w:t>,</w:t>
      </w:r>
      <w:r w:rsidR="00021B61" w:rsidRPr="00AB5C77">
        <w:rPr>
          <w:rFonts w:ascii="Times New Roman" w:eastAsia="Calibri" w:hAnsi="Times New Roman"/>
          <w:sz w:val="24"/>
          <w:szCs w:val="24"/>
        </w:rPr>
        <w:t xml:space="preserve"> which mandated colleges and universities participating in federal student aid programs to </w:t>
      </w:r>
      <w:r w:rsidR="00807D6D" w:rsidRPr="00AB5C77">
        <w:rPr>
          <w:rFonts w:ascii="Times New Roman" w:eastAsia="Calibri" w:hAnsi="Times New Roman"/>
          <w:sz w:val="24"/>
          <w:szCs w:val="24"/>
        </w:rPr>
        <w:t xml:space="preserve">“prepare, publish, and distribute, through appropriate publications or mailings, to all current students and employees, and to any applicant for enrollment or employment upon request, an annual security report” </w:t>
      </w:r>
      <w:r w:rsidR="00A041A5" w:rsidRPr="00AB5C77">
        <w:rPr>
          <w:rFonts w:ascii="Times New Roman" w:eastAsia="Calibri" w:hAnsi="Times New Roman"/>
          <w:sz w:val="24"/>
          <w:szCs w:val="24"/>
        </w:rPr>
        <w:t>(</w:t>
      </w:r>
      <w:r w:rsidR="00A041A5" w:rsidRPr="00AB5C77">
        <w:rPr>
          <w:rFonts w:ascii="Times New Roman" w:eastAsia="Calibri" w:hAnsi="Times New Roman"/>
          <w:bCs/>
          <w:sz w:val="24"/>
          <w:szCs w:val="24"/>
        </w:rPr>
        <w:t>Fisher</w:t>
      </w:r>
      <w:r w:rsidR="00A041A5">
        <w:rPr>
          <w:rFonts w:ascii="Times New Roman" w:eastAsia="Calibri" w:hAnsi="Times New Roman"/>
          <w:bCs/>
          <w:sz w:val="24"/>
          <w:szCs w:val="24"/>
        </w:rPr>
        <w:t xml:space="preserve"> et al.</w:t>
      </w:r>
      <w:r w:rsidR="00A041A5" w:rsidRPr="00AB5C77">
        <w:rPr>
          <w:rFonts w:ascii="Times New Roman" w:eastAsia="Calibri" w:hAnsi="Times New Roman"/>
          <w:bCs/>
          <w:sz w:val="24"/>
          <w:szCs w:val="24"/>
        </w:rPr>
        <w:t>, 2000, p.</w:t>
      </w:r>
      <w:r w:rsidR="00A041A5">
        <w:rPr>
          <w:rFonts w:ascii="Times New Roman" w:eastAsia="Calibri" w:hAnsi="Times New Roman"/>
          <w:bCs/>
          <w:sz w:val="24"/>
          <w:szCs w:val="24"/>
        </w:rPr>
        <w:t xml:space="preserve"> </w:t>
      </w:r>
      <w:r w:rsidR="00A041A5" w:rsidRPr="00AB5C77">
        <w:rPr>
          <w:rFonts w:ascii="Times New Roman" w:eastAsia="Calibri" w:hAnsi="Times New Roman"/>
          <w:bCs/>
          <w:sz w:val="24"/>
          <w:szCs w:val="24"/>
        </w:rPr>
        <w:t>1)</w:t>
      </w:r>
      <w:r w:rsidR="00A041A5">
        <w:rPr>
          <w:rFonts w:ascii="Times New Roman" w:eastAsia="Calibri" w:hAnsi="Times New Roman"/>
          <w:bCs/>
          <w:sz w:val="24"/>
          <w:szCs w:val="24"/>
        </w:rPr>
        <w:t xml:space="preserve"> </w:t>
      </w:r>
      <w:r w:rsidR="00807D6D" w:rsidRPr="00AB5C77">
        <w:rPr>
          <w:rFonts w:ascii="Times New Roman" w:eastAsia="Calibri" w:hAnsi="Times New Roman"/>
          <w:sz w:val="24"/>
          <w:szCs w:val="24"/>
        </w:rPr>
        <w:t>designated crime</w:t>
      </w:r>
      <w:r w:rsidR="002A59EE">
        <w:rPr>
          <w:rFonts w:ascii="Times New Roman" w:eastAsia="Calibri" w:hAnsi="Times New Roman"/>
          <w:sz w:val="24"/>
          <w:szCs w:val="24"/>
        </w:rPr>
        <w:t xml:space="preserve"> statistics of the institution</w:t>
      </w:r>
      <w:r w:rsidR="00807D6D" w:rsidRPr="00AB5C77">
        <w:rPr>
          <w:rFonts w:ascii="Times New Roman" w:eastAsia="Calibri" w:hAnsi="Times New Roman"/>
          <w:bCs/>
          <w:sz w:val="24"/>
          <w:szCs w:val="24"/>
        </w:rPr>
        <w:t>.</w:t>
      </w:r>
    </w:p>
    <w:p w14:paraId="5CA8F581" w14:textId="398C19FA" w:rsidR="00CF0F38" w:rsidRDefault="009C1751" w:rsidP="00CF0F38">
      <w:pPr>
        <w:spacing w:after="0" w:line="480" w:lineRule="auto"/>
        <w:ind w:firstLine="720"/>
        <w:contextualSpacing/>
        <w:rPr>
          <w:rFonts w:ascii="Times New Roman" w:eastAsia="Calibri" w:hAnsi="Times New Roman"/>
          <w:sz w:val="24"/>
          <w:szCs w:val="24"/>
        </w:rPr>
      </w:pPr>
      <w:r w:rsidRPr="00AB5C77">
        <w:rPr>
          <w:rFonts w:ascii="Times New Roman" w:eastAsia="Calibri" w:hAnsi="Times New Roman"/>
          <w:sz w:val="24"/>
          <w:szCs w:val="24"/>
        </w:rPr>
        <w:t xml:space="preserve">The 1992 </w:t>
      </w:r>
      <w:r w:rsidR="00021B61" w:rsidRPr="00AB5C77">
        <w:rPr>
          <w:rFonts w:ascii="Times New Roman" w:eastAsia="Calibri" w:hAnsi="Times New Roman"/>
          <w:sz w:val="24"/>
          <w:szCs w:val="24"/>
        </w:rPr>
        <w:t>amend</w:t>
      </w:r>
      <w:r w:rsidR="00807D6D" w:rsidRPr="00AB5C77">
        <w:rPr>
          <w:rFonts w:ascii="Times New Roman" w:eastAsia="Calibri" w:hAnsi="Times New Roman"/>
          <w:sz w:val="24"/>
          <w:szCs w:val="24"/>
        </w:rPr>
        <w:t xml:space="preserve">ment of </w:t>
      </w:r>
      <w:r w:rsidR="00021B61" w:rsidRPr="00AB5C77">
        <w:rPr>
          <w:rFonts w:ascii="Times New Roman" w:eastAsia="Calibri" w:hAnsi="Times New Roman"/>
          <w:sz w:val="24"/>
          <w:szCs w:val="24"/>
        </w:rPr>
        <w:t>the Campus Sexual Assault</w:t>
      </w:r>
      <w:r w:rsidR="00807D6D" w:rsidRPr="00AB5C77">
        <w:rPr>
          <w:rFonts w:ascii="Times New Roman" w:eastAsia="Calibri" w:hAnsi="Times New Roman"/>
          <w:sz w:val="24"/>
          <w:szCs w:val="24"/>
        </w:rPr>
        <w:t xml:space="preserve"> Victims’ Bill of Rights, </w:t>
      </w:r>
      <w:r w:rsidR="00021B61" w:rsidRPr="00AB5C77">
        <w:rPr>
          <w:rFonts w:ascii="Times New Roman" w:eastAsia="Calibri" w:hAnsi="Times New Roman"/>
          <w:sz w:val="24"/>
          <w:szCs w:val="24"/>
        </w:rPr>
        <w:t xml:space="preserve">requires colleges and universities to </w:t>
      </w:r>
      <w:r w:rsidR="00807D6D" w:rsidRPr="00AB5C77">
        <w:rPr>
          <w:rFonts w:ascii="Times New Roman" w:eastAsia="Calibri" w:hAnsi="Times New Roman"/>
          <w:sz w:val="24"/>
          <w:szCs w:val="24"/>
        </w:rPr>
        <w:t xml:space="preserve">include in their annual published report information about </w:t>
      </w:r>
      <w:r w:rsidR="00021B61" w:rsidRPr="00AB5C77">
        <w:rPr>
          <w:rFonts w:ascii="Times New Roman" w:eastAsia="Calibri" w:hAnsi="Times New Roman"/>
          <w:sz w:val="24"/>
          <w:szCs w:val="24"/>
        </w:rPr>
        <w:t>awareness and prevention</w:t>
      </w:r>
      <w:r w:rsidR="00807D6D" w:rsidRPr="00AB5C77">
        <w:rPr>
          <w:rFonts w:ascii="Times New Roman" w:eastAsia="Calibri" w:hAnsi="Times New Roman"/>
          <w:sz w:val="24"/>
          <w:szCs w:val="24"/>
        </w:rPr>
        <w:t xml:space="preserve"> programs and to </w:t>
      </w:r>
      <w:r w:rsidR="00021B61" w:rsidRPr="00AB5C77">
        <w:rPr>
          <w:rFonts w:ascii="Times New Roman" w:eastAsia="Calibri" w:hAnsi="Times New Roman"/>
          <w:sz w:val="24"/>
          <w:szCs w:val="24"/>
        </w:rPr>
        <w:t xml:space="preserve">afford </w:t>
      </w:r>
      <w:r w:rsidR="00807D6D" w:rsidRPr="00AB5C77">
        <w:rPr>
          <w:rFonts w:ascii="Times New Roman" w:eastAsia="Calibri" w:hAnsi="Times New Roman"/>
          <w:sz w:val="24"/>
          <w:szCs w:val="24"/>
        </w:rPr>
        <w:t xml:space="preserve">certain </w:t>
      </w:r>
      <w:r w:rsidR="00021B61" w:rsidRPr="00AB5C77">
        <w:rPr>
          <w:rFonts w:ascii="Times New Roman" w:eastAsia="Calibri" w:hAnsi="Times New Roman"/>
          <w:sz w:val="24"/>
          <w:szCs w:val="24"/>
        </w:rPr>
        <w:t>rig</w:t>
      </w:r>
      <w:r w:rsidR="00D6576C" w:rsidRPr="00AB5C77">
        <w:rPr>
          <w:rFonts w:ascii="Times New Roman" w:eastAsia="Calibri" w:hAnsi="Times New Roman"/>
          <w:sz w:val="24"/>
          <w:szCs w:val="24"/>
        </w:rPr>
        <w:t>hts to sexual assault victims.</w:t>
      </w:r>
      <w:r w:rsidR="00FF0A43">
        <w:rPr>
          <w:rFonts w:ascii="Times New Roman" w:eastAsia="Calibri" w:hAnsi="Times New Roman"/>
          <w:sz w:val="24"/>
          <w:szCs w:val="24"/>
        </w:rPr>
        <w:t xml:space="preserve"> </w:t>
      </w:r>
      <w:r w:rsidR="00021B61" w:rsidRPr="00AB5C77">
        <w:rPr>
          <w:rFonts w:ascii="Times New Roman" w:eastAsia="Calibri" w:hAnsi="Times New Roman"/>
          <w:sz w:val="24"/>
          <w:szCs w:val="24"/>
        </w:rPr>
        <w:t xml:space="preserve">The act has been amended several </w:t>
      </w:r>
      <w:r w:rsidR="00807D6D" w:rsidRPr="00AB5C77">
        <w:rPr>
          <w:rFonts w:ascii="Times New Roman" w:eastAsia="Calibri" w:hAnsi="Times New Roman"/>
          <w:sz w:val="24"/>
          <w:szCs w:val="24"/>
        </w:rPr>
        <w:t xml:space="preserve">additional </w:t>
      </w:r>
      <w:r w:rsidR="00021B61" w:rsidRPr="00AB5C77">
        <w:rPr>
          <w:rFonts w:ascii="Times New Roman" w:eastAsia="Calibri" w:hAnsi="Times New Roman"/>
          <w:sz w:val="24"/>
          <w:szCs w:val="24"/>
        </w:rPr>
        <w:t>times to impose further reporting obligations on institutions.</w:t>
      </w:r>
      <w:r w:rsidR="00FF0A43">
        <w:rPr>
          <w:rFonts w:ascii="Times New Roman" w:eastAsia="Calibri" w:hAnsi="Times New Roman"/>
          <w:sz w:val="24"/>
          <w:szCs w:val="24"/>
        </w:rPr>
        <w:t xml:space="preserve"> </w:t>
      </w:r>
      <w:r w:rsidR="00021B61" w:rsidRPr="00AB5C77">
        <w:rPr>
          <w:rFonts w:ascii="Times New Roman" w:eastAsia="Calibri" w:hAnsi="Times New Roman"/>
          <w:sz w:val="24"/>
          <w:szCs w:val="24"/>
        </w:rPr>
        <w:t>It was later renamed the Jeanne Clery Disclosure of Campus Security Policy and Ca</w:t>
      </w:r>
      <w:r w:rsidR="00976C02" w:rsidRPr="00AB5C77">
        <w:rPr>
          <w:rFonts w:ascii="Times New Roman" w:eastAsia="Calibri" w:hAnsi="Times New Roman"/>
          <w:sz w:val="24"/>
          <w:szCs w:val="24"/>
        </w:rPr>
        <w:t>mpus Crime Statistics Act</w:t>
      </w:r>
      <w:r w:rsidR="000A51B4">
        <w:rPr>
          <w:rFonts w:ascii="Times New Roman" w:eastAsia="Calibri" w:hAnsi="Times New Roman"/>
          <w:sz w:val="24"/>
          <w:szCs w:val="24"/>
        </w:rPr>
        <w:t xml:space="preserve"> after </w:t>
      </w:r>
      <w:r w:rsidR="00976C02" w:rsidRPr="00AB5C77">
        <w:rPr>
          <w:rFonts w:ascii="Times New Roman" w:eastAsia="Calibri" w:hAnsi="Times New Roman"/>
          <w:sz w:val="24"/>
          <w:szCs w:val="24"/>
        </w:rPr>
        <w:t xml:space="preserve">the </w:t>
      </w:r>
      <w:r w:rsidR="00021B61" w:rsidRPr="00AB5C77">
        <w:rPr>
          <w:rFonts w:ascii="Times New Roman" w:eastAsia="Calibri" w:hAnsi="Times New Roman"/>
          <w:sz w:val="24"/>
          <w:szCs w:val="24"/>
        </w:rPr>
        <w:t>college woman who was sexually assaulted a</w:t>
      </w:r>
      <w:r w:rsidR="00FD44C7" w:rsidRPr="00AB5C77">
        <w:rPr>
          <w:rFonts w:ascii="Times New Roman" w:eastAsia="Calibri" w:hAnsi="Times New Roman"/>
          <w:sz w:val="24"/>
          <w:szCs w:val="24"/>
        </w:rPr>
        <w:t>nd murdered at her institution.</w:t>
      </w:r>
    </w:p>
    <w:p w14:paraId="5CD6224F" w14:textId="58DF38EB" w:rsidR="00D123D6" w:rsidRPr="00CF0F38" w:rsidRDefault="00D123D6" w:rsidP="002D5EC5">
      <w:pPr>
        <w:spacing w:before="240" w:after="0" w:line="480" w:lineRule="auto"/>
        <w:rPr>
          <w:rFonts w:ascii="Times New Roman" w:eastAsia="Calibri" w:hAnsi="Times New Roman"/>
          <w:b/>
          <w:sz w:val="24"/>
          <w:szCs w:val="24"/>
        </w:rPr>
      </w:pPr>
      <w:r w:rsidRPr="00CF0F38">
        <w:rPr>
          <w:rFonts w:ascii="Times New Roman" w:hAnsi="Times New Roman"/>
          <w:b/>
          <w:sz w:val="24"/>
          <w:szCs w:val="24"/>
        </w:rPr>
        <w:t>Title IX</w:t>
      </w:r>
    </w:p>
    <w:p w14:paraId="4B02F05C" w14:textId="5F21BE75" w:rsidR="00D123D6" w:rsidRPr="00AB5C77" w:rsidRDefault="3D5F4DFB" w:rsidP="00D123D6">
      <w:pPr>
        <w:spacing w:after="0" w:line="480" w:lineRule="auto"/>
        <w:ind w:firstLine="720"/>
        <w:contextualSpacing/>
        <w:rPr>
          <w:rFonts w:ascii="Times New Roman" w:hAnsi="Times New Roman"/>
          <w:sz w:val="24"/>
          <w:szCs w:val="24"/>
        </w:rPr>
      </w:pPr>
      <w:r w:rsidRPr="00AB5C77">
        <w:rPr>
          <w:rFonts w:ascii="Times New Roman" w:eastAsia="Times New Roman" w:hAnsi="Times New Roman"/>
          <w:sz w:val="24"/>
          <w:szCs w:val="24"/>
        </w:rPr>
        <w:t xml:space="preserve">Title IX </w:t>
      </w:r>
      <w:r w:rsidR="008B04BA" w:rsidRPr="00AB5C77">
        <w:rPr>
          <w:rFonts w:ascii="Times New Roman" w:eastAsia="Times New Roman" w:hAnsi="Times New Roman"/>
          <w:sz w:val="24"/>
          <w:szCs w:val="24"/>
        </w:rPr>
        <w:t>is another federal law that the government has used to dictate how institutions respond to sexual assault on their campuses.</w:t>
      </w:r>
      <w:r w:rsidR="00FF0A43">
        <w:rPr>
          <w:rFonts w:ascii="Times New Roman" w:eastAsia="Times New Roman" w:hAnsi="Times New Roman"/>
          <w:sz w:val="24"/>
          <w:szCs w:val="24"/>
        </w:rPr>
        <w:t xml:space="preserve"> </w:t>
      </w:r>
      <w:r w:rsidR="008B04BA" w:rsidRPr="00AB5C77">
        <w:rPr>
          <w:rFonts w:ascii="Times New Roman" w:eastAsia="Times New Roman" w:hAnsi="Times New Roman"/>
          <w:sz w:val="24"/>
          <w:szCs w:val="24"/>
        </w:rPr>
        <w:t>According to Title IX, “No person in the United States shall, on the basis of sex, be excluded from participation in, be denied the benefits of, or be subjected to discrimination under any education program or activity receiving federal financial assistance.”</w:t>
      </w:r>
      <w:r w:rsidR="00FF0A43">
        <w:rPr>
          <w:rFonts w:ascii="Times New Roman" w:eastAsia="Times New Roman" w:hAnsi="Times New Roman"/>
          <w:sz w:val="24"/>
          <w:szCs w:val="24"/>
        </w:rPr>
        <w:t xml:space="preserve"> </w:t>
      </w:r>
      <w:r w:rsidRPr="00AB5C77">
        <w:rPr>
          <w:rFonts w:ascii="Times New Roman" w:eastAsia="Times New Roman" w:hAnsi="Times New Roman"/>
          <w:sz w:val="24"/>
          <w:szCs w:val="24"/>
        </w:rPr>
        <w:t xml:space="preserve">When first signed in 1972, </w:t>
      </w:r>
      <w:r w:rsidR="000A51B4">
        <w:rPr>
          <w:rFonts w:ascii="Times New Roman" w:eastAsia="Times New Roman" w:hAnsi="Times New Roman"/>
          <w:sz w:val="24"/>
          <w:szCs w:val="24"/>
        </w:rPr>
        <w:t xml:space="preserve">one of </w:t>
      </w:r>
      <w:r w:rsidRPr="00AB5C77">
        <w:rPr>
          <w:rFonts w:ascii="Times New Roman" w:eastAsia="Times New Roman" w:hAnsi="Times New Roman"/>
          <w:sz w:val="24"/>
          <w:szCs w:val="24"/>
        </w:rPr>
        <w:t>the aim</w:t>
      </w:r>
      <w:r w:rsidR="000A51B4">
        <w:rPr>
          <w:rFonts w:ascii="Times New Roman" w:eastAsia="Times New Roman" w:hAnsi="Times New Roman"/>
          <w:sz w:val="24"/>
          <w:szCs w:val="24"/>
        </w:rPr>
        <w:t>s</w:t>
      </w:r>
      <w:r w:rsidRPr="00AB5C77">
        <w:rPr>
          <w:rFonts w:ascii="Times New Roman" w:eastAsia="Times New Roman" w:hAnsi="Times New Roman"/>
          <w:sz w:val="24"/>
          <w:szCs w:val="24"/>
        </w:rPr>
        <w:t xml:space="preserve"> of Title IX was to ensure that women had the right to join sports teams and clubs </w:t>
      </w:r>
      <w:r w:rsidR="000A51B4">
        <w:rPr>
          <w:rFonts w:ascii="Times New Roman" w:eastAsia="Times New Roman" w:hAnsi="Times New Roman"/>
          <w:sz w:val="24"/>
          <w:szCs w:val="24"/>
        </w:rPr>
        <w:t>that were long</w:t>
      </w:r>
      <w:r w:rsidRPr="00AB5C77">
        <w:rPr>
          <w:rFonts w:ascii="Times New Roman" w:eastAsia="Times New Roman" w:hAnsi="Times New Roman"/>
          <w:sz w:val="24"/>
          <w:szCs w:val="24"/>
        </w:rPr>
        <w:t xml:space="preserve"> reserved for male students.</w:t>
      </w:r>
      <w:r w:rsidR="00FF0A43">
        <w:rPr>
          <w:rFonts w:ascii="Times New Roman" w:eastAsia="Times New Roman" w:hAnsi="Times New Roman"/>
          <w:sz w:val="24"/>
          <w:szCs w:val="24"/>
        </w:rPr>
        <w:t xml:space="preserve"> </w:t>
      </w:r>
      <w:r w:rsidR="008B04BA" w:rsidRPr="00AB5C77">
        <w:rPr>
          <w:rFonts w:ascii="Times New Roman" w:eastAsia="Times New Roman" w:hAnsi="Times New Roman"/>
          <w:sz w:val="24"/>
          <w:szCs w:val="24"/>
        </w:rPr>
        <w:t>However, i</w:t>
      </w:r>
      <w:r w:rsidRPr="00AB5C77">
        <w:rPr>
          <w:rFonts w:ascii="Times New Roman" w:eastAsia="Times New Roman" w:hAnsi="Times New Roman"/>
          <w:sz w:val="24"/>
          <w:szCs w:val="24"/>
        </w:rPr>
        <w:t xml:space="preserve">ts broad scope of forbidding gender discrimination in schools has led to interpretation that it is meant to prevent sexual </w:t>
      </w:r>
      <w:r w:rsidRPr="00AB5C77">
        <w:rPr>
          <w:rFonts w:ascii="Times New Roman" w:eastAsia="Times New Roman" w:hAnsi="Times New Roman"/>
          <w:sz w:val="24"/>
          <w:szCs w:val="24"/>
        </w:rPr>
        <w:lastRenderedPageBreak/>
        <w:t>harassment and assault at federally funded institutions.</w:t>
      </w:r>
      <w:r w:rsidR="00FF0A43">
        <w:rPr>
          <w:rFonts w:ascii="Times New Roman" w:eastAsia="Times New Roman" w:hAnsi="Times New Roman"/>
          <w:sz w:val="24"/>
          <w:szCs w:val="24"/>
        </w:rPr>
        <w:t xml:space="preserve"> </w:t>
      </w:r>
      <w:r w:rsidR="008B04BA" w:rsidRPr="00AB5C77">
        <w:rPr>
          <w:rFonts w:ascii="Times New Roman" w:eastAsia="Times New Roman" w:hAnsi="Times New Roman"/>
          <w:sz w:val="24"/>
          <w:szCs w:val="24"/>
        </w:rPr>
        <w:t>Title IX was first linked to student sexual harassment and violence cases in the 2011 DCL and clarified in subsequent DCLs.</w:t>
      </w:r>
      <w:r w:rsidR="00FF0A43">
        <w:rPr>
          <w:rFonts w:ascii="Times New Roman" w:eastAsia="Times New Roman" w:hAnsi="Times New Roman"/>
          <w:sz w:val="24"/>
          <w:szCs w:val="24"/>
        </w:rPr>
        <w:t xml:space="preserve"> </w:t>
      </w:r>
      <w:r w:rsidR="002B40B4" w:rsidRPr="00AB5C77">
        <w:rPr>
          <w:rFonts w:ascii="Times New Roman" w:eastAsia="Times New Roman" w:hAnsi="Times New Roman"/>
          <w:sz w:val="24"/>
          <w:szCs w:val="24"/>
        </w:rPr>
        <w:t>Since then</w:t>
      </w:r>
      <w:r w:rsidR="008B04BA" w:rsidRPr="00AB5C77">
        <w:rPr>
          <w:rFonts w:ascii="Times New Roman" w:eastAsia="Times New Roman" w:hAnsi="Times New Roman"/>
          <w:sz w:val="24"/>
          <w:szCs w:val="24"/>
        </w:rPr>
        <w:t>, t</w:t>
      </w:r>
      <w:r w:rsidRPr="00AB5C77">
        <w:rPr>
          <w:rFonts w:ascii="Times New Roman" w:eastAsia="Times New Roman" w:hAnsi="Times New Roman"/>
          <w:sz w:val="24"/>
          <w:szCs w:val="24"/>
        </w:rPr>
        <w:t xml:space="preserve">he view and application of the law has been interpreted as providing students with protection from </w:t>
      </w:r>
      <w:r w:rsidR="00FD44C7" w:rsidRPr="00AB5C77">
        <w:rPr>
          <w:rFonts w:ascii="Times New Roman" w:eastAsia="Times New Roman" w:hAnsi="Times New Roman"/>
          <w:sz w:val="24"/>
          <w:szCs w:val="24"/>
        </w:rPr>
        <w:t>“</w:t>
      </w:r>
      <w:r w:rsidRPr="00AB5C77">
        <w:rPr>
          <w:rFonts w:ascii="Times New Roman" w:eastAsia="Times New Roman" w:hAnsi="Times New Roman"/>
          <w:sz w:val="24"/>
          <w:szCs w:val="24"/>
        </w:rPr>
        <w:t xml:space="preserve">sexual harassment in a </w:t>
      </w:r>
      <w:r w:rsidR="00FD44C7" w:rsidRPr="00AB5C77">
        <w:rPr>
          <w:rFonts w:ascii="Times New Roman" w:eastAsia="Times New Roman" w:hAnsi="Times New Roman"/>
          <w:sz w:val="24"/>
          <w:szCs w:val="24"/>
        </w:rPr>
        <w:t xml:space="preserve">federally funded </w:t>
      </w:r>
      <w:r w:rsidRPr="00AB5C77">
        <w:rPr>
          <w:rFonts w:ascii="Times New Roman" w:eastAsia="Times New Roman" w:hAnsi="Times New Roman"/>
          <w:sz w:val="24"/>
          <w:szCs w:val="24"/>
        </w:rPr>
        <w:t>school’s education programs and activities</w:t>
      </w:r>
      <w:r w:rsidR="00FD44C7" w:rsidRPr="00AB5C77">
        <w:rPr>
          <w:rFonts w:ascii="Times New Roman" w:eastAsia="Times New Roman" w:hAnsi="Times New Roman"/>
          <w:sz w:val="24"/>
          <w:szCs w:val="24"/>
        </w:rPr>
        <w:t>”</w:t>
      </w:r>
      <w:r w:rsidRPr="00AB5C77">
        <w:rPr>
          <w:rFonts w:ascii="Times New Roman" w:eastAsia="Times New Roman" w:hAnsi="Times New Roman"/>
          <w:sz w:val="24"/>
          <w:szCs w:val="24"/>
        </w:rPr>
        <w:t xml:space="preserve"> whether or not those </w:t>
      </w:r>
      <w:r w:rsidR="00FD44C7" w:rsidRPr="00AB5C77">
        <w:rPr>
          <w:rFonts w:ascii="Times New Roman" w:eastAsia="Times New Roman" w:hAnsi="Times New Roman"/>
          <w:sz w:val="24"/>
          <w:szCs w:val="24"/>
        </w:rPr>
        <w:t>“</w:t>
      </w:r>
      <w:r w:rsidRPr="00AB5C77">
        <w:rPr>
          <w:rFonts w:ascii="Times New Roman" w:eastAsia="Times New Roman" w:hAnsi="Times New Roman"/>
          <w:sz w:val="24"/>
          <w:szCs w:val="24"/>
        </w:rPr>
        <w:t>programs or activities</w:t>
      </w:r>
      <w:r w:rsidR="00FD44C7" w:rsidRPr="00AB5C77">
        <w:rPr>
          <w:rFonts w:ascii="Times New Roman" w:eastAsia="Times New Roman" w:hAnsi="Times New Roman"/>
          <w:sz w:val="24"/>
          <w:szCs w:val="24"/>
        </w:rPr>
        <w:t>”</w:t>
      </w:r>
      <w:r w:rsidRPr="00AB5C77">
        <w:rPr>
          <w:rFonts w:ascii="Times New Roman" w:eastAsia="Times New Roman" w:hAnsi="Times New Roman"/>
          <w:sz w:val="24"/>
          <w:szCs w:val="24"/>
        </w:rPr>
        <w:t xml:space="preserve"> take place in school facilities or a school sponsored program</w:t>
      </w:r>
      <w:r w:rsidR="00FD44C7" w:rsidRPr="00AB5C77">
        <w:rPr>
          <w:rFonts w:ascii="Times New Roman" w:eastAsia="Times New Roman" w:hAnsi="Times New Roman"/>
          <w:sz w:val="24"/>
          <w:szCs w:val="24"/>
        </w:rPr>
        <w:t xml:space="preserve"> (</w:t>
      </w:r>
      <w:r w:rsidR="00C24A9F">
        <w:rPr>
          <w:rFonts w:ascii="Times New Roman" w:eastAsia="Times New Roman" w:hAnsi="Times New Roman"/>
          <w:sz w:val="24"/>
          <w:szCs w:val="24"/>
        </w:rPr>
        <w:t>DCL,</w:t>
      </w:r>
      <w:r w:rsidR="00FD44C7" w:rsidRPr="00AB5C77">
        <w:rPr>
          <w:rFonts w:ascii="Times New Roman" w:eastAsia="Times New Roman" w:hAnsi="Times New Roman"/>
          <w:sz w:val="24"/>
          <w:szCs w:val="24"/>
        </w:rPr>
        <w:t xml:space="preserve"> 2015, p.</w:t>
      </w:r>
      <w:r w:rsidR="000A51B4">
        <w:rPr>
          <w:rFonts w:ascii="Times New Roman" w:eastAsia="Times New Roman" w:hAnsi="Times New Roman"/>
          <w:sz w:val="24"/>
          <w:szCs w:val="24"/>
        </w:rPr>
        <w:t xml:space="preserve"> </w:t>
      </w:r>
      <w:r w:rsidR="00FD44C7" w:rsidRPr="00AB5C77">
        <w:rPr>
          <w:rFonts w:ascii="Times New Roman" w:eastAsia="Times New Roman" w:hAnsi="Times New Roman"/>
          <w:sz w:val="24"/>
          <w:szCs w:val="24"/>
        </w:rPr>
        <w:t>vi)</w:t>
      </w:r>
      <w:r w:rsidRPr="00AB5C77">
        <w:rPr>
          <w:rFonts w:ascii="Times New Roman" w:eastAsia="Times New Roman" w:hAnsi="Times New Roman"/>
          <w:sz w:val="24"/>
          <w:szCs w:val="24"/>
        </w:rPr>
        <w:t>. It also provides protection to students regardless of their perceived sex, gender identity, and/or gender expression.</w:t>
      </w:r>
    </w:p>
    <w:p w14:paraId="4FB0CD92" w14:textId="383713DF" w:rsidR="00D123D6" w:rsidRPr="00AB5C77" w:rsidRDefault="00D123D6" w:rsidP="00D123D6">
      <w:pPr>
        <w:spacing w:after="0" w:line="480" w:lineRule="auto"/>
        <w:ind w:firstLine="720"/>
        <w:contextualSpacing/>
        <w:rPr>
          <w:rFonts w:ascii="Times New Roman" w:eastAsia="Calibri" w:hAnsi="Times New Roman"/>
          <w:sz w:val="24"/>
          <w:szCs w:val="24"/>
        </w:rPr>
      </w:pPr>
      <w:r w:rsidRPr="00AB5C77">
        <w:rPr>
          <w:rFonts w:ascii="Times New Roman" w:eastAsia="Calibri" w:hAnsi="Times New Roman"/>
          <w:sz w:val="24"/>
          <w:szCs w:val="24"/>
        </w:rPr>
        <w:t xml:space="preserve">The legal argument of tying Title IX to college sexual assault was first tested in </w:t>
      </w:r>
      <w:r w:rsidRPr="00AB5C77">
        <w:rPr>
          <w:rFonts w:ascii="Times New Roman" w:eastAsia="Calibri" w:hAnsi="Times New Roman"/>
          <w:i/>
          <w:sz w:val="24"/>
          <w:szCs w:val="24"/>
        </w:rPr>
        <w:t>Alexander v</w:t>
      </w:r>
      <w:r w:rsidR="00EC4E68">
        <w:rPr>
          <w:rFonts w:ascii="Times New Roman" w:eastAsia="Calibri" w:hAnsi="Times New Roman"/>
          <w:i/>
          <w:sz w:val="24"/>
          <w:szCs w:val="24"/>
        </w:rPr>
        <w:t>.</w:t>
      </w:r>
      <w:r w:rsidRPr="00AB5C77">
        <w:rPr>
          <w:rFonts w:ascii="Times New Roman" w:eastAsia="Calibri" w:hAnsi="Times New Roman"/>
          <w:i/>
          <w:sz w:val="24"/>
          <w:szCs w:val="24"/>
        </w:rPr>
        <w:t xml:space="preserve"> Yale</w:t>
      </w:r>
      <w:r w:rsidRPr="00AB5C77">
        <w:rPr>
          <w:rFonts w:ascii="Times New Roman" w:eastAsia="Calibri" w:hAnsi="Times New Roman"/>
          <w:sz w:val="24"/>
          <w:szCs w:val="24"/>
        </w:rPr>
        <w:t xml:space="preserve"> (1977) when a group of Yale students filed a lawsuit arguing that sexual harassment is a form of </w:t>
      </w:r>
      <w:r w:rsidR="00FD5005" w:rsidRPr="00AB5C77">
        <w:rPr>
          <w:rFonts w:ascii="Times New Roman" w:eastAsia="Calibri" w:hAnsi="Times New Roman"/>
          <w:sz w:val="24"/>
          <w:szCs w:val="24"/>
        </w:rPr>
        <w:t xml:space="preserve">sex-based </w:t>
      </w:r>
      <w:r w:rsidRPr="00AB5C77">
        <w:rPr>
          <w:rFonts w:ascii="Times New Roman" w:eastAsia="Calibri" w:hAnsi="Times New Roman"/>
          <w:sz w:val="24"/>
          <w:szCs w:val="24"/>
        </w:rPr>
        <w:t>discrimination.</w:t>
      </w:r>
      <w:r w:rsidR="00FF0A43">
        <w:rPr>
          <w:rFonts w:ascii="Times New Roman" w:eastAsia="Calibri" w:hAnsi="Times New Roman"/>
          <w:sz w:val="24"/>
          <w:szCs w:val="24"/>
        </w:rPr>
        <w:t xml:space="preserve"> </w:t>
      </w:r>
      <w:r w:rsidRPr="00AB5C77">
        <w:rPr>
          <w:rFonts w:ascii="Times New Roman" w:eastAsia="Calibri" w:hAnsi="Times New Roman"/>
          <w:sz w:val="24"/>
          <w:szCs w:val="24"/>
        </w:rPr>
        <w:t xml:space="preserve">In this case, Plaintiffs, Ronni Alexander, Margery Reifler, Pamela Price, Lisa Stone and Ann Olivarius alleged that Yale professors were propositioning female students for sex </w:t>
      </w:r>
      <w:r w:rsidR="00FD5005" w:rsidRPr="00AB5C77">
        <w:rPr>
          <w:rFonts w:ascii="Times New Roman" w:eastAsia="Calibri" w:hAnsi="Times New Roman"/>
          <w:sz w:val="24"/>
          <w:szCs w:val="24"/>
        </w:rPr>
        <w:t xml:space="preserve">in exchange of </w:t>
      </w:r>
      <w:r w:rsidRPr="00AB5C77">
        <w:rPr>
          <w:rFonts w:ascii="Times New Roman" w:eastAsia="Calibri" w:hAnsi="Times New Roman"/>
          <w:sz w:val="24"/>
          <w:szCs w:val="24"/>
        </w:rPr>
        <w:t>better grades.</w:t>
      </w:r>
      <w:r w:rsidR="00FF0A43">
        <w:rPr>
          <w:rFonts w:ascii="Times New Roman" w:eastAsia="Calibri" w:hAnsi="Times New Roman"/>
          <w:sz w:val="24"/>
          <w:szCs w:val="24"/>
        </w:rPr>
        <w:t xml:space="preserve"> </w:t>
      </w:r>
      <w:r w:rsidRPr="00AB5C77">
        <w:rPr>
          <w:rFonts w:ascii="Times New Roman" w:eastAsia="Calibri" w:hAnsi="Times New Roman"/>
          <w:sz w:val="24"/>
          <w:szCs w:val="24"/>
        </w:rPr>
        <w:t>Instead of seeking damages from Yale, the students sought to have Yale set up grievance procedures for dealing with sexual harassment claims.</w:t>
      </w:r>
      <w:r w:rsidR="00FF0A43">
        <w:rPr>
          <w:rFonts w:ascii="Times New Roman" w:eastAsia="Calibri" w:hAnsi="Times New Roman"/>
          <w:sz w:val="24"/>
          <w:szCs w:val="24"/>
        </w:rPr>
        <w:t xml:space="preserve"> </w:t>
      </w:r>
      <w:r w:rsidRPr="00AB5C77">
        <w:rPr>
          <w:rFonts w:ascii="Times New Roman" w:eastAsia="Calibri" w:hAnsi="Times New Roman"/>
          <w:sz w:val="24"/>
          <w:szCs w:val="24"/>
        </w:rPr>
        <w:t>Although the students lost thei</w:t>
      </w:r>
      <w:r w:rsidR="002B40B4" w:rsidRPr="00AB5C77">
        <w:rPr>
          <w:rFonts w:ascii="Times New Roman" w:eastAsia="Calibri" w:hAnsi="Times New Roman"/>
          <w:sz w:val="24"/>
          <w:szCs w:val="24"/>
        </w:rPr>
        <w:t>r case, the District Court noted</w:t>
      </w:r>
      <w:r w:rsidRPr="00AB5C77">
        <w:rPr>
          <w:rFonts w:ascii="Times New Roman" w:eastAsia="Calibri" w:hAnsi="Times New Roman"/>
          <w:sz w:val="24"/>
          <w:szCs w:val="24"/>
        </w:rPr>
        <w:t>, “it is perfectly reasonable to maintain that academic advancement conditioned upon submission to sexual demands constitutes sex discrimination in education.”</w:t>
      </w:r>
      <w:r w:rsidR="00FF0A43">
        <w:rPr>
          <w:rFonts w:ascii="Times New Roman" w:eastAsia="Calibri" w:hAnsi="Times New Roman"/>
          <w:sz w:val="24"/>
          <w:szCs w:val="24"/>
        </w:rPr>
        <w:t xml:space="preserve"> </w:t>
      </w:r>
      <w:r w:rsidRPr="00AB5C77">
        <w:rPr>
          <w:rFonts w:ascii="Times New Roman" w:eastAsia="Calibri" w:hAnsi="Times New Roman"/>
          <w:sz w:val="24"/>
          <w:szCs w:val="24"/>
        </w:rPr>
        <w:t xml:space="preserve">The American Civil Liberties Union declared </w:t>
      </w:r>
      <w:r w:rsidRPr="00AB5C77">
        <w:rPr>
          <w:rFonts w:ascii="Times New Roman" w:eastAsia="Calibri" w:hAnsi="Times New Roman"/>
          <w:i/>
          <w:sz w:val="24"/>
          <w:szCs w:val="24"/>
        </w:rPr>
        <w:t>Alexander</w:t>
      </w:r>
      <w:r w:rsidRPr="00AB5C77">
        <w:rPr>
          <w:rFonts w:ascii="Times New Roman" w:eastAsia="Calibri" w:hAnsi="Times New Roman"/>
          <w:sz w:val="24"/>
          <w:szCs w:val="24"/>
        </w:rPr>
        <w:t>, a “pivotal moment in Title IX history.”</w:t>
      </w:r>
      <w:r w:rsidR="00FF0A43">
        <w:rPr>
          <w:rFonts w:ascii="Times New Roman" w:eastAsia="Calibri" w:hAnsi="Times New Roman"/>
          <w:sz w:val="24"/>
          <w:szCs w:val="24"/>
        </w:rPr>
        <w:t xml:space="preserve"> </w:t>
      </w:r>
      <w:r w:rsidRPr="00AB5C77">
        <w:rPr>
          <w:rFonts w:ascii="Times New Roman" w:eastAsia="Calibri" w:hAnsi="Times New Roman"/>
          <w:sz w:val="24"/>
          <w:szCs w:val="24"/>
        </w:rPr>
        <w:t>As a result of the case, Yale established grievance boards for dealing with sexual harassment cases and soon hundreds of colleges and universit</w:t>
      </w:r>
      <w:r w:rsidR="00203EF7" w:rsidRPr="00AB5C77">
        <w:rPr>
          <w:rFonts w:ascii="Times New Roman" w:eastAsia="Calibri" w:hAnsi="Times New Roman"/>
          <w:sz w:val="24"/>
          <w:szCs w:val="24"/>
        </w:rPr>
        <w:t>ies</w:t>
      </w:r>
      <w:r w:rsidR="00D406AC" w:rsidRPr="00AB5C77">
        <w:rPr>
          <w:rFonts w:ascii="Times New Roman" w:eastAsia="Calibri" w:hAnsi="Times New Roman"/>
          <w:sz w:val="24"/>
          <w:szCs w:val="24"/>
        </w:rPr>
        <w:t xml:space="preserve"> followed (Kingkade,</w:t>
      </w:r>
      <w:r w:rsidRPr="00AB5C77">
        <w:rPr>
          <w:rFonts w:ascii="Times New Roman" w:eastAsia="Calibri" w:hAnsi="Times New Roman"/>
          <w:sz w:val="24"/>
          <w:szCs w:val="24"/>
        </w:rPr>
        <w:t xml:space="preserve"> 2014</w:t>
      </w:r>
      <w:r w:rsidR="00FD5005" w:rsidRPr="00AB5C77">
        <w:rPr>
          <w:rFonts w:ascii="Times New Roman" w:eastAsia="Calibri" w:hAnsi="Times New Roman"/>
          <w:sz w:val="24"/>
          <w:szCs w:val="24"/>
        </w:rPr>
        <w:t>, p.</w:t>
      </w:r>
      <w:r w:rsidR="00810233">
        <w:rPr>
          <w:rFonts w:ascii="Times New Roman" w:eastAsia="Calibri" w:hAnsi="Times New Roman"/>
          <w:sz w:val="24"/>
          <w:szCs w:val="24"/>
        </w:rPr>
        <w:t xml:space="preserve"> </w:t>
      </w:r>
      <w:r w:rsidR="00FD5005" w:rsidRPr="00AB5C77">
        <w:rPr>
          <w:rFonts w:ascii="Times New Roman" w:eastAsia="Calibri" w:hAnsi="Times New Roman"/>
          <w:sz w:val="24"/>
          <w:szCs w:val="24"/>
        </w:rPr>
        <w:t>2</w:t>
      </w:r>
      <w:r w:rsidRPr="00AB5C77">
        <w:rPr>
          <w:rFonts w:ascii="Times New Roman" w:eastAsia="Calibri" w:hAnsi="Times New Roman"/>
          <w:sz w:val="24"/>
          <w:szCs w:val="24"/>
        </w:rPr>
        <w:t>).</w:t>
      </w:r>
    </w:p>
    <w:p w14:paraId="5F55D1F7" w14:textId="71848D34" w:rsidR="00CF0F38" w:rsidRPr="00965AC4" w:rsidRDefault="00D123D6" w:rsidP="00CF0F38">
      <w:pPr>
        <w:spacing w:after="0" w:line="480" w:lineRule="auto"/>
        <w:ind w:firstLine="720"/>
        <w:contextualSpacing/>
        <w:rPr>
          <w:rFonts w:ascii="Times New Roman" w:hAnsi="Times New Roman"/>
          <w:i/>
          <w:sz w:val="24"/>
          <w:szCs w:val="24"/>
        </w:rPr>
      </w:pPr>
      <w:r w:rsidRPr="00AB5C77">
        <w:rPr>
          <w:rFonts w:ascii="Times New Roman" w:hAnsi="Times New Roman"/>
          <w:sz w:val="24"/>
          <w:szCs w:val="24"/>
        </w:rPr>
        <w:t xml:space="preserve">Another pivotal case which has shaped how institutions respond to allegations of sexual assault is </w:t>
      </w:r>
      <w:r w:rsidR="00430C21" w:rsidRPr="00AB5C77">
        <w:rPr>
          <w:rFonts w:ascii="Times New Roman" w:hAnsi="Times New Roman"/>
          <w:i/>
          <w:sz w:val="24"/>
          <w:szCs w:val="24"/>
        </w:rPr>
        <w:t>Davis v. Monroe C</w:t>
      </w:r>
      <w:r w:rsidRPr="00AB5C77">
        <w:rPr>
          <w:rFonts w:ascii="Times New Roman" w:hAnsi="Times New Roman"/>
          <w:i/>
          <w:sz w:val="24"/>
          <w:szCs w:val="24"/>
        </w:rPr>
        <w:t xml:space="preserve">ounty Board </w:t>
      </w:r>
      <w:r w:rsidRPr="00810233">
        <w:rPr>
          <w:rFonts w:ascii="Times New Roman" w:hAnsi="Times New Roman"/>
          <w:sz w:val="24"/>
          <w:szCs w:val="24"/>
        </w:rPr>
        <w:t>(1999).</w:t>
      </w:r>
      <w:r w:rsidR="00FF0A43">
        <w:rPr>
          <w:rFonts w:ascii="Times New Roman" w:hAnsi="Times New Roman"/>
          <w:sz w:val="24"/>
          <w:szCs w:val="24"/>
        </w:rPr>
        <w:t xml:space="preserve"> </w:t>
      </w:r>
      <w:r w:rsidRPr="00AB5C77">
        <w:rPr>
          <w:rFonts w:ascii="Times New Roman" w:hAnsi="Times New Roman"/>
          <w:sz w:val="24"/>
          <w:szCs w:val="24"/>
        </w:rPr>
        <w:t xml:space="preserve">In a 5-to 4 decision, the U.S. </w:t>
      </w:r>
      <w:r w:rsidRPr="00AB5C77">
        <w:rPr>
          <w:rFonts w:ascii="Times New Roman" w:hAnsi="Times New Roman"/>
          <w:sz w:val="24"/>
          <w:szCs w:val="24"/>
        </w:rPr>
        <w:lastRenderedPageBreak/>
        <w:t xml:space="preserve">Supreme Court ruled that </w:t>
      </w:r>
      <w:r w:rsidR="00430C21" w:rsidRPr="00AB5C77">
        <w:rPr>
          <w:rFonts w:ascii="Times New Roman" w:hAnsi="Times New Roman"/>
          <w:sz w:val="24"/>
          <w:szCs w:val="24"/>
        </w:rPr>
        <w:t xml:space="preserve">institutions receiving federal funds </w:t>
      </w:r>
      <w:r w:rsidRPr="00AB5C77">
        <w:rPr>
          <w:rFonts w:ascii="Times New Roman" w:hAnsi="Times New Roman"/>
          <w:sz w:val="24"/>
          <w:szCs w:val="24"/>
        </w:rPr>
        <w:t>can be held liable for student-to-student sexual harassment under Title IX</w:t>
      </w:r>
      <w:r w:rsidR="00430C21" w:rsidRPr="00AB5C77">
        <w:rPr>
          <w:rFonts w:ascii="Times New Roman" w:hAnsi="Times New Roman"/>
          <w:sz w:val="24"/>
          <w:szCs w:val="24"/>
        </w:rPr>
        <w:t xml:space="preserve"> if a</w:t>
      </w:r>
      <w:r w:rsidRPr="00AB5C77">
        <w:rPr>
          <w:rFonts w:ascii="Times New Roman" w:hAnsi="Times New Roman"/>
          <w:sz w:val="24"/>
          <w:szCs w:val="24"/>
        </w:rPr>
        <w:t xml:space="preserve"> plaintiff can demonstrate that: (1) </w:t>
      </w:r>
      <w:r w:rsidR="00430C21" w:rsidRPr="00AB5C77">
        <w:rPr>
          <w:rFonts w:ascii="Times New Roman" w:hAnsi="Times New Roman"/>
          <w:sz w:val="24"/>
          <w:szCs w:val="24"/>
        </w:rPr>
        <w:t>“</w:t>
      </w:r>
      <w:r w:rsidRPr="00AB5C77">
        <w:rPr>
          <w:rFonts w:ascii="Times New Roman" w:hAnsi="Times New Roman"/>
          <w:sz w:val="24"/>
          <w:szCs w:val="24"/>
        </w:rPr>
        <w:t>the alleged harassment was so severe, pervasive, and objectively offensive” that it deprived the plaintiff of “access to the educational opportunities or benefits provided by the school”; (2) the institution had “actual knowledge” of the sexual harassment; and (3) the institution was “deliberately indifferent” to the harassment</w:t>
      </w:r>
      <w:r w:rsidR="00430C21" w:rsidRPr="00AB5C77">
        <w:rPr>
          <w:rFonts w:ascii="Times New Roman" w:hAnsi="Times New Roman"/>
          <w:sz w:val="24"/>
          <w:szCs w:val="24"/>
        </w:rPr>
        <w:t xml:space="preserve"> (</w:t>
      </w:r>
      <w:r w:rsidR="00430C21" w:rsidRPr="00AB5C77">
        <w:rPr>
          <w:rFonts w:ascii="Times New Roman" w:hAnsi="Times New Roman"/>
          <w:i/>
          <w:sz w:val="24"/>
          <w:szCs w:val="24"/>
        </w:rPr>
        <w:t xml:space="preserve">Davis v. Monroe County Board, </w:t>
      </w:r>
      <w:r w:rsidR="00430C21" w:rsidRPr="00810233">
        <w:rPr>
          <w:rFonts w:ascii="Times New Roman" w:hAnsi="Times New Roman"/>
          <w:sz w:val="24"/>
          <w:szCs w:val="24"/>
        </w:rPr>
        <w:t>1999)</w:t>
      </w:r>
      <w:r w:rsidR="00430C21" w:rsidRPr="00AB5C77">
        <w:rPr>
          <w:rFonts w:ascii="Times New Roman" w:hAnsi="Times New Roman"/>
          <w:i/>
          <w:sz w:val="24"/>
          <w:szCs w:val="24"/>
        </w:rPr>
        <w:t>.</w:t>
      </w:r>
      <w:r w:rsidR="00FF0A43">
        <w:rPr>
          <w:rFonts w:ascii="Times New Roman" w:hAnsi="Times New Roman"/>
          <w:i/>
          <w:sz w:val="24"/>
          <w:szCs w:val="24"/>
        </w:rPr>
        <w:t xml:space="preserve"> </w:t>
      </w:r>
      <w:r w:rsidR="00430C21" w:rsidRPr="00AB5C77">
        <w:rPr>
          <w:rFonts w:ascii="Times New Roman" w:hAnsi="Times New Roman"/>
          <w:sz w:val="24"/>
          <w:szCs w:val="24"/>
        </w:rPr>
        <w:t xml:space="preserve">In </w:t>
      </w:r>
      <w:r w:rsidRPr="00AB5C77">
        <w:rPr>
          <w:rFonts w:ascii="Times New Roman" w:hAnsi="Times New Roman"/>
          <w:i/>
          <w:sz w:val="24"/>
          <w:szCs w:val="24"/>
        </w:rPr>
        <w:t xml:space="preserve">Jennings v. University of North Carolina </w:t>
      </w:r>
      <w:r w:rsidRPr="00810233">
        <w:rPr>
          <w:rFonts w:ascii="Times New Roman" w:hAnsi="Times New Roman"/>
          <w:sz w:val="24"/>
          <w:szCs w:val="24"/>
        </w:rPr>
        <w:t>(2006)</w:t>
      </w:r>
      <w:r w:rsidR="00430C21" w:rsidRPr="00810233">
        <w:rPr>
          <w:rFonts w:ascii="Times New Roman" w:hAnsi="Times New Roman"/>
          <w:sz w:val="24"/>
          <w:szCs w:val="24"/>
        </w:rPr>
        <w:t>,</w:t>
      </w:r>
      <w:r w:rsidR="00430C21" w:rsidRPr="00AB5C77">
        <w:rPr>
          <w:rFonts w:ascii="Times New Roman" w:hAnsi="Times New Roman"/>
          <w:sz w:val="24"/>
          <w:szCs w:val="24"/>
        </w:rPr>
        <w:t xml:space="preserve"> the courts </w:t>
      </w:r>
      <w:r w:rsidR="00063B04" w:rsidRPr="00AB5C77">
        <w:rPr>
          <w:rFonts w:ascii="Times New Roman" w:hAnsi="Times New Roman"/>
          <w:sz w:val="24"/>
          <w:szCs w:val="24"/>
        </w:rPr>
        <w:t xml:space="preserve">established that one </w:t>
      </w:r>
      <w:r w:rsidRPr="00AB5C77">
        <w:rPr>
          <w:rFonts w:ascii="Times New Roman" w:hAnsi="Times New Roman"/>
          <w:sz w:val="24"/>
          <w:szCs w:val="24"/>
        </w:rPr>
        <w:t>incident of sexual assault or rape could be sufficient enough to create a hostile environment.</w:t>
      </w:r>
    </w:p>
    <w:p w14:paraId="502BFEFA" w14:textId="33017432" w:rsidR="00965AC4" w:rsidRDefault="00965AC4" w:rsidP="00CF0F38">
      <w:pPr>
        <w:spacing w:after="0" w:line="480" w:lineRule="auto"/>
        <w:ind w:firstLine="720"/>
        <w:contextualSpacing/>
        <w:rPr>
          <w:rFonts w:ascii="Times New Roman" w:hAnsi="Times New Roman"/>
          <w:sz w:val="24"/>
          <w:szCs w:val="24"/>
        </w:rPr>
      </w:pPr>
      <w:r>
        <w:rPr>
          <w:rFonts w:ascii="Times New Roman" w:hAnsi="Times New Roman"/>
          <w:sz w:val="24"/>
          <w:szCs w:val="24"/>
        </w:rPr>
        <w:t>According to the OCR:</w:t>
      </w:r>
    </w:p>
    <w:p w14:paraId="1E911C47" w14:textId="1B3D7114" w:rsidR="00965AC4" w:rsidRDefault="00965AC4" w:rsidP="00965AC4">
      <w:pPr>
        <w:spacing w:after="0" w:line="240" w:lineRule="auto"/>
        <w:ind w:left="360"/>
        <w:contextualSpacing/>
        <w:rPr>
          <w:rStyle w:val="Emphasis"/>
          <w:rFonts w:ascii="Times New Roman" w:hAnsi="Times New Roman"/>
          <w:i w:val="0"/>
          <w:color w:val="030A13"/>
          <w:sz w:val="24"/>
          <w:szCs w:val="24"/>
        </w:rPr>
      </w:pPr>
      <w:r w:rsidRPr="00965AC4">
        <w:rPr>
          <w:rStyle w:val="Emphasis"/>
          <w:rFonts w:ascii="Times New Roman" w:hAnsi="Times New Roman"/>
          <w:i w:val="0"/>
          <w:color w:val="030A13"/>
          <w:sz w:val="24"/>
          <w:szCs w:val="24"/>
        </w:rPr>
        <w:t>When a school knows or reasonably should know of possible sex-based harassment, it must take immediate and appropriate steps to investigate or otherwise determine what occurred. If an investigation reveals that t</w:t>
      </w:r>
      <w:r>
        <w:rPr>
          <w:rStyle w:val="Emphasis"/>
          <w:rFonts w:ascii="Times New Roman" w:hAnsi="Times New Roman"/>
          <w:i w:val="0"/>
          <w:color w:val="030A13"/>
          <w:sz w:val="24"/>
          <w:szCs w:val="24"/>
        </w:rPr>
        <w:t xml:space="preserve">he harassment created a hostile </w:t>
      </w:r>
      <w:r w:rsidRPr="00965AC4">
        <w:rPr>
          <w:rStyle w:val="Emphasis"/>
          <w:rFonts w:ascii="Times New Roman" w:hAnsi="Times New Roman"/>
          <w:i w:val="0"/>
          <w:color w:val="030A13"/>
          <w:sz w:val="24"/>
          <w:szCs w:val="24"/>
        </w:rPr>
        <w:t xml:space="preserve">environment, the school must take prompt and effective steps reasonably calculated to end the harassment, eliminate the hostile environment, prevent its recurrence, and, as </w:t>
      </w:r>
      <w:r>
        <w:rPr>
          <w:rStyle w:val="Emphasis"/>
          <w:rFonts w:ascii="Times New Roman" w:hAnsi="Times New Roman"/>
          <w:i w:val="0"/>
          <w:color w:val="030A13"/>
          <w:sz w:val="24"/>
          <w:szCs w:val="24"/>
        </w:rPr>
        <w:t>appropriate, remedy its effects. (2017, p. 1)</w:t>
      </w:r>
    </w:p>
    <w:p w14:paraId="7631B2DD" w14:textId="77777777" w:rsidR="00965AC4" w:rsidRPr="00965AC4" w:rsidRDefault="00965AC4" w:rsidP="00965AC4">
      <w:pPr>
        <w:spacing w:after="0" w:line="240" w:lineRule="auto"/>
        <w:ind w:firstLine="360"/>
        <w:contextualSpacing/>
        <w:rPr>
          <w:rFonts w:ascii="Times New Roman" w:hAnsi="Times New Roman"/>
          <w:i/>
          <w:sz w:val="24"/>
          <w:szCs w:val="24"/>
        </w:rPr>
      </w:pPr>
    </w:p>
    <w:p w14:paraId="44FC0865" w14:textId="1CE2830D" w:rsidR="00965AC4" w:rsidRPr="00965AC4" w:rsidRDefault="00965AC4" w:rsidP="00CF0F38">
      <w:pPr>
        <w:spacing w:after="0" w:line="480" w:lineRule="auto"/>
        <w:ind w:firstLine="720"/>
        <w:contextualSpacing/>
        <w:rPr>
          <w:rFonts w:ascii="Times New Roman" w:hAnsi="Times New Roman"/>
          <w:i/>
          <w:sz w:val="24"/>
          <w:szCs w:val="24"/>
        </w:rPr>
      </w:pPr>
      <w:r>
        <w:rPr>
          <w:rStyle w:val="Emphasis"/>
          <w:rFonts w:ascii="Times New Roman" w:hAnsi="Times New Roman"/>
          <w:i w:val="0"/>
          <w:color w:val="030A13"/>
          <w:sz w:val="24"/>
          <w:szCs w:val="24"/>
        </w:rPr>
        <w:t xml:space="preserve"> Institutions</w:t>
      </w:r>
      <w:r w:rsidR="00D579D3">
        <w:rPr>
          <w:rStyle w:val="Emphasis"/>
          <w:rFonts w:ascii="Times New Roman" w:hAnsi="Times New Roman"/>
          <w:i w:val="0"/>
          <w:color w:val="030A13"/>
          <w:sz w:val="24"/>
          <w:szCs w:val="24"/>
        </w:rPr>
        <w:t xml:space="preserve"> that</w:t>
      </w:r>
      <w:r>
        <w:rPr>
          <w:rStyle w:val="Emphasis"/>
          <w:rFonts w:ascii="Times New Roman" w:hAnsi="Times New Roman"/>
          <w:i w:val="0"/>
          <w:color w:val="030A13"/>
          <w:sz w:val="24"/>
          <w:szCs w:val="24"/>
        </w:rPr>
        <w:t xml:space="preserve"> fail to </w:t>
      </w:r>
      <w:r w:rsidR="00D579D3">
        <w:rPr>
          <w:rStyle w:val="Emphasis"/>
          <w:rFonts w:ascii="Times New Roman" w:hAnsi="Times New Roman"/>
          <w:i w:val="0"/>
          <w:color w:val="030A13"/>
          <w:sz w:val="24"/>
          <w:szCs w:val="24"/>
        </w:rPr>
        <w:t xml:space="preserve">accomplish the three goals stated above can be found to be “deliberately indifferent” as stated in the </w:t>
      </w:r>
      <w:r w:rsidR="00D579D3" w:rsidRPr="00D579D3">
        <w:rPr>
          <w:rStyle w:val="Emphasis"/>
          <w:rFonts w:ascii="Times New Roman" w:hAnsi="Times New Roman"/>
          <w:color w:val="030A13"/>
          <w:sz w:val="24"/>
          <w:szCs w:val="24"/>
        </w:rPr>
        <w:t>Davis v. Monroe</w:t>
      </w:r>
      <w:r w:rsidR="00D579D3">
        <w:rPr>
          <w:rStyle w:val="Emphasis"/>
          <w:rFonts w:ascii="Times New Roman" w:hAnsi="Times New Roman"/>
          <w:i w:val="0"/>
          <w:color w:val="030A13"/>
          <w:sz w:val="24"/>
          <w:szCs w:val="24"/>
        </w:rPr>
        <w:t xml:space="preserve"> (1999).  Schools have found several methods of meeting the three goals through investigations and educational programs provided to their campus community.  </w:t>
      </w:r>
      <w:r>
        <w:rPr>
          <w:rStyle w:val="Emphasis"/>
          <w:rFonts w:ascii="Times New Roman" w:hAnsi="Times New Roman"/>
          <w:i w:val="0"/>
          <w:color w:val="030A13"/>
          <w:sz w:val="24"/>
          <w:szCs w:val="24"/>
        </w:rPr>
        <w:t xml:space="preserve"> </w:t>
      </w:r>
    </w:p>
    <w:p w14:paraId="32521418" w14:textId="7A64DF9F" w:rsidR="00D123D6" w:rsidRPr="00CF0F38" w:rsidRDefault="00D123D6" w:rsidP="002D5EC5">
      <w:pPr>
        <w:spacing w:before="240" w:after="0" w:line="480" w:lineRule="auto"/>
        <w:rPr>
          <w:rFonts w:ascii="Times New Roman" w:hAnsi="Times New Roman"/>
          <w:b/>
          <w:sz w:val="24"/>
          <w:szCs w:val="24"/>
        </w:rPr>
      </w:pPr>
      <w:r w:rsidRPr="00CF0F38">
        <w:rPr>
          <w:rFonts w:ascii="Times New Roman" w:hAnsi="Times New Roman"/>
          <w:b/>
          <w:sz w:val="24"/>
          <w:szCs w:val="24"/>
        </w:rPr>
        <w:t xml:space="preserve">The </w:t>
      </w:r>
      <w:r w:rsidR="00BE5271" w:rsidRPr="00CF0F38">
        <w:rPr>
          <w:rFonts w:ascii="Times New Roman" w:hAnsi="Times New Roman"/>
          <w:b/>
          <w:bCs/>
          <w:sz w:val="24"/>
          <w:szCs w:val="24"/>
        </w:rPr>
        <w:t>2001</w:t>
      </w:r>
      <w:r w:rsidRPr="00CF0F38">
        <w:rPr>
          <w:rFonts w:ascii="Times New Roman" w:hAnsi="Times New Roman"/>
          <w:b/>
          <w:bCs/>
          <w:sz w:val="24"/>
          <w:szCs w:val="24"/>
        </w:rPr>
        <w:t xml:space="preserve"> Sexual Harassment Guidance</w:t>
      </w:r>
    </w:p>
    <w:p w14:paraId="7DA0F673" w14:textId="29FD4F41" w:rsidR="00CF0F38" w:rsidRDefault="00D123D6" w:rsidP="00CF0F38">
      <w:pPr>
        <w:spacing w:after="0" w:line="480" w:lineRule="auto"/>
        <w:ind w:firstLine="720"/>
        <w:contextualSpacing/>
        <w:rPr>
          <w:rFonts w:ascii="Times New Roman" w:hAnsi="Times New Roman"/>
          <w:sz w:val="24"/>
          <w:szCs w:val="24"/>
        </w:rPr>
      </w:pPr>
      <w:r w:rsidRPr="00AB5C77">
        <w:rPr>
          <w:rFonts w:ascii="Times New Roman" w:hAnsi="Times New Roman"/>
          <w:sz w:val="24"/>
          <w:szCs w:val="24"/>
        </w:rPr>
        <w:t xml:space="preserve">The </w:t>
      </w:r>
      <w:r w:rsidR="00BE5271" w:rsidRPr="00AB5C77">
        <w:rPr>
          <w:rFonts w:ascii="Times New Roman" w:hAnsi="Times New Roman"/>
          <w:bCs/>
          <w:sz w:val="24"/>
          <w:szCs w:val="24"/>
        </w:rPr>
        <w:t>2001</w:t>
      </w:r>
      <w:r w:rsidRPr="00AB5C77">
        <w:rPr>
          <w:rFonts w:ascii="Times New Roman" w:hAnsi="Times New Roman"/>
          <w:bCs/>
          <w:sz w:val="24"/>
          <w:szCs w:val="24"/>
        </w:rPr>
        <w:t xml:space="preserve"> Sexual Harassment Guidance published by the OCR </w:t>
      </w:r>
      <w:r w:rsidR="008B04BA" w:rsidRPr="00AB5C77">
        <w:rPr>
          <w:rFonts w:ascii="Times New Roman" w:hAnsi="Times New Roman"/>
          <w:bCs/>
          <w:sz w:val="24"/>
          <w:szCs w:val="24"/>
        </w:rPr>
        <w:t xml:space="preserve">is another federal attempt to </w:t>
      </w:r>
      <w:r w:rsidR="008C0CE4" w:rsidRPr="00AB5C77">
        <w:rPr>
          <w:rFonts w:ascii="Times New Roman" w:hAnsi="Times New Roman"/>
          <w:bCs/>
          <w:sz w:val="24"/>
          <w:szCs w:val="24"/>
        </w:rPr>
        <w:t xml:space="preserve">legislate how institutions respond to sexual assault cases on their campuses. </w:t>
      </w:r>
      <w:r w:rsidR="000C14D0" w:rsidRPr="00AB5C77">
        <w:rPr>
          <w:rFonts w:ascii="Times New Roman" w:hAnsi="Times New Roman"/>
          <w:bCs/>
          <w:sz w:val="24"/>
          <w:szCs w:val="24"/>
        </w:rPr>
        <w:t xml:space="preserve">This guidance is </w:t>
      </w:r>
      <w:r w:rsidRPr="00AB5C77">
        <w:rPr>
          <w:rFonts w:ascii="Times New Roman" w:hAnsi="Times New Roman"/>
          <w:bCs/>
          <w:sz w:val="24"/>
          <w:szCs w:val="24"/>
        </w:rPr>
        <w:t xml:space="preserve">an attempt to revise earlier guidelines </w:t>
      </w:r>
      <w:r w:rsidR="008D7E3A" w:rsidRPr="00AB5C77">
        <w:rPr>
          <w:rFonts w:ascii="Times New Roman" w:hAnsi="Times New Roman"/>
          <w:bCs/>
          <w:sz w:val="24"/>
          <w:szCs w:val="24"/>
        </w:rPr>
        <w:t>pertaining to how institutions deal</w:t>
      </w:r>
      <w:r w:rsidRPr="00AB5C77">
        <w:rPr>
          <w:rFonts w:ascii="Times New Roman" w:hAnsi="Times New Roman"/>
          <w:bCs/>
          <w:sz w:val="24"/>
          <w:szCs w:val="24"/>
        </w:rPr>
        <w:t xml:space="preserve"> with sexual h</w:t>
      </w:r>
      <w:r w:rsidR="000C14D0" w:rsidRPr="00AB5C77">
        <w:rPr>
          <w:rFonts w:ascii="Times New Roman" w:hAnsi="Times New Roman"/>
          <w:bCs/>
          <w:sz w:val="24"/>
          <w:szCs w:val="24"/>
        </w:rPr>
        <w:t>arassment on college campuses.</w:t>
      </w:r>
      <w:r w:rsidR="00FF0A43">
        <w:rPr>
          <w:rFonts w:ascii="Times New Roman" w:hAnsi="Times New Roman"/>
          <w:bCs/>
          <w:sz w:val="24"/>
          <w:szCs w:val="24"/>
        </w:rPr>
        <w:t xml:space="preserve"> </w:t>
      </w:r>
      <w:r w:rsidRPr="00AB5C77">
        <w:rPr>
          <w:rFonts w:ascii="Times New Roman" w:hAnsi="Times New Roman"/>
          <w:bCs/>
          <w:sz w:val="24"/>
          <w:szCs w:val="24"/>
        </w:rPr>
        <w:t xml:space="preserve">The Guide, which applies to </w:t>
      </w:r>
      <w:r w:rsidRPr="00AB5C77">
        <w:rPr>
          <w:rFonts w:ascii="Times New Roman" w:hAnsi="Times New Roman"/>
          <w:sz w:val="24"/>
          <w:szCs w:val="24"/>
        </w:rPr>
        <w:t xml:space="preserve">institutions </w:t>
      </w:r>
      <w:r w:rsidRPr="00AB5C77">
        <w:rPr>
          <w:rFonts w:ascii="Times New Roman" w:hAnsi="Times New Roman"/>
          <w:sz w:val="24"/>
          <w:szCs w:val="24"/>
        </w:rPr>
        <w:lastRenderedPageBreak/>
        <w:t>tha</w:t>
      </w:r>
      <w:r w:rsidR="000C14D0" w:rsidRPr="00AB5C77">
        <w:rPr>
          <w:rFonts w:ascii="Times New Roman" w:hAnsi="Times New Roman"/>
          <w:sz w:val="24"/>
          <w:szCs w:val="24"/>
        </w:rPr>
        <w:t>t receive Title IV federal funds</w:t>
      </w:r>
      <w:r w:rsidRPr="00AB5C77">
        <w:rPr>
          <w:rFonts w:ascii="Times New Roman" w:hAnsi="Times New Roman"/>
          <w:sz w:val="24"/>
          <w:szCs w:val="24"/>
        </w:rPr>
        <w:t xml:space="preserve">, outlines </w:t>
      </w:r>
      <w:r w:rsidR="006D420C">
        <w:rPr>
          <w:rFonts w:ascii="Times New Roman" w:hAnsi="Times New Roman"/>
          <w:sz w:val="24"/>
          <w:szCs w:val="24"/>
        </w:rPr>
        <w:t xml:space="preserve">what institutions should include in their </w:t>
      </w:r>
      <w:r w:rsidRPr="00AB5C77">
        <w:rPr>
          <w:rFonts w:ascii="Times New Roman" w:hAnsi="Times New Roman"/>
          <w:sz w:val="24"/>
          <w:szCs w:val="24"/>
        </w:rPr>
        <w:t xml:space="preserve">policies and procedures </w:t>
      </w:r>
      <w:r w:rsidR="006D420C">
        <w:rPr>
          <w:rFonts w:ascii="Times New Roman" w:hAnsi="Times New Roman"/>
          <w:sz w:val="24"/>
          <w:szCs w:val="24"/>
        </w:rPr>
        <w:t xml:space="preserve">that </w:t>
      </w:r>
      <w:r w:rsidRPr="00AB5C77">
        <w:rPr>
          <w:rFonts w:ascii="Times New Roman" w:hAnsi="Times New Roman"/>
          <w:sz w:val="24"/>
          <w:szCs w:val="24"/>
        </w:rPr>
        <w:t xml:space="preserve">deal with sexual assault. It requires schools to have </w:t>
      </w:r>
      <w:r w:rsidR="00063B04" w:rsidRPr="00AB5C77">
        <w:rPr>
          <w:rFonts w:ascii="Times New Roman" w:hAnsi="Times New Roman"/>
          <w:sz w:val="24"/>
          <w:szCs w:val="24"/>
        </w:rPr>
        <w:t>“</w:t>
      </w:r>
      <w:r w:rsidRPr="00AB5C77">
        <w:rPr>
          <w:rFonts w:ascii="Times New Roman" w:hAnsi="Times New Roman"/>
          <w:sz w:val="24"/>
          <w:szCs w:val="24"/>
        </w:rPr>
        <w:t>(1) a process for disseminating sexual harassment policy; (2) procedures for providing prompt and equitable resolution of complaints; (3) a process by which immediate and appropriate steps can be taken to investigate or otherwise determine what occurred and take prompt and effective steps reasonably calculated to end any harassment; (4) policies and processes that are designed to provide reasonable, timely, age-appropriate, and effective corrective action, including steps tailored to the specific situation, including appropriate disciplinary actions against the perpetrator; (5) services to the student victim to help address the effects of the violence on her; (6) steps to prevent any retaliation against the student who made the complaint; and (7) a discussion of confidentiality standards and concerns with the student victim and an explanation of how a confidentiality request may limit the school's ability to respond</w:t>
      </w:r>
      <w:r w:rsidR="00063B04" w:rsidRPr="00AB5C77">
        <w:rPr>
          <w:rFonts w:ascii="Times New Roman" w:hAnsi="Times New Roman"/>
          <w:sz w:val="24"/>
          <w:szCs w:val="24"/>
        </w:rPr>
        <w:t>” (pp.</w:t>
      </w:r>
      <w:r w:rsidR="00810233">
        <w:rPr>
          <w:rFonts w:ascii="Times New Roman" w:hAnsi="Times New Roman"/>
          <w:sz w:val="24"/>
          <w:szCs w:val="24"/>
        </w:rPr>
        <w:t xml:space="preserve"> </w:t>
      </w:r>
      <w:r w:rsidR="00063B04" w:rsidRPr="00AB5C77">
        <w:rPr>
          <w:rFonts w:ascii="Times New Roman" w:hAnsi="Times New Roman"/>
          <w:sz w:val="24"/>
          <w:szCs w:val="24"/>
        </w:rPr>
        <w:t>5-10)</w:t>
      </w:r>
      <w:r w:rsidRPr="00AB5C77">
        <w:rPr>
          <w:rFonts w:ascii="Times New Roman" w:hAnsi="Times New Roman"/>
          <w:sz w:val="24"/>
          <w:szCs w:val="24"/>
        </w:rPr>
        <w:t>.</w:t>
      </w:r>
    </w:p>
    <w:p w14:paraId="0D27BD5A" w14:textId="231B890A" w:rsidR="00970BB6" w:rsidRPr="00CF0F38" w:rsidRDefault="00970BB6" w:rsidP="002D5EC5">
      <w:pPr>
        <w:spacing w:before="240" w:after="0" w:line="480" w:lineRule="auto"/>
        <w:rPr>
          <w:rFonts w:ascii="Times New Roman" w:hAnsi="Times New Roman"/>
          <w:b/>
          <w:sz w:val="24"/>
          <w:szCs w:val="24"/>
        </w:rPr>
      </w:pPr>
      <w:r w:rsidRPr="00CF0F38">
        <w:rPr>
          <w:rFonts w:ascii="Times New Roman" w:hAnsi="Times New Roman"/>
          <w:b/>
          <w:sz w:val="24"/>
          <w:szCs w:val="24"/>
        </w:rPr>
        <w:t>The Dear Colleague Letters</w:t>
      </w:r>
    </w:p>
    <w:p w14:paraId="459C4524" w14:textId="47AFDFFA" w:rsidR="0094497B" w:rsidRPr="00AB5C77" w:rsidRDefault="00D123D6" w:rsidP="002D5EC5">
      <w:pPr>
        <w:spacing w:after="0" w:line="480" w:lineRule="auto"/>
        <w:ind w:firstLine="720"/>
        <w:rPr>
          <w:rFonts w:ascii="Times New Roman" w:hAnsi="Times New Roman"/>
          <w:sz w:val="24"/>
          <w:szCs w:val="24"/>
        </w:rPr>
      </w:pPr>
      <w:r w:rsidRPr="00AB5C77">
        <w:rPr>
          <w:rFonts w:ascii="Times New Roman" w:hAnsi="Times New Roman"/>
          <w:sz w:val="24"/>
          <w:szCs w:val="24"/>
        </w:rPr>
        <w:t>While federal mandates s</w:t>
      </w:r>
      <w:r w:rsidR="00D406AC" w:rsidRPr="00AB5C77">
        <w:rPr>
          <w:rFonts w:ascii="Times New Roman" w:hAnsi="Times New Roman"/>
          <w:sz w:val="24"/>
          <w:szCs w:val="24"/>
        </w:rPr>
        <w:t>uch as the Clery Act and the 200</w:t>
      </w:r>
      <w:r w:rsidRPr="00AB5C77">
        <w:rPr>
          <w:rFonts w:ascii="Times New Roman" w:hAnsi="Times New Roman"/>
          <w:sz w:val="24"/>
          <w:szCs w:val="24"/>
        </w:rPr>
        <w:t>1 Sexual Harassment Guidan</w:t>
      </w:r>
      <w:r w:rsidR="008D7E3A" w:rsidRPr="00AB5C77">
        <w:rPr>
          <w:rFonts w:ascii="Times New Roman" w:hAnsi="Times New Roman"/>
          <w:sz w:val="24"/>
          <w:szCs w:val="24"/>
        </w:rPr>
        <w:t>ce created</w:t>
      </w:r>
      <w:r w:rsidRPr="00AB5C77">
        <w:rPr>
          <w:rFonts w:ascii="Times New Roman" w:hAnsi="Times New Roman"/>
          <w:sz w:val="24"/>
          <w:szCs w:val="24"/>
        </w:rPr>
        <w:t xml:space="preserve"> more transparency on</w:t>
      </w:r>
      <w:r w:rsidR="005C171E" w:rsidRPr="00AB5C77">
        <w:rPr>
          <w:rFonts w:ascii="Times New Roman" w:hAnsi="Times New Roman"/>
          <w:sz w:val="24"/>
          <w:szCs w:val="24"/>
        </w:rPr>
        <w:t xml:space="preserve"> how institutions deal with </w:t>
      </w:r>
      <w:r w:rsidRPr="00AB5C77">
        <w:rPr>
          <w:rFonts w:ascii="Times New Roman" w:hAnsi="Times New Roman"/>
          <w:sz w:val="24"/>
          <w:szCs w:val="24"/>
        </w:rPr>
        <w:t>sexual violence, th</w:t>
      </w:r>
      <w:r w:rsidR="00970BB6" w:rsidRPr="00AB5C77">
        <w:rPr>
          <w:rFonts w:ascii="Times New Roman" w:hAnsi="Times New Roman"/>
          <w:sz w:val="24"/>
          <w:szCs w:val="24"/>
        </w:rPr>
        <w:t>e</w:t>
      </w:r>
      <w:r w:rsidR="005C171E" w:rsidRPr="00AB5C77">
        <w:rPr>
          <w:rFonts w:ascii="Times New Roman" w:hAnsi="Times New Roman"/>
          <w:sz w:val="24"/>
          <w:szCs w:val="24"/>
        </w:rPr>
        <w:t xml:space="preserve"> </w:t>
      </w:r>
      <w:r w:rsidR="00970BB6" w:rsidRPr="00AB5C77">
        <w:rPr>
          <w:rFonts w:ascii="Times New Roman" w:hAnsi="Times New Roman"/>
          <w:sz w:val="24"/>
          <w:szCs w:val="24"/>
        </w:rPr>
        <w:t xml:space="preserve">2011 </w:t>
      </w:r>
      <w:r w:rsidR="00C24A9F">
        <w:rPr>
          <w:rFonts w:ascii="Times New Roman" w:hAnsi="Times New Roman"/>
          <w:sz w:val="24"/>
          <w:szCs w:val="24"/>
        </w:rPr>
        <w:t>DCL</w:t>
      </w:r>
      <w:r w:rsidR="00970BB6" w:rsidRPr="00AB5C77">
        <w:rPr>
          <w:rFonts w:ascii="Times New Roman" w:hAnsi="Times New Roman"/>
          <w:sz w:val="24"/>
          <w:szCs w:val="24"/>
        </w:rPr>
        <w:t xml:space="preserve"> </w:t>
      </w:r>
      <w:r w:rsidR="005C171E" w:rsidRPr="00AB5C77">
        <w:rPr>
          <w:rFonts w:ascii="Times New Roman" w:hAnsi="Times New Roman"/>
          <w:sz w:val="24"/>
          <w:szCs w:val="24"/>
        </w:rPr>
        <w:t xml:space="preserve">forced the issue as a priority for higher education institutions </w:t>
      </w:r>
      <w:r w:rsidR="00A4089A" w:rsidRPr="00AB5C77">
        <w:rPr>
          <w:rFonts w:ascii="Times New Roman" w:hAnsi="Times New Roman"/>
          <w:sz w:val="24"/>
          <w:szCs w:val="24"/>
        </w:rPr>
        <w:t>(Binkley &amp; Wagner, 2014; Dockterman, 2014).</w:t>
      </w:r>
      <w:r w:rsidR="00FF0A43">
        <w:rPr>
          <w:rFonts w:ascii="Times New Roman" w:hAnsi="Times New Roman"/>
          <w:sz w:val="24"/>
          <w:szCs w:val="24"/>
        </w:rPr>
        <w:t xml:space="preserve"> </w:t>
      </w:r>
      <w:r w:rsidR="0094497B" w:rsidRPr="00AB5C77">
        <w:rPr>
          <w:rFonts w:ascii="Times New Roman" w:eastAsia="Calibri" w:hAnsi="Times New Roman"/>
          <w:sz w:val="24"/>
          <w:szCs w:val="24"/>
        </w:rPr>
        <w:t xml:space="preserve">In this groundbreaking letter, </w:t>
      </w:r>
      <w:r w:rsidR="003B2957" w:rsidRPr="00AB5C77">
        <w:rPr>
          <w:rFonts w:ascii="Times New Roman" w:eastAsia="Calibri" w:hAnsi="Times New Roman"/>
          <w:sz w:val="24"/>
          <w:szCs w:val="24"/>
        </w:rPr>
        <w:t>the OC</w:t>
      </w:r>
      <w:r w:rsidR="0070226D" w:rsidRPr="00AB5C77">
        <w:rPr>
          <w:rFonts w:ascii="Times New Roman" w:eastAsia="Calibri" w:hAnsi="Times New Roman"/>
          <w:sz w:val="24"/>
          <w:szCs w:val="24"/>
        </w:rPr>
        <w:t xml:space="preserve">R </w:t>
      </w:r>
      <w:r w:rsidR="0094497B" w:rsidRPr="00AB5C77">
        <w:rPr>
          <w:rFonts w:ascii="Times New Roman" w:eastAsia="Calibri" w:hAnsi="Times New Roman"/>
          <w:sz w:val="24"/>
          <w:szCs w:val="24"/>
        </w:rPr>
        <w:t>demanded in no uncertain terms that colleges and universities do a better job responding to cases of sexual assault or risk violating Title IX, a federal law that prohibits sex-based discrimination at higher education institutions that receive federal aid.</w:t>
      </w:r>
      <w:r w:rsidR="00FF0A43">
        <w:rPr>
          <w:rFonts w:ascii="Times New Roman" w:eastAsia="Calibri" w:hAnsi="Times New Roman"/>
          <w:sz w:val="24"/>
          <w:szCs w:val="24"/>
        </w:rPr>
        <w:t xml:space="preserve"> </w:t>
      </w:r>
      <w:r w:rsidR="0094497B" w:rsidRPr="00AB5C77">
        <w:rPr>
          <w:rFonts w:ascii="Times New Roman" w:eastAsia="Calibri" w:hAnsi="Times New Roman"/>
          <w:sz w:val="24"/>
          <w:szCs w:val="24"/>
        </w:rPr>
        <w:t>In introducing the new sexual assault guidelines in a press conference at the University of New Hampshire on April 4, 2011, Vice President Joe Biden, exclaimed, "Rape is rape is rape.</w:t>
      </w:r>
      <w:r w:rsidR="00FF0A43">
        <w:rPr>
          <w:rFonts w:ascii="Times New Roman" w:eastAsia="Calibri" w:hAnsi="Times New Roman"/>
          <w:sz w:val="24"/>
          <w:szCs w:val="24"/>
        </w:rPr>
        <w:t xml:space="preserve"> </w:t>
      </w:r>
      <w:r w:rsidR="0094497B" w:rsidRPr="00AB5C77">
        <w:rPr>
          <w:rFonts w:ascii="Times New Roman" w:eastAsia="Calibri" w:hAnsi="Times New Roman"/>
          <w:sz w:val="24"/>
          <w:szCs w:val="24"/>
        </w:rPr>
        <w:t xml:space="preserve">The sooner </w:t>
      </w:r>
      <w:r w:rsidR="0094497B" w:rsidRPr="00AB5C77">
        <w:rPr>
          <w:rFonts w:ascii="Times New Roman" w:eastAsia="Calibri" w:hAnsi="Times New Roman"/>
          <w:sz w:val="24"/>
          <w:szCs w:val="24"/>
        </w:rPr>
        <w:lastRenderedPageBreak/>
        <w:t>universities make that clear, the sooner we'll begin to make progress” (Travers &amp; Bradley, 2011, para. 3).</w:t>
      </w:r>
    </w:p>
    <w:p w14:paraId="2262BCEC" w14:textId="7BBAC662" w:rsidR="00216C11" w:rsidRPr="002D5EC5" w:rsidRDefault="00970BB6" w:rsidP="002D5EC5">
      <w:pPr>
        <w:spacing w:after="0" w:line="480" w:lineRule="auto"/>
        <w:ind w:firstLine="720"/>
        <w:rPr>
          <w:rFonts w:ascii="Times New Roman" w:hAnsi="Times New Roman"/>
          <w:sz w:val="24"/>
          <w:szCs w:val="24"/>
        </w:rPr>
      </w:pPr>
      <w:r w:rsidRPr="002D5EC5">
        <w:rPr>
          <w:rFonts w:ascii="Times New Roman" w:hAnsi="Times New Roman"/>
          <w:sz w:val="24"/>
          <w:szCs w:val="24"/>
        </w:rPr>
        <w:t xml:space="preserve">The 2011 DCL </w:t>
      </w:r>
      <w:r w:rsidR="00C174FC" w:rsidRPr="002D5EC5">
        <w:rPr>
          <w:rFonts w:ascii="Times New Roman" w:hAnsi="Times New Roman"/>
          <w:sz w:val="24"/>
          <w:szCs w:val="24"/>
        </w:rPr>
        <w:t xml:space="preserve">on student-student sexual harassment and sexual violence </w:t>
      </w:r>
      <w:r w:rsidR="0045043C" w:rsidRPr="002D5EC5">
        <w:rPr>
          <w:rFonts w:ascii="Times New Roman" w:hAnsi="Times New Roman"/>
          <w:sz w:val="24"/>
          <w:szCs w:val="24"/>
        </w:rPr>
        <w:t xml:space="preserve">provided sub-regulatory guidance to schools in terms of how they should respond to reported cases of sexual violence. </w:t>
      </w:r>
      <w:r w:rsidR="005B3F71" w:rsidRPr="002D5EC5">
        <w:rPr>
          <w:rFonts w:ascii="Times New Roman" w:hAnsi="Times New Roman"/>
          <w:sz w:val="24"/>
          <w:szCs w:val="24"/>
        </w:rPr>
        <w:t xml:space="preserve">Specifically, </w:t>
      </w:r>
      <w:r w:rsidR="00C174FC" w:rsidRPr="002D5EC5">
        <w:rPr>
          <w:rFonts w:ascii="Times New Roman" w:hAnsi="Times New Roman"/>
          <w:sz w:val="24"/>
          <w:szCs w:val="24"/>
        </w:rPr>
        <w:t>it requires schools to</w:t>
      </w:r>
      <w:r w:rsidR="00E97AAC" w:rsidRPr="002D5EC5">
        <w:rPr>
          <w:rFonts w:ascii="Times New Roman" w:hAnsi="Times New Roman"/>
          <w:sz w:val="24"/>
          <w:szCs w:val="24"/>
        </w:rPr>
        <w:t>:</w:t>
      </w:r>
      <w:r w:rsidRPr="002D5EC5">
        <w:rPr>
          <w:rFonts w:ascii="Times New Roman" w:hAnsi="Times New Roman"/>
          <w:sz w:val="24"/>
          <w:szCs w:val="24"/>
        </w:rPr>
        <w:t xml:space="preserve"> </w:t>
      </w:r>
    </w:p>
    <w:p w14:paraId="2E565E3E" w14:textId="3511A7A1" w:rsidR="0094497B" w:rsidRPr="002D5EC5" w:rsidRDefault="00970BB6" w:rsidP="002D5EC5">
      <w:pPr>
        <w:pStyle w:val="ListParagraph"/>
        <w:spacing w:after="240" w:line="240" w:lineRule="auto"/>
        <w:ind w:left="360" w:right="360"/>
        <w:contextualSpacing w:val="0"/>
        <w:rPr>
          <w:rFonts w:ascii="Times New Roman" w:hAnsi="Times New Roman"/>
          <w:sz w:val="24"/>
          <w:szCs w:val="24"/>
        </w:rPr>
      </w:pPr>
      <w:r w:rsidRPr="002D5EC5">
        <w:rPr>
          <w:rFonts w:ascii="Times New Roman" w:hAnsi="Times New Roman"/>
          <w:sz w:val="24"/>
          <w:szCs w:val="24"/>
        </w:rPr>
        <w:t>publish a notice of nondiscrimination; (2) designate an employee to coordinate Title IX compliance; (3) adopt and publish grievance procedures; (4) provide education and training programs on the subject of sexual harassment and violence to all students and employees; and (5) to use a preponderance of evidence standard when determining whether or not a student had violated the instituti</w:t>
      </w:r>
      <w:r w:rsidR="0094497B" w:rsidRPr="002D5EC5">
        <w:rPr>
          <w:rFonts w:ascii="Times New Roman" w:hAnsi="Times New Roman"/>
          <w:sz w:val="24"/>
          <w:szCs w:val="24"/>
        </w:rPr>
        <w:t>on’s sexual harassment policy</w:t>
      </w:r>
      <w:r w:rsidR="00216C11" w:rsidRPr="002D5EC5">
        <w:rPr>
          <w:rFonts w:ascii="Times New Roman" w:hAnsi="Times New Roman"/>
          <w:sz w:val="24"/>
          <w:szCs w:val="24"/>
        </w:rPr>
        <w:t>, (6) provide a prompt and equitable process to involved parties, and (7) conduct an impartial investigation</w:t>
      </w:r>
      <w:r w:rsidR="00A5095F" w:rsidRPr="002D5EC5">
        <w:rPr>
          <w:rFonts w:ascii="Times New Roman" w:hAnsi="Times New Roman"/>
          <w:sz w:val="24"/>
          <w:szCs w:val="24"/>
        </w:rPr>
        <w:t>. (</w:t>
      </w:r>
      <w:r w:rsidR="00216C11" w:rsidRPr="002D5EC5">
        <w:rPr>
          <w:rFonts w:ascii="Times New Roman" w:hAnsi="Times New Roman"/>
          <w:sz w:val="24"/>
          <w:szCs w:val="24"/>
        </w:rPr>
        <w:t>p</w:t>
      </w:r>
      <w:r w:rsidR="00A5095F" w:rsidRPr="002D5EC5">
        <w:rPr>
          <w:rFonts w:ascii="Times New Roman" w:hAnsi="Times New Roman"/>
          <w:sz w:val="24"/>
          <w:szCs w:val="24"/>
        </w:rPr>
        <w:t xml:space="preserve">. </w:t>
      </w:r>
      <w:r w:rsidR="00216C11" w:rsidRPr="002D5EC5">
        <w:rPr>
          <w:rFonts w:ascii="Times New Roman" w:hAnsi="Times New Roman"/>
          <w:sz w:val="24"/>
          <w:szCs w:val="24"/>
        </w:rPr>
        <w:t>6-10)</w:t>
      </w:r>
    </w:p>
    <w:p w14:paraId="5CCFAA9E" w14:textId="63907F5C" w:rsidR="00E97AAC" w:rsidRDefault="00BF1047" w:rsidP="00970BB6">
      <w:pPr>
        <w:spacing w:after="0" w:line="480" w:lineRule="auto"/>
        <w:ind w:firstLine="720"/>
        <w:contextualSpacing/>
        <w:rPr>
          <w:rFonts w:ascii="Times New Roman" w:hAnsi="Times New Roman"/>
          <w:sz w:val="24"/>
          <w:szCs w:val="24"/>
        </w:rPr>
      </w:pPr>
      <w:r w:rsidRPr="00AB5C77">
        <w:rPr>
          <w:rFonts w:ascii="Times New Roman" w:hAnsi="Times New Roman"/>
          <w:sz w:val="24"/>
          <w:szCs w:val="24"/>
        </w:rPr>
        <w:t xml:space="preserve">The 2015 </w:t>
      </w:r>
      <w:r w:rsidR="00970BB6" w:rsidRPr="00AB5C77">
        <w:rPr>
          <w:rFonts w:ascii="Times New Roman" w:hAnsi="Times New Roman"/>
          <w:sz w:val="24"/>
          <w:szCs w:val="24"/>
        </w:rPr>
        <w:t>DCL</w:t>
      </w:r>
      <w:r w:rsidR="00AB1D36" w:rsidRPr="00AB5C77">
        <w:rPr>
          <w:rFonts w:ascii="Times New Roman" w:hAnsi="Times New Roman"/>
          <w:sz w:val="24"/>
          <w:szCs w:val="24"/>
        </w:rPr>
        <w:t xml:space="preserve"> to</w:t>
      </w:r>
      <w:r w:rsidRPr="00AB5C77">
        <w:rPr>
          <w:rFonts w:ascii="Times New Roman" w:hAnsi="Times New Roman"/>
          <w:sz w:val="24"/>
          <w:szCs w:val="24"/>
        </w:rPr>
        <w:t xml:space="preserve"> Title IX Coordinators </w:t>
      </w:r>
      <w:r w:rsidR="007E46D4" w:rsidRPr="00AB5C77">
        <w:rPr>
          <w:rFonts w:ascii="Times New Roman" w:hAnsi="Times New Roman"/>
          <w:sz w:val="24"/>
          <w:szCs w:val="24"/>
        </w:rPr>
        <w:t>clarifies s</w:t>
      </w:r>
      <w:r w:rsidR="00AB1D36" w:rsidRPr="00AB5C77">
        <w:rPr>
          <w:rFonts w:ascii="Times New Roman" w:hAnsi="Times New Roman"/>
          <w:sz w:val="24"/>
          <w:szCs w:val="24"/>
        </w:rPr>
        <w:t>ections of the previous DCL</w:t>
      </w:r>
      <w:r w:rsidR="007E46D4" w:rsidRPr="00AB5C77">
        <w:rPr>
          <w:rFonts w:ascii="Times New Roman" w:hAnsi="Times New Roman"/>
          <w:sz w:val="24"/>
          <w:szCs w:val="24"/>
        </w:rPr>
        <w:t xml:space="preserve"> and </w:t>
      </w:r>
      <w:r w:rsidR="00B973F5" w:rsidRPr="00AB5C77">
        <w:rPr>
          <w:rFonts w:ascii="Times New Roman" w:hAnsi="Times New Roman"/>
          <w:sz w:val="24"/>
          <w:szCs w:val="24"/>
        </w:rPr>
        <w:t>the roles and responsibilities of Title IX coordinators.</w:t>
      </w:r>
      <w:r w:rsidR="00FF0A43">
        <w:rPr>
          <w:rFonts w:ascii="Times New Roman" w:hAnsi="Times New Roman"/>
          <w:sz w:val="24"/>
          <w:szCs w:val="24"/>
        </w:rPr>
        <w:t xml:space="preserve"> </w:t>
      </w:r>
      <w:r w:rsidR="00AB1D36" w:rsidRPr="00AB5C77">
        <w:rPr>
          <w:rFonts w:ascii="Times New Roman" w:hAnsi="Times New Roman"/>
          <w:sz w:val="24"/>
          <w:szCs w:val="24"/>
        </w:rPr>
        <w:t>According to the 2015 DCL, t</w:t>
      </w:r>
      <w:r w:rsidR="00B973F5" w:rsidRPr="00AB5C77">
        <w:rPr>
          <w:rFonts w:ascii="Times New Roman" w:hAnsi="Times New Roman"/>
          <w:sz w:val="24"/>
          <w:szCs w:val="24"/>
        </w:rPr>
        <w:t>he responsibilities of the Title IX coordinator(s) is to coordinate the</w:t>
      </w:r>
      <w:r w:rsidR="00AB1D36" w:rsidRPr="00AB5C77">
        <w:rPr>
          <w:rFonts w:ascii="Times New Roman" w:hAnsi="Times New Roman"/>
          <w:sz w:val="24"/>
          <w:szCs w:val="24"/>
        </w:rPr>
        <w:t xml:space="preserve"> institution’s compliance with T</w:t>
      </w:r>
      <w:r w:rsidR="00B973F5" w:rsidRPr="00AB5C77">
        <w:rPr>
          <w:rFonts w:ascii="Times New Roman" w:hAnsi="Times New Roman"/>
          <w:sz w:val="24"/>
          <w:szCs w:val="24"/>
        </w:rPr>
        <w:t xml:space="preserve">itle IX </w:t>
      </w:r>
      <w:r w:rsidR="00AB1D36" w:rsidRPr="00AB5C77">
        <w:rPr>
          <w:rFonts w:ascii="Times New Roman" w:hAnsi="Times New Roman"/>
          <w:sz w:val="24"/>
          <w:szCs w:val="24"/>
        </w:rPr>
        <w:t xml:space="preserve">cases, </w:t>
      </w:r>
      <w:r w:rsidR="00B973F5" w:rsidRPr="00AB5C77">
        <w:rPr>
          <w:rFonts w:ascii="Times New Roman" w:hAnsi="Times New Roman"/>
          <w:sz w:val="24"/>
          <w:szCs w:val="24"/>
        </w:rPr>
        <w:t>including institutional grievance procedures for resolving Title IX complaints.</w:t>
      </w:r>
      <w:r w:rsidR="00FF0A43">
        <w:rPr>
          <w:rFonts w:ascii="Times New Roman" w:hAnsi="Times New Roman"/>
          <w:sz w:val="24"/>
          <w:szCs w:val="24"/>
        </w:rPr>
        <w:t xml:space="preserve"> </w:t>
      </w:r>
      <w:r w:rsidR="00B973F5" w:rsidRPr="00AB5C77">
        <w:rPr>
          <w:rFonts w:ascii="Times New Roman" w:hAnsi="Times New Roman"/>
          <w:sz w:val="24"/>
          <w:szCs w:val="24"/>
        </w:rPr>
        <w:t xml:space="preserve">The 2015 resource guide published along with the 2015 DCL reminds institutions of the requirement </w:t>
      </w:r>
    </w:p>
    <w:p w14:paraId="1CA2A3B8" w14:textId="65E2EAC0" w:rsidR="00E97AAC" w:rsidRDefault="00B973F5" w:rsidP="002D5EC5">
      <w:pPr>
        <w:spacing w:after="240" w:line="240" w:lineRule="auto"/>
        <w:ind w:left="360" w:right="360"/>
        <w:rPr>
          <w:rFonts w:ascii="Times New Roman" w:hAnsi="Times New Roman"/>
          <w:sz w:val="24"/>
          <w:szCs w:val="24"/>
        </w:rPr>
      </w:pPr>
      <w:r w:rsidRPr="00AB5C77">
        <w:rPr>
          <w:rFonts w:ascii="Times New Roman" w:hAnsi="Times New Roman"/>
          <w:sz w:val="24"/>
          <w:szCs w:val="24"/>
        </w:rPr>
        <w:t xml:space="preserve">to publish a nondiscrimination statement that they do not discriminate on the basis of sex in the education programs or activities they operate and that they are required by Title IX not to discriminate in such a manner. The notice must also state that questions regarding Title </w:t>
      </w:r>
      <w:r w:rsidRPr="00E65A7E">
        <w:rPr>
          <w:rFonts w:ascii="Times New Roman" w:hAnsi="Times New Roman"/>
          <w:sz w:val="24"/>
          <w:szCs w:val="24"/>
        </w:rPr>
        <w:t xml:space="preserve">IX may be referred to the institution’s Title IX coordinator or to </w:t>
      </w:r>
      <w:r w:rsidR="006D420C">
        <w:rPr>
          <w:rFonts w:ascii="Times New Roman" w:hAnsi="Times New Roman"/>
          <w:sz w:val="24"/>
          <w:szCs w:val="24"/>
        </w:rPr>
        <w:t xml:space="preserve">the </w:t>
      </w:r>
      <w:r w:rsidRPr="00E65A7E">
        <w:rPr>
          <w:rFonts w:ascii="Times New Roman" w:hAnsi="Times New Roman"/>
          <w:sz w:val="24"/>
          <w:szCs w:val="24"/>
        </w:rPr>
        <w:t>OCR</w:t>
      </w:r>
      <w:r w:rsidR="00A5095F">
        <w:rPr>
          <w:rFonts w:ascii="Times New Roman" w:hAnsi="Times New Roman"/>
          <w:sz w:val="24"/>
          <w:szCs w:val="24"/>
        </w:rPr>
        <w:t>. (</w:t>
      </w:r>
      <w:r w:rsidR="00E97AAC" w:rsidRPr="00E65A7E">
        <w:rPr>
          <w:rFonts w:ascii="Times New Roman" w:hAnsi="Times New Roman"/>
          <w:sz w:val="24"/>
          <w:szCs w:val="24"/>
        </w:rPr>
        <w:t>p.</w:t>
      </w:r>
      <w:r w:rsidR="00A5095F">
        <w:rPr>
          <w:rFonts w:ascii="Times New Roman" w:hAnsi="Times New Roman"/>
          <w:sz w:val="24"/>
          <w:szCs w:val="24"/>
        </w:rPr>
        <w:t xml:space="preserve"> </w:t>
      </w:r>
      <w:r w:rsidR="00E65A7E" w:rsidRPr="00E65A7E">
        <w:rPr>
          <w:rFonts w:ascii="Times New Roman" w:hAnsi="Times New Roman"/>
          <w:sz w:val="24"/>
          <w:szCs w:val="24"/>
        </w:rPr>
        <w:t>6</w:t>
      </w:r>
      <w:r w:rsidR="0045043C" w:rsidRPr="00E65A7E">
        <w:rPr>
          <w:rFonts w:ascii="Times New Roman" w:hAnsi="Times New Roman"/>
          <w:sz w:val="24"/>
          <w:szCs w:val="24"/>
        </w:rPr>
        <w:t>)</w:t>
      </w:r>
    </w:p>
    <w:p w14:paraId="5E7967F5" w14:textId="1825A77B" w:rsidR="00E65A7E" w:rsidRDefault="00AB1D36" w:rsidP="00E65A7E">
      <w:pPr>
        <w:spacing w:after="0" w:line="480" w:lineRule="auto"/>
        <w:contextualSpacing/>
        <w:rPr>
          <w:rFonts w:ascii="Times New Roman" w:hAnsi="Times New Roman"/>
          <w:sz w:val="24"/>
          <w:szCs w:val="24"/>
        </w:rPr>
      </w:pPr>
      <w:r w:rsidRPr="00AB5C77">
        <w:rPr>
          <w:rFonts w:ascii="Times New Roman" w:hAnsi="Times New Roman"/>
          <w:sz w:val="24"/>
          <w:szCs w:val="24"/>
        </w:rPr>
        <w:t>It also recommends that the names and title</w:t>
      </w:r>
      <w:r w:rsidR="006D420C">
        <w:rPr>
          <w:rFonts w:ascii="Times New Roman" w:hAnsi="Times New Roman"/>
          <w:sz w:val="24"/>
          <w:szCs w:val="24"/>
        </w:rPr>
        <w:t xml:space="preserve">s </w:t>
      </w:r>
      <w:r w:rsidRPr="00AB5C77">
        <w:rPr>
          <w:rFonts w:ascii="Times New Roman" w:hAnsi="Times New Roman"/>
          <w:sz w:val="24"/>
          <w:szCs w:val="24"/>
        </w:rPr>
        <w:t>of all Title IX coordinators are published in various print and online catalogue and marketing materials.</w:t>
      </w:r>
    </w:p>
    <w:p w14:paraId="42C06FE0" w14:textId="6F2D30E4" w:rsidR="00605DE1" w:rsidRPr="00FD0B7D" w:rsidRDefault="00605DE1" w:rsidP="00605DE1">
      <w:pPr>
        <w:spacing w:after="0" w:line="480" w:lineRule="auto"/>
        <w:ind w:firstLine="720"/>
        <w:contextualSpacing/>
        <w:rPr>
          <w:rFonts w:ascii="Times New Roman" w:hAnsi="Times New Roman"/>
          <w:sz w:val="24"/>
          <w:szCs w:val="24"/>
        </w:rPr>
      </w:pPr>
      <w:r w:rsidRPr="00FD0B7D">
        <w:rPr>
          <w:rFonts w:ascii="Times New Roman" w:hAnsi="Times New Roman"/>
          <w:sz w:val="24"/>
          <w:szCs w:val="24"/>
        </w:rPr>
        <w:t xml:space="preserve">In September 2017, the </w:t>
      </w:r>
      <w:r w:rsidR="006F3EDE">
        <w:rPr>
          <w:rFonts w:ascii="Times New Roman" w:hAnsi="Times New Roman"/>
          <w:sz w:val="24"/>
          <w:szCs w:val="24"/>
        </w:rPr>
        <w:t>OCR</w:t>
      </w:r>
      <w:r w:rsidRPr="00FD0B7D">
        <w:rPr>
          <w:rFonts w:ascii="Times New Roman" w:hAnsi="Times New Roman"/>
          <w:sz w:val="24"/>
          <w:szCs w:val="24"/>
        </w:rPr>
        <w:t xml:space="preserve"> published another DCL, rescinding the 2011 and 2015 regarding how institutions respond to sexual assault under Title IX.  The Department released a Question and Answers document outlining how schools are </w:t>
      </w:r>
      <w:r w:rsidRPr="00FD0B7D">
        <w:rPr>
          <w:rFonts w:ascii="Times New Roman" w:hAnsi="Times New Roman"/>
          <w:sz w:val="24"/>
          <w:szCs w:val="24"/>
        </w:rPr>
        <w:lastRenderedPageBreak/>
        <w:t xml:space="preserve">required to respond to new cases.  The 2017 </w:t>
      </w:r>
      <w:r w:rsidR="006F3EDE">
        <w:rPr>
          <w:rFonts w:ascii="Times New Roman" w:hAnsi="Times New Roman"/>
          <w:sz w:val="24"/>
          <w:szCs w:val="24"/>
        </w:rPr>
        <w:t>DCL</w:t>
      </w:r>
      <w:r w:rsidRPr="00FD0B7D">
        <w:rPr>
          <w:rFonts w:ascii="Times New Roman" w:hAnsi="Times New Roman"/>
          <w:sz w:val="24"/>
          <w:szCs w:val="24"/>
        </w:rPr>
        <w:t xml:space="preserve"> and the changing landscape of Title IX are discussed further in Chapter six.</w:t>
      </w:r>
    </w:p>
    <w:p w14:paraId="077AB15D" w14:textId="72961D8F" w:rsidR="0077791E" w:rsidRPr="00E65A7E" w:rsidRDefault="00970BB6" w:rsidP="002D5EC5">
      <w:pPr>
        <w:spacing w:before="240" w:after="0" w:line="480" w:lineRule="auto"/>
        <w:rPr>
          <w:rFonts w:ascii="Times New Roman" w:hAnsi="Times New Roman"/>
          <w:b/>
          <w:sz w:val="24"/>
          <w:szCs w:val="24"/>
        </w:rPr>
      </w:pPr>
      <w:r w:rsidRPr="00E65A7E">
        <w:rPr>
          <w:rFonts w:ascii="Times New Roman" w:hAnsi="Times New Roman"/>
          <w:b/>
          <w:sz w:val="24"/>
          <w:szCs w:val="24"/>
        </w:rPr>
        <w:t>Campus SaVE Act</w:t>
      </w:r>
    </w:p>
    <w:p w14:paraId="2222CAC4" w14:textId="1F26DC9C" w:rsidR="00970BB6" w:rsidRPr="00516563" w:rsidRDefault="00FB5247" w:rsidP="00FB5247">
      <w:pPr>
        <w:spacing w:after="0" w:line="480" w:lineRule="auto"/>
        <w:ind w:firstLine="720"/>
        <w:contextualSpacing/>
        <w:rPr>
          <w:rFonts w:ascii="Times New Roman" w:hAnsi="Times New Roman"/>
          <w:sz w:val="24"/>
          <w:szCs w:val="24"/>
        </w:rPr>
      </w:pPr>
      <w:r w:rsidRPr="00AB5C77">
        <w:rPr>
          <w:rFonts w:ascii="Times New Roman" w:hAnsi="Times New Roman"/>
          <w:sz w:val="24"/>
          <w:szCs w:val="24"/>
        </w:rPr>
        <w:t>Another federal legislation that imposes requirements on higher education institutions in terms of how they deal with sexual assault cases is the Campus Sexual Violence Elimination (SaVE) Act.</w:t>
      </w:r>
      <w:r w:rsidR="00FF0A43">
        <w:rPr>
          <w:rFonts w:ascii="Times New Roman" w:hAnsi="Times New Roman"/>
          <w:sz w:val="24"/>
          <w:szCs w:val="24"/>
        </w:rPr>
        <w:t xml:space="preserve"> </w:t>
      </w:r>
      <w:r w:rsidRPr="00AB5C77">
        <w:rPr>
          <w:rFonts w:ascii="Times New Roman" w:hAnsi="Times New Roman"/>
          <w:sz w:val="24"/>
          <w:szCs w:val="24"/>
        </w:rPr>
        <w:t xml:space="preserve">The </w:t>
      </w:r>
      <w:r w:rsidR="00AF33F1" w:rsidRPr="00AB5C77">
        <w:rPr>
          <w:rFonts w:ascii="Times New Roman" w:hAnsi="Times New Roman"/>
          <w:sz w:val="24"/>
          <w:szCs w:val="24"/>
        </w:rPr>
        <w:t xml:space="preserve">Campus </w:t>
      </w:r>
      <w:r w:rsidR="00BE5271" w:rsidRPr="00AB5C77">
        <w:rPr>
          <w:rFonts w:ascii="Times New Roman" w:hAnsi="Times New Roman"/>
          <w:sz w:val="24"/>
          <w:szCs w:val="24"/>
        </w:rPr>
        <w:t xml:space="preserve">SaVE </w:t>
      </w:r>
      <w:r w:rsidR="00AF33F1" w:rsidRPr="00AB5C77">
        <w:rPr>
          <w:rFonts w:ascii="Times New Roman" w:hAnsi="Times New Roman"/>
          <w:sz w:val="24"/>
          <w:szCs w:val="24"/>
        </w:rPr>
        <w:t xml:space="preserve">Act was signed into </w:t>
      </w:r>
      <w:r w:rsidRPr="00AB5C77">
        <w:rPr>
          <w:rFonts w:ascii="Times New Roman" w:hAnsi="Times New Roman"/>
          <w:sz w:val="24"/>
          <w:szCs w:val="24"/>
        </w:rPr>
        <w:t>law by President Barak Obama on March 7, 2013</w:t>
      </w:r>
      <w:r w:rsidR="000E1C15">
        <w:rPr>
          <w:rFonts w:ascii="Times New Roman" w:hAnsi="Times New Roman"/>
          <w:sz w:val="24"/>
          <w:szCs w:val="24"/>
        </w:rPr>
        <w:t xml:space="preserve"> as part of the </w:t>
      </w:r>
      <w:r w:rsidR="00AF33F1" w:rsidRPr="00AB5C77">
        <w:rPr>
          <w:rFonts w:ascii="Times New Roman" w:hAnsi="Times New Roman"/>
          <w:sz w:val="24"/>
          <w:szCs w:val="24"/>
        </w:rPr>
        <w:t xml:space="preserve">VAWA </w:t>
      </w:r>
      <w:r w:rsidR="008F1577">
        <w:rPr>
          <w:rFonts w:ascii="Times New Roman" w:hAnsi="Times New Roman"/>
          <w:sz w:val="24"/>
          <w:szCs w:val="24"/>
        </w:rPr>
        <w:t>r</w:t>
      </w:r>
      <w:r w:rsidR="00AF33F1" w:rsidRPr="00AB5C77">
        <w:rPr>
          <w:rFonts w:ascii="Times New Roman" w:hAnsi="Times New Roman"/>
          <w:sz w:val="24"/>
          <w:szCs w:val="24"/>
        </w:rPr>
        <w:t>eauthorization</w:t>
      </w:r>
      <w:r w:rsidR="00C317E1" w:rsidRPr="00AB5C77">
        <w:rPr>
          <w:rFonts w:ascii="Times New Roman" w:hAnsi="Times New Roman"/>
          <w:sz w:val="24"/>
          <w:szCs w:val="24"/>
        </w:rPr>
        <w:t xml:space="preserve"> and became effective July 2015</w:t>
      </w:r>
      <w:r w:rsidR="002375F3" w:rsidRPr="00AB5C77">
        <w:rPr>
          <w:rFonts w:ascii="Times New Roman" w:hAnsi="Times New Roman"/>
          <w:sz w:val="24"/>
          <w:szCs w:val="24"/>
        </w:rPr>
        <w:t>.</w:t>
      </w:r>
      <w:r w:rsidR="00FF0A43">
        <w:rPr>
          <w:rFonts w:ascii="Times New Roman" w:hAnsi="Times New Roman"/>
          <w:sz w:val="24"/>
          <w:szCs w:val="24"/>
        </w:rPr>
        <w:t xml:space="preserve"> </w:t>
      </w:r>
      <w:r w:rsidR="002375F3" w:rsidRPr="00AB5C77">
        <w:rPr>
          <w:rFonts w:ascii="Times New Roman" w:hAnsi="Times New Roman"/>
          <w:sz w:val="24"/>
          <w:szCs w:val="24"/>
        </w:rPr>
        <w:t>T</w:t>
      </w:r>
      <w:r w:rsidR="0045043C" w:rsidRPr="00AB5C77">
        <w:rPr>
          <w:rFonts w:ascii="Times New Roman" w:hAnsi="Times New Roman"/>
          <w:sz w:val="24"/>
          <w:szCs w:val="24"/>
        </w:rPr>
        <w:t xml:space="preserve">he Act amends the Clery Act by </w:t>
      </w:r>
      <w:r w:rsidR="005D7F33" w:rsidRPr="00AB5C77">
        <w:rPr>
          <w:rFonts w:ascii="Times New Roman" w:hAnsi="Times New Roman"/>
          <w:sz w:val="24"/>
          <w:szCs w:val="24"/>
        </w:rPr>
        <w:t>re</w:t>
      </w:r>
      <w:r w:rsidR="008F75A7" w:rsidRPr="00AB5C77">
        <w:rPr>
          <w:rFonts w:ascii="Times New Roman" w:hAnsi="Times New Roman"/>
          <w:sz w:val="24"/>
          <w:szCs w:val="24"/>
        </w:rPr>
        <w:t xml:space="preserve">quiring institutions to report </w:t>
      </w:r>
      <w:r w:rsidR="006055A0">
        <w:rPr>
          <w:rFonts w:ascii="Times New Roman" w:hAnsi="Times New Roman"/>
          <w:sz w:val="24"/>
          <w:szCs w:val="24"/>
        </w:rPr>
        <w:t>five</w:t>
      </w:r>
      <w:r w:rsidR="0045043C" w:rsidRPr="00AB5C77">
        <w:rPr>
          <w:rFonts w:ascii="Times New Roman" w:hAnsi="Times New Roman"/>
          <w:sz w:val="24"/>
          <w:szCs w:val="24"/>
        </w:rPr>
        <w:t xml:space="preserve"> specific </w:t>
      </w:r>
      <w:r w:rsidR="008F75A7" w:rsidRPr="00AB5C77">
        <w:rPr>
          <w:rFonts w:ascii="Times New Roman" w:hAnsi="Times New Roman"/>
          <w:sz w:val="24"/>
          <w:szCs w:val="24"/>
        </w:rPr>
        <w:t>sexual violence</w:t>
      </w:r>
      <w:r w:rsidR="0045043C" w:rsidRPr="00AB5C77">
        <w:rPr>
          <w:rFonts w:ascii="Times New Roman" w:hAnsi="Times New Roman"/>
          <w:sz w:val="24"/>
          <w:szCs w:val="24"/>
        </w:rPr>
        <w:t xml:space="preserve"> behaviors, including rape, sexual assault, stalking, dating violence and domestic violence.</w:t>
      </w:r>
      <w:r w:rsidR="00FF0A43">
        <w:rPr>
          <w:rFonts w:ascii="Times New Roman" w:hAnsi="Times New Roman"/>
          <w:sz w:val="24"/>
          <w:szCs w:val="24"/>
        </w:rPr>
        <w:t xml:space="preserve"> </w:t>
      </w:r>
      <w:r w:rsidR="0045043C" w:rsidRPr="00AB5C77">
        <w:rPr>
          <w:rFonts w:ascii="Times New Roman" w:hAnsi="Times New Roman"/>
          <w:sz w:val="24"/>
          <w:szCs w:val="24"/>
        </w:rPr>
        <w:t xml:space="preserve">In addition, </w:t>
      </w:r>
      <w:r w:rsidR="00B87133" w:rsidRPr="00AB5C77">
        <w:rPr>
          <w:rFonts w:ascii="Times New Roman" w:hAnsi="Times New Roman"/>
          <w:sz w:val="24"/>
          <w:szCs w:val="24"/>
        </w:rPr>
        <w:t>the Campus SaVE Act requires</w:t>
      </w:r>
      <w:r w:rsidR="00B87133" w:rsidRPr="00516563">
        <w:rPr>
          <w:rFonts w:ascii="Times New Roman" w:hAnsi="Times New Roman"/>
          <w:sz w:val="24"/>
          <w:szCs w:val="24"/>
        </w:rPr>
        <w:t>:</w:t>
      </w:r>
    </w:p>
    <w:p w14:paraId="042A2CA3" w14:textId="53E93360" w:rsidR="00613D8A" w:rsidRPr="00EA734F" w:rsidRDefault="00B87133" w:rsidP="00CC6715">
      <w:pPr>
        <w:pStyle w:val="ListParagraph"/>
        <w:numPr>
          <w:ilvl w:val="0"/>
          <w:numId w:val="1"/>
        </w:numPr>
        <w:tabs>
          <w:tab w:val="left" w:pos="1080"/>
        </w:tabs>
        <w:spacing w:after="0" w:line="240" w:lineRule="auto"/>
        <w:ind w:left="360" w:right="360" w:firstLine="360"/>
        <w:rPr>
          <w:rFonts w:ascii="Times New Roman" w:hAnsi="Times New Roman"/>
          <w:sz w:val="24"/>
          <w:szCs w:val="24"/>
        </w:rPr>
      </w:pPr>
      <w:r w:rsidRPr="00EA734F">
        <w:rPr>
          <w:rFonts w:ascii="Times New Roman" w:hAnsi="Times New Roman"/>
          <w:sz w:val="24"/>
          <w:szCs w:val="24"/>
        </w:rPr>
        <w:t>Increase</w:t>
      </w:r>
      <w:r w:rsidR="002375F3" w:rsidRPr="00EA734F">
        <w:rPr>
          <w:rFonts w:ascii="Times New Roman" w:hAnsi="Times New Roman"/>
          <w:sz w:val="24"/>
          <w:szCs w:val="24"/>
        </w:rPr>
        <w:t>d</w:t>
      </w:r>
      <w:r w:rsidRPr="00EA734F">
        <w:rPr>
          <w:rFonts w:ascii="Times New Roman" w:hAnsi="Times New Roman"/>
          <w:sz w:val="24"/>
          <w:szCs w:val="24"/>
        </w:rPr>
        <w:t xml:space="preserve"> Transparency: Institutions are required to report a broader range of sexual violence incidents occurring on campus.</w:t>
      </w:r>
      <w:r w:rsidR="00FF0A43">
        <w:rPr>
          <w:rFonts w:ascii="Times New Roman" w:hAnsi="Times New Roman"/>
          <w:sz w:val="24"/>
          <w:szCs w:val="24"/>
        </w:rPr>
        <w:t xml:space="preserve"> </w:t>
      </w:r>
      <w:r w:rsidRPr="00EA734F">
        <w:rPr>
          <w:rFonts w:ascii="Times New Roman" w:hAnsi="Times New Roman"/>
          <w:sz w:val="24"/>
          <w:szCs w:val="24"/>
        </w:rPr>
        <w:t>Scho</w:t>
      </w:r>
      <w:r w:rsidR="00613D8A" w:rsidRPr="00EA734F">
        <w:rPr>
          <w:rFonts w:ascii="Times New Roman" w:hAnsi="Times New Roman"/>
          <w:sz w:val="24"/>
          <w:szCs w:val="24"/>
        </w:rPr>
        <w:t>ols must now report data on sexual assault, dating violence, domestic violence, and stalking</w:t>
      </w:r>
      <w:r w:rsidR="0045043C" w:rsidRPr="00EA734F">
        <w:rPr>
          <w:rFonts w:ascii="Times New Roman" w:hAnsi="Times New Roman"/>
          <w:sz w:val="24"/>
          <w:szCs w:val="24"/>
        </w:rPr>
        <w:t>;</w:t>
      </w:r>
    </w:p>
    <w:p w14:paraId="55619218" w14:textId="0B93F836" w:rsidR="00347770" w:rsidRDefault="00B87133" w:rsidP="00CC6715">
      <w:pPr>
        <w:numPr>
          <w:ilvl w:val="0"/>
          <w:numId w:val="1"/>
        </w:numPr>
        <w:tabs>
          <w:tab w:val="left" w:pos="1080"/>
        </w:tabs>
        <w:spacing w:after="0" w:line="240" w:lineRule="auto"/>
        <w:ind w:left="360" w:right="360" w:firstLine="360"/>
        <w:contextualSpacing/>
        <w:rPr>
          <w:rFonts w:ascii="Times New Roman" w:hAnsi="Times New Roman"/>
          <w:sz w:val="24"/>
          <w:szCs w:val="24"/>
        </w:rPr>
      </w:pPr>
      <w:r>
        <w:rPr>
          <w:rFonts w:ascii="Times New Roman" w:hAnsi="Times New Roman"/>
          <w:sz w:val="24"/>
          <w:szCs w:val="24"/>
        </w:rPr>
        <w:t xml:space="preserve">Enhanced rights for the victim: </w:t>
      </w:r>
      <w:r w:rsidR="00347770">
        <w:rPr>
          <w:rFonts w:ascii="Times New Roman" w:hAnsi="Times New Roman"/>
          <w:sz w:val="24"/>
          <w:szCs w:val="24"/>
        </w:rPr>
        <w:t>The victim must be notified in writing of her rights, which include being provided with information obtaining orders of protection, no contact orders; information on how the institution will protect the confidentiality of the victim; notification of available services for mental health, victim advocacy, legal assistance and other community resources; notification of her right to chance academic, living, transportation, or work situations, even if she does not formally report; explanation of her rights or options regardless of whether the crime took place on campus or off</w:t>
      </w:r>
      <w:r w:rsidR="0045043C">
        <w:rPr>
          <w:rFonts w:ascii="Times New Roman" w:hAnsi="Times New Roman"/>
          <w:sz w:val="24"/>
          <w:szCs w:val="24"/>
        </w:rPr>
        <w:t xml:space="preserve"> campus;</w:t>
      </w:r>
    </w:p>
    <w:p w14:paraId="739D37CE" w14:textId="2AAEA61C" w:rsidR="00740EFF" w:rsidRDefault="002375F3" w:rsidP="00CC6715">
      <w:pPr>
        <w:numPr>
          <w:ilvl w:val="0"/>
          <w:numId w:val="1"/>
        </w:numPr>
        <w:tabs>
          <w:tab w:val="left" w:pos="1080"/>
        </w:tabs>
        <w:spacing w:after="0" w:line="240" w:lineRule="auto"/>
        <w:ind w:left="360" w:right="360" w:firstLine="360"/>
        <w:contextualSpacing/>
        <w:rPr>
          <w:rFonts w:ascii="Times New Roman" w:hAnsi="Times New Roman"/>
          <w:sz w:val="24"/>
          <w:szCs w:val="24"/>
        </w:rPr>
      </w:pPr>
      <w:r>
        <w:rPr>
          <w:rFonts w:ascii="Times New Roman" w:hAnsi="Times New Roman"/>
          <w:sz w:val="24"/>
          <w:szCs w:val="24"/>
        </w:rPr>
        <w:t xml:space="preserve">New </w:t>
      </w:r>
      <w:r w:rsidR="00740EFF">
        <w:rPr>
          <w:rFonts w:ascii="Times New Roman" w:hAnsi="Times New Roman"/>
          <w:sz w:val="24"/>
          <w:szCs w:val="24"/>
        </w:rPr>
        <w:t>standards of disciplinary hearings: Officials conducting disciplinary proceedings must be trained annually on sexual violence investigation and determinations; both the accused and accuser must have an adviser of their cho</w:t>
      </w:r>
      <w:r w:rsidR="00D51D88">
        <w:rPr>
          <w:rFonts w:ascii="Times New Roman" w:hAnsi="Times New Roman"/>
          <w:sz w:val="24"/>
          <w:szCs w:val="24"/>
        </w:rPr>
        <w:t>i</w:t>
      </w:r>
      <w:r w:rsidR="00740EFF">
        <w:rPr>
          <w:rFonts w:ascii="Times New Roman" w:hAnsi="Times New Roman"/>
          <w:sz w:val="24"/>
          <w:szCs w:val="24"/>
        </w:rPr>
        <w:t>ce present during the disciplinary process; both parties are required to receive the final results of a disciplinary proceeding in writing, and have the right to appeal disciplinary decisions or changes to the final result</w:t>
      </w:r>
      <w:r w:rsidR="0045043C">
        <w:rPr>
          <w:rFonts w:ascii="Times New Roman" w:hAnsi="Times New Roman"/>
          <w:sz w:val="24"/>
          <w:szCs w:val="24"/>
        </w:rPr>
        <w:t>;</w:t>
      </w:r>
    </w:p>
    <w:p w14:paraId="0728CB34" w14:textId="5CB65D89" w:rsidR="00B87133" w:rsidRDefault="00A8090B" w:rsidP="00CC6715">
      <w:pPr>
        <w:numPr>
          <w:ilvl w:val="0"/>
          <w:numId w:val="1"/>
        </w:numPr>
        <w:tabs>
          <w:tab w:val="left" w:pos="1080"/>
        </w:tabs>
        <w:spacing w:after="240" w:line="240" w:lineRule="auto"/>
        <w:ind w:left="360" w:right="360" w:firstLine="360"/>
        <w:rPr>
          <w:rFonts w:ascii="Times New Roman" w:hAnsi="Times New Roman"/>
          <w:sz w:val="24"/>
          <w:szCs w:val="24"/>
        </w:rPr>
      </w:pPr>
      <w:r>
        <w:rPr>
          <w:rFonts w:ascii="Times New Roman" w:hAnsi="Times New Roman"/>
          <w:sz w:val="24"/>
          <w:szCs w:val="24"/>
        </w:rPr>
        <w:t>Campus wide education: The educational programs must include a statement that the school prohibits acts of sexual violence; definition of various acts of sexual violence; education on bystander intervention; risk reduction programs; and information on the school’s reporting syst</w:t>
      </w:r>
      <w:r w:rsidR="00E65A7E">
        <w:rPr>
          <w:rFonts w:ascii="Times New Roman" w:hAnsi="Times New Roman"/>
          <w:sz w:val="24"/>
          <w:szCs w:val="24"/>
        </w:rPr>
        <w:t>em and disciplinary proceedings</w:t>
      </w:r>
      <w:r w:rsidR="00630AF6">
        <w:rPr>
          <w:rFonts w:ascii="Times New Roman" w:hAnsi="Times New Roman"/>
          <w:sz w:val="24"/>
          <w:szCs w:val="24"/>
        </w:rPr>
        <w:t>.</w:t>
      </w:r>
      <w:r w:rsidR="00E65A7E">
        <w:rPr>
          <w:rFonts w:ascii="Times New Roman" w:hAnsi="Times New Roman"/>
          <w:sz w:val="24"/>
          <w:szCs w:val="24"/>
        </w:rPr>
        <w:t xml:space="preserve"> (Ace Council on Education</w:t>
      </w:r>
      <w:r w:rsidR="00630AF6">
        <w:rPr>
          <w:rFonts w:ascii="Times New Roman" w:hAnsi="Times New Roman"/>
          <w:sz w:val="24"/>
          <w:szCs w:val="24"/>
        </w:rPr>
        <w:t>,</w:t>
      </w:r>
      <w:r w:rsidR="00E65A7E">
        <w:rPr>
          <w:rFonts w:ascii="Times New Roman" w:hAnsi="Times New Roman"/>
          <w:sz w:val="24"/>
          <w:szCs w:val="24"/>
        </w:rPr>
        <w:t xml:space="preserve"> pp. 1-3)</w:t>
      </w:r>
    </w:p>
    <w:p w14:paraId="7AC59BBC" w14:textId="7FDA421D" w:rsidR="00EA734F" w:rsidRDefault="002375F3" w:rsidP="00EA734F">
      <w:pPr>
        <w:spacing w:after="0" w:line="480" w:lineRule="auto"/>
        <w:ind w:firstLine="720"/>
        <w:contextualSpacing/>
        <w:rPr>
          <w:rFonts w:ascii="Times New Roman" w:eastAsia="Calibri" w:hAnsi="Times New Roman"/>
          <w:sz w:val="24"/>
          <w:szCs w:val="24"/>
        </w:rPr>
      </w:pPr>
      <w:r>
        <w:rPr>
          <w:rFonts w:ascii="Times New Roman" w:eastAsia="Calibri" w:hAnsi="Times New Roman"/>
          <w:sz w:val="24"/>
          <w:szCs w:val="24"/>
        </w:rPr>
        <w:lastRenderedPageBreak/>
        <w:t>The Campus SaVE Act, along with federal legislation and civil cases</w:t>
      </w:r>
      <w:r w:rsidR="00E018DF">
        <w:rPr>
          <w:rFonts w:ascii="Times New Roman" w:eastAsia="Calibri" w:hAnsi="Times New Roman"/>
          <w:sz w:val="24"/>
          <w:szCs w:val="24"/>
        </w:rPr>
        <w:t>,</w:t>
      </w:r>
      <w:r>
        <w:rPr>
          <w:rFonts w:ascii="Times New Roman" w:eastAsia="Calibri" w:hAnsi="Times New Roman"/>
          <w:sz w:val="24"/>
          <w:szCs w:val="24"/>
        </w:rPr>
        <w:t xml:space="preserve"> has</w:t>
      </w:r>
      <w:r w:rsidR="008D7E3A" w:rsidRPr="00964929">
        <w:rPr>
          <w:rFonts w:ascii="Times New Roman" w:eastAsia="Calibri" w:hAnsi="Times New Roman"/>
          <w:sz w:val="24"/>
          <w:szCs w:val="24"/>
        </w:rPr>
        <w:t xml:space="preserve"> forced colleges and universities to </w:t>
      </w:r>
      <w:r>
        <w:rPr>
          <w:rFonts w:ascii="Times New Roman" w:eastAsia="Calibri" w:hAnsi="Times New Roman"/>
          <w:sz w:val="24"/>
          <w:szCs w:val="24"/>
        </w:rPr>
        <w:t xml:space="preserve">more carefully </w:t>
      </w:r>
      <w:r w:rsidR="008D7E3A" w:rsidRPr="00964929">
        <w:rPr>
          <w:rFonts w:ascii="Times New Roman" w:eastAsia="Calibri" w:hAnsi="Times New Roman"/>
          <w:sz w:val="24"/>
          <w:szCs w:val="24"/>
        </w:rPr>
        <w:t>regulate their students’ behaviors.</w:t>
      </w:r>
      <w:r w:rsidR="00FF0A43">
        <w:rPr>
          <w:rFonts w:ascii="Times New Roman" w:eastAsia="Calibri" w:hAnsi="Times New Roman"/>
          <w:sz w:val="24"/>
          <w:szCs w:val="24"/>
        </w:rPr>
        <w:t xml:space="preserve"> </w:t>
      </w:r>
      <w:r w:rsidR="0070226D">
        <w:rPr>
          <w:rFonts w:ascii="Times New Roman" w:eastAsia="Calibri" w:hAnsi="Times New Roman"/>
          <w:sz w:val="24"/>
          <w:szCs w:val="24"/>
        </w:rPr>
        <w:t>Thus, h</w:t>
      </w:r>
      <w:r>
        <w:rPr>
          <w:rFonts w:ascii="Times New Roman" w:eastAsia="Calibri" w:hAnsi="Times New Roman"/>
          <w:sz w:val="24"/>
          <w:szCs w:val="24"/>
        </w:rPr>
        <w:t>igher e</w:t>
      </w:r>
      <w:r w:rsidR="008D7E3A" w:rsidRPr="00964929">
        <w:rPr>
          <w:rFonts w:ascii="Times New Roman" w:eastAsia="Calibri" w:hAnsi="Times New Roman"/>
          <w:sz w:val="24"/>
          <w:szCs w:val="24"/>
        </w:rPr>
        <w:t>ducation institutions have had to develop “complex procedures and detailed rules that students are expected to know and observe” (Fitch &amp; Murry, 20</w:t>
      </w:r>
      <w:r w:rsidR="00907E2E">
        <w:rPr>
          <w:rFonts w:ascii="Times New Roman" w:eastAsia="Calibri" w:hAnsi="Times New Roman"/>
          <w:sz w:val="24"/>
          <w:szCs w:val="24"/>
        </w:rPr>
        <w:t>0</w:t>
      </w:r>
      <w:r w:rsidR="008D7E3A" w:rsidRPr="00964929">
        <w:rPr>
          <w:rFonts w:ascii="Times New Roman" w:eastAsia="Calibri" w:hAnsi="Times New Roman"/>
          <w:sz w:val="24"/>
          <w:szCs w:val="24"/>
        </w:rPr>
        <w:t>1, p.</w:t>
      </w:r>
      <w:r w:rsidR="0073056E">
        <w:rPr>
          <w:rFonts w:ascii="Times New Roman" w:eastAsia="Calibri" w:hAnsi="Times New Roman"/>
          <w:sz w:val="24"/>
          <w:szCs w:val="24"/>
        </w:rPr>
        <w:t xml:space="preserve"> </w:t>
      </w:r>
      <w:r w:rsidR="008D7E3A" w:rsidRPr="00964929">
        <w:rPr>
          <w:rFonts w:ascii="Times New Roman" w:eastAsia="Calibri" w:hAnsi="Times New Roman"/>
          <w:sz w:val="24"/>
          <w:szCs w:val="24"/>
        </w:rPr>
        <w:t>191).</w:t>
      </w:r>
      <w:r w:rsidR="00FF0A43">
        <w:rPr>
          <w:rFonts w:ascii="Times New Roman" w:eastAsia="Calibri" w:hAnsi="Times New Roman"/>
          <w:sz w:val="24"/>
          <w:szCs w:val="24"/>
        </w:rPr>
        <w:t xml:space="preserve"> </w:t>
      </w:r>
      <w:r w:rsidR="0054342A">
        <w:rPr>
          <w:rFonts w:ascii="Times New Roman" w:eastAsia="Calibri" w:hAnsi="Times New Roman"/>
          <w:sz w:val="24"/>
          <w:szCs w:val="24"/>
        </w:rPr>
        <w:t>The complexities of those rules have created confusion and a need for specialized training for staff and students.</w:t>
      </w:r>
    </w:p>
    <w:p w14:paraId="721CAD30" w14:textId="09F46C24" w:rsidR="00761991" w:rsidRPr="00EA734F" w:rsidRDefault="00761991" w:rsidP="00CC6715">
      <w:pPr>
        <w:spacing w:before="240" w:after="0" w:line="480" w:lineRule="auto"/>
        <w:jc w:val="center"/>
        <w:rPr>
          <w:rFonts w:ascii="Times New Roman" w:eastAsia="Calibri" w:hAnsi="Times New Roman"/>
          <w:sz w:val="24"/>
          <w:szCs w:val="24"/>
        </w:rPr>
      </w:pPr>
      <w:r w:rsidRPr="001C3BE5">
        <w:rPr>
          <w:rFonts w:ascii="Times New Roman" w:hAnsi="Times New Roman"/>
          <w:b/>
          <w:sz w:val="24"/>
          <w:szCs w:val="24"/>
        </w:rPr>
        <w:t>History of Regulating Student Behavior</w:t>
      </w:r>
    </w:p>
    <w:p w14:paraId="2702CD5F" w14:textId="769B4087" w:rsidR="00761991" w:rsidRPr="001C3BE5" w:rsidRDefault="00761991" w:rsidP="00EA734F">
      <w:pPr>
        <w:spacing w:after="0" w:line="480" w:lineRule="auto"/>
        <w:ind w:firstLine="720"/>
        <w:contextualSpacing/>
        <w:rPr>
          <w:rFonts w:ascii="Times New Roman" w:hAnsi="Times New Roman"/>
          <w:sz w:val="24"/>
          <w:szCs w:val="24"/>
        </w:rPr>
      </w:pPr>
      <w:r w:rsidRPr="001C3BE5">
        <w:rPr>
          <w:rFonts w:ascii="Times New Roman" w:hAnsi="Times New Roman"/>
          <w:sz w:val="24"/>
          <w:szCs w:val="24"/>
        </w:rPr>
        <w:t>The disciplining of students in higher education institutions can be traced back to Thomas Jefferson at the University of Virginia in 1825 (Stoner &amp; Lowery, 2004).</w:t>
      </w:r>
      <w:r w:rsidR="00FF0A43">
        <w:rPr>
          <w:rFonts w:ascii="Times New Roman" w:hAnsi="Times New Roman"/>
          <w:sz w:val="24"/>
          <w:szCs w:val="24"/>
        </w:rPr>
        <w:t xml:space="preserve"> </w:t>
      </w:r>
      <w:r w:rsidRPr="001C3BE5">
        <w:rPr>
          <w:rFonts w:ascii="Times New Roman" w:hAnsi="Times New Roman"/>
          <w:sz w:val="24"/>
          <w:szCs w:val="24"/>
        </w:rPr>
        <w:t>In a letter to Thomas Cooper, Jefferson (Patterson, 1984, as cited in Stoner &amp; Lowery, 2004) lamented the difficulty of student discipline:</w:t>
      </w:r>
    </w:p>
    <w:p w14:paraId="132CB3E7" w14:textId="6177C3FF" w:rsidR="00761991" w:rsidRPr="001C3BE5" w:rsidRDefault="00761991" w:rsidP="00CC6715">
      <w:pPr>
        <w:spacing w:after="240" w:line="240" w:lineRule="auto"/>
        <w:ind w:left="360" w:right="360"/>
        <w:rPr>
          <w:rFonts w:ascii="Times New Roman" w:hAnsi="Times New Roman"/>
          <w:sz w:val="24"/>
          <w:szCs w:val="24"/>
        </w:rPr>
      </w:pPr>
      <w:r w:rsidRPr="001C3BE5">
        <w:rPr>
          <w:rFonts w:ascii="Times New Roman" w:hAnsi="Times New Roman"/>
          <w:sz w:val="24"/>
          <w:szCs w:val="24"/>
        </w:rPr>
        <w:t>The article of discipline is the most difficult in American education. Premature ideas of independence, too little repressed by parents, beget a spirit of insubordination, which is the greatest obstacle to science with us, and a principle cause of its decay since the revolution. I look to it with dismay in our institution, as a breaker ahead, which I am far from being confident we shall be able to weather.</w:t>
      </w:r>
      <w:r w:rsidR="00FF0A43">
        <w:rPr>
          <w:rFonts w:ascii="Times New Roman" w:hAnsi="Times New Roman"/>
          <w:sz w:val="24"/>
          <w:szCs w:val="24"/>
        </w:rPr>
        <w:t xml:space="preserve"> </w:t>
      </w:r>
      <w:r w:rsidRPr="001C3BE5">
        <w:rPr>
          <w:rFonts w:ascii="Times New Roman" w:hAnsi="Times New Roman"/>
          <w:sz w:val="24"/>
          <w:szCs w:val="24"/>
        </w:rPr>
        <w:t>(p. 1465)</w:t>
      </w:r>
    </w:p>
    <w:p w14:paraId="049D314D" w14:textId="4526DCBD" w:rsidR="00761991" w:rsidRPr="00AB5C77" w:rsidRDefault="00761991" w:rsidP="3D5F4DFB">
      <w:pPr>
        <w:spacing w:after="0" w:line="480" w:lineRule="auto"/>
        <w:ind w:firstLine="720"/>
        <w:contextualSpacing/>
        <w:rPr>
          <w:rFonts w:ascii="Times New Roman" w:hAnsi="Times New Roman"/>
          <w:sz w:val="24"/>
          <w:szCs w:val="24"/>
        </w:rPr>
      </w:pPr>
      <w:r w:rsidRPr="00AB5C77">
        <w:rPr>
          <w:rFonts w:ascii="Times New Roman" w:eastAsia="Times New Roman" w:hAnsi="Times New Roman"/>
          <w:sz w:val="24"/>
          <w:szCs w:val="24"/>
        </w:rPr>
        <w:t>Since the era of Thomas Jefferson, colleges and universities have struggled to find ways to respond to student discipline. Prior to 1960 the doctrine that governed how higher education institutions responded to student conduct was i</w:t>
      </w:r>
      <w:r w:rsidRPr="00AB5C77">
        <w:rPr>
          <w:rFonts w:ascii="Times New Roman" w:eastAsia="Times New Roman" w:hAnsi="Times New Roman"/>
          <w:i/>
          <w:iCs/>
          <w:sz w:val="24"/>
          <w:szCs w:val="24"/>
        </w:rPr>
        <w:t>n loco parentis</w:t>
      </w:r>
      <w:r w:rsidRPr="00AB5C77">
        <w:rPr>
          <w:rFonts w:ascii="Times New Roman" w:eastAsia="Times New Roman" w:hAnsi="Times New Roman"/>
          <w:sz w:val="24"/>
          <w:szCs w:val="24"/>
        </w:rPr>
        <w:t>, a legal doctrine that essentially allowed colleges and universitie</w:t>
      </w:r>
      <w:r w:rsidR="00E018DF" w:rsidRPr="00AB5C77">
        <w:rPr>
          <w:rFonts w:ascii="Times New Roman" w:eastAsia="Times New Roman" w:hAnsi="Times New Roman"/>
          <w:sz w:val="24"/>
          <w:szCs w:val="24"/>
        </w:rPr>
        <w:t>s to serve “in place of parents”</w:t>
      </w:r>
      <w:r w:rsidR="002972F7" w:rsidRPr="00AB5C77">
        <w:rPr>
          <w:rFonts w:ascii="Times New Roman" w:eastAsia="Times New Roman" w:hAnsi="Times New Roman"/>
          <w:sz w:val="24"/>
          <w:szCs w:val="24"/>
        </w:rPr>
        <w:t xml:space="preserve"> to </w:t>
      </w:r>
      <w:r w:rsidRPr="00AB5C77">
        <w:rPr>
          <w:rFonts w:ascii="Times New Roman" w:eastAsia="Times New Roman" w:hAnsi="Times New Roman"/>
          <w:sz w:val="24"/>
          <w:szCs w:val="24"/>
        </w:rPr>
        <w:t xml:space="preserve">restrain and correct as necessary </w:t>
      </w:r>
      <w:r w:rsidR="002972F7" w:rsidRPr="00AB5C77">
        <w:rPr>
          <w:rFonts w:ascii="Times New Roman" w:eastAsia="Times New Roman" w:hAnsi="Times New Roman"/>
          <w:sz w:val="24"/>
          <w:szCs w:val="24"/>
        </w:rPr>
        <w:t xml:space="preserve">the conduct of students </w:t>
      </w:r>
      <w:r w:rsidRPr="00AB5C77">
        <w:rPr>
          <w:rFonts w:ascii="Times New Roman" w:eastAsia="Times New Roman" w:hAnsi="Times New Roman"/>
          <w:sz w:val="24"/>
          <w:szCs w:val="24"/>
        </w:rPr>
        <w:t>(Bickel &amp; Lake, 1999).</w:t>
      </w:r>
      <w:r w:rsidR="00FF0A43">
        <w:rPr>
          <w:rFonts w:ascii="Times New Roman" w:eastAsia="Times New Roman" w:hAnsi="Times New Roman"/>
          <w:sz w:val="24"/>
          <w:szCs w:val="24"/>
        </w:rPr>
        <w:t xml:space="preserve"> </w:t>
      </w:r>
      <w:r w:rsidRPr="00AB5C77">
        <w:rPr>
          <w:rFonts w:ascii="Times New Roman" w:eastAsia="Times New Roman" w:hAnsi="Times New Roman"/>
          <w:sz w:val="24"/>
          <w:szCs w:val="24"/>
        </w:rPr>
        <w:t xml:space="preserve">The </w:t>
      </w:r>
      <w:r w:rsidRPr="00AB5C77">
        <w:rPr>
          <w:rFonts w:ascii="Times New Roman" w:eastAsia="Times New Roman" w:hAnsi="Times New Roman"/>
          <w:i/>
          <w:iCs/>
          <w:sz w:val="24"/>
          <w:szCs w:val="24"/>
        </w:rPr>
        <w:t xml:space="preserve">In loco parentis </w:t>
      </w:r>
      <w:r w:rsidRPr="00AB5C77">
        <w:rPr>
          <w:rFonts w:ascii="Times New Roman" w:eastAsia="Times New Roman" w:hAnsi="Times New Roman"/>
          <w:sz w:val="24"/>
          <w:szCs w:val="24"/>
        </w:rPr>
        <w:t>doctrine immunized institutions from lawsuits and legal scrutiny.</w:t>
      </w:r>
      <w:r w:rsidR="00FF0A43">
        <w:rPr>
          <w:rFonts w:ascii="Times New Roman" w:eastAsia="Times New Roman" w:hAnsi="Times New Roman"/>
          <w:sz w:val="24"/>
          <w:szCs w:val="24"/>
        </w:rPr>
        <w:t xml:space="preserve"> </w:t>
      </w:r>
      <w:r w:rsidRPr="00AB5C77">
        <w:rPr>
          <w:rFonts w:ascii="Times New Roman" w:eastAsia="Times New Roman" w:hAnsi="Times New Roman"/>
          <w:sz w:val="24"/>
          <w:szCs w:val="24"/>
        </w:rPr>
        <w:t>According to Altschuler &amp; Kramnick (1999), the doctrine gave universities power to regulate students’ behaviors from “libido to laundry” (para. 4).</w:t>
      </w:r>
      <w:r w:rsidR="00FF0A43">
        <w:rPr>
          <w:rFonts w:ascii="Times New Roman" w:eastAsia="Times New Roman" w:hAnsi="Times New Roman"/>
          <w:sz w:val="24"/>
          <w:szCs w:val="24"/>
        </w:rPr>
        <w:t xml:space="preserve"> </w:t>
      </w:r>
      <w:r w:rsidRPr="00AB5C77">
        <w:rPr>
          <w:rFonts w:ascii="Times New Roman" w:eastAsia="Times New Roman" w:hAnsi="Times New Roman"/>
          <w:sz w:val="24"/>
          <w:szCs w:val="24"/>
        </w:rPr>
        <w:t xml:space="preserve">For example, Princeton </w:t>
      </w:r>
      <w:r w:rsidRPr="00AB5C77">
        <w:rPr>
          <w:rFonts w:ascii="Times New Roman" w:eastAsia="Times New Roman" w:hAnsi="Times New Roman"/>
          <w:sz w:val="24"/>
          <w:szCs w:val="24"/>
        </w:rPr>
        <w:lastRenderedPageBreak/>
        <w:t>University required students to use a chaperone for doing laundry off-campus.</w:t>
      </w:r>
      <w:r w:rsidR="00FF0A43">
        <w:rPr>
          <w:rFonts w:ascii="Times New Roman" w:eastAsia="Times New Roman" w:hAnsi="Times New Roman"/>
          <w:sz w:val="24"/>
          <w:szCs w:val="24"/>
        </w:rPr>
        <w:t xml:space="preserve"> </w:t>
      </w:r>
      <w:r w:rsidRPr="00AB5C77">
        <w:rPr>
          <w:rFonts w:ascii="Times New Roman" w:eastAsia="Times New Roman" w:hAnsi="Times New Roman"/>
          <w:sz w:val="24"/>
          <w:szCs w:val="24"/>
        </w:rPr>
        <w:t>Some schools required that doors remain open when a member of the opposite sex was visiting and for at least three feet to remain on the floor (Altschuler &amp; Kramnick, 1999).</w:t>
      </w:r>
    </w:p>
    <w:p w14:paraId="4A9585E8" w14:textId="511700FE" w:rsidR="00761991" w:rsidRPr="001C3BE5" w:rsidRDefault="00761991" w:rsidP="00761991">
      <w:pPr>
        <w:spacing w:after="0" w:line="480" w:lineRule="auto"/>
        <w:ind w:firstLine="720"/>
        <w:contextualSpacing/>
        <w:rPr>
          <w:rFonts w:ascii="Times New Roman" w:hAnsi="Times New Roman"/>
          <w:sz w:val="24"/>
          <w:szCs w:val="24"/>
        </w:rPr>
      </w:pPr>
      <w:r w:rsidRPr="001C3BE5">
        <w:rPr>
          <w:rFonts w:ascii="Times New Roman" w:hAnsi="Times New Roman"/>
          <w:sz w:val="24"/>
          <w:szCs w:val="24"/>
        </w:rPr>
        <w:t xml:space="preserve">The </w:t>
      </w:r>
      <w:r>
        <w:rPr>
          <w:rFonts w:ascii="Times New Roman" w:hAnsi="Times New Roman"/>
          <w:sz w:val="24"/>
          <w:szCs w:val="24"/>
        </w:rPr>
        <w:t xml:space="preserve">legal </w:t>
      </w:r>
      <w:r w:rsidRPr="001C3BE5">
        <w:rPr>
          <w:rFonts w:ascii="Times New Roman" w:hAnsi="Times New Roman"/>
          <w:sz w:val="24"/>
          <w:szCs w:val="24"/>
        </w:rPr>
        <w:t xml:space="preserve">application of </w:t>
      </w:r>
      <w:r w:rsidRPr="001C3BE5">
        <w:rPr>
          <w:rFonts w:ascii="Times New Roman" w:hAnsi="Times New Roman"/>
          <w:i/>
          <w:sz w:val="24"/>
          <w:szCs w:val="24"/>
        </w:rPr>
        <w:t>in loco parentis</w:t>
      </w:r>
      <w:r w:rsidRPr="001C3BE5">
        <w:rPr>
          <w:rFonts w:ascii="Times New Roman" w:hAnsi="Times New Roman"/>
          <w:sz w:val="24"/>
          <w:szCs w:val="24"/>
        </w:rPr>
        <w:t xml:space="preserve"> to case laws did not begin until the 1866 case of </w:t>
      </w:r>
      <w:r w:rsidRPr="001C3BE5">
        <w:rPr>
          <w:rFonts w:ascii="Times New Roman" w:hAnsi="Times New Roman"/>
          <w:i/>
          <w:sz w:val="24"/>
          <w:szCs w:val="24"/>
        </w:rPr>
        <w:t>Pratt v. Wheaton College</w:t>
      </w:r>
      <w:r w:rsidRPr="001C3BE5">
        <w:rPr>
          <w:rFonts w:ascii="Times New Roman" w:hAnsi="Times New Roman"/>
          <w:sz w:val="24"/>
          <w:szCs w:val="24"/>
        </w:rPr>
        <w:t>.</w:t>
      </w:r>
      <w:r w:rsidR="00FF0A43">
        <w:rPr>
          <w:rFonts w:ascii="Times New Roman" w:hAnsi="Times New Roman"/>
          <w:sz w:val="24"/>
          <w:szCs w:val="24"/>
        </w:rPr>
        <w:t xml:space="preserve"> </w:t>
      </w:r>
      <w:r w:rsidRPr="001C3BE5">
        <w:rPr>
          <w:rFonts w:ascii="Times New Roman" w:hAnsi="Times New Roman"/>
          <w:sz w:val="24"/>
          <w:szCs w:val="24"/>
        </w:rPr>
        <w:t xml:space="preserve">In that case, students challenged </w:t>
      </w:r>
      <w:r w:rsidR="00E018DF">
        <w:rPr>
          <w:rFonts w:ascii="Times New Roman" w:hAnsi="Times New Roman"/>
          <w:sz w:val="24"/>
          <w:szCs w:val="24"/>
        </w:rPr>
        <w:t>the college rules</w:t>
      </w:r>
      <w:r w:rsidRPr="001C3BE5">
        <w:rPr>
          <w:rFonts w:ascii="Times New Roman" w:hAnsi="Times New Roman"/>
          <w:sz w:val="24"/>
          <w:szCs w:val="24"/>
        </w:rPr>
        <w:t xml:space="preserve"> that forbade them from joining secret societies.</w:t>
      </w:r>
      <w:r w:rsidR="00FF0A43">
        <w:rPr>
          <w:rFonts w:ascii="Times New Roman" w:hAnsi="Times New Roman"/>
          <w:sz w:val="24"/>
          <w:szCs w:val="24"/>
        </w:rPr>
        <w:t xml:space="preserve"> </w:t>
      </w:r>
      <w:r w:rsidRPr="001C3BE5">
        <w:rPr>
          <w:rFonts w:ascii="Times New Roman" w:hAnsi="Times New Roman"/>
          <w:sz w:val="24"/>
          <w:szCs w:val="24"/>
        </w:rPr>
        <w:t>The Court sided with Wheaton, citing that the college had the parental (thus legal) authority to regulate conduct that it deemed proper.</w:t>
      </w:r>
      <w:r w:rsidR="00FF0A43">
        <w:rPr>
          <w:rFonts w:ascii="Times New Roman" w:hAnsi="Times New Roman"/>
          <w:sz w:val="24"/>
          <w:szCs w:val="24"/>
        </w:rPr>
        <w:t xml:space="preserve"> </w:t>
      </w:r>
      <w:r w:rsidRPr="001C3BE5">
        <w:rPr>
          <w:rFonts w:ascii="Times New Roman" w:hAnsi="Times New Roman"/>
          <w:sz w:val="24"/>
          <w:szCs w:val="24"/>
        </w:rPr>
        <w:t xml:space="preserve">The reference to </w:t>
      </w:r>
      <w:r w:rsidRPr="001C3BE5">
        <w:rPr>
          <w:rFonts w:ascii="Times New Roman" w:hAnsi="Times New Roman"/>
          <w:i/>
          <w:sz w:val="24"/>
          <w:szCs w:val="24"/>
        </w:rPr>
        <w:t>in loco parentis</w:t>
      </w:r>
      <w:r w:rsidRPr="001C3BE5">
        <w:rPr>
          <w:rFonts w:ascii="Times New Roman" w:hAnsi="Times New Roman"/>
          <w:sz w:val="24"/>
          <w:szCs w:val="24"/>
        </w:rPr>
        <w:t xml:space="preserve"> in case law became more grounded with </w:t>
      </w:r>
      <w:r w:rsidRPr="001C3BE5">
        <w:rPr>
          <w:rFonts w:ascii="Times New Roman" w:hAnsi="Times New Roman"/>
          <w:i/>
          <w:sz w:val="24"/>
          <w:szCs w:val="24"/>
        </w:rPr>
        <w:t>Gott v. Berea College</w:t>
      </w:r>
      <w:r w:rsidRPr="001C3BE5">
        <w:rPr>
          <w:rFonts w:ascii="Times New Roman" w:hAnsi="Times New Roman"/>
          <w:sz w:val="24"/>
          <w:szCs w:val="24"/>
        </w:rPr>
        <w:t xml:space="preserve"> (1913) and </w:t>
      </w:r>
      <w:r w:rsidRPr="001C3BE5">
        <w:rPr>
          <w:rFonts w:ascii="Times New Roman" w:hAnsi="Times New Roman"/>
          <w:i/>
          <w:sz w:val="24"/>
          <w:szCs w:val="24"/>
        </w:rPr>
        <w:t>Stetson University v. Hunt</w:t>
      </w:r>
      <w:r w:rsidRPr="001C3BE5">
        <w:rPr>
          <w:rFonts w:ascii="Times New Roman" w:hAnsi="Times New Roman"/>
          <w:sz w:val="24"/>
          <w:szCs w:val="24"/>
        </w:rPr>
        <w:t>.</w:t>
      </w:r>
      <w:r w:rsidR="00FF0A43">
        <w:rPr>
          <w:rFonts w:ascii="Times New Roman" w:hAnsi="Times New Roman"/>
          <w:sz w:val="24"/>
          <w:szCs w:val="24"/>
        </w:rPr>
        <w:t xml:space="preserve"> </w:t>
      </w:r>
      <w:r w:rsidRPr="001C3BE5">
        <w:rPr>
          <w:rFonts w:ascii="Times New Roman" w:hAnsi="Times New Roman"/>
          <w:sz w:val="24"/>
          <w:szCs w:val="24"/>
        </w:rPr>
        <w:t>Citing the Wheaton case, Berea College argue</w:t>
      </w:r>
      <w:r w:rsidR="005D7DDD">
        <w:rPr>
          <w:rFonts w:ascii="Times New Roman" w:hAnsi="Times New Roman"/>
          <w:sz w:val="24"/>
          <w:szCs w:val="24"/>
        </w:rPr>
        <w:t xml:space="preserve">d </w:t>
      </w:r>
      <w:r w:rsidRPr="001C3BE5">
        <w:rPr>
          <w:rFonts w:ascii="Times New Roman" w:hAnsi="Times New Roman"/>
          <w:sz w:val="24"/>
          <w:szCs w:val="24"/>
        </w:rPr>
        <w:t>that it had the legal authority to forbid students from attending certain off-campus locations.</w:t>
      </w:r>
      <w:r w:rsidR="00FF0A43">
        <w:rPr>
          <w:rFonts w:ascii="Times New Roman" w:hAnsi="Times New Roman"/>
          <w:sz w:val="24"/>
          <w:szCs w:val="24"/>
        </w:rPr>
        <w:t xml:space="preserve"> </w:t>
      </w:r>
      <w:r w:rsidRPr="001C3BE5">
        <w:rPr>
          <w:rFonts w:ascii="Times New Roman" w:hAnsi="Times New Roman"/>
          <w:sz w:val="24"/>
          <w:szCs w:val="24"/>
        </w:rPr>
        <w:t>As cited in Bickel &amp; Lake (1999), the Court agreed and ruled:</w:t>
      </w:r>
      <w:r w:rsidR="00FF0A43">
        <w:rPr>
          <w:rFonts w:ascii="Times New Roman" w:hAnsi="Times New Roman"/>
          <w:sz w:val="24"/>
          <w:szCs w:val="24"/>
        </w:rPr>
        <w:t xml:space="preserve"> </w:t>
      </w:r>
    </w:p>
    <w:p w14:paraId="2B6F182E" w14:textId="4AD553E3" w:rsidR="00761991" w:rsidRPr="001C3BE5" w:rsidRDefault="00761991" w:rsidP="00CC6715">
      <w:pPr>
        <w:spacing w:after="240" w:line="240" w:lineRule="auto"/>
        <w:ind w:left="360" w:right="360"/>
        <w:rPr>
          <w:rFonts w:ascii="Times New Roman" w:hAnsi="Times New Roman"/>
          <w:sz w:val="24"/>
          <w:szCs w:val="24"/>
        </w:rPr>
      </w:pPr>
      <w:r w:rsidRPr="001C3BE5">
        <w:rPr>
          <w:rFonts w:ascii="Times New Roman" w:hAnsi="Times New Roman"/>
          <w:sz w:val="24"/>
          <w:szCs w:val="24"/>
        </w:rPr>
        <w:t>colleges stand in loco parentis concerning the physical and moral welfare and metal training of the pupils, and</w:t>
      </w:r>
      <w:r w:rsidR="00F53D9B">
        <w:rPr>
          <w:rFonts w:ascii="Times New Roman" w:hAnsi="Times New Roman"/>
          <w:sz w:val="24"/>
          <w:szCs w:val="24"/>
        </w:rPr>
        <w:t xml:space="preserve"> . . . </w:t>
      </w:r>
      <w:r w:rsidRPr="001C3BE5">
        <w:rPr>
          <w:rFonts w:ascii="Times New Roman" w:hAnsi="Times New Roman"/>
          <w:sz w:val="24"/>
          <w:szCs w:val="24"/>
        </w:rPr>
        <w:t>to that end [may make] any rule or regulation for the government or betterment of their pupils that a parent could for the same purpose.</w:t>
      </w:r>
      <w:r w:rsidR="00CC6715">
        <w:rPr>
          <w:rFonts w:ascii="Times New Roman" w:hAnsi="Times New Roman"/>
          <w:sz w:val="24"/>
          <w:szCs w:val="24"/>
        </w:rPr>
        <w:t xml:space="preserve"> </w:t>
      </w:r>
      <w:r w:rsidRPr="001C3BE5">
        <w:rPr>
          <w:rFonts w:ascii="Times New Roman" w:hAnsi="Times New Roman"/>
          <w:sz w:val="24"/>
          <w:szCs w:val="24"/>
        </w:rPr>
        <w:t>(p. 22)</w:t>
      </w:r>
    </w:p>
    <w:p w14:paraId="69EC21E9" w14:textId="50F96F3F" w:rsidR="00761991" w:rsidRPr="001C3BE5" w:rsidRDefault="00761991" w:rsidP="00761991">
      <w:pPr>
        <w:spacing w:after="0" w:line="480" w:lineRule="auto"/>
        <w:ind w:firstLine="720"/>
        <w:contextualSpacing/>
        <w:rPr>
          <w:rFonts w:ascii="Times New Roman" w:hAnsi="Times New Roman"/>
          <w:sz w:val="24"/>
          <w:szCs w:val="24"/>
        </w:rPr>
      </w:pPr>
      <w:r w:rsidRPr="001C3BE5">
        <w:rPr>
          <w:rFonts w:ascii="Times New Roman" w:hAnsi="Times New Roman"/>
          <w:sz w:val="24"/>
          <w:szCs w:val="24"/>
        </w:rPr>
        <w:t xml:space="preserve">The </w:t>
      </w:r>
      <w:r w:rsidRPr="006D420C">
        <w:rPr>
          <w:rFonts w:ascii="Times New Roman" w:hAnsi="Times New Roman"/>
          <w:i/>
          <w:sz w:val="24"/>
          <w:szCs w:val="24"/>
        </w:rPr>
        <w:t>Hunt</w:t>
      </w:r>
      <w:r w:rsidRPr="001C3BE5">
        <w:rPr>
          <w:rFonts w:ascii="Times New Roman" w:hAnsi="Times New Roman"/>
          <w:sz w:val="24"/>
          <w:szCs w:val="24"/>
        </w:rPr>
        <w:t xml:space="preserve"> Court built upon the legal decision of </w:t>
      </w:r>
      <w:r w:rsidRPr="006D420C">
        <w:rPr>
          <w:rFonts w:ascii="Times New Roman" w:hAnsi="Times New Roman"/>
          <w:i/>
          <w:sz w:val="24"/>
          <w:szCs w:val="24"/>
        </w:rPr>
        <w:t>Gott</w:t>
      </w:r>
      <w:r w:rsidRPr="006D420C">
        <w:rPr>
          <w:rFonts w:ascii="Times New Roman" w:hAnsi="Times New Roman"/>
          <w:sz w:val="24"/>
          <w:szCs w:val="24"/>
        </w:rPr>
        <w:t xml:space="preserve"> </w:t>
      </w:r>
      <w:r w:rsidRPr="001C3BE5">
        <w:rPr>
          <w:rFonts w:ascii="Times New Roman" w:hAnsi="Times New Roman"/>
          <w:sz w:val="24"/>
          <w:szCs w:val="24"/>
        </w:rPr>
        <w:t>and provided greater power to higher education institution</w:t>
      </w:r>
      <w:r w:rsidR="00E018DF">
        <w:rPr>
          <w:rFonts w:ascii="Times New Roman" w:hAnsi="Times New Roman"/>
          <w:sz w:val="24"/>
          <w:szCs w:val="24"/>
        </w:rPr>
        <w:t>s</w:t>
      </w:r>
      <w:r w:rsidRPr="001C3BE5">
        <w:rPr>
          <w:rFonts w:ascii="Times New Roman" w:hAnsi="Times New Roman"/>
          <w:sz w:val="24"/>
          <w:szCs w:val="24"/>
        </w:rPr>
        <w:t xml:space="preserve"> to discipline students and regulate their conduct as they deem</w:t>
      </w:r>
      <w:r w:rsidR="00E018DF">
        <w:rPr>
          <w:rFonts w:ascii="Times New Roman" w:hAnsi="Times New Roman"/>
          <w:sz w:val="24"/>
          <w:szCs w:val="24"/>
        </w:rPr>
        <w:t>ed</w:t>
      </w:r>
      <w:r w:rsidRPr="001C3BE5">
        <w:rPr>
          <w:rFonts w:ascii="Times New Roman" w:hAnsi="Times New Roman"/>
          <w:sz w:val="24"/>
          <w:szCs w:val="24"/>
        </w:rPr>
        <w:t xml:space="preserve"> best.</w:t>
      </w:r>
      <w:r w:rsidR="00FF0A43">
        <w:rPr>
          <w:rFonts w:ascii="Times New Roman" w:hAnsi="Times New Roman"/>
          <w:sz w:val="24"/>
          <w:szCs w:val="24"/>
        </w:rPr>
        <w:t xml:space="preserve"> </w:t>
      </w:r>
      <w:r w:rsidRPr="006D420C">
        <w:rPr>
          <w:rFonts w:ascii="Times New Roman" w:hAnsi="Times New Roman"/>
          <w:sz w:val="24"/>
          <w:szCs w:val="24"/>
        </w:rPr>
        <w:t xml:space="preserve">In </w:t>
      </w:r>
      <w:r w:rsidRPr="001C3BE5">
        <w:rPr>
          <w:rFonts w:ascii="Times New Roman" w:hAnsi="Times New Roman"/>
          <w:i/>
          <w:sz w:val="24"/>
          <w:szCs w:val="24"/>
        </w:rPr>
        <w:t>Gott,</w:t>
      </w:r>
      <w:r w:rsidRPr="001C3BE5">
        <w:rPr>
          <w:rFonts w:ascii="Times New Roman" w:hAnsi="Times New Roman"/>
          <w:sz w:val="24"/>
          <w:szCs w:val="24"/>
        </w:rPr>
        <w:t xml:space="preserve"> a student was suspended for disruptive conduct in the dorms.</w:t>
      </w:r>
      <w:r w:rsidR="00FF0A43">
        <w:rPr>
          <w:rFonts w:ascii="Times New Roman" w:hAnsi="Times New Roman"/>
          <w:sz w:val="24"/>
          <w:szCs w:val="24"/>
        </w:rPr>
        <w:t xml:space="preserve"> </w:t>
      </w:r>
      <w:r w:rsidRPr="001C3BE5">
        <w:rPr>
          <w:rFonts w:ascii="Times New Roman" w:hAnsi="Times New Roman"/>
          <w:sz w:val="24"/>
          <w:szCs w:val="24"/>
        </w:rPr>
        <w:t>The Court ruled that becau</w:t>
      </w:r>
      <w:r w:rsidR="00B62C19">
        <w:rPr>
          <w:rFonts w:ascii="Times New Roman" w:hAnsi="Times New Roman"/>
          <w:sz w:val="24"/>
          <w:szCs w:val="24"/>
        </w:rPr>
        <w:t>se colleges and universities act</w:t>
      </w:r>
      <w:r w:rsidRPr="001C3BE5">
        <w:rPr>
          <w:rFonts w:ascii="Times New Roman" w:hAnsi="Times New Roman"/>
          <w:sz w:val="24"/>
          <w:szCs w:val="24"/>
        </w:rPr>
        <w:t xml:space="preserve"> in place of parents, the courts should not involve themselves in how these institutions regulate student behavior unless the rules are unreasonable.</w:t>
      </w:r>
      <w:r w:rsidR="00B62C19">
        <w:rPr>
          <w:rFonts w:ascii="Times New Roman" w:hAnsi="Times New Roman"/>
          <w:sz w:val="24"/>
          <w:szCs w:val="24"/>
        </w:rPr>
        <w:t xml:space="preserve"> This </w:t>
      </w:r>
      <w:r w:rsidR="00CF4364">
        <w:rPr>
          <w:rFonts w:ascii="Times New Roman" w:hAnsi="Times New Roman"/>
          <w:sz w:val="24"/>
          <w:szCs w:val="24"/>
        </w:rPr>
        <w:t>view slowly began to change during</w:t>
      </w:r>
      <w:r w:rsidR="00B62C19">
        <w:rPr>
          <w:rFonts w:ascii="Times New Roman" w:hAnsi="Times New Roman"/>
          <w:sz w:val="24"/>
          <w:szCs w:val="24"/>
        </w:rPr>
        <w:t xml:space="preserve"> the civil rights era</w:t>
      </w:r>
      <w:r w:rsidR="00CF4364">
        <w:rPr>
          <w:rFonts w:ascii="Times New Roman" w:hAnsi="Times New Roman"/>
          <w:sz w:val="24"/>
          <w:szCs w:val="24"/>
        </w:rPr>
        <w:t xml:space="preserve"> when students began demanding certain rights</w:t>
      </w:r>
      <w:r w:rsidR="00B62C19">
        <w:rPr>
          <w:rFonts w:ascii="Times New Roman" w:hAnsi="Times New Roman"/>
          <w:sz w:val="24"/>
          <w:szCs w:val="24"/>
        </w:rPr>
        <w:t>.</w:t>
      </w:r>
    </w:p>
    <w:p w14:paraId="570704E8" w14:textId="4EB19332" w:rsidR="00FA4F85" w:rsidRDefault="00B62C19" w:rsidP="00FA4F85">
      <w:pPr>
        <w:spacing w:after="0" w:line="480" w:lineRule="auto"/>
        <w:ind w:firstLine="720"/>
        <w:contextualSpacing/>
        <w:rPr>
          <w:rFonts w:ascii="Times New Roman" w:hAnsi="Times New Roman"/>
          <w:sz w:val="24"/>
          <w:szCs w:val="24"/>
        </w:rPr>
      </w:pPr>
      <w:r>
        <w:rPr>
          <w:rFonts w:ascii="Times New Roman" w:hAnsi="Times New Roman"/>
          <w:sz w:val="24"/>
          <w:szCs w:val="24"/>
        </w:rPr>
        <w:t>The c</w:t>
      </w:r>
      <w:r w:rsidR="00761991" w:rsidRPr="001C3BE5">
        <w:rPr>
          <w:rFonts w:ascii="Times New Roman" w:hAnsi="Times New Roman"/>
          <w:sz w:val="24"/>
          <w:szCs w:val="24"/>
        </w:rPr>
        <w:t>ivil rights movement of the 1960s</w:t>
      </w:r>
      <w:r>
        <w:rPr>
          <w:rFonts w:ascii="Times New Roman" w:hAnsi="Times New Roman"/>
          <w:sz w:val="24"/>
          <w:szCs w:val="24"/>
        </w:rPr>
        <w:t xml:space="preserve"> emboldened students to demand rights on their college campuses and to challenge rules that they viewed as unreasonable and unfair</w:t>
      </w:r>
      <w:r w:rsidR="00CF4364">
        <w:rPr>
          <w:rFonts w:ascii="Times New Roman" w:hAnsi="Times New Roman"/>
          <w:sz w:val="24"/>
          <w:szCs w:val="24"/>
        </w:rPr>
        <w:t>.</w:t>
      </w:r>
      <w:r w:rsidR="00FF0A43">
        <w:rPr>
          <w:rFonts w:ascii="Times New Roman" w:hAnsi="Times New Roman"/>
          <w:sz w:val="24"/>
          <w:szCs w:val="24"/>
        </w:rPr>
        <w:t xml:space="preserve"> </w:t>
      </w:r>
      <w:r w:rsidR="00761991" w:rsidRPr="001C3BE5">
        <w:rPr>
          <w:rFonts w:ascii="Times New Roman" w:hAnsi="Times New Roman"/>
          <w:sz w:val="24"/>
          <w:szCs w:val="24"/>
        </w:rPr>
        <w:t xml:space="preserve">In </w:t>
      </w:r>
      <w:r w:rsidR="00761991" w:rsidRPr="001C3BE5">
        <w:rPr>
          <w:rFonts w:ascii="Times New Roman" w:hAnsi="Times New Roman"/>
          <w:i/>
          <w:sz w:val="24"/>
          <w:szCs w:val="24"/>
        </w:rPr>
        <w:t>Dixon v. Alabama</w:t>
      </w:r>
      <w:r w:rsidR="00761991" w:rsidRPr="001C3BE5">
        <w:rPr>
          <w:rFonts w:ascii="Times New Roman" w:hAnsi="Times New Roman"/>
          <w:sz w:val="24"/>
          <w:szCs w:val="24"/>
        </w:rPr>
        <w:t xml:space="preserve"> State </w:t>
      </w:r>
      <w:r w:rsidR="00761991" w:rsidRPr="001C3BE5">
        <w:rPr>
          <w:rFonts w:ascii="Times New Roman" w:hAnsi="Times New Roman"/>
          <w:i/>
          <w:sz w:val="24"/>
          <w:szCs w:val="24"/>
        </w:rPr>
        <w:t xml:space="preserve">Board of Education </w:t>
      </w:r>
      <w:r w:rsidR="00761991" w:rsidRPr="001C3BE5">
        <w:rPr>
          <w:rFonts w:ascii="Times New Roman" w:hAnsi="Times New Roman"/>
          <w:sz w:val="24"/>
          <w:szCs w:val="24"/>
        </w:rPr>
        <w:t>(1961), a group of black students</w:t>
      </w:r>
      <w:r w:rsidR="00D03129">
        <w:rPr>
          <w:rFonts w:ascii="Times New Roman" w:hAnsi="Times New Roman"/>
          <w:sz w:val="24"/>
          <w:szCs w:val="24"/>
        </w:rPr>
        <w:t xml:space="preserve"> </w:t>
      </w:r>
      <w:r w:rsidR="00D03129">
        <w:rPr>
          <w:rFonts w:ascii="Times New Roman" w:hAnsi="Times New Roman"/>
          <w:sz w:val="24"/>
          <w:szCs w:val="24"/>
        </w:rPr>
        <w:lastRenderedPageBreak/>
        <w:t>was expelled for conduct the U</w:t>
      </w:r>
      <w:r w:rsidR="00761991" w:rsidRPr="001C3BE5">
        <w:rPr>
          <w:rFonts w:ascii="Times New Roman" w:hAnsi="Times New Roman"/>
          <w:sz w:val="24"/>
          <w:szCs w:val="24"/>
        </w:rPr>
        <w:t>niversity deemed to be unbecoming of a student.</w:t>
      </w:r>
      <w:r w:rsidR="00FF0A43">
        <w:rPr>
          <w:rFonts w:ascii="Times New Roman" w:hAnsi="Times New Roman"/>
          <w:sz w:val="24"/>
          <w:szCs w:val="24"/>
        </w:rPr>
        <w:t xml:space="preserve"> </w:t>
      </w:r>
      <w:r w:rsidR="00761991" w:rsidRPr="001C3BE5">
        <w:rPr>
          <w:rFonts w:ascii="Times New Roman" w:hAnsi="Times New Roman"/>
          <w:sz w:val="24"/>
          <w:szCs w:val="24"/>
        </w:rPr>
        <w:t>No notice of the charges or due process was given during the conduct process.</w:t>
      </w:r>
      <w:r w:rsidR="00FF0A43">
        <w:rPr>
          <w:rFonts w:ascii="Times New Roman" w:hAnsi="Times New Roman"/>
          <w:sz w:val="24"/>
          <w:szCs w:val="24"/>
        </w:rPr>
        <w:t xml:space="preserve"> </w:t>
      </w:r>
      <w:r w:rsidR="00761991" w:rsidRPr="001C3BE5">
        <w:rPr>
          <w:rFonts w:ascii="Times New Roman" w:hAnsi="Times New Roman"/>
          <w:sz w:val="24"/>
          <w:szCs w:val="24"/>
        </w:rPr>
        <w:t>The students sued and won.</w:t>
      </w:r>
      <w:r w:rsidR="00FF0A43">
        <w:rPr>
          <w:rFonts w:ascii="Times New Roman" w:hAnsi="Times New Roman"/>
          <w:sz w:val="24"/>
          <w:szCs w:val="24"/>
        </w:rPr>
        <w:t xml:space="preserve"> </w:t>
      </w:r>
      <w:r w:rsidR="00761991" w:rsidRPr="001C3BE5">
        <w:rPr>
          <w:rFonts w:ascii="Times New Roman" w:hAnsi="Times New Roman"/>
          <w:sz w:val="24"/>
          <w:szCs w:val="24"/>
        </w:rPr>
        <w:t>The Court ruled that in regulating student behavior, the university is obligated to provide its students with certain rights in the disciplinary process.</w:t>
      </w:r>
      <w:r w:rsidR="00FF0A43">
        <w:rPr>
          <w:rFonts w:ascii="Times New Roman" w:hAnsi="Times New Roman"/>
          <w:sz w:val="24"/>
          <w:szCs w:val="24"/>
        </w:rPr>
        <w:t xml:space="preserve"> </w:t>
      </w:r>
      <w:r w:rsidR="00761991" w:rsidRPr="001C3BE5">
        <w:rPr>
          <w:rFonts w:ascii="Times New Roman" w:hAnsi="Times New Roman"/>
          <w:i/>
          <w:sz w:val="24"/>
          <w:szCs w:val="24"/>
        </w:rPr>
        <w:t>Dixon</w:t>
      </w:r>
      <w:r w:rsidR="00761991" w:rsidRPr="001C3BE5">
        <w:rPr>
          <w:rFonts w:ascii="Times New Roman" w:hAnsi="Times New Roman"/>
          <w:sz w:val="24"/>
          <w:szCs w:val="24"/>
        </w:rPr>
        <w:t xml:space="preserve"> challenged public colleges and universities to offer students procedural due process before taking disciplinary action.</w:t>
      </w:r>
      <w:r w:rsidR="00FF0A43">
        <w:rPr>
          <w:rFonts w:ascii="Times New Roman" w:hAnsi="Times New Roman"/>
          <w:sz w:val="24"/>
          <w:szCs w:val="24"/>
        </w:rPr>
        <w:t xml:space="preserve"> </w:t>
      </w:r>
      <w:r w:rsidR="00761991" w:rsidRPr="001C3BE5">
        <w:rPr>
          <w:rFonts w:ascii="Times New Roman" w:hAnsi="Times New Roman"/>
          <w:sz w:val="24"/>
          <w:szCs w:val="24"/>
        </w:rPr>
        <w:t>While the Dixon decision was against a public univers</w:t>
      </w:r>
      <w:r w:rsidR="00D03129">
        <w:rPr>
          <w:rFonts w:ascii="Times New Roman" w:hAnsi="Times New Roman"/>
          <w:sz w:val="24"/>
          <w:szCs w:val="24"/>
        </w:rPr>
        <w:t>ity, private colleges took note</w:t>
      </w:r>
      <w:r w:rsidR="00761991" w:rsidRPr="001C3BE5">
        <w:rPr>
          <w:rFonts w:ascii="Times New Roman" w:hAnsi="Times New Roman"/>
          <w:sz w:val="24"/>
          <w:szCs w:val="24"/>
        </w:rPr>
        <w:t xml:space="preserve"> and began providing rights to their students out of </w:t>
      </w:r>
      <w:r w:rsidR="00D03129">
        <w:rPr>
          <w:rFonts w:ascii="Times New Roman" w:hAnsi="Times New Roman"/>
          <w:sz w:val="24"/>
          <w:szCs w:val="24"/>
        </w:rPr>
        <w:t xml:space="preserve">a </w:t>
      </w:r>
      <w:r w:rsidR="00FA4F85">
        <w:rPr>
          <w:rFonts w:ascii="Times New Roman" w:hAnsi="Times New Roman"/>
          <w:sz w:val="24"/>
          <w:szCs w:val="24"/>
        </w:rPr>
        <w:t>sense of fairness.</w:t>
      </w:r>
      <w:r w:rsidR="00FF0A43">
        <w:rPr>
          <w:rFonts w:ascii="Times New Roman" w:hAnsi="Times New Roman"/>
          <w:sz w:val="24"/>
          <w:szCs w:val="24"/>
        </w:rPr>
        <w:t xml:space="preserve"> </w:t>
      </w:r>
      <w:r w:rsidR="002972F7" w:rsidRPr="00A8573C">
        <w:rPr>
          <w:rFonts w:ascii="Times New Roman" w:hAnsi="Times New Roman"/>
          <w:sz w:val="24"/>
          <w:szCs w:val="24"/>
        </w:rPr>
        <w:t>Accord</w:t>
      </w:r>
      <w:r w:rsidR="00EC4E68">
        <w:rPr>
          <w:rFonts w:ascii="Times New Roman" w:hAnsi="Times New Roman"/>
          <w:sz w:val="24"/>
          <w:szCs w:val="24"/>
        </w:rPr>
        <w:t>ing to Stoner &amp; Lowery (200</w:t>
      </w:r>
      <w:r w:rsidR="005B4023">
        <w:rPr>
          <w:rFonts w:ascii="Times New Roman" w:hAnsi="Times New Roman"/>
          <w:sz w:val="24"/>
          <w:szCs w:val="24"/>
        </w:rPr>
        <w:t>4)</w:t>
      </w:r>
      <w:r w:rsidR="00EC4E68">
        <w:rPr>
          <w:rFonts w:ascii="Times New Roman" w:hAnsi="Times New Roman"/>
          <w:sz w:val="24"/>
          <w:szCs w:val="24"/>
        </w:rPr>
        <w:t>:</w:t>
      </w:r>
    </w:p>
    <w:p w14:paraId="7F7E488A" w14:textId="4A95ECCB" w:rsidR="00FA4F85" w:rsidRDefault="005B4023" w:rsidP="005B4023">
      <w:pPr>
        <w:spacing w:after="0" w:line="240" w:lineRule="auto"/>
        <w:ind w:left="360" w:right="360"/>
        <w:contextualSpacing/>
        <w:rPr>
          <w:rFonts w:ascii="Times New Roman" w:hAnsi="Times New Roman"/>
          <w:sz w:val="24"/>
          <w:szCs w:val="24"/>
        </w:rPr>
      </w:pPr>
      <w:r>
        <w:rPr>
          <w:rFonts w:ascii="Times New Roman" w:hAnsi="Times New Roman"/>
          <w:sz w:val="24"/>
          <w:szCs w:val="24"/>
        </w:rPr>
        <w:t>A</w:t>
      </w:r>
      <w:r w:rsidR="00761991" w:rsidRPr="00A8573C">
        <w:rPr>
          <w:rFonts w:ascii="Times New Roman" w:hAnsi="Times New Roman"/>
          <w:sz w:val="24"/>
          <w:szCs w:val="24"/>
        </w:rPr>
        <w:t>s the courts moved away from the doctrine of in loco parentis, they began to view the relationship between students and institutions as contractual. Under this view, institutions enter into contracts with their students to provide them with educational services in exchange for students’ paying certain fees an</w:t>
      </w:r>
      <w:r w:rsidR="002972F7" w:rsidRPr="00A8573C">
        <w:rPr>
          <w:rFonts w:ascii="Times New Roman" w:hAnsi="Times New Roman"/>
          <w:sz w:val="24"/>
          <w:szCs w:val="24"/>
        </w:rPr>
        <w:t>d obeying certain rules</w:t>
      </w:r>
      <w:r w:rsidR="00761991" w:rsidRPr="00A8573C">
        <w:rPr>
          <w:rFonts w:ascii="Times New Roman" w:hAnsi="Times New Roman"/>
          <w:sz w:val="24"/>
          <w:szCs w:val="24"/>
        </w:rPr>
        <w:t>.</w:t>
      </w:r>
      <w:r>
        <w:rPr>
          <w:rFonts w:ascii="Times New Roman" w:hAnsi="Times New Roman"/>
          <w:sz w:val="24"/>
          <w:szCs w:val="24"/>
        </w:rPr>
        <w:t xml:space="preserve">  </w:t>
      </w:r>
      <w:r w:rsidR="002972F7" w:rsidRPr="00A8573C">
        <w:rPr>
          <w:rFonts w:ascii="Times New Roman" w:hAnsi="Times New Roman"/>
          <w:sz w:val="24"/>
          <w:szCs w:val="24"/>
        </w:rPr>
        <w:t xml:space="preserve">Institutions were given latitude to regulate student behaviors </w:t>
      </w:r>
      <w:r w:rsidR="00FA4F85">
        <w:rPr>
          <w:rFonts w:ascii="Times New Roman" w:hAnsi="Times New Roman"/>
          <w:sz w:val="24"/>
          <w:szCs w:val="24"/>
        </w:rPr>
        <w:t>so long as institutions</w:t>
      </w:r>
      <w:r w:rsidR="00CC6715">
        <w:rPr>
          <w:rFonts w:ascii="Times New Roman" w:hAnsi="Times New Roman"/>
          <w:sz w:val="24"/>
          <w:szCs w:val="24"/>
        </w:rPr>
        <w:t xml:space="preserve"> </w:t>
      </w:r>
      <w:r w:rsidR="00761991" w:rsidRPr="00A8573C">
        <w:rPr>
          <w:rFonts w:ascii="Times New Roman" w:hAnsi="Times New Roman"/>
          <w:sz w:val="24"/>
          <w:szCs w:val="24"/>
        </w:rPr>
        <w:t xml:space="preserve">follow their own written </w:t>
      </w:r>
      <w:r w:rsidR="00FA4F85">
        <w:rPr>
          <w:rFonts w:ascii="Times New Roman" w:hAnsi="Times New Roman"/>
          <w:sz w:val="24"/>
          <w:szCs w:val="24"/>
        </w:rPr>
        <w:t>processes</w:t>
      </w:r>
      <w:r w:rsidR="00F53D9B">
        <w:rPr>
          <w:rFonts w:ascii="Times New Roman" w:hAnsi="Times New Roman"/>
          <w:sz w:val="24"/>
          <w:szCs w:val="24"/>
        </w:rPr>
        <w:t>”</w:t>
      </w:r>
      <w:r w:rsidR="00FA4F85">
        <w:rPr>
          <w:rFonts w:ascii="Times New Roman" w:hAnsi="Times New Roman"/>
          <w:sz w:val="24"/>
          <w:szCs w:val="24"/>
        </w:rPr>
        <w:t xml:space="preserve"> (p.</w:t>
      </w:r>
      <w:r w:rsidR="0054342A">
        <w:rPr>
          <w:rFonts w:ascii="Times New Roman" w:hAnsi="Times New Roman"/>
          <w:sz w:val="24"/>
          <w:szCs w:val="24"/>
        </w:rPr>
        <w:t xml:space="preserve"> </w:t>
      </w:r>
      <w:r w:rsidR="00FA4F85">
        <w:rPr>
          <w:rFonts w:ascii="Times New Roman" w:hAnsi="Times New Roman"/>
          <w:sz w:val="24"/>
          <w:szCs w:val="24"/>
        </w:rPr>
        <w:t>8</w:t>
      </w:r>
      <w:r w:rsidR="00EC4E68">
        <w:rPr>
          <w:rFonts w:ascii="Times New Roman" w:hAnsi="Times New Roman"/>
          <w:sz w:val="24"/>
          <w:szCs w:val="24"/>
        </w:rPr>
        <w:t>)</w:t>
      </w:r>
    </w:p>
    <w:p w14:paraId="74AA1331" w14:textId="77777777" w:rsidR="005B4023" w:rsidRDefault="005B4023" w:rsidP="005B4023">
      <w:pPr>
        <w:spacing w:after="0" w:line="240" w:lineRule="auto"/>
        <w:ind w:left="360" w:right="360"/>
        <w:contextualSpacing/>
        <w:rPr>
          <w:rFonts w:ascii="Times New Roman" w:hAnsi="Times New Roman"/>
          <w:sz w:val="24"/>
          <w:szCs w:val="24"/>
        </w:rPr>
      </w:pPr>
    </w:p>
    <w:p w14:paraId="6FA5B4B7" w14:textId="77777777" w:rsidR="005B4023" w:rsidRDefault="005B4023" w:rsidP="005B4023">
      <w:pPr>
        <w:spacing w:after="0" w:line="480" w:lineRule="auto"/>
        <w:ind w:left="360" w:right="360" w:firstLine="360"/>
        <w:contextualSpacing/>
        <w:rPr>
          <w:rFonts w:ascii="Times New Roman" w:hAnsi="Times New Roman"/>
          <w:sz w:val="24"/>
          <w:szCs w:val="24"/>
        </w:rPr>
      </w:pPr>
      <w:r>
        <w:rPr>
          <w:rFonts w:ascii="Times New Roman" w:hAnsi="Times New Roman"/>
          <w:sz w:val="24"/>
          <w:szCs w:val="24"/>
        </w:rPr>
        <w:t>The in locos parentis doctrine provided institutions with the freedom to</w:t>
      </w:r>
    </w:p>
    <w:p w14:paraId="697AE870" w14:textId="77777777" w:rsidR="002E08F0" w:rsidRDefault="005B4023" w:rsidP="002E08F0">
      <w:pPr>
        <w:spacing w:after="0" w:line="480" w:lineRule="auto"/>
        <w:ind w:right="360"/>
        <w:contextualSpacing/>
        <w:rPr>
          <w:rFonts w:ascii="Times New Roman" w:hAnsi="Times New Roman"/>
          <w:sz w:val="24"/>
          <w:szCs w:val="24"/>
        </w:rPr>
      </w:pPr>
      <w:r>
        <w:rPr>
          <w:rFonts w:ascii="Times New Roman" w:hAnsi="Times New Roman"/>
          <w:sz w:val="24"/>
          <w:szCs w:val="24"/>
        </w:rPr>
        <w:t xml:space="preserve">Regulate their students’ behaviors.  Policies and procedures were considered contractual agreements between the institution and its students.  </w:t>
      </w:r>
    </w:p>
    <w:p w14:paraId="0459B075" w14:textId="77777777" w:rsidR="002E08F0" w:rsidRDefault="002E08F0" w:rsidP="002E08F0">
      <w:pPr>
        <w:spacing w:after="0" w:line="240" w:lineRule="auto"/>
        <w:ind w:right="360"/>
        <w:contextualSpacing/>
        <w:rPr>
          <w:rFonts w:ascii="Times New Roman" w:hAnsi="Times New Roman"/>
          <w:sz w:val="24"/>
          <w:szCs w:val="24"/>
        </w:rPr>
      </w:pPr>
    </w:p>
    <w:p w14:paraId="449781DE" w14:textId="2B33FC10" w:rsidR="00761991" w:rsidRDefault="00761991" w:rsidP="002E08F0">
      <w:pPr>
        <w:spacing w:after="0" w:line="480" w:lineRule="auto"/>
        <w:ind w:right="360"/>
        <w:contextualSpacing/>
        <w:jc w:val="center"/>
        <w:rPr>
          <w:rFonts w:ascii="Times New Roman" w:hAnsi="Times New Roman"/>
          <w:sz w:val="24"/>
          <w:szCs w:val="24"/>
        </w:rPr>
      </w:pPr>
      <w:r w:rsidRPr="005F4E48">
        <w:rPr>
          <w:rFonts w:ascii="Times New Roman" w:hAnsi="Times New Roman"/>
          <w:sz w:val="24"/>
          <w:szCs w:val="24"/>
        </w:rPr>
        <w:t>Due Process</w:t>
      </w:r>
    </w:p>
    <w:p w14:paraId="77934A1A" w14:textId="0728B6AE" w:rsidR="00C53B5F" w:rsidRDefault="00761991" w:rsidP="001D1093">
      <w:pPr>
        <w:spacing w:after="0" w:line="480" w:lineRule="auto"/>
        <w:ind w:firstLine="720"/>
        <w:contextualSpacing/>
        <w:rPr>
          <w:rFonts w:ascii="Times New Roman" w:hAnsi="Times New Roman"/>
          <w:sz w:val="24"/>
          <w:szCs w:val="24"/>
        </w:rPr>
      </w:pPr>
      <w:r w:rsidRPr="001C3BE5">
        <w:rPr>
          <w:rFonts w:ascii="Times New Roman" w:hAnsi="Times New Roman"/>
          <w:sz w:val="24"/>
          <w:szCs w:val="24"/>
        </w:rPr>
        <w:t>O</w:t>
      </w:r>
      <w:r>
        <w:rPr>
          <w:rFonts w:ascii="Times New Roman" w:hAnsi="Times New Roman"/>
          <w:sz w:val="24"/>
          <w:szCs w:val="24"/>
        </w:rPr>
        <w:t>n-</w:t>
      </w:r>
      <w:r w:rsidRPr="001C3BE5">
        <w:rPr>
          <w:rFonts w:ascii="Times New Roman" w:hAnsi="Times New Roman"/>
          <w:sz w:val="24"/>
          <w:szCs w:val="24"/>
        </w:rPr>
        <w:t xml:space="preserve">campus disciplinary proceedings are not the same as criminal court </w:t>
      </w:r>
      <w:r w:rsidR="005F78B4">
        <w:rPr>
          <w:rFonts w:ascii="Times New Roman" w:hAnsi="Times New Roman"/>
          <w:sz w:val="24"/>
          <w:szCs w:val="24"/>
        </w:rPr>
        <w:t>proceedings.</w:t>
      </w:r>
      <w:r w:rsidR="00FF0A43">
        <w:rPr>
          <w:rFonts w:ascii="Times New Roman" w:hAnsi="Times New Roman"/>
          <w:sz w:val="24"/>
          <w:szCs w:val="24"/>
        </w:rPr>
        <w:t xml:space="preserve"> </w:t>
      </w:r>
      <w:r w:rsidR="005F78B4">
        <w:rPr>
          <w:rFonts w:ascii="Times New Roman" w:hAnsi="Times New Roman"/>
          <w:sz w:val="24"/>
          <w:szCs w:val="24"/>
        </w:rPr>
        <w:t>The student disciplinary</w:t>
      </w:r>
      <w:r w:rsidRPr="001C3BE5">
        <w:rPr>
          <w:rFonts w:ascii="Times New Roman" w:hAnsi="Times New Roman"/>
          <w:sz w:val="24"/>
          <w:szCs w:val="24"/>
        </w:rPr>
        <w:t xml:space="preserve"> process is in place to serve two main functions: 1) to educate students of the ins</w:t>
      </w:r>
      <w:r w:rsidR="005F78B4">
        <w:rPr>
          <w:rFonts w:ascii="Times New Roman" w:hAnsi="Times New Roman"/>
          <w:sz w:val="24"/>
          <w:szCs w:val="24"/>
        </w:rPr>
        <w:t xml:space="preserve">titution’s expectations by </w:t>
      </w:r>
      <w:r w:rsidRPr="001C3BE5">
        <w:rPr>
          <w:rFonts w:ascii="Times New Roman" w:hAnsi="Times New Roman"/>
          <w:sz w:val="24"/>
          <w:szCs w:val="24"/>
        </w:rPr>
        <w:t>holding them responsible for their actions and 2) to protect the campus community (Pearson, 2001 as cited in Fishner, 2006).</w:t>
      </w:r>
      <w:r w:rsidR="00FF0A43">
        <w:rPr>
          <w:rFonts w:ascii="Times New Roman" w:hAnsi="Times New Roman"/>
          <w:sz w:val="24"/>
          <w:szCs w:val="24"/>
        </w:rPr>
        <w:t xml:space="preserve"> </w:t>
      </w:r>
      <w:r w:rsidRPr="001C3BE5">
        <w:rPr>
          <w:rFonts w:ascii="Times New Roman" w:hAnsi="Times New Roman"/>
          <w:sz w:val="24"/>
          <w:szCs w:val="24"/>
        </w:rPr>
        <w:t>For this reason, institutional due process differs from the legal process afforded to a citizen by the United States Constitution.</w:t>
      </w:r>
      <w:r w:rsidR="00FF0A43">
        <w:rPr>
          <w:rFonts w:ascii="Times New Roman" w:hAnsi="Times New Roman"/>
          <w:sz w:val="24"/>
          <w:szCs w:val="24"/>
        </w:rPr>
        <w:t xml:space="preserve"> </w:t>
      </w:r>
      <w:r w:rsidR="006D420C">
        <w:rPr>
          <w:rFonts w:ascii="Times New Roman" w:hAnsi="Times New Roman"/>
          <w:sz w:val="24"/>
          <w:szCs w:val="24"/>
        </w:rPr>
        <w:t xml:space="preserve">In </w:t>
      </w:r>
      <w:r w:rsidR="00C53B5F" w:rsidRPr="001C3BE5">
        <w:rPr>
          <w:rFonts w:ascii="Times New Roman" w:hAnsi="Times New Roman"/>
          <w:sz w:val="24"/>
          <w:szCs w:val="24"/>
        </w:rPr>
        <w:t xml:space="preserve">higher education institutions </w:t>
      </w:r>
      <w:r w:rsidR="006D420C">
        <w:rPr>
          <w:rFonts w:ascii="Times New Roman" w:hAnsi="Times New Roman"/>
          <w:sz w:val="24"/>
          <w:szCs w:val="24"/>
        </w:rPr>
        <w:t xml:space="preserve">due processes </w:t>
      </w:r>
      <w:r w:rsidR="00C53B5F" w:rsidRPr="001C3BE5">
        <w:rPr>
          <w:rFonts w:ascii="Times New Roman" w:hAnsi="Times New Roman"/>
          <w:sz w:val="24"/>
          <w:szCs w:val="24"/>
        </w:rPr>
        <w:t xml:space="preserve">outline </w:t>
      </w:r>
      <w:r w:rsidR="006D420C">
        <w:rPr>
          <w:rFonts w:ascii="Times New Roman" w:hAnsi="Times New Roman"/>
          <w:sz w:val="24"/>
          <w:szCs w:val="24"/>
        </w:rPr>
        <w:t xml:space="preserve">the </w:t>
      </w:r>
      <w:r w:rsidR="00C53B5F" w:rsidRPr="001C3BE5">
        <w:rPr>
          <w:rFonts w:ascii="Times New Roman" w:hAnsi="Times New Roman"/>
          <w:sz w:val="24"/>
          <w:szCs w:val="24"/>
        </w:rPr>
        <w:t>right</w:t>
      </w:r>
      <w:r w:rsidR="006D420C">
        <w:rPr>
          <w:rFonts w:ascii="Times New Roman" w:hAnsi="Times New Roman"/>
          <w:sz w:val="24"/>
          <w:szCs w:val="24"/>
        </w:rPr>
        <w:t>s</w:t>
      </w:r>
      <w:r w:rsidR="00C53B5F" w:rsidRPr="001C3BE5">
        <w:rPr>
          <w:rFonts w:ascii="Times New Roman" w:hAnsi="Times New Roman"/>
          <w:sz w:val="24"/>
          <w:szCs w:val="24"/>
        </w:rPr>
        <w:t xml:space="preserve"> </w:t>
      </w:r>
      <w:r w:rsidR="006D420C">
        <w:rPr>
          <w:rFonts w:ascii="Times New Roman" w:hAnsi="Times New Roman"/>
          <w:sz w:val="24"/>
          <w:szCs w:val="24"/>
        </w:rPr>
        <w:t xml:space="preserve">of </w:t>
      </w:r>
      <w:r w:rsidR="00C53B5F" w:rsidRPr="001C3BE5">
        <w:rPr>
          <w:rFonts w:ascii="Times New Roman" w:hAnsi="Times New Roman"/>
          <w:sz w:val="24"/>
          <w:szCs w:val="24"/>
        </w:rPr>
        <w:t xml:space="preserve">a student </w:t>
      </w:r>
      <w:r w:rsidR="006D420C">
        <w:rPr>
          <w:rFonts w:ascii="Times New Roman" w:hAnsi="Times New Roman"/>
          <w:sz w:val="24"/>
          <w:szCs w:val="24"/>
        </w:rPr>
        <w:t>as they go</w:t>
      </w:r>
      <w:r w:rsidR="00C53B5F" w:rsidRPr="001C3BE5">
        <w:rPr>
          <w:rFonts w:ascii="Times New Roman" w:hAnsi="Times New Roman"/>
          <w:sz w:val="24"/>
          <w:szCs w:val="24"/>
        </w:rPr>
        <w:t xml:space="preserve"> through the student conduct process.</w:t>
      </w:r>
      <w:r w:rsidR="00FF0A43">
        <w:rPr>
          <w:rFonts w:ascii="Times New Roman" w:hAnsi="Times New Roman"/>
          <w:sz w:val="24"/>
          <w:szCs w:val="24"/>
        </w:rPr>
        <w:t xml:space="preserve"> </w:t>
      </w:r>
      <w:r w:rsidR="00C53B5F" w:rsidRPr="001C3BE5">
        <w:rPr>
          <w:rFonts w:ascii="Times New Roman" w:hAnsi="Times New Roman"/>
          <w:sz w:val="24"/>
          <w:szCs w:val="24"/>
        </w:rPr>
        <w:t xml:space="preserve">It ensures a </w:t>
      </w:r>
      <w:r w:rsidR="00C53B5F" w:rsidRPr="001C3BE5">
        <w:rPr>
          <w:rFonts w:ascii="Times New Roman" w:hAnsi="Times New Roman"/>
          <w:sz w:val="24"/>
          <w:szCs w:val="24"/>
        </w:rPr>
        <w:lastRenderedPageBreak/>
        <w:t>fair opportunity for the accused</w:t>
      </w:r>
      <w:r w:rsidR="005F78B4">
        <w:rPr>
          <w:rFonts w:ascii="Times New Roman" w:hAnsi="Times New Roman"/>
          <w:sz w:val="24"/>
          <w:szCs w:val="24"/>
        </w:rPr>
        <w:t xml:space="preserve"> student</w:t>
      </w:r>
      <w:r w:rsidR="00C53B5F" w:rsidRPr="001C3BE5">
        <w:rPr>
          <w:rFonts w:ascii="Times New Roman" w:hAnsi="Times New Roman"/>
          <w:sz w:val="24"/>
          <w:szCs w:val="24"/>
        </w:rPr>
        <w:t xml:space="preserve"> to have his</w:t>
      </w:r>
      <w:r w:rsidR="00F302EF">
        <w:rPr>
          <w:rFonts w:ascii="Times New Roman" w:hAnsi="Times New Roman"/>
          <w:sz w:val="24"/>
          <w:szCs w:val="24"/>
        </w:rPr>
        <w:t xml:space="preserve"> or her</w:t>
      </w:r>
      <w:r w:rsidR="00C53B5F" w:rsidRPr="001C3BE5">
        <w:rPr>
          <w:rFonts w:ascii="Times New Roman" w:hAnsi="Times New Roman"/>
          <w:sz w:val="24"/>
          <w:szCs w:val="24"/>
        </w:rPr>
        <w:t xml:space="preserve"> side of the case heard.</w:t>
      </w:r>
      <w:r w:rsidR="00FF0A43">
        <w:rPr>
          <w:rFonts w:ascii="Times New Roman" w:hAnsi="Times New Roman"/>
          <w:sz w:val="24"/>
          <w:szCs w:val="24"/>
        </w:rPr>
        <w:t xml:space="preserve"> </w:t>
      </w:r>
      <w:r w:rsidR="005F78B4">
        <w:rPr>
          <w:rFonts w:ascii="Times New Roman" w:hAnsi="Times New Roman"/>
          <w:sz w:val="24"/>
          <w:szCs w:val="24"/>
        </w:rPr>
        <w:t xml:space="preserve">In sexual assault cases, the alleged victim is provided with certain due process rights that are required </w:t>
      </w:r>
      <w:r w:rsidR="00475BEB">
        <w:rPr>
          <w:rFonts w:ascii="Times New Roman" w:hAnsi="Times New Roman"/>
          <w:sz w:val="24"/>
          <w:szCs w:val="24"/>
        </w:rPr>
        <w:t xml:space="preserve">under </w:t>
      </w:r>
      <w:r w:rsidR="005F78B4">
        <w:rPr>
          <w:rFonts w:ascii="Times New Roman" w:hAnsi="Times New Roman"/>
          <w:sz w:val="24"/>
          <w:szCs w:val="24"/>
        </w:rPr>
        <w:t>the Campus SaVE Act.</w:t>
      </w:r>
    </w:p>
    <w:p w14:paraId="0DECD363" w14:textId="085AF972" w:rsidR="00761991" w:rsidRPr="00E97AAC" w:rsidRDefault="00761991" w:rsidP="00761991">
      <w:pPr>
        <w:spacing w:after="0" w:line="480" w:lineRule="auto"/>
        <w:ind w:firstLine="720"/>
        <w:contextualSpacing/>
        <w:rPr>
          <w:rFonts w:ascii="Times New Roman" w:hAnsi="Times New Roman"/>
          <w:sz w:val="24"/>
          <w:szCs w:val="24"/>
        </w:rPr>
      </w:pPr>
      <w:r w:rsidRPr="002C25A4">
        <w:rPr>
          <w:rFonts w:ascii="Times New Roman" w:hAnsi="Times New Roman"/>
          <w:sz w:val="24"/>
          <w:szCs w:val="24"/>
        </w:rPr>
        <w:t>As mentioned earlier, the</w:t>
      </w:r>
      <w:r w:rsidRPr="001C3BE5">
        <w:rPr>
          <w:rFonts w:ascii="Times New Roman" w:hAnsi="Times New Roman"/>
          <w:sz w:val="24"/>
          <w:szCs w:val="24"/>
        </w:rPr>
        <w:t xml:space="preserve"> landmark case of </w:t>
      </w:r>
      <w:r w:rsidRPr="001C3BE5">
        <w:rPr>
          <w:rFonts w:ascii="Times New Roman" w:hAnsi="Times New Roman"/>
          <w:i/>
          <w:sz w:val="24"/>
          <w:szCs w:val="24"/>
        </w:rPr>
        <w:t>Dixon v. Alabama</w:t>
      </w:r>
      <w:r w:rsidRPr="001C3BE5">
        <w:rPr>
          <w:rFonts w:ascii="Times New Roman" w:hAnsi="Times New Roman"/>
          <w:sz w:val="24"/>
          <w:szCs w:val="24"/>
        </w:rPr>
        <w:t xml:space="preserve"> </w:t>
      </w:r>
      <w:r w:rsidR="00EC4E68">
        <w:rPr>
          <w:rFonts w:ascii="Times New Roman" w:hAnsi="Times New Roman"/>
          <w:sz w:val="24"/>
          <w:szCs w:val="24"/>
        </w:rPr>
        <w:t xml:space="preserve">(1961) </w:t>
      </w:r>
      <w:r w:rsidRPr="001C3BE5">
        <w:rPr>
          <w:rFonts w:ascii="Times New Roman" w:hAnsi="Times New Roman"/>
          <w:sz w:val="24"/>
          <w:szCs w:val="24"/>
        </w:rPr>
        <w:t>set what is often regarded as the first imposition of due process right</w:t>
      </w:r>
      <w:r w:rsidR="005F78B4">
        <w:rPr>
          <w:rFonts w:ascii="Times New Roman" w:hAnsi="Times New Roman"/>
          <w:sz w:val="24"/>
          <w:szCs w:val="24"/>
        </w:rPr>
        <w:t>s</w:t>
      </w:r>
      <w:r w:rsidRPr="001C3BE5">
        <w:rPr>
          <w:rFonts w:ascii="Times New Roman" w:hAnsi="Times New Roman"/>
          <w:sz w:val="24"/>
          <w:szCs w:val="24"/>
        </w:rPr>
        <w:t xml:space="preserve"> for college student</w:t>
      </w:r>
      <w:r w:rsidR="005F78B4">
        <w:rPr>
          <w:rFonts w:ascii="Times New Roman" w:hAnsi="Times New Roman"/>
          <w:sz w:val="24"/>
          <w:szCs w:val="24"/>
        </w:rPr>
        <w:t>s</w:t>
      </w:r>
      <w:r w:rsidRPr="001C3BE5">
        <w:rPr>
          <w:rFonts w:ascii="Times New Roman" w:hAnsi="Times New Roman"/>
          <w:sz w:val="24"/>
          <w:szCs w:val="24"/>
        </w:rPr>
        <w:t>.</w:t>
      </w:r>
      <w:r w:rsidR="00FF0A43">
        <w:rPr>
          <w:rFonts w:ascii="Times New Roman" w:hAnsi="Times New Roman"/>
          <w:sz w:val="24"/>
          <w:szCs w:val="24"/>
        </w:rPr>
        <w:t xml:space="preserve"> </w:t>
      </w:r>
      <w:r w:rsidR="006D420C">
        <w:rPr>
          <w:rFonts w:ascii="Times New Roman" w:hAnsi="Times New Roman"/>
          <w:sz w:val="24"/>
          <w:szCs w:val="24"/>
        </w:rPr>
        <w:t xml:space="preserve">However, </w:t>
      </w:r>
      <w:r w:rsidRPr="00E97AAC">
        <w:rPr>
          <w:rFonts w:ascii="Times New Roman" w:hAnsi="Times New Roman"/>
          <w:i/>
          <w:sz w:val="24"/>
          <w:szCs w:val="24"/>
        </w:rPr>
        <w:t>Goss v. Lopez</w:t>
      </w:r>
      <w:r w:rsidRPr="00E97AAC">
        <w:rPr>
          <w:rFonts w:ascii="Times New Roman" w:hAnsi="Times New Roman"/>
          <w:sz w:val="24"/>
          <w:szCs w:val="24"/>
        </w:rPr>
        <w:t xml:space="preserve"> </w:t>
      </w:r>
      <w:r w:rsidR="006D420C">
        <w:rPr>
          <w:rFonts w:ascii="Times New Roman" w:hAnsi="Times New Roman"/>
          <w:sz w:val="24"/>
          <w:szCs w:val="24"/>
        </w:rPr>
        <w:t xml:space="preserve">(1975) provided additional guidance than </w:t>
      </w:r>
      <w:r w:rsidRPr="00E97AAC">
        <w:rPr>
          <w:rFonts w:ascii="Times New Roman" w:hAnsi="Times New Roman"/>
          <w:i/>
          <w:sz w:val="24"/>
          <w:szCs w:val="24"/>
        </w:rPr>
        <w:t>Dixon v. Alabama</w:t>
      </w:r>
      <w:r w:rsidRPr="00E97AAC">
        <w:rPr>
          <w:rFonts w:ascii="Times New Roman" w:hAnsi="Times New Roman"/>
          <w:sz w:val="24"/>
          <w:szCs w:val="24"/>
        </w:rPr>
        <w:t xml:space="preserve"> </w:t>
      </w:r>
      <w:r w:rsidR="0054342A">
        <w:rPr>
          <w:rFonts w:ascii="Times New Roman" w:hAnsi="Times New Roman"/>
          <w:sz w:val="24"/>
          <w:szCs w:val="24"/>
        </w:rPr>
        <w:t>(1961)</w:t>
      </w:r>
      <w:r w:rsidR="006D420C">
        <w:rPr>
          <w:rFonts w:ascii="Times New Roman" w:hAnsi="Times New Roman"/>
          <w:sz w:val="24"/>
          <w:szCs w:val="24"/>
        </w:rPr>
        <w:t xml:space="preserve"> regarding the </w:t>
      </w:r>
      <w:r w:rsidRPr="00E97AAC">
        <w:rPr>
          <w:rFonts w:ascii="Times New Roman" w:hAnsi="Times New Roman"/>
          <w:sz w:val="24"/>
          <w:szCs w:val="24"/>
        </w:rPr>
        <w:t>amount of due process that is required.</w:t>
      </w:r>
      <w:r w:rsidR="00FF0A43">
        <w:rPr>
          <w:rFonts w:ascii="Times New Roman" w:hAnsi="Times New Roman"/>
          <w:sz w:val="24"/>
          <w:szCs w:val="24"/>
        </w:rPr>
        <w:t xml:space="preserve"> </w:t>
      </w:r>
      <w:r w:rsidRPr="00E97AAC">
        <w:rPr>
          <w:rFonts w:ascii="Times New Roman" w:hAnsi="Times New Roman"/>
          <w:sz w:val="24"/>
          <w:szCs w:val="24"/>
        </w:rPr>
        <w:t xml:space="preserve">In the </w:t>
      </w:r>
      <w:r w:rsidRPr="00E97AAC">
        <w:rPr>
          <w:rFonts w:ascii="Times New Roman" w:hAnsi="Times New Roman"/>
          <w:i/>
          <w:sz w:val="24"/>
          <w:szCs w:val="24"/>
        </w:rPr>
        <w:t>Goss</w:t>
      </w:r>
      <w:r w:rsidRPr="00E97AAC">
        <w:rPr>
          <w:rFonts w:ascii="Times New Roman" w:hAnsi="Times New Roman"/>
          <w:sz w:val="24"/>
          <w:szCs w:val="24"/>
        </w:rPr>
        <w:t xml:space="preserve"> case, nine students were given 10-day suspensions from </w:t>
      </w:r>
      <w:r w:rsidR="0063107D" w:rsidRPr="00E97AAC">
        <w:rPr>
          <w:rFonts w:ascii="Times New Roman" w:hAnsi="Times New Roman"/>
          <w:sz w:val="24"/>
          <w:szCs w:val="24"/>
        </w:rPr>
        <w:t xml:space="preserve">their secondary </w:t>
      </w:r>
      <w:r w:rsidRPr="00E97AAC">
        <w:rPr>
          <w:rFonts w:ascii="Times New Roman" w:hAnsi="Times New Roman"/>
          <w:sz w:val="24"/>
          <w:szCs w:val="24"/>
        </w:rPr>
        <w:t>school</w:t>
      </w:r>
      <w:r w:rsidR="0063107D" w:rsidRPr="00E97AAC">
        <w:rPr>
          <w:rFonts w:ascii="Times New Roman" w:hAnsi="Times New Roman"/>
          <w:sz w:val="24"/>
          <w:szCs w:val="24"/>
        </w:rPr>
        <w:t>s</w:t>
      </w:r>
      <w:r w:rsidRPr="00E97AAC">
        <w:rPr>
          <w:rFonts w:ascii="Times New Roman" w:hAnsi="Times New Roman"/>
          <w:sz w:val="24"/>
          <w:szCs w:val="24"/>
        </w:rPr>
        <w:t>.</w:t>
      </w:r>
      <w:r w:rsidR="00FF0A43">
        <w:rPr>
          <w:rFonts w:ascii="Times New Roman" w:hAnsi="Times New Roman"/>
          <w:sz w:val="24"/>
          <w:szCs w:val="24"/>
        </w:rPr>
        <w:t xml:space="preserve"> </w:t>
      </w:r>
      <w:r w:rsidRPr="00E97AAC">
        <w:rPr>
          <w:rFonts w:ascii="Times New Roman" w:hAnsi="Times New Roman"/>
          <w:sz w:val="24"/>
          <w:szCs w:val="24"/>
        </w:rPr>
        <w:t>Following Ohio law, which allowed for the suspension or expulsion of students up to ten days without a hearing, the principals acted without holding hearings and providing the students with an opportunity to defend themselves.</w:t>
      </w:r>
      <w:r w:rsidR="00FF0A43">
        <w:rPr>
          <w:rFonts w:ascii="Times New Roman" w:hAnsi="Times New Roman"/>
          <w:sz w:val="24"/>
          <w:szCs w:val="24"/>
        </w:rPr>
        <w:t xml:space="preserve"> </w:t>
      </w:r>
      <w:r w:rsidRPr="00E97AAC">
        <w:rPr>
          <w:rFonts w:ascii="Times New Roman" w:hAnsi="Times New Roman"/>
          <w:sz w:val="24"/>
          <w:szCs w:val="24"/>
        </w:rPr>
        <w:t>The case made its way to the United States Supreme Court, which ruled that the students’ due process rights were violated.</w:t>
      </w:r>
    </w:p>
    <w:p w14:paraId="6637A506" w14:textId="73F2AEFA" w:rsidR="00761991" w:rsidRPr="001C3BE5" w:rsidRDefault="00761991" w:rsidP="00761991">
      <w:pPr>
        <w:spacing w:after="0" w:line="480" w:lineRule="auto"/>
        <w:ind w:firstLine="720"/>
        <w:contextualSpacing/>
        <w:rPr>
          <w:rFonts w:ascii="Times New Roman" w:hAnsi="Times New Roman"/>
          <w:sz w:val="24"/>
          <w:szCs w:val="24"/>
        </w:rPr>
      </w:pPr>
      <w:r w:rsidRPr="001C3BE5">
        <w:rPr>
          <w:rFonts w:ascii="Times New Roman" w:hAnsi="Times New Roman"/>
          <w:sz w:val="24"/>
          <w:szCs w:val="24"/>
        </w:rPr>
        <w:t xml:space="preserve">According to the </w:t>
      </w:r>
      <w:r w:rsidRPr="001C3BE5">
        <w:rPr>
          <w:rFonts w:ascii="Times New Roman" w:hAnsi="Times New Roman"/>
          <w:i/>
          <w:sz w:val="24"/>
          <w:szCs w:val="24"/>
        </w:rPr>
        <w:t xml:space="preserve">Goss </w:t>
      </w:r>
      <w:r w:rsidRPr="001C3BE5">
        <w:rPr>
          <w:rFonts w:ascii="Times New Roman" w:hAnsi="Times New Roman"/>
          <w:sz w:val="24"/>
          <w:szCs w:val="24"/>
        </w:rPr>
        <w:t>Court, the higher the consequence for the alleged misconduct, the greater amount of due process is required. Thus, if there is a possibility that a student is going to be suspended for a number of days, a greater and more formalized level of due process is required because the student is facing sanctions that can have a detrimental loss on his education.</w:t>
      </w:r>
      <w:r w:rsidR="00FF0A43">
        <w:rPr>
          <w:rFonts w:ascii="Times New Roman" w:hAnsi="Times New Roman"/>
          <w:sz w:val="24"/>
          <w:szCs w:val="24"/>
        </w:rPr>
        <w:t xml:space="preserve"> </w:t>
      </w:r>
      <w:r>
        <w:rPr>
          <w:rFonts w:ascii="Times New Roman" w:hAnsi="Times New Roman"/>
          <w:sz w:val="24"/>
          <w:szCs w:val="24"/>
        </w:rPr>
        <w:t>A</w:t>
      </w:r>
      <w:r w:rsidRPr="001C3BE5">
        <w:rPr>
          <w:rFonts w:ascii="Times New Roman" w:hAnsi="Times New Roman"/>
          <w:sz w:val="24"/>
          <w:szCs w:val="24"/>
        </w:rPr>
        <w:t xml:space="preserve"> high school case, </w:t>
      </w:r>
      <w:r w:rsidRPr="001C3BE5">
        <w:rPr>
          <w:rFonts w:ascii="Times New Roman" w:hAnsi="Times New Roman"/>
          <w:i/>
          <w:sz w:val="24"/>
          <w:szCs w:val="24"/>
        </w:rPr>
        <w:t>Goss v. Lopez</w:t>
      </w:r>
      <w:r>
        <w:rPr>
          <w:rFonts w:ascii="Times New Roman" w:hAnsi="Times New Roman"/>
          <w:i/>
          <w:sz w:val="24"/>
          <w:szCs w:val="24"/>
        </w:rPr>
        <w:t xml:space="preserve"> </w:t>
      </w:r>
      <w:r w:rsidR="0054342A">
        <w:rPr>
          <w:rFonts w:ascii="Times New Roman" w:hAnsi="Times New Roman"/>
          <w:sz w:val="24"/>
          <w:szCs w:val="24"/>
        </w:rPr>
        <w:t xml:space="preserve">(1975) </w:t>
      </w:r>
      <w:r w:rsidRPr="001C3BE5">
        <w:rPr>
          <w:rFonts w:ascii="Times New Roman" w:hAnsi="Times New Roman"/>
          <w:sz w:val="24"/>
          <w:szCs w:val="24"/>
        </w:rPr>
        <w:t xml:space="preserve">has widely been adopted by </w:t>
      </w:r>
      <w:r>
        <w:rPr>
          <w:rFonts w:ascii="Times New Roman" w:hAnsi="Times New Roman"/>
          <w:sz w:val="24"/>
          <w:szCs w:val="24"/>
        </w:rPr>
        <w:t>colleges and universities,</w:t>
      </w:r>
      <w:r w:rsidRPr="001C3BE5">
        <w:rPr>
          <w:rFonts w:ascii="Times New Roman" w:hAnsi="Times New Roman"/>
          <w:sz w:val="24"/>
          <w:szCs w:val="24"/>
        </w:rPr>
        <w:t xml:space="preserve"> as a standard of minimal due process</w:t>
      </w:r>
      <w:r>
        <w:rPr>
          <w:rFonts w:ascii="Times New Roman" w:hAnsi="Times New Roman"/>
          <w:sz w:val="24"/>
          <w:szCs w:val="24"/>
        </w:rPr>
        <w:t xml:space="preserve"> that must be afforded </w:t>
      </w:r>
      <w:r w:rsidRPr="001C3BE5">
        <w:rPr>
          <w:rFonts w:ascii="Times New Roman" w:hAnsi="Times New Roman"/>
          <w:sz w:val="24"/>
          <w:szCs w:val="24"/>
        </w:rPr>
        <w:t>to students.</w:t>
      </w:r>
      <w:r w:rsidR="00FF0A43">
        <w:rPr>
          <w:rFonts w:ascii="Times New Roman" w:hAnsi="Times New Roman"/>
          <w:sz w:val="24"/>
          <w:szCs w:val="24"/>
        </w:rPr>
        <w:t xml:space="preserve"> </w:t>
      </w:r>
      <w:r w:rsidRPr="001C3BE5">
        <w:rPr>
          <w:rFonts w:ascii="Times New Roman" w:hAnsi="Times New Roman"/>
          <w:sz w:val="24"/>
          <w:szCs w:val="24"/>
        </w:rPr>
        <w:t>In their Model Code, Stoner</w:t>
      </w:r>
      <w:r w:rsidR="00F302EF">
        <w:rPr>
          <w:rFonts w:ascii="Times New Roman" w:hAnsi="Times New Roman"/>
          <w:sz w:val="24"/>
          <w:szCs w:val="24"/>
        </w:rPr>
        <w:t xml:space="preserve"> and Lowery (2004) advises </w:t>
      </w:r>
      <w:r w:rsidRPr="001C3BE5">
        <w:rPr>
          <w:rFonts w:ascii="Times New Roman" w:hAnsi="Times New Roman"/>
          <w:sz w:val="24"/>
          <w:szCs w:val="24"/>
        </w:rPr>
        <w:t>colleges and universities to afford their students greater due process rights when they are facing severe sanctions like suspension and expulsion.</w:t>
      </w:r>
    </w:p>
    <w:p w14:paraId="339B85F4" w14:textId="3A211A68" w:rsidR="0055737E" w:rsidRDefault="00761991" w:rsidP="00ED3F85">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While the courts have demanded that schools provide due process to accused students, </w:t>
      </w:r>
      <w:r w:rsidRPr="001C3BE5">
        <w:rPr>
          <w:rFonts w:ascii="Times New Roman" w:hAnsi="Times New Roman"/>
          <w:sz w:val="24"/>
          <w:szCs w:val="24"/>
        </w:rPr>
        <w:t xml:space="preserve">Karjane </w:t>
      </w:r>
      <w:r w:rsidR="00704FE4">
        <w:rPr>
          <w:rFonts w:ascii="Times New Roman" w:hAnsi="Times New Roman"/>
          <w:sz w:val="24"/>
          <w:szCs w:val="24"/>
        </w:rPr>
        <w:t>et al.</w:t>
      </w:r>
      <w:r w:rsidRPr="001C3BE5">
        <w:rPr>
          <w:rFonts w:ascii="Times New Roman" w:hAnsi="Times New Roman"/>
          <w:sz w:val="24"/>
          <w:szCs w:val="24"/>
        </w:rPr>
        <w:t xml:space="preserve"> (2002) found that the level of due proc</w:t>
      </w:r>
      <w:r>
        <w:rPr>
          <w:rFonts w:ascii="Times New Roman" w:hAnsi="Times New Roman"/>
          <w:sz w:val="24"/>
          <w:szCs w:val="24"/>
        </w:rPr>
        <w:t xml:space="preserve">ess that is given to </w:t>
      </w:r>
      <w:r w:rsidRPr="001C3BE5">
        <w:rPr>
          <w:rFonts w:ascii="Times New Roman" w:hAnsi="Times New Roman"/>
          <w:sz w:val="24"/>
          <w:szCs w:val="24"/>
        </w:rPr>
        <w:t xml:space="preserve">accused </w:t>
      </w:r>
      <w:r w:rsidRPr="001C3BE5">
        <w:rPr>
          <w:rFonts w:ascii="Times New Roman" w:hAnsi="Times New Roman"/>
          <w:sz w:val="24"/>
          <w:szCs w:val="24"/>
        </w:rPr>
        <w:lastRenderedPageBreak/>
        <w:t>students often negatively affect the victims</w:t>
      </w:r>
      <w:r>
        <w:rPr>
          <w:rFonts w:ascii="Times New Roman" w:hAnsi="Times New Roman"/>
          <w:sz w:val="24"/>
          <w:szCs w:val="24"/>
        </w:rPr>
        <w:t xml:space="preserve"> of sexual assault</w:t>
      </w:r>
      <w:r w:rsidRPr="001C3BE5">
        <w:rPr>
          <w:rFonts w:ascii="Times New Roman" w:hAnsi="Times New Roman"/>
          <w:sz w:val="24"/>
          <w:szCs w:val="24"/>
        </w:rPr>
        <w:t>.</w:t>
      </w:r>
      <w:r w:rsidR="00FF0A43">
        <w:rPr>
          <w:rFonts w:ascii="Times New Roman" w:hAnsi="Times New Roman"/>
          <w:sz w:val="24"/>
          <w:szCs w:val="24"/>
        </w:rPr>
        <w:t xml:space="preserve"> </w:t>
      </w:r>
      <w:r w:rsidRPr="001C3BE5">
        <w:rPr>
          <w:rFonts w:ascii="Times New Roman" w:hAnsi="Times New Roman"/>
          <w:sz w:val="24"/>
          <w:szCs w:val="24"/>
        </w:rPr>
        <w:t>For example, allowing face to face hearing</w:t>
      </w:r>
      <w:r w:rsidR="00F302EF">
        <w:rPr>
          <w:rFonts w:ascii="Times New Roman" w:hAnsi="Times New Roman"/>
          <w:sz w:val="24"/>
          <w:szCs w:val="24"/>
        </w:rPr>
        <w:t>s</w:t>
      </w:r>
      <w:r w:rsidRPr="001C3BE5">
        <w:rPr>
          <w:rFonts w:ascii="Times New Roman" w:hAnsi="Times New Roman"/>
          <w:sz w:val="24"/>
          <w:szCs w:val="24"/>
        </w:rPr>
        <w:t xml:space="preserve"> and direct cross examination</w:t>
      </w:r>
      <w:r w:rsidR="00F302EF">
        <w:rPr>
          <w:rFonts w:ascii="Times New Roman" w:hAnsi="Times New Roman"/>
          <w:sz w:val="24"/>
          <w:szCs w:val="24"/>
        </w:rPr>
        <w:t>s</w:t>
      </w:r>
      <w:r w:rsidRPr="001C3BE5">
        <w:rPr>
          <w:rFonts w:ascii="Times New Roman" w:hAnsi="Times New Roman"/>
          <w:sz w:val="24"/>
          <w:szCs w:val="24"/>
        </w:rPr>
        <w:t xml:space="preserve"> may further traumatize</w:t>
      </w:r>
      <w:r w:rsidR="00121873">
        <w:rPr>
          <w:rFonts w:ascii="Times New Roman" w:hAnsi="Times New Roman"/>
          <w:sz w:val="24"/>
          <w:szCs w:val="24"/>
        </w:rPr>
        <w:t xml:space="preserve"> </w:t>
      </w:r>
      <w:r w:rsidR="00ED3F85">
        <w:rPr>
          <w:rFonts w:ascii="Times New Roman" w:hAnsi="Times New Roman"/>
          <w:sz w:val="24"/>
          <w:szCs w:val="24"/>
        </w:rPr>
        <w:t>the victim and affect their willingness to continue to participate in the process</w:t>
      </w:r>
      <w:r w:rsidRPr="001C3BE5">
        <w:rPr>
          <w:rFonts w:ascii="Times New Roman" w:hAnsi="Times New Roman"/>
          <w:sz w:val="24"/>
          <w:szCs w:val="24"/>
        </w:rPr>
        <w:t>.</w:t>
      </w:r>
      <w:r w:rsidR="00FF0A43">
        <w:rPr>
          <w:rFonts w:ascii="Times New Roman" w:hAnsi="Times New Roman"/>
          <w:sz w:val="24"/>
          <w:szCs w:val="24"/>
        </w:rPr>
        <w:t xml:space="preserve"> </w:t>
      </w:r>
      <w:r>
        <w:rPr>
          <w:rFonts w:ascii="Times New Roman" w:hAnsi="Times New Roman"/>
          <w:sz w:val="24"/>
          <w:szCs w:val="24"/>
        </w:rPr>
        <w:t xml:space="preserve">In </w:t>
      </w:r>
      <w:r w:rsidRPr="00E97AAC">
        <w:rPr>
          <w:rFonts w:ascii="Times New Roman" w:hAnsi="Times New Roman"/>
          <w:sz w:val="24"/>
          <w:szCs w:val="24"/>
        </w:rPr>
        <w:t>response to this concern, t</w:t>
      </w:r>
      <w:r w:rsidR="005F78B4" w:rsidRPr="00E97AAC">
        <w:rPr>
          <w:rFonts w:ascii="Times New Roman" w:hAnsi="Times New Roman"/>
          <w:sz w:val="24"/>
          <w:szCs w:val="24"/>
        </w:rPr>
        <w:t xml:space="preserve">he </w:t>
      </w:r>
      <w:r w:rsidR="00C24A9F">
        <w:rPr>
          <w:rFonts w:ascii="Times New Roman" w:hAnsi="Times New Roman"/>
          <w:sz w:val="24"/>
          <w:szCs w:val="24"/>
        </w:rPr>
        <w:t>DCL</w:t>
      </w:r>
      <w:r w:rsidRPr="00E97AAC">
        <w:rPr>
          <w:rFonts w:ascii="Times New Roman" w:hAnsi="Times New Roman"/>
          <w:sz w:val="24"/>
          <w:szCs w:val="24"/>
        </w:rPr>
        <w:t xml:space="preserve"> published by the OCR in 2011 requires that institution</w:t>
      </w:r>
      <w:r w:rsidR="00F302EF" w:rsidRPr="00E97AAC">
        <w:rPr>
          <w:rFonts w:ascii="Times New Roman" w:hAnsi="Times New Roman"/>
          <w:sz w:val="24"/>
          <w:szCs w:val="24"/>
        </w:rPr>
        <w:t>s</w:t>
      </w:r>
      <w:r w:rsidRPr="00E97AAC">
        <w:rPr>
          <w:rFonts w:ascii="Times New Roman" w:hAnsi="Times New Roman"/>
          <w:sz w:val="24"/>
          <w:szCs w:val="24"/>
        </w:rPr>
        <w:t xml:space="preserve"> also provide victims of sexual assault a set of due process rights, which includes among other things, the right to know the outcome of the hearing and any applicable sanctions </w:t>
      </w:r>
      <w:r w:rsidR="00ED3F85">
        <w:rPr>
          <w:rFonts w:ascii="Times New Roman" w:hAnsi="Times New Roman"/>
          <w:sz w:val="24"/>
          <w:szCs w:val="24"/>
        </w:rPr>
        <w:t xml:space="preserve">as well as </w:t>
      </w:r>
      <w:r w:rsidRPr="00E97AAC">
        <w:rPr>
          <w:rFonts w:ascii="Times New Roman" w:hAnsi="Times New Roman"/>
          <w:sz w:val="24"/>
          <w:szCs w:val="24"/>
        </w:rPr>
        <w:t xml:space="preserve">the right to appeal </w:t>
      </w:r>
      <w:r w:rsidR="005F78B4" w:rsidRPr="00E97AAC">
        <w:rPr>
          <w:rFonts w:ascii="Times New Roman" w:hAnsi="Times New Roman"/>
          <w:sz w:val="24"/>
          <w:szCs w:val="24"/>
        </w:rPr>
        <w:t>the decision of the hearing.</w:t>
      </w:r>
      <w:r w:rsidR="00FF0A43">
        <w:rPr>
          <w:rFonts w:ascii="Times New Roman" w:hAnsi="Times New Roman"/>
          <w:sz w:val="24"/>
          <w:szCs w:val="24"/>
        </w:rPr>
        <w:t xml:space="preserve"> </w:t>
      </w:r>
      <w:r w:rsidR="005F78B4" w:rsidRPr="00E97AAC">
        <w:rPr>
          <w:rFonts w:ascii="Times New Roman" w:hAnsi="Times New Roman"/>
          <w:sz w:val="24"/>
          <w:szCs w:val="24"/>
        </w:rPr>
        <w:t xml:space="preserve">The Campus SaVE Act, which took effect in 2015, provides additional due process </w:t>
      </w:r>
      <w:r w:rsidR="00E44442" w:rsidRPr="00E97AAC">
        <w:rPr>
          <w:rFonts w:ascii="Times New Roman" w:hAnsi="Times New Roman"/>
          <w:sz w:val="24"/>
          <w:szCs w:val="24"/>
        </w:rPr>
        <w:t>measures for the alleged victim such as due process rights, transparency in terms of where and how reports can be submitted, and access to reasonable accommodations such as transportation and housing.</w:t>
      </w:r>
    </w:p>
    <w:p w14:paraId="3AEB81B7" w14:textId="77777777" w:rsidR="0055737E" w:rsidRDefault="00761991" w:rsidP="00CC6715">
      <w:pPr>
        <w:spacing w:before="240" w:after="0" w:line="480" w:lineRule="auto"/>
        <w:jc w:val="center"/>
        <w:rPr>
          <w:rFonts w:ascii="Times New Roman" w:hAnsi="Times New Roman"/>
          <w:sz w:val="24"/>
          <w:szCs w:val="24"/>
        </w:rPr>
      </w:pPr>
      <w:r w:rsidRPr="005F4E48">
        <w:rPr>
          <w:rFonts w:ascii="Times New Roman" w:hAnsi="Times New Roman"/>
          <w:bCs/>
          <w:sz w:val="24"/>
          <w:szCs w:val="24"/>
        </w:rPr>
        <w:t>The Professionalization of Judicial Affairs</w:t>
      </w:r>
    </w:p>
    <w:p w14:paraId="31C9E6E6" w14:textId="77777777" w:rsidR="00CC6715" w:rsidRDefault="00761991" w:rsidP="00CC6715">
      <w:pPr>
        <w:spacing w:after="0" w:line="480" w:lineRule="auto"/>
        <w:ind w:firstLine="720"/>
        <w:contextualSpacing/>
        <w:rPr>
          <w:rFonts w:ascii="Times New Roman" w:hAnsi="Times New Roman"/>
          <w:sz w:val="24"/>
          <w:szCs w:val="24"/>
        </w:rPr>
      </w:pPr>
      <w:r w:rsidRPr="001C3BE5">
        <w:rPr>
          <w:rFonts w:ascii="Times New Roman" w:hAnsi="Times New Roman"/>
          <w:sz w:val="24"/>
          <w:szCs w:val="24"/>
        </w:rPr>
        <w:t>The 1961 Dixon case forced colleges and universities to develop processes that afford students certain due process rights.</w:t>
      </w:r>
      <w:r w:rsidR="00FF0A43">
        <w:rPr>
          <w:rFonts w:ascii="Times New Roman" w:hAnsi="Times New Roman"/>
          <w:sz w:val="24"/>
          <w:szCs w:val="24"/>
        </w:rPr>
        <w:t xml:space="preserve"> </w:t>
      </w:r>
      <w:r w:rsidRPr="001C3BE5">
        <w:rPr>
          <w:rFonts w:ascii="Times New Roman" w:hAnsi="Times New Roman"/>
          <w:sz w:val="24"/>
          <w:szCs w:val="24"/>
        </w:rPr>
        <w:t>Dixon created an opportunity for students to bring forth suit</w:t>
      </w:r>
      <w:r>
        <w:rPr>
          <w:rFonts w:ascii="Times New Roman" w:hAnsi="Times New Roman"/>
          <w:sz w:val="24"/>
          <w:szCs w:val="24"/>
        </w:rPr>
        <w:t>s</w:t>
      </w:r>
      <w:r w:rsidRPr="001C3BE5">
        <w:rPr>
          <w:rFonts w:ascii="Times New Roman" w:hAnsi="Times New Roman"/>
          <w:sz w:val="24"/>
          <w:szCs w:val="24"/>
        </w:rPr>
        <w:t xml:space="preserve"> unde</w:t>
      </w:r>
      <w:r>
        <w:rPr>
          <w:rFonts w:ascii="Times New Roman" w:hAnsi="Times New Roman"/>
          <w:sz w:val="24"/>
          <w:szCs w:val="24"/>
        </w:rPr>
        <w:t>r the Fourteenth Amendment for</w:t>
      </w:r>
      <w:r w:rsidRPr="001C3BE5">
        <w:rPr>
          <w:rFonts w:ascii="Times New Roman" w:hAnsi="Times New Roman"/>
          <w:sz w:val="24"/>
          <w:szCs w:val="24"/>
        </w:rPr>
        <w:t xml:space="preserve"> deprivation of due process rights.</w:t>
      </w:r>
      <w:r w:rsidR="00FF0A43">
        <w:rPr>
          <w:rFonts w:ascii="Times New Roman" w:hAnsi="Times New Roman"/>
          <w:sz w:val="24"/>
          <w:szCs w:val="24"/>
        </w:rPr>
        <w:t xml:space="preserve"> </w:t>
      </w:r>
      <w:r>
        <w:rPr>
          <w:rFonts w:ascii="Times New Roman" w:hAnsi="Times New Roman"/>
          <w:sz w:val="24"/>
          <w:szCs w:val="24"/>
        </w:rPr>
        <w:t>In response to the changing legal landscape, i</w:t>
      </w:r>
      <w:r w:rsidRPr="001C3BE5">
        <w:rPr>
          <w:rFonts w:ascii="Times New Roman" w:hAnsi="Times New Roman"/>
          <w:sz w:val="24"/>
          <w:szCs w:val="24"/>
        </w:rPr>
        <w:t>nstitutions began developing codes of student conduct to respond to behavior and protect themselves from legal liabilities.</w:t>
      </w:r>
    </w:p>
    <w:p w14:paraId="0A18254A" w14:textId="004A7462" w:rsidR="00761991" w:rsidRPr="00E97AAC" w:rsidRDefault="00761991" w:rsidP="00CC6715">
      <w:pPr>
        <w:spacing w:after="0" w:line="480" w:lineRule="auto"/>
        <w:ind w:firstLine="720"/>
        <w:contextualSpacing/>
        <w:rPr>
          <w:rFonts w:ascii="Times New Roman" w:hAnsi="Times New Roman"/>
          <w:sz w:val="24"/>
          <w:szCs w:val="24"/>
        </w:rPr>
      </w:pPr>
      <w:r w:rsidRPr="001C3BE5">
        <w:rPr>
          <w:rFonts w:ascii="Times New Roman" w:hAnsi="Times New Roman"/>
          <w:sz w:val="24"/>
          <w:szCs w:val="24"/>
        </w:rPr>
        <w:t>Multiple organizations formed to respond to this emergent field in student affairs. The professionalization of judicial affairs can first be traced to the American College Personnel Association’s establishment of Commission XV: Campus Judicial Affairs and Legal Issues in the early 1970s.</w:t>
      </w:r>
      <w:r w:rsidR="00FF0A43">
        <w:rPr>
          <w:rFonts w:ascii="Times New Roman" w:hAnsi="Times New Roman"/>
          <w:sz w:val="24"/>
          <w:szCs w:val="24"/>
        </w:rPr>
        <w:t xml:space="preserve"> </w:t>
      </w:r>
      <w:r w:rsidRPr="001C3BE5">
        <w:rPr>
          <w:rFonts w:ascii="Times New Roman" w:hAnsi="Times New Roman"/>
          <w:sz w:val="24"/>
          <w:szCs w:val="24"/>
        </w:rPr>
        <w:t>The purpose of the commission was to meet the needs of the emerging profession of student conduct.</w:t>
      </w:r>
      <w:r w:rsidR="00FF0A43">
        <w:rPr>
          <w:rFonts w:ascii="Times New Roman" w:hAnsi="Times New Roman"/>
          <w:sz w:val="24"/>
          <w:szCs w:val="24"/>
        </w:rPr>
        <w:t xml:space="preserve"> </w:t>
      </w:r>
      <w:r w:rsidRPr="001C3BE5">
        <w:rPr>
          <w:rFonts w:ascii="Times New Roman" w:hAnsi="Times New Roman"/>
          <w:sz w:val="24"/>
          <w:szCs w:val="24"/>
        </w:rPr>
        <w:t xml:space="preserve">It published a student conduct manual to guide the development and practice of student conduct policies. In 1988, a group of professionals formed the Association for Student Judicial Affairs (ASJA) to better </w:t>
      </w:r>
      <w:r w:rsidRPr="001C3BE5">
        <w:rPr>
          <w:rFonts w:ascii="Times New Roman" w:hAnsi="Times New Roman"/>
          <w:sz w:val="24"/>
          <w:szCs w:val="24"/>
        </w:rPr>
        <w:lastRenderedPageBreak/>
        <w:t>respond to the growing profession.</w:t>
      </w:r>
      <w:r w:rsidR="00FF0A43">
        <w:rPr>
          <w:rFonts w:ascii="Times New Roman" w:hAnsi="Times New Roman"/>
          <w:sz w:val="24"/>
          <w:szCs w:val="24"/>
        </w:rPr>
        <w:t xml:space="preserve"> </w:t>
      </w:r>
      <w:r w:rsidR="00E44442" w:rsidRPr="001C3BE5">
        <w:rPr>
          <w:rFonts w:ascii="Times New Roman" w:hAnsi="Times New Roman"/>
          <w:sz w:val="24"/>
          <w:szCs w:val="24"/>
        </w:rPr>
        <w:t>In 2008, the association changed its name from</w:t>
      </w:r>
      <w:r w:rsidR="00E44442">
        <w:rPr>
          <w:rFonts w:ascii="Times New Roman" w:hAnsi="Times New Roman"/>
          <w:sz w:val="24"/>
          <w:szCs w:val="24"/>
        </w:rPr>
        <w:t xml:space="preserve"> the</w:t>
      </w:r>
      <w:r w:rsidR="00E44442" w:rsidRPr="001C3BE5">
        <w:rPr>
          <w:rFonts w:ascii="Times New Roman" w:hAnsi="Times New Roman"/>
          <w:sz w:val="24"/>
          <w:szCs w:val="24"/>
        </w:rPr>
        <w:t xml:space="preserve"> Association for Judicial Affairs to the </w:t>
      </w:r>
      <w:r w:rsidR="00E44442" w:rsidRPr="00E97AAC">
        <w:rPr>
          <w:rFonts w:ascii="Times New Roman" w:hAnsi="Times New Roman"/>
          <w:sz w:val="24"/>
          <w:szCs w:val="24"/>
        </w:rPr>
        <w:t xml:space="preserve">Association of Student Conduct Administrators (ASCA) </w:t>
      </w:r>
      <w:r w:rsidR="00ED3F85">
        <w:rPr>
          <w:rFonts w:ascii="Times New Roman" w:hAnsi="Times New Roman"/>
          <w:sz w:val="24"/>
          <w:szCs w:val="24"/>
        </w:rPr>
        <w:t xml:space="preserve">remove </w:t>
      </w:r>
      <w:r w:rsidR="00E44442" w:rsidRPr="00E97AAC">
        <w:rPr>
          <w:rFonts w:ascii="Times New Roman" w:hAnsi="Times New Roman"/>
          <w:sz w:val="24"/>
          <w:szCs w:val="24"/>
        </w:rPr>
        <w:t xml:space="preserve">the word judicial </w:t>
      </w:r>
      <w:r w:rsidR="00ED3F85">
        <w:rPr>
          <w:rFonts w:ascii="Times New Roman" w:hAnsi="Times New Roman"/>
          <w:sz w:val="24"/>
          <w:szCs w:val="24"/>
        </w:rPr>
        <w:t xml:space="preserve">along with </w:t>
      </w:r>
      <w:r w:rsidR="00E44442" w:rsidRPr="00E97AAC">
        <w:rPr>
          <w:rFonts w:ascii="Times New Roman" w:hAnsi="Times New Roman"/>
          <w:sz w:val="24"/>
          <w:szCs w:val="24"/>
        </w:rPr>
        <w:t>its legal ramification and promote a more educational approach to student discipline. The mission of ASC</w:t>
      </w:r>
      <w:r w:rsidRPr="00E97AAC">
        <w:rPr>
          <w:rFonts w:ascii="Times New Roman" w:hAnsi="Times New Roman"/>
          <w:sz w:val="24"/>
          <w:szCs w:val="24"/>
        </w:rPr>
        <w:t xml:space="preserve">A </w:t>
      </w:r>
      <w:r w:rsidR="00E44442" w:rsidRPr="00E97AAC">
        <w:rPr>
          <w:rFonts w:ascii="Times New Roman" w:hAnsi="Times New Roman"/>
          <w:sz w:val="24"/>
          <w:szCs w:val="24"/>
        </w:rPr>
        <w:t xml:space="preserve">as listed on its website </w:t>
      </w:r>
      <w:r w:rsidRPr="00E97AAC">
        <w:rPr>
          <w:rFonts w:ascii="Times New Roman" w:hAnsi="Times New Roman"/>
          <w:sz w:val="24"/>
          <w:szCs w:val="24"/>
        </w:rPr>
        <w:t xml:space="preserve">is </w:t>
      </w:r>
      <w:r w:rsidR="00E44442" w:rsidRPr="00E97AAC">
        <w:rPr>
          <w:rFonts w:ascii="Times New Roman" w:hAnsi="Times New Roman"/>
          <w:sz w:val="24"/>
          <w:szCs w:val="24"/>
        </w:rPr>
        <w:t>“</w:t>
      </w:r>
      <w:r w:rsidRPr="00E97AAC">
        <w:rPr>
          <w:rFonts w:ascii="Times New Roman" w:hAnsi="Times New Roman"/>
          <w:sz w:val="24"/>
          <w:szCs w:val="24"/>
        </w:rPr>
        <w:t>to facilitate the integration of student development concepts with principles of student conduct practice in post-secondary education.</w:t>
      </w:r>
      <w:r w:rsidR="00E44442" w:rsidRPr="00E97AAC">
        <w:rPr>
          <w:rFonts w:ascii="Times New Roman" w:hAnsi="Times New Roman"/>
          <w:sz w:val="24"/>
          <w:szCs w:val="24"/>
        </w:rPr>
        <w:t>”</w:t>
      </w:r>
      <w:r w:rsidR="00FF0A43">
        <w:rPr>
          <w:rFonts w:ascii="Times New Roman" w:hAnsi="Times New Roman"/>
          <w:sz w:val="24"/>
          <w:szCs w:val="24"/>
        </w:rPr>
        <w:t xml:space="preserve"> </w:t>
      </w:r>
      <w:r w:rsidRPr="00E97AAC">
        <w:rPr>
          <w:rFonts w:ascii="Times New Roman" w:hAnsi="Times New Roman"/>
          <w:sz w:val="24"/>
          <w:szCs w:val="24"/>
        </w:rPr>
        <w:t xml:space="preserve">The organization also seeks to </w:t>
      </w:r>
      <w:r w:rsidR="00E44442" w:rsidRPr="00E97AAC">
        <w:rPr>
          <w:rFonts w:ascii="Times New Roman" w:hAnsi="Times New Roman"/>
          <w:sz w:val="24"/>
          <w:szCs w:val="24"/>
        </w:rPr>
        <w:t>“</w:t>
      </w:r>
      <w:r w:rsidRPr="00E97AAC">
        <w:rPr>
          <w:rFonts w:ascii="Times New Roman" w:hAnsi="Times New Roman"/>
          <w:sz w:val="24"/>
          <w:szCs w:val="24"/>
        </w:rPr>
        <w:t>support student development professionals responsible for judicial affairs</w:t>
      </w:r>
      <w:r w:rsidR="00E44442" w:rsidRPr="00E97AAC">
        <w:rPr>
          <w:rFonts w:ascii="Times New Roman" w:hAnsi="Times New Roman"/>
          <w:sz w:val="24"/>
          <w:szCs w:val="24"/>
        </w:rPr>
        <w:t>”</w:t>
      </w:r>
      <w:r w:rsidRPr="00E97AAC">
        <w:rPr>
          <w:rFonts w:ascii="Times New Roman" w:hAnsi="Times New Roman"/>
          <w:sz w:val="24"/>
          <w:szCs w:val="24"/>
        </w:rPr>
        <w:t>.</w:t>
      </w:r>
      <w:r w:rsidR="00FF0A43">
        <w:rPr>
          <w:rFonts w:ascii="Times New Roman" w:hAnsi="Times New Roman"/>
          <w:sz w:val="24"/>
          <w:szCs w:val="24"/>
        </w:rPr>
        <w:t xml:space="preserve"> </w:t>
      </w:r>
      <w:r w:rsidRPr="00E97AAC">
        <w:rPr>
          <w:rFonts w:ascii="Times New Roman" w:hAnsi="Times New Roman"/>
          <w:sz w:val="24"/>
          <w:szCs w:val="24"/>
        </w:rPr>
        <w:t xml:space="preserve">Currently, ASCA </w:t>
      </w:r>
      <w:r w:rsidR="00E44442" w:rsidRPr="00E97AAC">
        <w:rPr>
          <w:rFonts w:ascii="Times New Roman" w:hAnsi="Times New Roman"/>
          <w:sz w:val="24"/>
          <w:szCs w:val="24"/>
        </w:rPr>
        <w:t xml:space="preserve">represents 700 higher education institutions in the United States and Canada and </w:t>
      </w:r>
      <w:r w:rsidRPr="00E97AAC">
        <w:rPr>
          <w:rFonts w:ascii="Times New Roman" w:hAnsi="Times New Roman"/>
          <w:sz w:val="24"/>
          <w:szCs w:val="24"/>
        </w:rPr>
        <w:t>boa</w:t>
      </w:r>
      <w:r w:rsidR="00E44442" w:rsidRPr="00E97AAC">
        <w:rPr>
          <w:rFonts w:ascii="Times New Roman" w:hAnsi="Times New Roman"/>
          <w:sz w:val="24"/>
          <w:szCs w:val="24"/>
        </w:rPr>
        <w:t>sts a membership of 1700.</w:t>
      </w:r>
    </w:p>
    <w:p w14:paraId="2D68736A" w14:textId="31C2F910" w:rsidR="00761991" w:rsidRDefault="00761991" w:rsidP="00761991">
      <w:pPr>
        <w:spacing w:after="0" w:line="480" w:lineRule="auto"/>
        <w:ind w:firstLine="720"/>
        <w:contextualSpacing/>
        <w:rPr>
          <w:rFonts w:ascii="Times New Roman" w:hAnsi="Times New Roman"/>
          <w:sz w:val="24"/>
          <w:szCs w:val="24"/>
        </w:rPr>
      </w:pPr>
      <w:r w:rsidRPr="001C3BE5">
        <w:rPr>
          <w:rFonts w:ascii="Times New Roman" w:hAnsi="Times New Roman"/>
          <w:sz w:val="24"/>
          <w:szCs w:val="24"/>
        </w:rPr>
        <w:t>The ASCA encourages colleges and universities to develop processes and policies that are educational in nature.</w:t>
      </w:r>
      <w:r w:rsidR="00FF0A43">
        <w:rPr>
          <w:rFonts w:ascii="Times New Roman" w:hAnsi="Times New Roman"/>
          <w:sz w:val="24"/>
          <w:szCs w:val="24"/>
        </w:rPr>
        <w:t xml:space="preserve"> </w:t>
      </w:r>
      <w:r w:rsidRPr="001C3BE5">
        <w:rPr>
          <w:rFonts w:ascii="Times New Roman" w:hAnsi="Times New Roman"/>
          <w:sz w:val="24"/>
          <w:szCs w:val="24"/>
        </w:rPr>
        <w:t>It recommends s</w:t>
      </w:r>
      <w:r w:rsidR="00F302EF">
        <w:rPr>
          <w:rFonts w:ascii="Times New Roman" w:hAnsi="Times New Roman"/>
          <w:sz w:val="24"/>
          <w:szCs w:val="24"/>
        </w:rPr>
        <w:t>tripping away languages that are considered</w:t>
      </w:r>
      <w:r w:rsidRPr="001C3BE5">
        <w:rPr>
          <w:rFonts w:ascii="Times New Roman" w:hAnsi="Times New Roman"/>
          <w:sz w:val="24"/>
          <w:szCs w:val="24"/>
        </w:rPr>
        <w:t xml:space="preserve"> legalese to avoid any resemblance between the institutional conduct process and the criminal process.</w:t>
      </w:r>
      <w:r w:rsidR="00FF0A43">
        <w:rPr>
          <w:rFonts w:ascii="Times New Roman" w:hAnsi="Times New Roman"/>
          <w:sz w:val="24"/>
          <w:szCs w:val="24"/>
        </w:rPr>
        <w:t xml:space="preserve"> </w:t>
      </w:r>
      <w:r w:rsidRPr="001C3BE5">
        <w:rPr>
          <w:rFonts w:ascii="Times New Roman" w:hAnsi="Times New Roman"/>
          <w:sz w:val="24"/>
          <w:szCs w:val="24"/>
        </w:rPr>
        <w:t>According to ASCA, the goal of a student disciplinary process is to allow students to learn from their mistakes by holding them accountable for their behaviors.</w:t>
      </w:r>
      <w:r w:rsidR="00FF0A43">
        <w:rPr>
          <w:rFonts w:ascii="Times New Roman" w:hAnsi="Times New Roman"/>
          <w:sz w:val="24"/>
          <w:szCs w:val="24"/>
        </w:rPr>
        <w:t xml:space="preserve"> </w:t>
      </w:r>
      <w:r w:rsidRPr="001C3BE5">
        <w:rPr>
          <w:rFonts w:ascii="Times New Roman" w:hAnsi="Times New Roman"/>
          <w:sz w:val="24"/>
          <w:szCs w:val="24"/>
        </w:rPr>
        <w:t>In balancing the educational need of the accused with the safety of the learning environment, accountability can lead to the accused student being dismissed from the institution.</w:t>
      </w:r>
    </w:p>
    <w:p w14:paraId="632C328D" w14:textId="4099ECE1" w:rsidR="0055737E" w:rsidRDefault="00204429" w:rsidP="0055737E">
      <w:pPr>
        <w:spacing w:after="0" w:line="480" w:lineRule="auto"/>
        <w:ind w:firstLine="720"/>
        <w:contextualSpacing/>
        <w:rPr>
          <w:rFonts w:ascii="Times New Roman" w:eastAsia="Calibri" w:hAnsi="Times New Roman"/>
          <w:sz w:val="24"/>
          <w:szCs w:val="24"/>
        </w:rPr>
      </w:pPr>
      <w:r w:rsidRPr="0029715A">
        <w:rPr>
          <w:rFonts w:ascii="Times New Roman" w:eastAsia="Calibri" w:hAnsi="Times New Roman"/>
          <w:sz w:val="24"/>
          <w:szCs w:val="24"/>
        </w:rPr>
        <w:t>The attempt to regulate student behaviors has met legal challenges not only from victims of sexual assault but also from alleged student perpetrators.</w:t>
      </w:r>
      <w:r w:rsidR="00FF0A43">
        <w:rPr>
          <w:rFonts w:ascii="Times New Roman" w:eastAsia="Calibri" w:hAnsi="Times New Roman"/>
          <w:sz w:val="24"/>
          <w:szCs w:val="24"/>
        </w:rPr>
        <w:t xml:space="preserve"> </w:t>
      </w:r>
      <w:r w:rsidRPr="0029715A">
        <w:rPr>
          <w:rFonts w:ascii="Times New Roman" w:eastAsia="Calibri" w:hAnsi="Times New Roman"/>
          <w:sz w:val="24"/>
          <w:szCs w:val="24"/>
        </w:rPr>
        <w:t>For example, in a recent lawsuit in 2011, a jury ruled against Sewanee: The University of the South, holding the private institution liable for negligence in a disciplinary hearing that resulted from a rape accusation in 2008.</w:t>
      </w:r>
      <w:r w:rsidR="00FF0A43">
        <w:rPr>
          <w:rFonts w:ascii="Times New Roman" w:eastAsia="Calibri" w:hAnsi="Times New Roman"/>
          <w:sz w:val="24"/>
          <w:szCs w:val="24"/>
        </w:rPr>
        <w:t xml:space="preserve"> </w:t>
      </w:r>
      <w:r w:rsidRPr="007672AE">
        <w:rPr>
          <w:rFonts w:ascii="Times New Roman" w:eastAsia="Calibri" w:hAnsi="Times New Roman"/>
          <w:sz w:val="24"/>
          <w:szCs w:val="24"/>
        </w:rPr>
        <w:t xml:space="preserve">In that case, a former student, identified as “John Doe” was found responsible for rape by a faculty-run disciplinary panel. The student, who </w:t>
      </w:r>
      <w:r w:rsidRPr="007672AE">
        <w:rPr>
          <w:rFonts w:ascii="Times New Roman" w:eastAsia="Calibri" w:hAnsi="Times New Roman"/>
          <w:sz w:val="24"/>
          <w:szCs w:val="24"/>
        </w:rPr>
        <w:lastRenderedPageBreak/>
        <w:t>never faced criminal charges, argued that the disciplinary process was bias towards him.</w:t>
      </w:r>
      <w:r w:rsidR="00FF0A43">
        <w:rPr>
          <w:rFonts w:ascii="Times New Roman" w:eastAsia="Calibri" w:hAnsi="Times New Roman"/>
          <w:sz w:val="24"/>
          <w:szCs w:val="24"/>
        </w:rPr>
        <w:t xml:space="preserve"> </w:t>
      </w:r>
      <w:r w:rsidRPr="007672AE">
        <w:rPr>
          <w:rFonts w:ascii="Times New Roman" w:eastAsia="Calibri" w:hAnsi="Times New Roman"/>
          <w:sz w:val="24"/>
          <w:szCs w:val="24"/>
        </w:rPr>
        <w:t>The Court agreed and ordered the university to pay the student $26,500 in damages (Eaton, 2011).</w:t>
      </w:r>
      <w:r w:rsidR="00FF0A43">
        <w:rPr>
          <w:rFonts w:ascii="Times New Roman" w:eastAsia="Calibri" w:hAnsi="Times New Roman"/>
          <w:sz w:val="24"/>
          <w:szCs w:val="24"/>
        </w:rPr>
        <w:t xml:space="preserve"> </w:t>
      </w:r>
      <w:r w:rsidRPr="007672AE">
        <w:rPr>
          <w:rFonts w:ascii="Times New Roman" w:eastAsia="Calibri" w:hAnsi="Times New Roman"/>
          <w:sz w:val="24"/>
          <w:szCs w:val="24"/>
        </w:rPr>
        <w:t>Sexual assault cases have essentially created a legal conundrum for institutions, where colleges and universities “can open themselves up to legal challenges if—amid rising pressure</w:t>
      </w:r>
      <w:r w:rsidR="00F302EF">
        <w:rPr>
          <w:rFonts w:ascii="Times New Roman" w:eastAsia="Calibri" w:hAnsi="Times New Roman"/>
          <w:sz w:val="24"/>
          <w:szCs w:val="24"/>
        </w:rPr>
        <w:t>s</w:t>
      </w:r>
      <w:r w:rsidRPr="007672AE">
        <w:rPr>
          <w:rFonts w:ascii="Times New Roman" w:eastAsia="Calibri" w:hAnsi="Times New Roman"/>
          <w:sz w:val="24"/>
          <w:szCs w:val="24"/>
        </w:rPr>
        <w:t xml:space="preserve"> to resolve sexual assault cases—they fail to seek balance in disciplinary procedures for handling those cases” (para. 1).</w:t>
      </w:r>
      <w:r w:rsidR="00FF0A43">
        <w:rPr>
          <w:rFonts w:ascii="Times New Roman" w:eastAsia="Calibri" w:hAnsi="Times New Roman"/>
          <w:sz w:val="24"/>
          <w:szCs w:val="24"/>
        </w:rPr>
        <w:t xml:space="preserve"> </w:t>
      </w:r>
      <w:r w:rsidR="0054342A">
        <w:rPr>
          <w:rFonts w:ascii="Times New Roman" w:eastAsia="Calibri" w:hAnsi="Times New Roman"/>
          <w:sz w:val="24"/>
          <w:szCs w:val="24"/>
        </w:rPr>
        <w:t>Thus, institutions are in need to consistently provide a fair and impartial process to the involved parties.</w:t>
      </w:r>
    </w:p>
    <w:p w14:paraId="6F74572E" w14:textId="319C3F10" w:rsidR="00761991" w:rsidRPr="0055737E" w:rsidRDefault="65792E2A" w:rsidP="00CC6715">
      <w:pPr>
        <w:spacing w:before="240" w:after="0" w:line="480" w:lineRule="auto"/>
        <w:jc w:val="center"/>
        <w:rPr>
          <w:rFonts w:ascii="Times New Roman" w:eastAsia="Calibri" w:hAnsi="Times New Roman"/>
          <w:sz w:val="24"/>
          <w:szCs w:val="24"/>
        </w:rPr>
      </w:pPr>
      <w:r w:rsidRPr="65792E2A">
        <w:rPr>
          <w:rFonts w:ascii="Times New Roman" w:eastAsia="Times New Roman" w:hAnsi="Times New Roman"/>
          <w:b/>
          <w:bCs/>
          <w:sz w:val="24"/>
          <w:szCs w:val="24"/>
        </w:rPr>
        <w:t>Summary</w:t>
      </w:r>
    </w:p>
    <w:p w14:paraId="250B0F1F" w14:textId="2C0418AF" w:rsidR="00761991" w:rsidRDefault="00761991" w:rsidP="0055737E">
      <w:pPr>
        <w:spacing w:after="0" w:line="480" w:lineRule="auto"/>
        <w:ind w:firstLine="720"/>
        <w:contextualSpacing/>
        <w:rPr>
          <w:rFonts w:ascii="Times New Roman" w:hAnsi="Times New Roman"/>
          <w:sz w:val="24"/>
          <w:szCs w:val="24"/>
        </w:rPr>
      </w:pPr>
      <w:r>
        <w:rPr>
          <w:rFonts w:ascii="Times New Roman" w:hAnsi="Times New Roman"/>
          <w:sz w:val="24"/>
          <w:szCs w:val="24"/>
        </w:rPr>
        <w:t>A college education has long been regarded as a passport to a financially secured future.</w:t>
      </w:r>
      <w:r w:rsidR="00FF0A43">
        <w:rPr>
          <w:rFonts w:ascii="Times New Roman" w:hAnsi="Times New Roman"/>
          <w:sz w:val="24"/>
          <w:szCs w:val="24"/>
        </w:rPr>
        <w:t xml:space="preserve"> </w:t>
      </w:r>
      <w:r>
        <w:rPr>
          <w:rFonts w:ascii="Times New Roman" w:hAnsi="Times New Roman"/>
          <w:sz w:val="24"/>
          <w:szCs w:val="24"/>
        </w:rPr>
        <w:t xml:space="preserve">Sexual violence interferes with a student’s ability to obtain a college education and secure a stable </w:t>
      </w:r>
      <w:r w:rsidR="0054342A">
        <w:rPr>
          <w:rFonts w:ascii="Times New Roman" w:hAnsi="Times New Roman"/>
          <w:sz w:val="24"/>
          <w:szCs w:val="24"/>
        </w:rPr>
        <w:t>future.</w:t>
      </w:r>
      <w:r w:rsidR="00FF0A43">
        <w:rPr>
          <w:rFonts w:ascii="Times New Roman" w:hAnsi="Times New Roman"/>
          <w:sz w:val="24"/>
          <w:szCs w:val="24"/>
        </w:rPr>
        <w:t xml:space="preserve"> </w:t>
      </w:r>
      <w:r w:rsidR="0054342A">
        <w:rPr>
          <w:rFonts w:ascii="Times New Roman" w:hAnsi="Times New Roman"/>
          <w:sz w:val="24"/>
          <w:szCs w:val="24"/>
        </w:rPr>
        <w:t xml:space="preserve">One in five </w:t>
      </w:r>
      <w:r w:rsidRPr="00415E0F">
        <w:rPr>
          <w:rFonts w:ascii="Times New Roman" w:hAnsi="Times New Roman"/>
          <w:sz w:val="24"/>
          <w:szCs w:val="24"/>
        </w:rPr>
        <w:t>college women experience sexual assault while in college (</w:t>
      </w:r>
      <w:r w:rsidR="0029715A">
        <w:rPr>
          <w:rFonts w:ascii="Times New Roman" w:hAnsi="Times New Roman"/>
          <w:bCs/>
          <w:sz w:val="24"/>
          <w:szCs w:val="24"/>
        </w:rPr>
        <w:t>Fisher</w:t>
      </w:r>
      <w:r w:rsidR="00A041A5">
        <w:rPr>
          <w:rFonts w:ascii="Times New Roman" w:hAnsi="Times New Roman"/>
          <w:bCs/>
          <w:sz w:val="24"/>
          <w:szCs w:val="24"/>
        </w:rPr>
        <w:t xml:space="preserve"> et al.</w:t>
      </w:r>
      <w:r w:rsidR="0029715A">
        <w:rPr>
          <w:rFonts w:ascii="Times New Roman" w:hAnsi="Times New Roman"/>
          <w:bCs/>
          <w:sz w:val="24"/>
          <w:szCs w:val="24"/>
        </w:rPr>
        <w:t xml:space="preserve">, </w:t>
      </w:r>
      <w:r w:rsidRPr="00415E0F">
        <w:rPr>
          <w:rFonts w:ascii="Times New Roman" w:hAnsi="Times New Roman"/>
          <w:bCs/>
          <w:sz w:val="24"/>
          <w:szCs w:val="24"/>
        </w:rPr>
        <w:t>2000).</w:t>
      </w:r>
      <w:r w:rsidR="00FF0A43">
        <w:rPr>
          <w:rFonts w:ascii="Times New Roman" w:hAnsi="Times New Roman"/>
          <w:bCs/>
          <w:sz w:val="24"/>
          <w:szCs w:val="24"/>
        </w:rPr>
        <w:t xml:space="preserve"> </w:t>
      </w:r>
      <w:r w:rsidRPr="00415E0F">
        <w:rPr>
          <w:rFonts w:ascii="Times New Roman" w:hAnsi="Times New Roman"/>
          <w:sz w:val="24"/>
          <w:szCs w:val="24"/>
        </w:rPr>
        <w:t>Sexual</w:t>
      </w:r>
      <w:r>
        <w:rPr>
          <w:rFonts w:ascii="Times New Roman" w:hAnsi="Times New Roman"/>
          <w:sz w:val="24"/>
          <w:szCs w:val="24"/>
        </w:rPr>
        <w:t xml:space="preserve"> assault affects students psychologically, physically and academically and can disrupt the college community and damage an institution’s reputation </w:t>
      </w:r>
      <w:r w:rsidRPr="005D61F6">
        <w:rPr>
          <w:rFonts w:ascii="Times New Roman" w:hAnsi="Times New Roman"/>
          <w:sz w:val="24"/>
          <w:szCs w:val="24"/>
        </w:rPr>
        <w:t>(</w:t>
      </w:r>
      <w:r w:rsidR="00941E2C" w:rsidRPr="001A01B9">
        <w:rPr>
          <w:rFonts w:ascii="Times New Roman" w:hAnsi="Times New Roman"/>
          <w:sz w:val="24"/>
          <w:szCs w:val="24"/>
        </w:rPr>
        <w:t>Edwards</w:t>
      </w:r>
      <w:r w:rsidR="00941E2C">
        <w:rPr>
          <w:rFonts w:ascii="Times New Roman" w:hAnsi="Times New Roman"/>
          <w:sz w:val="24"/>
          <w:szCs w:val="24"/>
        </w:rPr>
        <w:t xml:space="preserve"> et al.</w:t>
      </w:r>
      <w:r w:rsidR="00941E2C" w:rsidRPr="001A01B9">
        <w:rPr>
          <w:rFonts w:ascii="Times New Roman" w:hAnsi="Times New Roman"/>
          <w:sz w:val="24"/>
          <w:szCs w:val="24"/>
        </w:rPr>
        <w:t>, 2009</w:t>
      </w:r>
      <w:r w:rsidR="00941E2C">
        <w:rPr>
          <w:rFonts w:ascii="Times New Roman" w:hAnsi="Times New Roman"/>
          <w:sz w:val="24"/>
          <w:szCs w:val="24"/>
        </w:rPr>
        <w:t xml:space="preserve">; </w:t>
      </w:r>
      <w:r w:rsidR="00941E2C" w:rsidRPr="005D61F6">
        <w:rPr>
          <w:rFonts w:ascii="Times New Roman" w:hAnsi="Times New Roman"/>
          <w:sz w:val="24"/>
          <w:szCs w:val="24"/>
        </w:rPr>
        <w:t>Guerette &amp; Caron, 2007;</w:t>
      </w:r>
      <w:r w:rsidR="00941E2C">
        <w:rPr>
          <w:rFonts w:ascii="Times New Roman" w:hAnsi="Times New Roman"/>
          <w:sz w:val="24"/>
          <w:szCs w:val="24"/>
        </w:rPr>
        <w:t xml:space="preserve"> </w:t>
      </w:r>
      <w:r w:rsidRPr="005D61F6">
        <w:rPr>
          <w:rFonts w:ascii="Times New Roman" w:hAnsi="Times New Roman"/>
          <w:bCs/>
          <w:sz w:val="24"/>
          <w:szCs w:val="24"/>
        </w:rPr>
        <w:t>Gutierrez</w:t>
      </w:r>
      <w:r w:rsidR="00941E2C">
        <w:rPr>
          <w:rFonts w:ascii="Times New Roman" w:hAnsi="Times New Roman"/>
          <w:bCs/>
          <w:sz w:val="24"/>
          <w:szCs w:val="24"/>
        </w:rPr>
        <w:t xml:space="preserve"> et al.</w:t>
      </w:r>
      <w:r>
        <w:rPr>
          <w:rFonts w:ascii="Times New Roman" w:hAnsi="Times New Roman"/>
          <w:bCs/>
          <w:sz w:val="24"/>
          <w:szCs w:val="24"/>
        </w:rPr>
        <w:t xml:space="preserve">, </w:t>
      </w:r>
      <w:r w:rsidRPr="005D61F6">
        <w:rPr>
          <w:rFonts w:ascii="Times New Roman" w:hAnsi="Times New Roman"/>
          <w:bCs/>
          <w:sz w:val="24"/>
          <w:szCs w:val="24"/>
        </w:rPr>
        <w:t>2000</w:t>
      </w:r>
      <w:r w:rsidRPr="001A01B9">
        <w:rPr>
          <w:rFonts w:ascii="Times New Roman" w:hAnsi="Times New Roman"/>
          <w:sz w:val="24"/>
          <w:szCs w:val="24"/>
        </w:rPr>
        <w:t>)</w:t>
      </w:r>
      <w:r>
        <w:rPr>
          <w:rFonts w:ascii="Times New Roman" w:hAnsi="Times New Roman"/>
          <w:sz w:val="24"/>
          <w:szCs w:val="24"/>
        </w:rPr>
        <w:t>.</w:t>
      </w:r>
    </w:p>
    <w:p w14:paraId="3EE278D4" w14:textId="3FFE9112" w:rsidR="00761991" w:rsidRPr="00E97A09" w:rsidRDefault="00761991" w:rsidP="00761991">
      <w:pPr>
        <w:spacing w:after="0" w:line="480" w:lineRule="auto"/>
        <w:ind w:firstLine="720"/>
        <w:contextualSpacing/>
        <w:rPr>
          <w:rFonts w:ascii="Times New Roman" w:hAnsi="Times New Roman"/>
          <w:sz w:val="24"/>
          <w:szCs w:val="24"/>
        </w:rPr>
      </w:pPr>
      <w:r w:rsidRPr="00E97A09">
        <w:rPr>
          <w:rFonts w:ascii="Times New Roman" w:hAnsi="Times New Roman"/>
          <w:sz w:val="24"/>
          <w:szCs w:val="24"/>
        </w:rPr>
        <w:t xml:space="preserve">Higher education institutions have struggled with how to respond to student behavior in a manner that promotes safety and </w:t>
      </w:r>
      <w:r w:rsidR="00ED3F85">
        <w:rPr>
          <w:rFonts w:ascii="Times New Roman" w:hAnsi="Times New Roman"/>
          <w:sz w:val="24"/>
          <w:szCs w:val="24"/>
        </w:rPr>
        <w:t xml:space="preserve">the </w:t>
      </w:r>
      <w:r w:rsidRPr="00E97A09">
        <w:rPr>
          <w:rFonts w:ascii="Times New Roman" w:hAnsi="Times New Roman"/>
          <w:sz w:val="24"/>
          <w:szCs w:val="24"/>
        </w:rPr>
        <w:t>educational development of students (Stoner &amp; Lowery, 200</w:t>
      </w:r>
      <w:r w:rsidR="005B4023">
        <w:rPr>
          <w:rFonts w:ascii="Times New Roman" w:hAnsi="Times New Roman"/>
          <w:sz w:val="24"/>
          <w:szCs w:val="24"/>
        </w:rPr>
        <w:t>4</w:t>
      </w:r>
      <w:r w:rsidRPr="00E97A09">
        <w:rPr>
          <w:rFonts w:ascii="Times New Roman" w:hAnsi="Times New Roman"/>
          <w:sz w:val="24"/>
          <w:szCs w:val="24"/>
        </w:rPr>
        <w:t>).</w:t>
      </w:r>
      <w:r w:rsidR="00FF0A43">
        <w:rPr>
          <w:rFonts w:ascii="Times New Roman" w:hAnsi="Times New Roman"/>
          <w:sz w:val="24"/>
          <w:szCs w:val="24"/>
        </w:rPr>
        <w:t xml:space="preserve"> </w:t>
      </w:r>
      <w:r w:rsidRPr="00E97A09">
        <w:rPr>
          <w:rFonts w:ascii="Times New Roman" w:hAnsi="Times New Roman"/>
          <w:sz w:val="24"/>
          <w:szCs w:val="24"/>
        </w:rPr>
        <w:t>The conundrum for colleges and universities is to find a balance between keeping their campus</w:t>
      </w:r>
      <w:r w:rsidR="00FD0B8A">
        <w:rPr>
          <w:rFonts w:ascii="Times New Roman" w:hAnsi="Times New Roman"/>
          <w:sz w:val="24"/>
          <w:szCs w:val="24"/>
        </w:rPr>
        <w:t>es</w:t>
      </w:r>
      <w:r w:rsidRPr="00E97A09">
        <w:rPr>
          <w:rFonts w:ascii="Times New Roman" w:hAnsi="Times New Roman"/>
          <w:sz w:val="24"/>
          <w:szCs w:val="24"/>
        </w:rPr>
        <w:t xml:space="preserve"> safe and providing </w:t>
      </w:r>
      <w:r w:rsidR="00204429">
        <w:rPr>
          <w:rFonts w:ascii="Times New Roman" w:hAnsi="Times New Roman"/>
          <w:sz w:val="24"/>
          <w:szCs w:val="24"/>
        </w:rPr>
        <w:t>policies and procedures that promote</w:t>
      </w:r>
      <w:r w:rsidR="00ED3F85">
        <w:rPr>
          <w:rFonts w:ascii="Times New Roman" w:hAnsi="Times New Roman"/>
          <w:sz w:val="24"/>
          <w:szCs w:val="24"/>
        </w:rPr>
        <w:t xml:space="preserve"> the development of their</w:t>
      </w:r>
      <w:r w:rsidRPr="00E97A09">
        <w:rPr>
          <w:rFonts w:ascii="Times New Roman" w:hAnsi="Times New Roman"/>
          <w:sz w:val="24"/>
          <w:szCs w:val="24"/>
        </w:rPr>
        <w:t xml:space="preserve"> students.</w:t>
      </w:r>
      <w:r w:rsidR="00FF0A43">
        <w:rPr>
          <w:rFonts w:ascii="Times New Roman" w:hAnsi="Times New Roman"/>
          <w:sz w:val="24"/>
          <w:szCs w:val="24"/>
        </w:rPr>
        <w:t xml:space="preserve"> </w:t>
      </w:r>
      <w:r w:rsidRPr="00E97A09">
        <w:rPr>
          <w:rFonts w:ascii="Times New Roman" w:hAnsi="Times New Roman"/>
          <w:sz w:val="24"/>
          <w:szCs w:val="24"/>
        </w:rPr>
        <w:t>No other behavior is this approach more difficult and crucial than the policies and processes for dealing with student-student sexual</w:t>
      </w:r>
      <w:r w:rsidR="00475BEB">
        <w:rPr>
          <w:rFonts w:ascii="Times New Roman" w:hAnsi="Times New Roman"/>
          <w:sz w:val="24"/>
          <w:szCs w:val="24"/>
        </w:rPr>
        <w:t xml:space="preserve"> assaults</w:t>
      </w:r>
      <w:r w:rsidRPr="00E97A09">
        <w:rPr>
          <w:rFonts w:ascii="Times New Roman" w:hAnsi="Times New Roman"/>
          <w:sz w:val="24"/>
          <w:szCs w:val="24"/>
        </w:rPr>
        <w:t>.</w:t>
      </w:r>
      <w:r w:rsidR="00FF0A43">
        <w:rPr>
          <w:rFonts w:ascii="Times New Roman" w:hAnsi="Times New Roman"/>
          <w:sz w:val="24"/>
          <w:szCs w:val="24"/>
        </w:rPr>
        <w:t xml:space="preserve"> </w:t>
      </w:r>
      <w:r w:rsidRPr="00E97A09">
        <w:rPr>
          <w:rFonts w:ascii="Times New Roman" w:hAnsi="Times New Roman"/>
          <w:sz w:val="24"/>
          <w:szCs w:val="24"/>
        </w:rPr>
        <w:t xml:space="preserve">Increased pressure from the federal government combined with a genuine concern for student safety and mounting threats of litigation are forcing higher education </w:t>
      </w:r>
      <w:r w:rsidRPr="00E97A09">
        <w:rPr>
          <w:rFonts w:ascii="Times New Roman" w:hAnsi="Times New Roman"/>
          <w:sz w:val="24"/>
          <w:szCs w:val="24"/>
        </w:rPr>
        <w:lastRenderedPageBreak/>
        <w:t>institutions to explore the nature of student sexual assaults and internally examine their responses to such cases.</w:t>
      </w:r>
    </w:p>
    <w:p w14:paraId="46343500" w14:textId="77777777" w:rsidR="00CC6715" w:rsidRDefault="00CC6715" w:rsidP="0055737E">
      <w:pPr>
        <w:jc w:val="center"/>
        <w:outlineLvl w:val="0"/>
        <w:rPr>
          <w:rFonts w:ascii="Times New Roman" w:eastAsia="Times New Roman" w:hAnsi="Times New Roman"/>
          <w:bCs/>
          <w:sz w:val="24"/>
          <w:szCs w:val="24"/>
        </w:rPr>
        <w:sectPr w:rsidR="00CC6715" w:rsidSect="00010345">
          <w:pgSz w:w="12240" w:h="15840"/>
          <w:pgMar w:top="1440" w:right="1440" w:bottom="1440" w:left="2160" w:header="720" w:footer="1008" w:gutter="0"/>
          <w:cols w:space="720"/>
          <w:titlePg/>
          <w:docGrid w:linePitch="360"/>
        </w:sectPr>
      </w:pPr>
    </w:p>
    <w:p w14:paraId="37835965" w14:textId="3A28B1A7" w:rsidR="0055737E" w:rsidRDefault="00BC44FE" w:rsidP="00CC6715">
      <w:pPr>
        <w:spacing w:before="1200" w:after="240"/>
        <w:jc w:val="center"/>
        <w:outlineLvl w:val="0"/>
        <w:rPr>
          <w:rFonts w:ascii="Times New Roman" w:eastAsia="Times New Roman" w:hAnsi="Times New Roman"/>
          <w:bCs/>
          <w:sz w:val="24"/>
          <w:szCs w:val="24"/>
        </w:rPr>
      </w:pPr>
      <w:r w:rsidRPr="0055737E">
        <w:rPr>
          <w:rFonts w:ascii="Times New Roman" w:eastAsia="Times New Roman" w:hAnsi="Times New Roman"/>
          <w:bCs/>
          <w:sz w:val="24"/>
          <w:szCs w:val="24"/>
        </w:rPr>
        <w:lastRenderedPageBreak/>
        <w:t xml:space="preserve">CHAPTER </w:t>
      </w:r>
      <w:r w:rsidR="00D80578">
        <w:rPr>
          <w:rFonts w:ascii="Times New Roman" w:eastAsia="Times New Roman" w:hAnsi="Times New Roman"/>
          <w:bCs/>
          <w:sz w:val="24"/>
          <w:szCs w:val="24"/>
        </w:rPr>
        <w:t>3</w:t>
      </w:r>
    </w:p>
    <w:p w14:paraId="6749308F" w14:textId="732B7032" w:rsidR="0055737E" w:rsidRDefault="00204487" w:rsidP="00CC6715">
      <w:pPr>
        <w:spacing w:before="480" w:after="0"/>
        <w:jc w:val="center"/>
        <w:outlineLvl w:val="0"/>
        <w:rPr>
          <w:rFonts w:ascii="Times New Roman" w:eastAsia="Times New Roman" w:hAnsi="Times New Roman"/>
          <w:bCs/>
          <w:sz w:val="24"/>
          <w:szCs w:val="24"/>
        </w:rPr>
      </w:pPr>
      <w:r w:rsidRPr="0055737E">
        <w:rPr>
          <w:rFonts w:ascii="Times New Roman" w:eastAsia="Times New Roman" w:hAnsi="Times New Roman"/>
          <w:bCs/>
          <w:sz w:val="24"/>
          <w:szCs w:val="24"/>
        </w:rPr>
        <w:t>PROCEDURES AND METHODOLOGY</w:t>
      </w:r>
    </w:p>
    <w:p w14:paraId="5720A016" w14:textId="7DD8BED4" w:rsidR="00BC44FE" w:rsidRPr="0055737E" w:rsidRDefault="00204487" w:rsidP="00CC6715">
      <w:pPr>
        <w:spacing w:before="480" w:after="240"/>
        <w:jc w:val="center"/>
        <w:outlineLvl w:val="0"/>
        <w:rPr>
          <w:rFonts w:ascii="Times New Roman" w:eastAsia="Times New Roman" w:hAnsi="Times New Roman"/>
          <w:b/>
          <w:bCs/>
          <w:sz w:val="24"/>
          <w:szCs w:val="24"/>
        </w:rPr>
      </w:pPr>
      <w:r w:rsidRPr="0055737E">
        <w:rPr>
          <w:rFonts w:ascii="Times New Roman" w:eastAsia="Times New Roman" w:hAnsi="Times New Roman"/>
          <w:b/>
          <w:bCs/>
          <w:sz w:val="24"/>
          <w:szCs w:val="24"/>
        </w:rPr>
        <w:t>Introduction</w:t>
      </w:r>
    </w:p>
    <w:p w14:paraId="4D4ECA35" w14:textId="68D388CA" w:rsidR="002B7900" w:rsidRPr="00E951BA" w:rsidRDefault="00BC44FE" w:rsidP="00BC44FE">
      <w:pPr>
        <w:spacing w:after="0" w:line="480" w:lineRule="auto"/>
        <w:ind w:firstLine="720"/>
        <w:contextualSpacing/>
        <w:outlineLvl w:val="0"/>
        <w:rPr>
          <w:rFonts w:ascii="Times New Roman" w:hAnsi="Times New Roman"/>
          <w:sz w:val="24"/>
          <w:szCs w:val="24"/>
          <w:lang w:val="en"/>
        </w:rPr>
      </w:pPr>
      <w:r>
        <w:rPr>
          <w:rFonts w:ascii="Times New Roman" w:eastAsia="Times New Roman" w:hAnsi="Times New Roman"/>
          <w:sz w:val="24"/>
          <w:szCs w:val="24"/>
          <w:lang w:val="en"/>
        </w:rPr>
        <w:t>This chapter</w:t>
      </w:r>
      <w:r w:rsidR="65792E2A" w:rsidRPr="00E951BA">
        <w:rPr>
          <w:rFonts w:ascii="Times New Roman" w:eastAsia="Times New Roman" w:hAnsi="Times New Roman"/>
          <w:sz w:val="24"/>
          <w:szCs w:val="24"/>
          <w:lang w:val="en"/>
        </w:rPr>
        <w:t xml:space="preserve"> outlines t</w:t>
      </w:r>
      <w:r w:rsidR="00013754" w:rsidRPr="00E951BA">
        <w:rPr>
          <w:rFonts w:ascii="Times New Roman" w:eastAsia="Times New Roman" w:hAnsi="Times New Roman"/>
          <w:sz w:val="24"/>
          <w:szCs w:val="24"/>
          <w:lang w:val="en"/>
        </w:rPr>
        <w:t>he guiding research questions and</w:t>
      </w:r>
      <w:r w:rsidR="006E4043" w:rsidRPr="00E951BA">
        <w:rPr>
          <w:rFonts w:ascii="Times New Roman" w:eastAsia="Times New Roman" w:hAnsi="Times New Roman"/>
          <w:sz w:val="24"/>
          <w:szCs w:val="24"/>
          <w:lang w:val="en"/>
        </w:rPr>
        <w:t xml:space="preserve"> </w:t>
      </w:r>
      <w:r w:rsidR="65792E2A" w:rsidRPr="00E951BA">
        <w:rPr>
          <w:rFonts w:ascii="Times New Roman" w:eastAsia="Times New Roman" w:hAnsi="Times New Roman"/>
          <w:sz w:val="24"/>
          <w:szCs w:val="24"/>
          <w:lang w:val="en"/>
        </w:rPr>
        <w:t>describ</w:t>
      </w:r>
      <w:r w:rsidR="002506B6" w:rsidRPr="00E951BA">
        <w:rPr>
          <w:rFonts w:ascii="Times New Roman" w:eastAsia="Times New Roman" w:hAnsi="Times New Roman"/>
          <w:sz w:val="24"/>
          <w:szCs w:val="24"/>
          <w:lang w:val="en"/>
        </w:rPr>
        <w:t xml:space="preserve">es the </w:t>
      </w:r>
      <w:r w:rsidR="007E1CB1" w:rsidRPr="00E951BA">
        <w:rPr>
          <w:rFonts w:ascii="Times New Roman" w:eastAsia="Times New Roman" w:hAnsi="Times New Roman"/>
          <w:sz w:val="24"/>
          <w:szCs w:val="24"/>
          <w:lang w:val="en"/>
        </w:rPr>
        <w:t xml:space="preserve">qualitative approach used </w:t>
      </w:r>
      <w:r w:rsidR="00013754" w:rsidRPr="00E951BA">
        <w:rPr>
          <w:rFonts w:ascii="Times New Roman" w:eastAsia="Times New Roman" w:hAnsi="Times New Roman"/>
          <w:sz w:val="24"/>
          <w:szCs w:val="24"/>
          <w:lang w:val="en"/>
        </w:rPr>
        <w:t>in the study.</w:t>
      </w:r>
      <w:r w:rsidR="00FF0A43">
        <w:rPr>
          <w:rFonts w:ascii="Times New Roman" w:eastAsia="Times New Roman" w:hAnsi="Times New Roman"/>
          <w:sz w:val="24"/>
          <w:szCs w:val="24"/>
          <w:lang w:val="en"/>
        </w:rPr>
        <w:t xml:space="preserve"> </w:t>
      </w:r>
      <w:r w:rsidR="00013754" w:rsidRPr="00E951BA">
        <w:rPr>
          <w:rFonts w:ascii="Times New Roman" w:eastAsia="Times New Roman" w:hAnsi="Times New Roman"/>
          <w:sz w:val="24"/>
          <w:szCs w:val="24"/>
          <w:lang w:val="en"/>
        </w:rPr>
        <w:t xml:space="preserve">It </w:t>
      </w:r>
      <w:r w:rsidR="003E4B53" w:rsidRPr="00E951BA">
        <w:rPr>
          <w:rFonts w:ascii="Times New Roman" w:eastAsia="Times New Roman" w:hAnsi="Times New Roman"/>
          <w:sz w:val="24"/>
          <w:szCs w:val="24"/>
          <w:lang w:val="en"/>
        </w:rPr>
        <w:t xml:space="preserve">also </w:t>
      </w:r>
      <w:r w:rsidR="00013754" w:rsidRPr="00E951BA">
        <w:rPr>
          <w:rFonts w:ascii="Times New Roman" w:eastAsia="Times New Roman" w:hAnsi="Times New Roman"/>
          <w:sz w:val="24"/>
          <w:szCs w:val="24"/>
          <w:lang w:val="en"/>
        </w:rPr>
        <w:t xml:space="preserve">identifies the research sample and the methods of data collection </w:t>
      </w:r>
      <w:r w:rsidR="00ED3F85">
        <w:rPr>
          <w:rFonts w:ascii="Times New Roman" w:eastAsia="Times New Roman" w:hAnsi="Times New Roman"/>
          <w:sz w:val="24"/>
          <w:szCs w:val="24"/>
          <w:lang w:val="en"/>
        </w:rPr>
        <w:t xml:space="preserve">as well as </w:t>
      </w:r>
      <w:r w:rsidR="002506B6" w:rsidRPr="00E951BA">
        <w:rPr>
          <w:rFonts w:ascii="Times New Roman" w:eastAsia="Times New Roman" w:hAnsi="Times New Roman"/>
          <w:sz w:val="24"/>
          <w:szCs w:val="24"/>
          <w:lang w:val="en"/>
        </w:rPr>
        <w:t xml:space="preserve">the procedures </w:t>
      </w:r>
      <w:r w:rsidR="00CB5149">
        <w:rPr>
          <w:rFonts w:ascii="Times New Roman" w:eastAsia="Times New Roman" w:hAnsi="Times New Roman"/>
          <w:sz w:val="24"/>
          <w:szCs w:val="24"/>
          <w:lang w:val="en"/>
        </w:rPr>
        <w:t>that were</w:t>
      </w:r>
      <w:r w:rsidR="007E1CB1" w:rsidRPr="00E951BA">
        <w:rPr>
          <w:rFonts w:ascii="Times New Roman" w:eastAsia="Times New Roman" w:hAnsi="Times New Roman"/>
          <w:sz w:val="24"/>
          <w:szCs w:val="24"/>
          <w:lang w:val="en"/>
        </w:rPr>
        <w:t xml:space="preserve"> </w:t>
      </w:r>
      <w:r w:rsidR="65792E2A" w:rsidRPr="00E951BA">
        <w:rPr>
          <w:rFonts w:ascii="Times New Roman" w:eastAsia="Times New Roman" w:hAnsi="Times New Roman"/>
          <w:sz w:val="24"/>
          <w:szCs w:val="24"/>
          <w:lang w:val="en"/>
        </w:rPr>
        <w:t>used to analyze the data.</w:t>
      </w:r>
      <w:r w:rsidR="00FF0A43">
        <w:rPr>
          <w:rFonts w:ascii="Times New Roman" w:hAnsi="Times New Roman"/>
          <w:bCs/>
          <w:sz w:val="24"/>
          <w:szCs w:val="24"/>
        </w:rPr>
        <w:t xml:space="preserve"> </w:t>
      </w:r>
      <w:r w:rsidR="008E5B53" w:rsidRPr="00E951BA">
        <w:rPr>
          <w:rFonts w:ascii="Times New Roman" w:hAnsi="Times New Roman"/>
          <w:sz w:val="24"/>
          <w:szCs w:val="24"/>
          <w:lang w:val="en"/>
        </w:rPr>
        <w:t xml:space="preserve">The </w:t>
      </w:r>
      <w:r w:rsidR="007E1CB1" w:rsidRPr="00E951BA">
        <w:rPr>
          <w:rFonts w:ascii="Times New Roman" w:hAnsi="Times New Roman"/>
          <w:sz w:val="24"/>
          <w:szCs w:val="24"/>
          <w:lang w:val="en"/>
        </w:rPr>
        <w:t>purpose of the research was</w:t>
      </w:r>
      <w:r w:rsidR="008E5B53" w:rsidRPr="00E951BA">
        <w:rPr>
          <w:rFonts w:ascii="Times New Roman" w:hAnsi="Times New Roman"/>
          <w:sz w:val="24"/>
          <w:szCs w:val="24"/>
          <w:lang w:val="en"/>
        </w:rPr>
        <w:t xml:space="preserve"> to conduct a multi-case </w:t>
      </w:r>
      <w:r w:rsidR="00813891" w:rsidRPr="00A05C44">
        <w:rPr>
          <w:rFonts w:ascii="Times New Roman" w:hAnsi="Times New Roman"/>
          <w:sz w:val="24"/>
          <w:szCs w:val="24"/>
          <w:lang w:val="en"/>
        </w:rPr>
        <w:t xml:space="preserve">study of two </w:t>
      </w:r>
      <w:r w:rsidR="008E5B53" w:rsidRPr="00A05C44">
        <w:rPr>
          <w:rFonts w:ascii="Times New Roman" w:hAnsi="Times New Roman"/>
          <w:sz w:val="24"/>
          <w:szCs w:val="24"/>
          <w:lang w:val="en"/>
        </w:rPr>
        <w:t>residential</w:t>
      </w:r>
      <w:r w:rsidR="008E5B53" w:rsidRPr="00E951BA">
        <w:rPr>
          <w:rFonts w:ascii="Times New Roman" w:hAnsi="Times New Roman"/>
          <w:sz w:val="24"/>
          <w:szCs w:val="24"/>
          <w:lang w:val="en"/>
        </w:rPr>
        <w:t xml:space="preserve"> Midwestern higher education institutions to</w:t>
      </w:r>
      <w:r w:rsidR="00941E2C">
        <w:rPr>
          <w:rFonts w:ascii="Times New Roman" w:hAnsi="Times New Roman"/>
          <w:sz w:val="24"/>
          <w:szCs w:val="24"/>
          <w:lang w:val="en"/>
        </w:rPr>
        <w:t>:</w:t>
      </w:r>
      <w:r w:rsidR="007E1CB1" w:rsidRPr="00E951BA">
        <w:rPr>
          <w:rFonts w:ascii="Times New Roman" w:hAnsi="Times New Roman"/>
          <w:sz w:val="24"/>
          <w:szCs w:val="24"/>
          <w:lang w:val="en"/>
        </w:rPr>
        <w:t xml:space="preserve"> 1) understand the compliance level of the institutions’ sexual assault policies and procedures to federal mandates</w:t>
      </w:r>
      <w:r w:rsidR="00941E2C">
        <w:rPr>
          <w:rFonts w:ascii="Times New Roman" w:hAnsi="Times New Roman"/>
          <w:sz w:val="24"/>
          <w:szCs w:val="24"/>
          <w:lang w:val="en"/>
        </w:rPr>
        <w:t>,</w:t>
      </w:r>
      <w:r w:rsidR="007E1CB1" w:rsidRPr="00E951BA">
        <w:rPr>
          <w:rFonts w:ascii="Times New Roman" w:hAnsi="Times New Roman"/>
          <w:sz w:val="24"/>
          <w:szCs w:val="24"/>
          <w:lang w:val="en"/>
        </w:rPr>
        <w:t xml:space="preserve"> 2) discover how each institution’s compliance level compare with one another</w:t>
      </w:r>
      <w:r w:rsidR="00941E2C">
        <w:rPr>
          <w:rFonts w:ascii="Times New Roman" w:hAnsi="Times New Roman"/>
          <w:sz w:val="24"/>
          <w:szCs w:val="24"/>
          <w:lang w:val="en"/>
        </w:rPr>
        <w:t>,</w:t>
      </w:r>
      <w:r w:rsidR="007E1CB1" w:rsidRPr="00E951BA">
        <w:rPr>
          <w:rFonts w:ascii="Times New Roman" w:hAnsi="Times New Roman"/>
          <w:sz w:val="24"/>
          <w:szCs w:val="24"/>
          <w:lang w:val="en"/>
        </w:rPr>
        <w:t xml:space="preserve"> 3) identify the challenges that campus officials from the institutions face in the implementation and administration of required federal mandates</w:t>
      </w:r>
      <w:r w:rsidR="00941E2C">
        <w:rPr>
          <w:rFonts w:ascii="Times New Roman" w:hAnsi="Times New Roman"/>
          <w:sz w:val="24"/>
          <w:szCs w:val="24"/>
          <w:lang w:val="en"/>
        </w:rPr>
        <w:t>,</w:t>
      </w:r>
      <w:r w:rsidR="007E1CB1" w:rsidRPr="00E951BA">
        <w:rPr>
          <w:rFonts w:ascii="Times New Roman" w:hAnsi="Times New Roman"/>
          <w:sz w:val="24"/>
          <w:szCs w:val="24"/>
          <w:lang w:val="en"/>
        </w:rPr>
        <w:t xml:space="preserve"> and 4) explore how the campus officials are meeting their identified challenges.</w:t>
      </w:r>
    </w:p>
    <w:p w14:paraId="5A9867A1" w14:textId="45D5D1C9" w:rsidR="007E1CB1" w:rsidRPr="00E951BA" w:rsidRDefault="007E1CB1" w:rsidP="00CC6715">
      <w:pPr>
        <w:tabs>
          <w:tab w:val="left" w:pos="720"/>
        </w:tabs>
        <w:spacing w:line="480" w:lineRule="auto"/>
        <w:ind w:firstLine="720"/>
        <w:contextualSpacing/>
        <w:rPr>
          <w:rFonts w:ascii="Times New Roman" w:hAnsi="Times New Roman"/>
          <w:b/>
          <w:sz w:val="24"/>
          <w:szCs w:val="24"/>
          <w:lang w:val="en"/>
        </w:rPr>
      </w:pPr>
      <w:r w:rsidRPr="00E951BA">
        <w:rPr>
          <w:rFonts w:ascii="Times New Roman" w:hAnsi="Times New Roman"/>
          <w:sz w:val="24"/>
          <w:szCs w:val="24"/>
          <w:lang w:val="en"/>
        </w:rPr>
        <w:t xml:space="preserve">The </w:t>
      </w:r>
      <w:r w:rsidR="00492CA5">
        <w:rPr>
          <w:rFonts w:ascii="Times New Roman" w:hAnsi="Times New Roman"/>
          <w:sz w:val="24"/>
          <w:szCs w:val="24"/>
          <w:lang w:val="en"/>
        </w:rPr>
        <w:t xml:space="preserve">four </w:t>
      </w:r>
      <w:r w:rsidRPr="00E951BA">
        <w:rPr>
          <w:rFonts w:ascii="Times New Roman" w:hAnsi="Times New Roman"/>
          <w:sz w:val="24"/>
          <w:szCs w:val="24"/>
          <w:lang w:val="en"/>
        </w:rPr>
        <w:t>Guiding Research Questions</w:t>
      </w:r>
      <w:r w:rsidR="002B7900" w:rsidRPr="00E951BA">
        <w:rPr>
          <w:rFonts w:ascii="Times New Roman" w:hAnsi="Times New Roman"/>
          <w:sz w:val="24"/>
          <w:szCs w:val="24"/>
          <w:lang w:val="en"/>
        </w:rPr>
        <w:t xml:space="preserve"> were</w:t>
      </w:r>
      <w:r w:rsidRPr="00E951BA">
        <w:rPr>
          <w:rFonts w:ascii="Times New Roman" w:hAnsi="Times New Roman"/>
          <w:sz w:val="24"/>
          <w:szCs w:val="24"/>
          <w:lang w:val="en"/>
        </w:rPr>
        <w:t>:</w:t>
      </w:r>
    </w:p>
    <w:p w14:paraId="23CC78A9" w14:textId="731A27D1" w:rsidR="007E1CB1" w:rsidRPr="00CC6715" w:rsidRDefault="007E1CB1" w:rsidP="00CC6715">
      <w:pPr>
        <w:pStyle w:val="ListParagraph"/>
        <w:numPr>
          <w:ilvl w:val="0"/>
          <w:numId w:val="3"/>
        </w:numPr>
        <w:tabs>
          <w:tab w:val="left" w:pos="1080"/>
        </w:tabs>
        <w:spacing w:after="0" w:line="480" w:lineRule="auto"/>
        <w:ind w:left="0" w:firstLine="720"/>
        <w:rPr>
          <w:rFonts w:ascii="Times New Roman" w:hAnsi="Times New Roman"/>
          <w:sz w:val="24"/>
          <w:szCs w:val="24"/>
        </w:rPr>
      </w:pPr>
      <w:r w:rsidRPr="00CC6715">
        <w:rPr>
          <w:rFonts w:ascii="Times New Roman" w:hAnsi="Times New Roman"/>
          <w:sz w:val="24"/>
          <w:szCs w:val="24"/>
        </w:rPr>
        <w:t>How compliant are the institutions’ student-student sexual as</w:t>
      </w:r>
      <w:r w:rsidR="00ED3F85" w:rsidRPr="00CC6715">
        <w:rPr>
          <w:rFonts w:ascii="Times New Roman" w:hAnsi="Times New Roman"/>
          <w:sz w:val="24"/>
          <w:szCs w:val="24"/>
        </w:rPr>
        <w:t>sault policies and procedures with</w:t>
      </w:r>
      <w:r w:rsidRPr="00CC6715">
        <w:rPr>
          <w:rFonts w:ascii="Times New Roman" w:hAnsi="Times New Roman"/>
          <w:sz w:val="24"/>
          <w:szCs w:val="24"/>
        </w:rPr>
        <w:t xml:space="preserve"> federal guidelines?</w:t>
      </w:r>
    </w:p>
    <w:p w14:paraId="763DB7D2" w14:textId="6954B588" w:rsidR="007E1CB1" w:rsidRPr="00E951BA" w:rsidRDefault="007E1CB1" w:rsidP="00CC6715">
      <w:pPr>
        <w:numPr>
          <w:ilvl w:val="0"/>
          <w:numId w:val="3"/>
        </w:numPr>
        <w:tabs>
          <w:tab w:val="left" w:pos="1080"/>
        </w:tabs>
        <w:spacing w:after="0" w:line="480" w:lineRule="auto"/>
        <w:ind w:left="0" w:firstLine="720"/>
        <w:contextualSpacing/>
        <w:rPr>
          <w:rFonts w:ascii="Times New Roman" w:hAnsi="Times New Roman"/>
          <w:sz w:val="24"/>
          <w:szCs w:val="24"/>
          <w:lang w:val="en"/>
        </w:rPr>
      </w:pPr>
      <w:r w:rsidRPr="00E951BA">
        <w:rPr>
          <w:rFonts w:ascii="Times New Roman" w:hAnsi="Times New Roman"/>
          <w:sz w:val="24"/>
          <w:szCs w:val="24"/>
        </w:rPr>
        <w:t>How do the sexual</w:t>
      </w:r>
      <w:r w:rsidRPr="00E951BA">
        <w:rPr>
          <w:rFonts w:ascii="Times New Roman" w:hAnsi="Times New Roman"/>
          <w:sz w:val="24"/>
          <w:szCs w:val="24"/>
          <w:lang w:val="en"/>
        </w:rPr>
        <w:t xml:space="preserve"> </w:t>
      </w:r>
      <w:r w:rsidRPr="00E951BA">
        <w:rPr>
          <w:rFonts w:ascii="Times New Roman" w:hAnsi="Times New Roman"/>
          <w:sz w:val="24"/>
          <w:szCs w:val="24"/>
        </w:rPr>
        <w:t>assault policies and procedures of the t</w:t>
      </w:r>
      <w:r w:rsidR="00797A1A">
        <w:rPr>
          <w:rFonts w:ascii="Times New Roman" w:hAnsi="Times New Roman"/>
          <w:sz w:val="24"/>
          <w:szCs w:val="24"/>
        </w:rPr>
        <w:t xml:space="preserve">wo </w:t>
      </w:r>
      <w:r w:rsidRPr="00E951BA">
        <w:rPr>
          <w:rFonts w:ascii="Times New Roman" w:hAnsi="Times New Roman"/>
          <w:sz w:val="24"/>
          <w:szCs w:val="24"/>
        </w:rPr>
        <w:t>Midwestern residential higher education institutions compare with one another in terms of their compliance to federal mandates?</w:t>
      </w:r>
    </w:p>
    <w:p w14:paraId="38C1D79E" w14:textId="25D6FB99" w:rsidR="007E1CB1" w:rsidRPr="00E951BA" w:rsidRDefault="007E1CB1" w:rsidP="00CC6715">
      <w:pPr>
        <w:numPr>
          <w:ilvl w:val="0"/>
          <w:numId w:val="3"/>
        </w:numPr>
        <w:tabs>
          <w:tab w:val="left" w:pos="1080"/>
        </w:tabs>
        <w:spacing w:after="0" w:line="480" w:lineRule="auto"/>
        <w:ind w:left="0" w:firstLine="720"/>
        <w:contextualSpacing/>
        <w:rPr>
          <w:rFonts w:ascii="Times New Roman" w:hAnsi="Times New Roman"/>
          <w:sz w:val="24"/>
          <w:szCs w:val="24"/>
        </w:rPr>
      </w:pPr>
      <w:r w:rsidRPr="00E951BA">
        <w:rPr>
          <w:rFonts w:ascii="Times New Roman" w:hAnsi="Times New Roman"/>
          <w:sz w:val="24"/>
          <w:szCs w:val="24"/>
          <w:lang w:val="en"/>
        </w:rPr>
        <w:lastRenderedPageBreak/>
        <w:t xml:space="preserve">What challenges </w:t>
      </w:r>
      <w:r w:rsidR="00797A1A">
        <w:rPr>
          <w:rFonts w:ascii="Times New Roman" w:hAnsi="Times New Roman"/>
          <w:sz w:val="24"/>
          <w:szCs w:val="24"/>
          <w:lang w:val="en"/>
        </w:rPr>
        <w:t xml:space="preserve">face </w:t>
      </w:r>
      <w:r w:rsidRPr="00E951BA">
        <w:rPr>
          <w:rFonts w:ascii="Times New Roman" w:hAnsi="Times New Roman"/>
          <w:sz w:val="24"/>
          <w:szCs w:val="24"/>
          <w:lang w:val="en"/>
        </w:rPr>
        <w:t>college and university officials in their implementation and administration of federal mandates pertaining to the policies and procedures studied?</w:t>
      </w:r>
    </w:p>
    <w:p w14:paraId="6ABEFA64" w14:textId="77777777" w:rsidR="0055737E" w:rsidRDefault="007E1CB1" w:rsidP="00CC6715">
      <w:pPr>
        <w:numPr>
          <w:ilvl w:val="0"/>
          <w:numId w:val="3"/>
        </w:numPr>
        <w:tabs>
          <w:tab w:val="left" w:pos="1080"/>
        </w:tabs>
        <w:spacing w:after="0" w:line="480" w:lineRule="auto"/>
        <w:ind w:left="0" w:firstLine="720"/>
        <w:contextualSpacing/>
        <w:rPr>
          <w:rFonts w:ascii="Times New Roman" w:hAnsi="Times New Roman"/>
          <w:sz w:val="24"/>
          <w:szCs w:val="24"/>
        </w:rPr>
      </w:pPr>
      <w:r w:rsidRPr="00E951BA">
        <w:rPr>
          <w:rFonts w:ascii="Times New Roman" w:hAnsi="Times New Roman"/>
          <w:sz w:val="24"/>
          <w:szCs w:val="24"/>
          <w:lang w:val="en"/>
        </w:rPr>
        <w:t>How are the institutions meeting their identified challenges?</w:t>
      </w:r>
    </w:p>
    <w:p w14:paraId="466D7066" w14:textId="3B98B0EF" w:rsidR="006C2CDA" w:rsidRPr="0055737E" w:rsidRDefault="00813891" w:rsidP="00CC6715">
      <w:pPr>
        <w:spacing w:before="240" w:after="0" w:line="480" w:lineRule="auto"/>
        <w:jc w:val="center"/>
        <w:rPr>
          <w:rFonts w:ascii="Times New Roman" w:hAnsi="Times New Roman"/>
          <w:sz w:val="24"/>
          <w:szCs w:val="24"/>
        </w:rPr>
      </w:pPr>
      <w:r w:rsidRPr="0055737E">
        <w:rPr>
          <w:rFonts w:ascii="Times New Roman" w:hAnsi="Times New Roman"/>
          <w:b/>
          <w:bCs/>
          <w:sz w:val="24"/>
          <w:szCs w:val="24"/>
        </w:rPr>
        <w:t>R</w:t>
      </w:r>
      <w:r w:rsidR="006C2CDA" w:rsidRPr="0055737E">
        <w:rPr>
          <w:rFonts w:ascii="Times New Roman" w:hAnsi="Times New Roman"/>
          <w:b/>
          <w:bCs/>
          <w:sz w:val="24"/>
          <w:szCs w:val="24"/>
        </w:rPr>
        <w:t>esearch</w:t>
      </w:r>
      <w:r w:rsidR="00433A02" w:rsidRPr="0055737E">
        <w:rPr>
          <w:rFonts w:ascii="Times New Roman" w:hAnsi="Times New Roman"/>
          <w:b/>
          <w:bCs/>
          <w:sz w:val="24"/>
          <w:szCs w:val="24"/>
        </w:rPr>
        <w:t xml:space="preserve"> Design</w:t>
      </w:r>
    </w:p>
    <w:p w14:paraId="1BB3287D" w14:textId="0A8CD625" w:rsidR="0055737E" w:rsidRDefault="003D5BDC" w:rsidP="0055737E">
      <w:pPr>
        <w:spacing w:after="0" w:line="480" w:lineRule="auto"/>
        <w:ind w:firstLine="720"/>
        <w:contextualSpacing/>
        <w:rPr>
          <w:rFonts w:ascii="Times New Roman" w:eastAsia="Times New Roman" w:hAnsi="Times New Roman"/>
          <w:sz w:val="24"/>
          <w:szCs w:val="24"/>
        </w:rPr>
      </w:pPr>
      <w:r>
        <w:rPr>
          <w:rFonts w:ascii="Times New Roman" w:eastAsia="Times New Roman" w:hAnsi="Times New Roman"/>
          <w:sz w:val="24"/>
          <w:szCs w:val="24"/>
        </w:rPr>
        <w:t>The selection of a</w:t>
      </w:r>
      <w:r w:rsidR="00ED1E4C">
        <w:rPr>
          <w:rFonts w:ascii="Times New Roman" w:eastAsia="Times New Roman" w:hAnsi="Times New Roman"/>
          <w:sz w:val="24"/>
          <w:szCs w:val="24"/>
        </w:rPr>
        <w:t xml:space="preserve"> </w:t>
      </w:r>
      <w:r>
        <w:rPr>
          <w:rFonts w:ascii="Times New Roman" w:eastAsia="Times New Roman" w:hAnsi="Times New Roman"/>
          <w:sz w:val="24"/>
          <w:szCs w:val="24"/>
        </w:rPr>
        <w:t xml:space="preserve">research approach depends on </w:t>
      </w:r>
      <w:r w:rsidR="3B063B61" w:rsidRPr="0FEB499C">
        <w:rPr>
          <w:rFonts w:ascii="Times New Roman" w:eastAsia="Times New Roman" w:hAnsi="Times New Roman"/>
          <w:sz w:val="24"/>
          <w:szCs w:val="24"/>
        </w:rPr>
        <w:t>the research problem</w:t>
      </w:r>
      <w:r w:rsidR="008C2B48">
        <w:rPr>
          <w:rFonts w:ascii="Times New Roman" w:eastAsia="Times New Roman" w:hAnsi="Times New Roman"/>
          <w:sz w:val="24"/>
          <w:szCs w:val="24"/>
        </w:rPr>
        <w:t xml:space="preserve">, </w:t>
      </w:r>
      <w:r w:rsidR="3B063B61" w:rsidRPr="0FEB499C">
        <w:rPr>
          <w:rFonts w:ascii="Times New Roman" w:eastAsia="Times New Roman" w:hAnsi="Times New Roman"/>
          <w:sz w:val="24"/>
          <w:szCs w:val="24"/>
        </w:rPr>
        <w:t xml:space="preserve">purpose (Bloomberg </w:t>
      </w:r>
      <w:r w:rsidR="00941E2C">
        <w:rPr>
          <w:rFonts w:ascii="Times New Roman" w:hAnsi="Times New Roman"/>
          <w:sz w:val="24"/>
          <w:szCs w:val="24"/>
        </w:rPr>
        <w:t xml:space="preserve">&amp; Volpe, </w:t>
      </w:r>
      <w:r w:rsidR="3B063B61" w:rsidRPr="0FEB499C">
        <w:rPr>
          <w:rFonts w:ascii="Times New Roman" w:eastAsia="Times New Roman" w:hAnsi="Times New Roman"/>
          <w:sz w:val="24"/>
          <w:szCs w:val="24"/>
        </w:rPr>
        <w:t>2008)</w:t>
      </w:r>
      <w:r w:rsidR="00DE33EB" w:rsidRPr="0FEB499C">
        <w:rPr>
          <w:rFonts w:ascii="Times New Roman" w:eastAsia="Times New Roman" w:hAnsi="Times New Roman"/>
          <w:sz w:val="24"/>
          <w:szCs w:val="24"/>
        </w:rPr>
        <w:t xml:space="preserve"> and the researchers’ </w:t>
      </w:r>
      <w:r w:rsidR="002436CA" w:rsidRPr="0FEB499C">
        <w:rPr>
          <w:rFonts w:ascii="Times New Roman" w:eastAsia="Times New Roman" w:hAnsi="Times New Roman"/>
          <w:sz w:val="24"/>
          <w:szCs w:val="24"/>
        </w:rPr>
        <w:t>epistemological</w:t>
      </w:r>
      <w:r w:rsidR="00C1048D" w:rsidRPr="0FEB499C">
        <w:rPr>
          <w:rFonts w:ascii="Times New Roman" w:eastAsia="Times New Roman" w:hAnsi="Times New Roman"/>
          <w:sz w:val="24"/>
          <w:szCs w:val="24"/>
        </w:rPr>
        <w:t xml:space="preserve"> </w:t>
      </w:r>
      <w:r w:rsidR="00DE33EB" w:rsidRPr="0FEB499C">
        <w:rPr>
          <w:rFonts w:ascii="Times New Roman" w:eastAsia="Times New Roman" w:hAnsi="Times New Roman"/>
          <w:sz w:val="24"/>
          <w:szCs w:val="24"/>
        </w:rPr>
        <w:t>and ontological assumptions about the world (Ayiro, 2012)</w:t>
      </w:r>
      <w:r w:rsidR="3B063B61" w:rsidRPr="0FEB499C">
        <w:rPr>
          <w:rFonts w:ascii="Times New Roman" w:eastAsia="Times New Roman" w:hAnsi="Times New Roman"/>
          <w:sz w:val="24"/>
          <w:szCs w:val="24"/>
        </w:rPr>
        <w:t>.</w:t>
      </w:r>
      <w:r w:rsidR="00FF0A43">
        <w:rPr>
          <w:rFonts w:ascii="Times New Roman" w:eastAsia="Times New Roman" w:hAnsi="Times New Roman"/>
          <w:sz w:val="24"/>
          <w:szCs w:val="24"/>
        </w:rPr>
        <w:t xml:space="preserve"> </w:t>
      </w:r>
      <w:r w:rsidR="007E1CB1">
        <w:rPr>
          <w:rFonts w:ascii="Times New Roman" w:eastAsia="Times New Roman" w:hAnsi="Times New Roman"/>
          <w:sz w:val="24"/>
          <w:szCs w:val="24"/>
        </w:rPr>
        <w:t xml:space="preserve">This study utilized </w:t>
      </w:r>
      <w:r w:rsidR="0FEB499C" w:rsidRPr="0FEB499C">
        <w:rPr>
          <w:rFonts w:ascii="Times New Roman" w:eastAsia="Times New Roman" w:hAnsi="Times New Roman"/>
          <w:sz w:val="24"/>
          <w:szCs w:val="24"/>
        </w:rPr>
        <w:t>qualitative research, which uses an inductive mode of inquiry and focuses on the context and meaning of human lives and experiences.</w:t>
      </w:r>
      <w:r w:rsidR="00FF0A43">
        <w:rPr>
          <w:rFonts w:ascii="Times New Roman" w:eastAsia="Times New Roman" w:hAnsi="Times New Roman"/>
          <w:sz w:val="24"/>
          <w:szCs w:val="24"/>
        </w:rPr>
        <w:t xml:space="preserve"> </w:t>
      </w:r>
      <w:r w:rsidR="0FEB499C" w:rsidRPr="0FEB499C">
        <w:rPr>
          <w:rFonts w:ascii="Times New Roman" w:eastAsia="Times New Roman" w:hAnsi="Times New Roman"/>
          <w:sz w:val="24"/>
          <w:szCs w:val="24"/>
        </w:rPr>
        <w:t>A major goal of qualitative research is to provide an in-depth understanding of a particular research problem.</w:t>
      </w:r>
      <w:r w:rsidR="00FF0A43">
        <w:rPr>
          <w:rFonts w:ascii="Times New Roman" w:eastAsia="Times New Roman" w:hAnsi="Times New Roman"/>
          <w:sz w:val="24"/>
          <w:szCs w:val="24"/>
        </w:rPr>
        <w:t xml:space="preserve"> </w:t>
      </w:r>
      <w:r w:rsidR="00272E45">
        <w:rPr>
          <w:rFonts w:ascii="Times New Roman" w:eastAsia="Times New Roman" w:hAnsi="Times New Roman"/>
          <w:sz w:val="24"/>
          <w:szCs w:val="24"/>
        </w:rPr>
        <w:t xml:space="preserve">Given the research purpose and research questions, the </w:t>
      </w:r>
      <w:r w:rsidR="007E1CB1">
        <w:rPr>
          <w:rFonts w:ascii="Times New Roman" w:eastAsia="Times New Roman" w:hAnsi="Times New Roman"/>
          <w:sz w:val="24"/>
          <w:szCs w:val="24"/>
        </w:rPr>
        <w:t xml:space="preserve">case study </w:t>
      </w:r>
      <w:r w:rsidR="00272E45">
        <w:rPr>
          <w:rFonts w:ascii="Times New Roman" w:eastAsia="Times New Roman" w:hAnsi="Times New Roman"/>
          <w:sz w:val="24"/>
          <w:szCs w:val="24"/>
        </w:rPr>
        <w:t>method was found to be the most appropriate.</w:t>
      </w:r>
    </w:p>
    <w:p w14:paraId="5974EAF3" w14:textId="4324F696" w:rsidR="00F20BE4" w:rsidRPr="0055737E" w:rsidRDefault="00F20BE4" w:rsidP="00CC6715">
      <w:pPr>
        <w:spacing w:before="240" w:after="0" w:line="480" w:lineRule="auto"/>
        <w:jc w:val="center"/>
        <w:rPr>
          <w:rFonts w:ascii="Times New Roman" w:eastAsia="Times New Roman" w:hAnsi="Times New Roman"/>
          <w:sz w:val="24"/>
          <w:szCs w:val="24"/>
        </w:rPr>
      </w:pPr>
      <w:r w:rsidRPr="005C2339">
        <w:rPr>
          <w:rFonts w:ascii="Times New Roman" w:eastAsia="Times New Roman" w:hAnsi="Times New Roman"/>
          <w:b/>
          <w:sz w:val="24"/>
          <w:szCs w:val="24"/>
        </w:rPr>
        <w:t>Case Study</w:t>
      </w:r>
    </w:p>
    <w:p w14:paraId="2D7926FE" w14:textId="50B9D008" w:rsidR="00CD3EC9" w:rsidRDefault="008D3F51" w:rsidP="0055737E">
      <w:pPr>
        <w:spacing w:after="0" w:line="480" w:lineRule="auto"/>
        <w:ind w:firstLine="720"/>
        <w:contextualSpacing/>
        <w:rPr>
          <w:rFonts w:ascii="Times New Roman" w:hAnsi="Times New Roman"/>
          <w:sz w:val="24"/>
          <w:szCs w:val="24"/>
        </w:rPr>
      </w:pPr>
      <w:r>
        <w:rPr>
          <w:rFonts w:ascii="Times New Roman" w:hAnsi="Times New Roman"/>
          <w:sz w:val="24"/>
          <w:szCs w:val="24"/>
        </w:rPr>
        <w:t>According to Robert</w:t>
      </w:r>
      <w:r w:rsidR="00CD3EC9">
        <w:rPr>
          <w:rFonts w:ascii="Times New Roman" w:hAnsi="Times New Roman"/>
          <w:sz w:val="24"/>
          <w:szCs w:val="24"/>
        </w:rPr>
        <w:t xml:space="preserve"> </w:t>
      </w:r>
      <w:r>
        <w:rPr>
          <w:rFonts w:ascii="Times New Roman" w:hAnsi="Times New Roman"/>
          <w:sz w:val="24"/>
          <w:szCs w:val="24"/>
        </w:rPr>
        <w:t>Yin (</w:t>
      </w:r>
      <w:r w:rsidR="006A7DBA">
        <w:rPr>
          <w:rFonts w:ascii="Times New Roman" w:hAnsi="Times New Roman"/>
          <w:sz w:val="24"/>
          <w:szCs w:val="24"/>
        </w:rPr>
        <w:t>2004</w:t>
      </w:r>
      <w:r w:rsidR="00276806">
        <w:rPr>
          <w:rFonts w:ascii="Times New Roman" w:hAnsi="Times New Roman"/>
          <w:sz w:val="24"/>
          <w:szCs w:val="24"/>
        </w:rPr>
        <w:t xml:space="preserve">), the </w:t>
      </w:r>
      <w:r>
        <w:rPr>
          <w:rFonts w:ascii="Times New Roman" w:hAnsi="Times New Roman"/>
          <w:sz w:val="24"/>
          <w:szCs w:val="24"/>
        </w:rPr>
        <w:t xml:space="preserve">case study </w:t>
      </w:r>
      <w:r w:rsidR="00276806">
        <w:rPr>
          <w:rFonts w:ascii="Times New Roman" w:hAnsi="Times New Roman"/>
          <w:sz w:val="24"/>
          <w:szCs w:val="24"/>
        </w:rPr>
        <w:t xml:space="preserve">method </w:t>
      </w:r>
      <w:r>
        <w:rPr>
          <w:rFonts w:ascii="Times New Roman" w:hAnsi="Times New Roman"/>
          <w:sz w:val="24"/>
          <w:szCs w:val="24"/>
        </w:rPr>
        <w:t>is helpful in illuminating a particular situation and allowing the researcher to obtain more in-depth knowledge.</w:t>
      </w:r>
      <w:r w:rsidR="00FF0A43">
        <w:rPr>
          <w:rFonts w:ascii="Times New Roman" w:hAnsi="Times New Roman"/>
          <w:sz w:val="24"/>
          <w:szCs w:val="24"/>
        </w:rPr>
        <w:t xml:space="preserve"> </w:t>
      </w:r>
      <w:r>
        <w:rPr>
          <w:rFonts w:ascii="Times New Roman" w:hAnsi="Times New Roman"/>
          <w:sz w:val="24"/>
          <w:szCs w:val="24"/>
        </w:rPr>
        <w:t>It allows for direct observations and collection of data</w:t>
      </w:r>
      <w:r w:rsidR="00276806">
        <w:rPr>
          <w:rFonts w:ascii="Times New Roman" w:hAnsi="Times New Roman"/>
          <w:sz w:val="24"/>
          <w:szCs w:val="24"/>
        </w:rPr>
        <w:t xml:space="preserve"> in natural settings (Bromley, 1986)</w:t>
      </w:r>
      <w:r>
        <w:rPr>
          <w:rFonts w:ascii="Times New Roman" w:hAnsi="Times New Roman"/>
          <w:sz w:val="24"/>
          <w:szCs w:val="24"/>
        </w:rPr>
        <w:t>.</w:t>
      </w:r>
      <w:r w:rsidR="00FF0A43">
        <w:rPr>
          <w:rFonts w:ascii="Times New Roman" w:hAnsi="Times New Roman"/>
          <w:sz w:val="24"/>
          <w:szCs w:val="24"/>
        </w:rPr>
        <w:t xml:space="preserve"> </w:t>
      </w:r>
      <w:r w:rsidR="00663E43">
        <w:rPr>
          <w:rFonts w:ascii="Times New Roman" w:hAnsi="Times New Roman"/>
          <w:sz w:val="24"/>
          <w:szCs w:val="24"/>
        </w:rPr>
        <w:t>A c</w:t>
      </w:r>
      <w:r w:rsidR="00663E43" w:rsidRPr="004C7EF7">
        <w:rPr>
          <w:rFonts w:ascii="Times New Roman" w:hAnsi="Times New Roman"/>
          <w:sz w:val="24"/>
          <w:szCs w:val="24"/>
        </w:rPr>
        <w:t xml:space="preserve">ase study research involves </w:t>
      </w:r>
      <w:r w:rsidR="003D5BDC">
        <w:rPr>
          <w:rFonts w:ascii="Times New Roman" w:hAnsi="Times New Roman"/>
          <w:sz w:val="24"/>
          <w:szCs w:val="24"/>
        </w:rPr>
        <w:t>“</w:t>
      </w:r>
      <w:r w:rsidR="00663E43" w:rsidRPr="004C7EF7">
        <w:rPr>
          <w:rFonts w:ascii="Times New Roman" w:hAnsi="Times New Roman"/>
          <w:sz w:val="24"/>
          <w:szCs w:val="24"/>
        </w:rPr>
        <w:t>an issue explored through one or more cases within a bounded syst</w:t>
      </w:r>
      <w:r w:rsidR="00E31E74">
        <w:rPr>
          <w:rFonts w:ascii="Times New Roman" w:hAnsi="Times New Roman"/>
          <w:sz w:val="24"/>
          <w:szCs w:val="24"/>
        </w:rPr>
        <w:t>em</w:t>
      </w:r>
      <w:r w:rsidR="003D5BDC">
        <w:rPr>
          <w:rFonts w:ascii="Times New Roman" w:hAnsi="Times New Roman"/>
          <w:sz w:val="24"/>
          <w:szCs w:val="24"/>
        </w:rPr>
        <w:t>” (Creswell,</w:t>
      </w:r>
      <w:r w:rsidR="00E31E74">
        <w:rPr>
          <w:rFonts w:ascii="Times New Roman" w:hAnsi="Times New Roman"/>
          <w:sz w:val="24"/>
          <w:szCs w:val="24"/>
        </w:rPr>
        <w:t xml:space="preserve"> 2007</w:t>
      </w:r>
      <w:r w:rsidR="005228E1">
        <w:rPr>
          <w:rFonts w:ascii="Times New Roman" w:hAnsi="Times New Roman"/>
          <w:sz w:val="24"/>
          <w:szCs w:val="24"/>
        </w:rPr>
        <w:t xml:space="preserve">, </w:t>
      </w:r>
      <w:r w:rsidR="003D5BDC">
        <w:rPr>
          <w:rFonts w:ascii="Times New Roman" w:hAnsi="Times New Roman"/>
          <w:sz w:val="24"/>
          <w:szCs w:val="24"/>
        </w:rPr>
        <w:t>p.</w:t>
      </w:r>
      <w:r w:rsidR="0073056E">
        <w:rPr>
          <w:rFonts w:ascii="Times New Roman" w:hAnsi="Times New Roman"/>
          <w:sz w:val="24"/>
          <w:szCs w:val="24"/>
        </w:rPr>
        <w:t xml:space="preserve"> </w:t>
      </w:r>
      <w:r w:rsidR="003D5BDC">
        <w:rPr>
          <w:rFonts w:ascii="Times New Roman" w:hAnsi="Times New Roman"/>
          <w:sz w:val="24"/>
          <w:szCs w:val="24"/>
        </w:rPr>
        <w:t>73)</w:t>
      </w:r>
      <w:r w:rsidR="00663E43">
        <w:rPr>
          <w:rFonts w:ascii="Times New Roman" w:hAnsi="Times New Roman"/>
          <w:sz w:val="24"/>
          <w:szCs w:val="24"/>
        </w:rPr>
        <w:t>.</w:t>
      </w:r>
      <w:r w:rsidR="00FF0A43">
        <w:rPr>
          <w:rFonts w:ascii="Times New Roman" w:hAnsi="Times New Roman"/>
          <w:sz w:val="24"/>
          <w:szCs w:val="24"/>
        </w:rPr>
        <w:t xml:space="preserve"> </w:t>
      </w:r>
      <w:r w:rsidR="00276806">
        <w:rPr>
          <w:rFonts w:ascii="Times New Roman" w:hAnsi="Times New Roman"/>
          <w:sz w:val="24"/>
          <w:szCs w:val="24"/>
        </w:rPr>
        <w:t>T</w:t>
      </w:r>
      <w:r w:rsidR="00CD3EC9">
        <w:rPr>
          <w:rFonts w:ascii="Times New Roman" w:hAnsi="Times New Roman"/>
          <w:sz w:val="24"/>
          <w:szCs w:val="24"/>
        </w:rPr>
        <w:t>he case study can</w:t>
      </w:r>
      <w:r w:rsidR="0065353E">
        <w:rPr>
          <w:rFonts w:ascii="Times New Roman" w:hAnsi="Times New Roman"/>
          <w:sz w:val="24"/>
          <w:szCs w:val="24"/>
        </w:rPr>
        <w:t xml:space="preserve"> be a s</w:t>
      </w:r>
      <w:r w:rsidR="00ED3F85">
        <w:rPr>
          <w:rFonts w:ascii="Times New Roman" w:hAnsi="Times New Roman"/>
          <w:sz w:val="24"/>
          <w:szCs w:val="24"/>
        </w:rPr>
        <w:t>ingle</w:t>
      </w:r>
      <w:r w:rsidR="00F53D9B">
        <w:rPr>
          <w:rFonts w:ascii="Times New Roman" w:hAnsi="Times New Roman"/>
          <w:sz w:val="24"/>
          <w:szCs w:val="24"/>
        </w:rPr>
        <w:t xml:space="preserve">- </w:t>
      </w:r>
      <w:r w:rsidR="00ED3F85">
        <w:rPr>
          <w:rFonts w:ascii="Times New Roman" w:hAnsi="Times New Roman"/>
          <w:sz w:val="24"/>
          <w:szCs w:val="24"/>
        </w:rPr>
        <w:t>or multiple-case study</w:t>
      </w:r>
      <w:r w:rsidR="00CD3EC9">
        <w:rPr>
          <w:rFonts w:ascii="Times New Roman" w:hAnsi="Times New Roman"/>
          <w:sz w:val="24"/>
          <w:szCs w:val="24"/>
        </w:rPr>
        <w:t xml:space="preserve">, </w:t>
      </w:r>
      <w:r w:rsidR="00663E43">
        <w:rPr>
          <w:rFonts w:ascii="Times New Roman" w:hAnsi="Times New Roman"/>
          <w:sz w:val="24"/>
          <w:szCs w:val="24"/>
        </w:rPr>
        <w:t xml:space="preserve">with each research sites serving </w:t>
      </w:r>
      <w:r w:rsidR="00CD3EC9">
        <w:rPr>
          <w:rFonts w:ascii="Times New Roman" w:hAnsi="Times New Roman"/>
          <w:sz w:val="24"/>
          <w:szCs w:val="24"/>
        </w:rPr>
        <w:t xml:space="preserve">as </w:t>
      </w:r>
      <w:r w:rsidR="00F553DD">
        <w:rPr>
          <w:rFonts w:ascii="Times New Roman" w:hAnsi="Times New Roman"/>
          <w:sz w:val="24"/>
          <w:szCs w:val="24"/>
        </w:rPr>
        <w:t>a distinct individual case.</w:t>
      </w:r>
      <w:r w:rsidR="00FF0A43">
        <w:rPr>
          <w:rFonts w:ascii="Times New Roman" w:hAnsi="Times New Roman"/>
          <w:sz w:val="24"/>
          <w:szCs w:val="24"/>
        </w:rPr>
        <w:t xml:space="preserve"> </w:t>
      </w:r>
      <w:r w:rsidR="00B827BA">
        <w:rPr>
          <w:rFonts w:ascii="Times New Roman" w:hAnsi="Times New Roman"/>
          <w:sz w:val="24"/>
          <w:szCs w:val="24"/>
        </w:rPr>
        <w:t>Multiple case studies contain cross-case analysis and re</w:t>
      </w:r>
      <w:r w:rsidR="000A669D">
        <w:rPr>
          <w:rFonts w:ascii="Times New Roman" w:hAnsi="Times New Roman"/>
          <w:sz w:val="24"/>
          <w:szCs w:val="24"/>
        </w:rPr>
        <w:t>sults. The cases may be selected to either predict similar results or produ</w:t>
      </w:r>
      <w:r w:rsidR="00A91F1A">
        <w:rPr>
          <w:rFonts w:ascii="Times New Roman" w:hAnsi="Times New Roman"/>
          <w:sz w:val="24"/>
          <w:szCs w:val="24"/>
        </w:rPr>
        <w:t>ce contrasting results (Yin, 2011;</w:t>
      </w:r>
      <w:r w:rsidR="00C009AF">
        <w:rPr>
          <w:rFonts w:ascii="Times New Roman" w:hAnsi="Times New Roman"/>
          <w:sz w:val="24"/>
          <w:szCs w:val="24"/>
        </w:rPr>
        <w:t xml:space="preserve"> 2014</w:t>
      </w:r>
      <w:r w:rsidR="000A669D">
        <w:rPr>
          <w:rFonts w:ascii="Times New Roman" w:hAnsi="Times New Roman"/>
          <w:sz w:val="24"/>
          <w:szCs w:val="24"/>
        </w:rPr>
        <w:t>).</w:t>
      </w:r>
    </w:p>
    <w:p w14:paraId="6B0A9EB4" w14:textId="5E85471B" w:rsidR="0055737E" w:rsidRDefault="00C1429A" w:rsidP="0055737E">
      <w:pPr>
        <w:spacing w:after="0" w:line="480" w:lineRule="auto"/>
        <w:ind w:firstLine="720"/>
        <w:contextualSpacing/>
        <w:rPr>
          <w:rFonts w:ascii="Times New Roman" w:hAnsi="Times New Roman"/>
          <w:sz w:val="24"/>
          <w:szCs w:val="24"/>
        </w:rPr>
      </w:pPr>
      <w:r w:rsidRPr="00147C39">
        <w:rPr>
          <w:rFonts w:ascii="Times New Roman" w:hAnsi="Times New Roman"/>
          <w:sz w:val="24"/>
          <w:szCs w:val="24"/>
        </w:rPr>
        <w:t>A</w:t>
      </w:r>
      <w:r w:rsidR="00C009AF">
        <w:rPr>
          <w:rFonts w:ascii="Times New Roman" w:hAnsi="Times New Roman"/>
          <w:sz w:val="24"/>
          <w:szCs w:val="24"/>
        </w:rPr>
        <w:t>n exploratory multi-</w:t>
      </w:r>
      <w:r w:rsidRPr="00147C39">
        <w:rPr>
          <w:rFonts w:ascii="Times New Roman" w:hAnsi="Times New Roman"/>
          <w:sz w:val="24"/>
          <w:szCs w:val="24"/>
        </w:rPr>
        <w:t xml:space="preserve"> case study is the most appropriate method for this research study</w:t>
      </w:r>
      <w:r w:rsidR="00301833">
        <w:rPr>
          <w:rFonts w:ascii="Times New Roman" w:hAnsi="Times New Roman"/>
          <w:sz w:val="24"/>
          <w:szCs w:val="24"/>
        </w:rPr>
        <w:t xml:space="preserve"> because it allows for an in-depth look at the research problem, which include</w:t>
      </w:r>
      <w:r w:rsidR="008C2AE9">
        <w:rPr>
          <w:rFonts w:ascii="Times New Roman" w:hAnsi="Times New Roman"/>
          <w:sz w:val="24"/>
          <w:szCs w:val="24"/>
        </w:rPr>
        <w:t>s</w:t>
      </w:r>
      <w:r w:rsidR="00301833">
        <w:rPr>
          <w:rFonts w:ascii="Times New Roman" w:hAnsi="Times New Roman"/>
          <w:sz w:val="24"/>
          <w:szCs w:val="24"/>
        </w:rPr>
        <w:t xml:space="preserve"> the </w:t>
      </w:r>
      <w:r w:rsidR="00301833">
        <w:rPr>
          <w:rFonts w:ascii="Times New Roman" w:hAnsi="Times New Roman"/>
          <w:sz w:val="24"/>
          <w:szCs w:val="24"/>
        </w:rPr>
        <w:lastRenderedPageBreak/>
        <w:t>experiences of campus off</w:t>
      </w:r>
      <w:r w:rsidR="00ED3F85">
        <w:rPr>
          <w:rFonts w:ascii="Times New Roman" w:hAnsi="Times New Roman"/>
          <w:sz w:val="24"/>
          <w:szCs w:val="24"/>
        </w:rPr>
        <w:t>icials charged with overseeing T</w:t>
      </w:r>
      <w:r w:rsidR="00301833">
        <w:rPr>
          <w:rFonts w:ascii="Times New Roman" w:hAnsi="Times New Roman"/>
          <w:sz w:val="24"/>
          <w:szCs w:val="24"/>
        </w:rPr>
        <w:t>itle IX regulations</w:t>
      </w:r>
      <w:r w:rsidRPr="00147C39">
        <w:rPr>
          <w:rFonts w:ascii="Times New Roman" w:hAnsi="Times New Roman"/>
          <w:sz w:val="24"/>
          <w:szCs w:val="24"/>
        </w:rPr>
        <w:t>.</w:t>
      </w:r>
      <w:r w:rsidR="00FF0A43">
        <w:rPr>
          <w:rFonts w:ascii="Times New Roman" w:hAnsi="Times New Roman"/>
          <w:sz w:val="24"/>
          <w:szCs w:val="24"/>
        </w:rPr>
        <w:t xml:space="preserve"> </w:t>
      </w:r>
      <w:r w:rsidR="00663E43" w:rsidRPr="004C7EF7">
        <w:rPr>
          <w:rFonts w:ascii="Times New Roman" w:hAnsi="Times New Roman"/>
          <w:sz w:val="24"/>
          <w:szCs w:val="24"/>
        </w:rPr>
        <w:t xml:space="preserve">This study is bounded by </w:t>
      </w:r>
      <w:r w:rsidR="00663E43" w:rsidRPr="00813891">
        <w:rPr>
          <w:rFonts w:ascii="Times New Roman" w:hAnsi="Times New Roman"/>
          <w:sz w:val="24"/>
          <w:szCs w:val="24"/>
        </w:rPr>
        <w:t>two higher</w:t>
      </w:r>
      <w:r w:rsidR="00663E43" w:rsidRPr="004C7EF7">
        <w:rPr>
          <w:rFonts w:ascii="Times New Roman" w:hAnsi="Times New Roman"/>
          <w:sz w:val="24"/>
          <w:szCs w:val="24"/>
        </w:rPr>
        <w:t xml:space="preserve"> educati</w:t>
      </w:r>
      <w:r w:rsidR="00663E43">
        <w:rPr>
          <w:rFonts w:ascii="Times New Roman" w:hAnsi="Times New Roman"/>
          <w:sz w:val="24"/>
          <w:szCs w:val="24"/>
        </w:rPr>
        <w:t>on institutions in the Midwe</w:t>
      </w:r>
      <w:r w:rsidR="00663E43" w:rsidRPr="00147C39">
        <w:rPr>
          <w:rFonts w:ascii="Times New Roman" w:hAnsi="Times New Roman"/>
          <w:sz w:val="24"/>
          <w:szCs w:val="24"/>
        </w:rPr>
        <w:t>st.</w:t>
      </w:r>
      <w:r w:rsidR="00FF0A43">
        <w:rPr>
          <w:rFonts w:ascii="Times New Roman" w:hAnsi="Times New Roman"/>
          <w:sz w:val="24"/>
          <w:szCs w:val="24"/>
        </w:rPr>
        <w:t xml:space="preserve"> </w:t>
      </w:r>
      <w:r w:rsidR="00492CA5">
        <w:rPr>
          <w:rFonts w:ascii="Times New Roman" w:hAnsi="Times New Roman"/>
          <w:sz w:val="24"/>
          <w:szCs w:val="24"/>
        </w:rPr>
        <w:t>The choice of a multi-</w:t>
      </w:r>
      <w:r w:rsidR="00E227BC">
        <w:rPr>
          <w:rFonts w:ascii="Times New Roman" w:hAnsi="Times New Roman"/>
          <w:sz w:val="24"/>
          <w:szCs w:val="24"/>
        </w:rPr>
        <w:t>case study</w:t>
      </w:r>
      <w:r w:rsidR="00492CA5">
        <w:rPr>
          <w:rFonts w:ascii="Times New Roman" w:hAnsi="Times New Roman"/>
          <w:sz w:val="24"/>
          <w:szCs w:val="24"/>
        </w:rPr>
        <w:t xml:space="preserve"> approach</w:t>
      </w:r>
      <w:r w:rsidR="00E227BC">
        <w:rPr>
          <w:rFonts w:ascii="Times New Roman" w:hAnsi="Times New Roman"/>
          <w:sz w:val="24"/>
          <w:szCs w:val="24"/>
        </w:rPr>
        <w:t xml:space="preserve"> </w:t>
      </w:r>
      <w:r w:rsidR="00492CA5">
        <w:rPr>
          <w:rFonts w:ascii="Times New Roman" w:hAnsi="Times New Roman"/>
          <w:sz w:val="24"/>
          <w:szCs w:val="24"/>
        </w:rPr>
        <w:t>is appropriate for the subject matter</w:t>
      </w:r>
      <w:r w:rsidR="00ED3F85">
        <w:rPr>
          <w:rFonts w:ascii="Times New Roman" w:hAnsi="Times New Roman"/>
          <w:sz w:val="24"/>
          <w:szCs w:val="24"/>
        </w:rPr>
        <w:t xml:space="preserve"> because</w:t>
      </w:r>
      <w:r w:rsidR="00492CA5">
        <w:rPr>
          <w:rFonts w:ascii="Times New Roman" w:hAnsi="Times New Roman"/>
          <w:sz w:val="24"/>
          <w:szCs w:val="24"/>
        </w:rPr>
        <w:t xml:space="preserve">: </w:t>
      </w:r>
      <w:r w:rsidR="0065353E">
        <w:rPr>
          <w:rFonts w:ascii="Times New Roman" w:hAnsi="Times New Roman"/>
          <w:sz w:val="24"/>
          <w:szCs w:val="24"/>
        </w:rPr>
        <w:t>1) it addresses the common criticism of single-case s</w:t>
      </w:r>
      <w:r w:rsidR="00760413">
        <w:rPr>
          <w:rFonts w:ascii="Times New Roman" w:hAnsi="Times New Roman"/>
          <w:sz w:val="24"/>
          <w:szCs w:val="24"/>
        </w:rPr>
        <w:t>tudies</w:t>
      </w:r>
      <w:r w:rsidR="005228E1">
        <w:rPr>
          <w:rFonts w:ascii="Times New Roman" w:hAnsi="Times New Roman"/>
          <w:sz w:val="24"/>
          <w:szCs w:val="24"/>
        </w:rPr>
        <w:t>—</w:t>
      </w:r>
      <w:r w:rsidR="00760413">
        <w:rPr>
          <w:rFonts w:ascii="Times New Roman" w:hAnsi="Times New Roman"/>
          <w:sz w:val="24"/>
          <w:szCs w:val="24"/>
        </w:rPr>
        <w:t>that the uniqueness and idiosyncrasies of a single case have limited value beyond its circumstances</w:t>
      </w:r>
      <w:r w:rsidR="005228E1">
        <w:rPr>
          <w:rFonts w:ascii="Times New Roman" w:hAnsi="Times New Roman"/>
          <w:sz w:val="24"/>
          <w:szCs w:val="24"/>
        </w:rPr>
        <w:t>,</w:t>
      </w:r>
      <w:r w:rsidR="00760413">
        <w:rPr>
          <w:rFonts w:ascii="Times New Roman" w:hAnsi="Times New Roman"/>
          <w:sz w:val="24"/>
          <w:szCs w:val="24"/>
        </w:rPr>
        <w:t xml:space="preserve"> </w:t>
      </w:r>
      <w:r w:rsidR="00E227BC">
        <w:rPr>
          <w:rFonts w:ascii="Times New Roman" w:hAnsi="Times New Roman"/>
          <w:sz w:val="24"/>
          <w:szCs w:val="24"/>
        </w:rPr>
        <w:t>and 2</w:t>
      </w:r>
      <w:r w:rsidR="00760413">
        <w:rPr>
          <w:rFonts w:ascii="Times New Roman" w:hAnsi="Times New Roman"/>
          <w:sz w:val="24"/>
          <w:szCs w:val="24"/>
        </w:rPr>
        <w:t>) it allows for ri</w:t>
      </w:r>
      <w:r w:rsidR="00492CA5">
        <w:rPr>
          <w:rFonts w:ascii="Times New Roman" w:hAnsi="Times New Roman"/>
          <w:sz w:val="24"/>
          <w:szCs w:val="24"/>
        </w:rPr>
        <w:t xml:space="preserve">cher data for a more robust </w:t>
      </w:r>
      <w:r w:rsidR="00760413">
        <w:rPr>
          <w:rFonts w:ascii="Times New Roman" w:hAnsi="Times New Roman"/>
          <w:sz w:val="24"/>
          <w:szCs w:val="24"/>
        </w:rPr>
        <w:t>comparative analysis</w:t>
      </w:r>
      <w:r w:rsidR="00B03C69">
        <w:rPr>
          <w:rFonts w:ascii="Times New Roman" w:hAnsi="Times New Roman"/>
          <w:sz w:val="24"/>
          <w:szCs w:val="24"/>
        </w:rPr>
        <w:t>.</w:t>
      </w:r>
    </w:p>
    <w:p w14:paraId="748E192A" w14:textId="1A7F4F28" w:rsidR="0055737E" w:rsidRDefault="0055737E" w:rsidP="00C67F32">
      <w:pPr>
        <w:spacing w:before="240" w:after="0" w:line="480" w:lineRule="auto"/>
        <w:jc w:val="center"/>
        <w:rPr>
          <w:rFonts w:ascii="Times New Roman" w:hAnsi="Times New Roman"/>
          <w:b/>
          <w:sz w:val="24"/>
          <w:szCs w:val="24"/>
          <w:lang w:val="en"/>
        </w:rPr>
      </w:pPr>
      <w:r>
        <w:rPr>
          <w:rFonts w:ascii="Times New Roman" w:hAnsi="Times New Roman"/>
          <w:b/>
          <w:sz w:val="24"/>
          <w:szCs w:val="24"/>
          <w:lang w:val="en"/>
        </w:rPr>
        <w:t>Conceptual Framework</w:t>
      </w:r>
    </w:p>
    <w:p w14:paraId="6F68C9F5" w14:textId="69581BF5" w:rsidR="00290CB6" w:rsidRPr="00797A1A" w:rsidRDefault="00290CB6" w:rsidP="00290CB6">
      <w:pPr>
        <w:spacing w:after="0" w:line="480" w:lineRule="auto"/>
        <w:ind w:firstLine="720"/>
        <w:contextualSpacing/>
        <w:rPr>
          <w:rFonts w:ascii="Times New Roman" w:hAnsi="Times New Roman"/>
          <w:sz w:val="24"/>
          <w:szCs w:val="24"/>
        </w:rPr>
      </w:pPr>
      <w:r w:rsidRPr="00797A1A">
        <w:rPr>
          <w:rFonts w:ascii="Times New Roman" w:hAnsi="Times New Roman"/>
          <w:sz w:val="24"/>
          <w:szCs w:val="24"/>
        </w:rPr>
        <w:t xml:space="preserve">Gill and Saunders’ </w:t>
      </w:r>
      <w:r w:rsidR="005228E1">
        <w:rPr>
          <w:rFonts w:ascii="Times New Roman" w:hAnsi="Times New Roman"/>
          <w:sz w:val="24"/>
          <w:szCs w:val="24"/>
        </w:rPr>
        <w:t xml:space="preserve">(1993) </w:t>
      </w:r>
      <w:r w:rsidR="005228E1" w:rsidRPr="005228E1">
        <w:rPr>
          <w:rFonts w:ascii="Times New Roman" w:hAnsi="Times New Roman"/>
          <w:sz w:val="24"/>
          <w:szCs w:val="24"/>
        </w:rPr>
        <w:t>M</w:t>
      </w:r>
      <w:r w:rsidRPr="005228E1">
        <w:rPr>
          <w:rFonts w:ascii="Times New Roman" w:hAnsi="Times New Roman"/>
          <w:sz w:val="24"/>
          <w:szCs w:val="24"/>
        </w:rPr>
        <w:t xml:space="preserve">odel of </w:t>
      </w:r>
      <w:r w:rsidR="005228E1" w:rsidRPr="005228E1">
        <w:rPr>
          <w:rFonts w:ascii="Times New Roman" w:hAnsi="Times New Roman"/>
          <w:sz w:val="24"/>
          <w:szCs w:val="24"/>
        </w:rPr>
        <w:t>P</w:t>
      </w:r>
      <w:r w:rsidRPr="005228E1">
        <w:rPr>
          <w:rFonts w:ascii="Times New Roman" w:hAnsi="Times New Roman"/>
          <w:sz w:val="24"/>
          <w:szCs w:val="24"/>
        </w:rPr>
        <w:t xml:space="preserve">olicy </w:t>
      </w:r>
      <w:r w:rsidR="005228E1" w:rsidRPr="005228E1">
        <w:rPr>
          <w:rFonts w:ascii="Times New Roman" w:hAnsi="Times New Roman"/>
          <w:sz w:val="24"/>
          <w:szCs w:val="24"/>
        </w:rPr>
        <w:t>A</w:t>
      </w:r>
      <w:r w:rsidRPr="005228E1">
        <w:rPr>
          <w:rFonts w:ascii="Times New Roman" w:hAnsi="Times New Roman"/>
          <w:sz w:val="24"/>
          <w:szCs w:val="24"/>
        </w:rPr>
        <w:t>nalysis i</w:t>
      </w:r>
      <w:r w:rsidR="00F54D18" w:rsidRPr="005228E1">
        <w:rPr>
          <w:rFonts w:ascii="Times New Roman" w:hAnsi="Times New Roman"/>
          <w:sz w:val="24"/>
          <w:szCs w:val="24"/>
        </w:rPr>
        <w:t xml:space="preserve">n </w:t>
      </w:r>
      <w:r w:rsidR="005228E1" w:rsidRPr="005228E1">
        <w:rPr>
          <w:rFonts w:ascii="Times New Roman" w:hAnsi="Times New Roman"/>
          <w:sz w:val="24"/>
          <w:szCs w:val="24"/>
        </w:rPr>
        <w:t>H</w:t>
      </w:r>
      <w:r w:rsidR="00F54D18" w:rsidRPr="005228E1">
        <w:rPr>
          <w:rFonts w:ascii="Times New Roman" w:hAnsi="Times New Roman"/>
          <w:sz w:val="24"/>
          <w:szCs w:val="24"/>
        </w:rPr>
        <w:t xml:space="preserve">igher </w:t>
      </w:r>
      <w:r w:rsidR="005228E1" w:rsidRPr="005228E1">
        <w:rPr>
          <w:rFonts w:ascii="Times New Roman" w:hAnsi="Times New Roman"/>
          <w:sz w:val="24"/>
          <w:szCs w:val="24"/>
        </w:rPr>
        <w:t>E</w:t>
      </w:r>
      <w:r w:rsidR="00F54D18" w:rsidRPr="005228E1">
        <w:rPr>
          <w:rFonts w:ascii="Times New Roman" w:hAnsi="Times New Roman"/>
          <w:sz w:val="24"/>
          <w:szCs w:val="24"/>
        </w:rPr>
        <w:t>ducation</w:t>
      </w:r>
      <w:r w:rsidR="00F54D18">
        <w:rPr>
          <w:rFonts w:ascii="Times New Roman" w:hAnsi="Times New Roman"/>
          <w:sz w:val="24"/>
          <w:szCs w:val="24"/>
        </w:rPr>
        <w:t xml:space="preserve"> served</w:t>
      </w:r>
      <w:r w:rsidRPr="00797A1A">
        <w:rPr>
          <w:rFonts w:ascii="Times New Roman" w:hAnsi="Times New Roman"/>
          <w:sz w:val="24"/>
          <w:szCs w:val="24"/>
        </w:rPr>
        <w:t xml:space="preserve"> as a conceptual framework for the policy analysis </w:t>
      </w:r>
      <w:r w:rsidR="00AE4A92">
        <w:rPr>
          <w:rFonts w:ascii="Times New Roman" w:hAnsi="Times New Roman"/>
          <w:sz w:val="24"/>
          <w:szCs w:val="24"/>
        </w:rPr>
        <w:t xml:space="preserve">and interview data </w:t>
      </w:r>
      <w:r w:rsidRPr="00797A1A">
        <w:rPr>
          <w:rFonts w:ascii="Times New Roman" w:hAnsi="Times New Roman"/>
          <w:sz w:val="24"/>
          <w:szCs w:val="24"/>
        </w:rPr>
        <w:t>contained in this study.</w:t>
      </w:r>
      <w:r w:rsidR="00FF0A43">
        <w:rPr>
          <w:rFonts w:ascii="Times New Roman" w:hAnsi="Times New Roman"/>
          <w:sz w:val="24"/>
          <w:szCs w:val="24"/>
        </w:rPr>
        <w:t xml:space="preserve"> </w:t>
      </w:r>
      <w:r w:rsidRPr="00797A1A">
        <w:rPr>
          <w:rFonts w:ascii="Times New Roman" w:hAnsi="Times New Roman"/>
          <w:sz w:val="24"/>
          <w:szCs w:val="24"/>
        </w:rPr>
        <w:t>Gill and Saunders refer to policy analysis as “the most effective means availabl</w:t>
      </w:r>
      <w:r w:rsidR="00E31E74" w:rsidRPr="00797A1A">
        <w:rPr>
          <w:rFonts w:ascii="Times New Roman" w:hAnsi="Times New Roman"/>
          <w:sz w:val="24"/>
          <w:szCs w:val="24"/>
        </w:rPr>
        <w:t>e for clarifying policy issues</w:t>
      </w:r>
      <w:r w:rsidR="005228E1">
        <w:rPr>
          <w:rFonts w:ascii="Times New Roman" w:hAnsi="Times New Roman"/>
          <w:sz w:val="24"/>
          <w:szCs w:val="24"/>
        </w:rPr>
        <w:t xml:space="preserve"> . . .</w:t>
      </w:r>
      <w:r w:rsidR="00E31E74" w:rsidRPr="00797A1A">
        <w:rPr>
          <w:rFonts w:ascii="Times New Roman" w:hAnsi="Times New Roman"/>
          <w:sz w:val="24"/>
          <w:szCs w:val="24"/>
        </w:rPr>
        <w:t xml:space="preserve"> and </w:t>
      </w:r>
      <w:r w:rsidR="00F54D18">
        <w:rPr>
          <w:rFonts w:ascii="Times New Roman" w:hAnsi="Times New Roman"/>
          <w:sz w:val="24"/>
          <w:szCs w:val="24"/>
        </w:rPr>
        <w:t xml:space="preserve">[is] </w:t>
      </w:r>
      <w:r w:rsidRPr="00797A1A">
        <w:rPr>
          <w:rFonts w:ascii="Times New Roman" w:hAnsi="Times New Roman"/>
          <w:sz w:val="24"/>
          <w:szCs w:val="24"/>
        </w:rPr>
        <w:t>helpful in interpreting, analyzing and devel</w:t>
      </w:r>
      <w:r w:rsidR="00E31E74" w:rsidRPr="00797A1A">
        <w:rPr>
          <w:rFonts w:ascii="Times New Roman" w:hAnsi="Times New Roman"/>
          <w:sz w:val="24"/>
          <w:szCs w:val="24"/>
        </w:rPr>
        <w:t>oping implementation strategies” (p.</w:t>
      </w:r>
      <w:r w:rsidR="0054342A">
        <w:rPr>
          <w:rFonts w:ascii="Times New Roman" w:hAnsi="Times New Roman"/>
          <w:sz w:val="24"/>
          <w:szCs w:val="24"/>
        </w:rPr>
        <w:t xml:space="preserve"> </w:t>
      </w:r>
      <w:r w:rsidR="00E31E74" w:rsidRPr="00797A1A">
        <w:rPr>
          <w:rFonts w:ascii="Times New Roman" w:hAnsi="Times New Roman"/>
          <w:sz w:val="24"/>
          <w:szCs w:val="24"/>
        </w:rPr>
        <w:t>6).</w:t>
      </w:r>
      <w:r w:rsidR="00FF0A43">
        <w:rPr>
          <w:rFonts w:ascii="Times New Roman" w:hAnsi="Times New Roman"/>
          <w:sz w:val="24"/>
          <w:szCs w:val="24"/>
        </w:rPr>
        <w:t xml:space="preserve"> </w:t>
      </w:r>
      <w:r w:rsidRPr="00797A1A">
        <w:rPr>
          <w:rFonts w:ascii="Times New Roman" w:hAnsi="Times New Roman"/>
          <w:sz w:val="24"/>
          <w:szCs w:val="24"/>
        </w:rPr>
        <w:t>The authors argue that the process of policy analysis is not rational or linear; it does not proceed in an orderly fashion from one stage of analysis to the next.</w:t>
      </w:r>
      <w:r w:rsidR="00FF0A43">
        <w:rPr>
          <w:rFonts w:ascii="Times New Roman" w:hAnsi="Times New Roman"/>
          <w:sz w:val="24"/>
          <w:szCs w:val="24"/>
        </w:rPr>
        <w:t xml:space="preserve"> </w:t>
      </w:r>
      <w:r w:rsidR="00E31E74" w:rsidRPr="00797A1A">
        <w:rPr>
          <w:rFonts w:ascii="Times New Roman" w:hAnsi="Times New Roman"/>
          <w:sz w:val="24"/>
          <w:szCs w:val="24"/>
        </w:rPr>
        <w:t xml:space="preserve">It is </w:t>
      </w:r>
      <w:r w:rsidRPr="00797A1A">
        <w:rPr>
          <w:rFonts w:ascii="Times New Roman" w:hAnsi="Times New Roman"/>
          <w:sz w:val="24"/>
          <w:szCs w:val="24"/>
        </w:rPr>
        <w:t xml:space="preserve">rather </w:t>
      </w:r>
      <w:r w:rsidR="00E31E74" w:rsidRPr="00797A1A">
        <w:rPr>
          <w:rFonts w:ascii="Times New Roman" w:hAnsi="Times New Roman"/>
          <w:sz w:val="24"/>
          <w:szCs w:val="24"/>
        </w:rPr>
        <w:t xml:space="preserve">“a </w:t>
      </w:r>
      <w:r w:rsidRPr="00797A1A">
        <w:rPr>
          <w:rFonts w:ascii="Times New Roman" w:hAnsi="Times New Roman"/>
          <w:sz w:val="24"/>
          <w:szCs w:val="24"/>
        </w:rPr>
        <w:t>messy and elusive creative process that is strongly drawn on intuition of the analyst</w:t>
      </w:r>
      <w:r w:rsidR="00E31E74" w:rsidRPr="00797A1A">
        <w:rPr>
          <w:rFonts w:ascii="Times New Roman" w:hAnsi="Times New Roman"/>
          <w:sz w:val="24"/>
          <w:szCs w:val="24"/>
        </w:rPr>
        <w:t>” (p.</w:t>
      </w:r>
      <w:r w:rsidR="0073056E">
        <w:rPr>
          <w:rFonts w:ascii="Times New Roman" w:hAnsi="Times New Roman"/>
          <w:sz w:val="24"/>
          <w:szCs w:val="24"/>
        </w:rPr>
        <w:t xml:space="preserve"> </w:t>
      </w:r>
      <w:r w:rsidR="00E31E74" w:rsidRPr="00797A1A">
        <w:rPr>
          <w:rFonts w:ascii="Times New Roman" w:hAnsi="Times New Roman"/>
          <w:sz w:val="24"/>
          <w:szCs w:val="24"/>
        </w:rPr>
        <w:t>7)</w:t>
      </w:r>
      <w:r w:rsidRPr="00797A1A">
        <w:rPr>
          <w:rFonts w:ascii="Times New Roman" w:hAnsi="Times New Roman"/>
          <w:sz w:val="24"/>
          <w:szCs w:val="24"/>
        </w:rPr>
        <w:t>.</w:t>
      </w:r>
      <w:r w:rsidR="00FF0A43">
        <w:rPr>
          <w:rFonts w:ascii="Times New Roman" w:hAnsi="Times New Roman"/>
          <w:sz w:val="24"/>
          <w:szCs w:val="24"/>
        </w:rPr>
        <w:t xml:space="preserve"> </w:t>
      </w:r>
      <w:r w:rsidRPr="00797A1A">
        <w:rPr>
          <w:rFonts w:ascii="Times New Roman" w:hAnsi="Times New Roman"/>
          <w:sz w:val="24"/>
          <w:szCs w:val="24"/>
        </w:rPr>
        <w:t>Therefore, poli</w:t>
      </w:r>
      <w:r w:rsidR="00E31E74" w:rsidRPr="00797A1A">
        <w:rPr>
          <w:rFonts w:ascii="Times New Roman" w:hAnsi="Times New Roman"/>
          <w:sz w:val="24"/>
          <w:szCs w:val="24"/>
        </w:rPr>
        <w:t>cy analysis can be defined as a</w:t>
      </w:r>
      <w:r w:rsidRPr="00797A1A">
        <w:rPr>
          <w:rFonts w:ascii="Times New Roman" w:hAnsi="Times New Roman"/>
          <w:sz w:val="24"/>
          <w:szCs w:val="24"/>
        </w:rPr>
        <w:t xml:space="preserve"> process </w:t>
      </w:r>
      <w:r w:rsidR="00E31E74" w:rsidRPr="00797A1A">
        <w:rPr>
          <w:rFonts w:ascii="Times New Roman" w:hAnsi="Times New Roman"/>
          <w:sz w:val="24"/>
          <w:szCs w:val="24"/>
        </w:rPr>
        <w:t xml:space="preserve">where the </w:t>
      </w:r>
      <w:r w:rsidRPr="00797A1A">
        <w:rPr>
          <w:rFonts w:ascii="Times New Roman" w:hAnsi="Times New Roman"/>
          <w:sz w:val="24"/>
          <w:szCs w:val="24"/>
        </w:rPr>
        <w:t xml:space="preserve">analyst </w:t>
      </w:r>
      <w:r w:rsidR="00E31E74" w:rsidRPr="00797A1A">
        <w:rPr>
          <w:rFonts w:ascii="Times New Roman" w:hAnsi="Times New Roman"/>
          <w:sz w:val="24"/>
          <w:szCs w:val="24"/>
        </w:rPr>
        <w:t xml:space="preserve">is </w:t>
      </w:r>
      <w:r w:rsidRPr="00797A1A">
        <w:rPr>
          <w:rFonts w:ascii="Times New Roman" w:hAnsi="Times New Roman"/>
          <w:sz w:val="24"/>
          <w:szCs w:val="24"/>
        </w:rPr>
        <w:t>“working back and forth the tasks of identifying problems, defining objectives, enumerating possible alternatives, predicting outcomes, establishing criteria, and valuing tradeoff, to reaffirm analysis</w:t>
      </w:r>
      <w:r w:rsidR="006428FF">
        <w:rPr>
          <w:rFonts w:ascii="Times New Roman" w:hAnsi="Times New Roman"/>
          <w:sz w:val="24"/>
          <w:szCs w:val="24"/>
        </w:rPr>
        <w:t>”</w:t>
      </w:r>
      <w:r w:rsidRPr="00797A1A">
        <w:rPr>
          <w:rFonts w:ascii="Times New Roman" w:hAnsi="Times New Roman"/>
          <w:sz w:val="24"/>
          <w:szCs w:val="24"/>
        </w:rPr>
        <w:t xml:space="preserve"> (Stockey &amp; Zeckhauser, 1978, p. 6</w:t>
      </w:r>
      <w:r w:rsidR="005228E1">
        <w:rPr>
          <w:rFonts w:ascii="Times New Roman" w:hAnsi="Times New Roman"/>
          <w:sz w:val="24"/>
          <w:szCs w:val="24"/>
        </w:rPr>
        <w:t>,</w:t>
      </w:r>
      <w:r w:rsidRPr="00797A1A">
        <w:rPr>
          <w:rFonts w:ascii="Times New Roman" w:hAnsi="Times New Roman"/>
          <w:sz w:val="24"/>
          <w:szCs w:val="24"/>
        </w:rPr>
        <w:t xml:space="preserve"> as cited in Gill </w:t>
      </w:r>
      <w:r w:rsidR="004106A8">
        <w:rPr>
          <w:rFonts w:ascii="Times New Roman" w:hAnsi="Times New Roman"/>
          <w:sz w:val="24"/>
          <w:szCs w:val="24"/>
        </w:rPr>
        <w:t>&amp;</w:t>
      </w:r>
      <w:r w:rsidRPr="00797A1A">
        <w:rPr>
          <w:rFonts w:ascii="Times New Roman" w:hAnsi="Times New Roman"/>
          <w:sz w:val="24"/>
          <w:szCs w:val="24"/>
        </w:rPr>
        <w:t xml:space="preserve"> Saunders, 199</w:t>
      </w:r>
      <w:r w:rsidR="004106A8">
        <w:rPr>
          <w:rFonts w:ascii="Times New Roman" w:hAnsi="Times New Roman"/>
          <w:sz w:val="24"/>
          <w:szCs w:val="24"/>
        </w:rPr>
        <w:t>3</w:t>
      </w:r>
      <w:r w:rsidRPr="00797A1A">
        <w:rPr>
          <w:rFonts w:ascii="Times New Roman" w:hAnsi="Times New Roman"/>
          <w:sz w:val="24"/>
          <w:szCs w:val="24"/>
        </w:rPr>
        <w:t>).</w:t>
      </w:r>
    </w:p>
    <w:p w14:paraId="2218A535" w14:textId="5D0283AA" w:rsidR="00290CB6" w:rsidRPr="00F54D18" w:rsidRDefault="00290CB6" w:rsidP="00225C2D">
      <w:pPr>
        <w:spacing w:after="0" w:line="480" w:lineRule="auto"/>
        <w:ind w:firstLine="720"/>
        <w:contextualSpacing/>
        <w:rPr>
          <w:rFonts w:ascii="Times New Roman" w:hAnsi="Times New Roman"/>
          <w:sz w:val="24"/>
          <w:szCs w:val="24"/>
        </w:rPr>
      </w:pPr>
      <w:r w:rsidRPr="00797A1A">
        <w:rPr>
          <w:rFonts w:ascii="Times New Roman" w:hAnsi="Times New Roman"/>
          <w:sz w:val="24"/>
          <w:szCs w:val="24"/>
        </w:rPr>
        <w:t xml:space="preserve">Policy analysis in higher education requires an understanding of the issues as well as the environment and the relationship between the political forces and structures of the environment. Gill and Saunders’ </w:t>
      </w:r>
      <w:r w:rsidR="004106A8">
        <w:rPr>
          <w:rFonts w:ascii="Times New Roman" w:hAnsi="Times New Roman"/>
          <w:sz w:val="24"/>
          <w:szCs w:val="24"/>
        </w:rPr>
        <w:t xml:space="preserve">(1993) </w:t>
      </w:r>
      <w:r w:rsidRPr="005228E1">
        <w:rPr>
          <w:rFonts w:ascii="Times New Roman" w:hAnsi="Times New Roman"/>
          <w:sz w:val="24"/>
          <w:szCs w:val="24"/>
        </w:rPr>
        <w:t>Model of Policy Analysis in Higher Education</w:t>
      </w:r>
      <w:r w:rsidRPr="00797A1A">
        <w:rPr>
          <w:rFonts w:ascii="Times New Roman" w:hAnsi="Times New Roman"/>
          <w:sz w:val="24"/>
          <w:szCs w:val="24"/>
        </w:rPr>
        <w:t xml:space="preserve"> outlines two major stages of analysis.</w:t>
      </w:r>
      <w:r w:rsidR="00FF0A43">
        <w:rPr>
          <w:rFonts w:ascii="Times New Roman" w:hAnsi="Times New Roman"/>
          <w:sz w:val="24"/>
          <w:szCs w:val="24"/>
        </w:rPr>
        <w:t xml:space="preserve"> </w:t>
      </w:r>
      <w:r w:rsidRPr="00797A1A">
        <w:rPr>
          <w:rFonts w:ascii="Times New Roman" w:hAnsi="Times New Roman"/>
          <w:sz w:val="24"/>
          <w:szCs w:val="24"/>
        </w:rPr>
        <w:t>Each stage consists of several components.</w:t>
      </w:r>
      <w:r w:rsidR="00FF0A43">
        <w:rPr>
          <w:rFonts w:ascii="Times New Roman" w:hAnsi="Times New Roman"/>
          <w:sz w:val="24"/>
          <w:szCs w:val="24"/>
        </w:rPr>
        <w:t xml:space="preserve"> </w:t>
      </w:r>
      <w:r w:rsidRPr="00797A1A">
        <w:rPr>
          <w:rFonts w:ascii="Times New Roman" w:hAnsi="Times New Roman"/>
          <w:sz w:val="24"/>
          <w:szCs w:val="24"/>
        </w:rPr>
        <w:t xml:space="preserve">Since </w:t>
      </w:r>
      <w:r w:rsidRPr="00797A1A">
        <w:rPr>
          <w:rFonts w:ascii="Times New Roman" w:hAnsi="Times New Roman"/>
          <w:sz w:val="24"/>
          <w:szCs w:val="24"/>
        </w:rPr>
        <w:lastRenderedPageBreak/>
        <w:t xml:space="preserve">the </w:t>
      </w:r>
      <w:r>
        <w:rPr>
          <w:rFonts w:ascii="Times New Roman" w:hAnsi="Times New Roman"/>
          <w:sz w:val="24"/>
          <w:szCs w:val="24"/>
        </w:rPr>
        <w:t>process of policy analysis is not linear, steps to policy analysis may not always follow each other</w:t>
      </w:r>
      <w:r w:rsidRPr="004D6EAB">
        <w:rPr>
          <w:rFonts w:ascii="Times New Roman" w:hAnsi="Times New Roman"/>
          <w:sz w:val="24"/>
          <w:szCs w:val="24"/>
        </w:rPr>
        <w:t>.</w:t>
      </w:r>
      <w:r w:rsidR="00FF0A43">
        <w:rPr>
          <w:rFonts w:ascii="Times New Roman" w:hAnsi="Times New Roman"/>
          <w:sz w:val="24"/>
          <w:szCs w:val="24"/>
        </w:rPr>
        <w:t xml:space="preserve"> </w:t>
      </w:r>
      <w:r w:rsidR="00F54D18" w:rsidRPr="00F54D18">
        <w:rPr>
          <w:rFonts w:ascii="Times New Roman" w:hAnsi="Times New Roman"/>
          <w:sz w:val="24"/>
          <w:szCs w:val="24"/>
        </w:rPr>
        <w:t>The authors</w:t>
      </w:r>
      <w:r w:rsidR="00797A1A" w:rsidRPr="00F54D18">
        <w:rPr>
          <w:rFonts w:ascii="Times New Roman" w:hAnsi="Times New Roman"/>
          <w:sz w:val="24"/>
          <w:szCs w:val="24"/>
        </w:rPr>
        <w:t xml:space="preserve"> outlined two distinct stages to</w:t>
      </w:r>
      <w:r w:rsidR="00225C2D">
        <w:rPr>
          <w:rFonts w:ascii="Times New Roman" w:hAnsi="Times New Roman"/>
          <w:sz w:val="24"/>
          <w:szCs w:val="24"/>
        </w:rPr>
        <w:t xml:space="preserve"> policy analysis.</w:t>
      </w:r>
    </w:p>
    <w:p w14:paraId="165E5F43" w14:textId="34A4AD1A" w:rsidR="00290CB6" w:rsidRPr="00957D81" w:rsidRDefault="00225C2D" w:rsidP="00225C2D">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The first stage of Gill and Saunders’ </w:t>
      </w:r>
      <w:r w:rsidR="004106A8">
        <w:rPr>
          <w:rFonts w:ascii="Times New Roman" w:hAnsi="Times New Roman"/>
          <w:sz w:val="24"/>
          <w:szCs w:val="24"/>
        </w:rPr>
        <w:t xml:space="preserve">(1993) </w:t>
      </w:r>
      <w:r w:rsidRPr="005228E1">
        <w:rPr>
          <w:rFonts w:ascii="Times New Roman" w:hAnsi="Times New Roman"/>
          <w:sz w:val="24"/>
          <w:szCs w:val="24"/>
        </w:rPr>
        <w:t>Model of Policy Analysis in Higher Education</w:t>
      </w:r>
      <w:r>
        <w:rPr>
          <w:rFonts w:ascii="Times New Roman" w:hAnsi="Times New Roman"/>
          <w:sz w:val="24"/>
          <w:szCs w:val="24"/>
        </w:rPr>
        <w:t xml:space="preserve"> is referred to as </w:t>
      </w:r>
      <w:r w:rsidR="00290CB6" w:rsidRPr="00225C2D">
        <w:rPr>
          <w:rFonts w:ascii="Times New Roman" w:hAnsi="Times New Roman"/>
          <w:i/>
          <w:sz w:val="24"/>
          <w:szCs w:val="24"/>
        </w:rPr>
        <w:t>Diagnosing the Problem.</w:t>
      </w:r>
      <w:r w:rsidR="00FF0A43">
        <w:rPr>
          <w:rFonts w:ascii="Times New Roman" w:hAnsi="Times New Roman"/>
          <w:sz w:val="24"/>
          <w:szCs w:val="24"/>
        </w:rPr>
        <w:t xml:space="preserve"> </w:t>
      </w:r>
      <w:r w:rsidR="00290CB6" w:rsidRPr="00225C2D">
        <w:rPr>
          <w:rFonts w:ascii="Times New Roman" w:hAnsi="Times New Roman"/>
          <w:sz w:val="24"/>
          <w:szCs w:val="24"/>
        </w:rPr>
        <w:t xml:space="preserve">In this stage, </w:t>
      </w:r>
      <w:r w:rsidR="00913F80" w:rsidRPr="00225C2D">
        <w:rPr>
          <w:rFonts w:ascii="Times New Roman" w:hAnsi="Times New Roman"/>
          <w:sz w:val="24"/>
          <w:szCs w:val="24"/>
        </w:rPr>
        <w:t>“</w:t>
      </w:r>
      <w:r w:rsidR="00290CB6" w:rsidRPr="00225C2D">
        <w:rPr>
          <w:rFonts w:ascii="Times New Roman" w:hAnsi="Times New Roman"/>
          <w:sz w:val="24"/>
          <w:szCs w:val="24"/>
        </w:rPr>
        <w:t xml:space="preserve">a preliminary sketch of the issues and factors </w:t>
      </w:r>
      <w:r w:rsidR="00913F80" w:rsidRPr="00225C2D">
        <w:rPr>
          <w:rFonts w:ascii="Times New Roman" w:hAnsi="Times New Roman"/>
          <w:sz w:val="24"/>
          <w:szCs w:val="24"/>
        </w:rPr>
        <w:t xml:space="preserve">to be included in the analysis” </w:t>
      </w:r>
      <w:r w:rsidR="005228E1">
        <w:rPr>
          <w:rFonts w:ascii="Times New Roman" w:hAnsi="Times New Roman"/>
          <w:sz w:val="24"/>
          <w:szCs w:val="24"/>
        </w:rPr>
        <w:t xml:space="preserve">(p. 19) </w:t>
      </w:r>
      <w:r w:rsidRPr="00225C2D">
        <w:rPr>
          <w:rFonts w:ascii="Times New Roman" w:hAnsi="Times New Roman"/>
          <w:sz w:val="24"/>
          <w:szCs w:val="24"/>
        </w:rPr>
        <w:t xml:space="preserve">are examined </w:t>
      </w:r>
      <w:r w:rsidR="00290CB6" w:rsidRPr="00225C2D">
        <w:rPr>
          <w:rFonts w:ascii="Times New Roman" w:hAnsi="Times New Roman"/>
          <w:sz w:val="24"/>
          <w:szCs w:val="24"/>
        </w:rPr>
        <w:t xml:space="preserve">along with the objectives or purpose of the analysis. </w:t>
      </w:r>
      <w:r>
        <w:rPr>
          <w:rFonts w:ascii="Times New Roman" w:hAnsi="Times New Roman"/>
          <w:sz w:val="24"/>
          <w:szCs w:val="24"/>
        </w:rPr>
        <w:t xml:space="preserve">The </w:t>
      </w:r>
      <w:r w:rsidR="00290CB6" w:rsidRPr="00225C2D">
        <w:rPr>
          <w:rFonts w:ascii="Times New Roman" w:hAnsi="Times New Roman"/>
          <w:sz w:val="24"/>
          <w:szCs w:val="24"/>
        </w:rPr>
        <w:t>basic</w:t>
      </w:r>
      <w:r w:rsidR="00290CB6">
        <w:rPr>
          <w:rFonts w:ascii="Times New Roman" w:hAnsi="Times New Roman"/>
          <w:sz w:val="24"/>
          <w:szCs w:val="24"/>
        </w:rPr>
        <w:t xml:space="preserve"> list of the environmental factors, including key individuals who are currently identified with the issue or who may become involve in the analysis is generated</w:t>
      </w:r>
      <w:r w:rsidR="006428FF">
        <w:rPr>
          <w:rFonts w:ascii="Times New Roman" w:hAnsi="Times New Roman"/>
          <w:sz w:val="24"/>
          <w:szCs w:val="24"/>
        </w:rPr>
        <w:t>.</w:t>
      </w:r>
      <w:r w:rsidR="00FF0A43">
        <w:rPr>
          <w:rFonts w:ascii="Times New Roman" w:hAnsi="Times New Roman"/>
          <w:sz w:val="24"/>
          <w:szCs w:val="24"/>
        </w:rPr>
        <w:t xml:space="preserve"> </w:t>
      </w:r>
      <w:r w:rsidR="00290CB6">
        <w:rPr>
          <w:rFonts w:ascii="Times New Roman" w:hAnsi="Times New Roman"/>
          <w:sz w:val="24"/>
          <w:szCs w:val="24"/>
        </w:rPr>
        <w:t>The nature of the problem of student-student sexual assault cases</w:t>
      </w:r>
      <w:r w:rsidR="005228E1">
        <w:rPr>
          <w:rFonts w:ascii="Times New Roman" w:hAnsi="Times New Roman"/>
          <w:sz w:val="24"/>
          <w:szCs w:val="24"/>
        </w:rPr>
        <w:t>—</w:t>
      </w:r>
      <w:r w:rsidR="00290CB6">
        <w:rPr>
          <w:rFonts w:ascii="Times New Roman" w:hAnsi="Times New Roman"/>
          <w:sz w:val="24"/>
          <w:szCs w:val="24"/>
        </w:rPr>
        <w:t>which necessitated the development and implementation of policies</w:t>
      </w:r>
      <w:r w:rsidR="005228E1">
        <w:rPr>
          <w:rFonts w:ascii="Times New Roman" w:hAnsi="Times New Roman"/>
          <w:sz w:val="24"/>
          <w:szCs w:val="24"/>
        </w:rPr>
        <w:t>—</w:t>
      </w:r>
      <w:r w:rsidR="00290CB6">
        <w:rPr>
          <w:rFonts w:ascii="Times New Roman" w:hAnsi="Times New Roman"/>
          <w:sz w:val="24"/>
          <w:szCs w:val="24"/>
        </w:rPr>
        <w:t>is evident from the review of the literature and federal mandates as discussed in Chapter 2.</w:t>
      </w:r>
      <w:r w:rsidR="00FF0A43">
        <w:rPr>
          <w:rFonts w:ascii="Times New Roman" w:hAnsi="Times New Roman"/>
          <w:sz w:val="24"/>
          <w:szCs w:val="24"/>
        </w:rPr>
        <w:t xml:space="preserve"> </w:t>
      </w:r>
      <w:r w:rsidR="00290CB6">
        <w:rPr>
          <w:rFonts w:ascii="Times New Roman" w:hAnsi="Times New Roman"/>
          <w:sz w:val="24"/>
          <w:szCs w:val="24"/>
        </w:rPr>
        <w:t>Under threats of loss of federal funding and potential civil litigations, colleges and universities have had to ensure that their policies and procedures on sexual assaults are in compliance with federal mandates.</w:t>
      </w:r>
      <w:r w:rsidR="00FF0A43">
        <w:rPr>
          <w:rFonts w:ascii="Times New Roman" w:hAnsi="Times New Roman"/>
          <w:sz w:val="24"/>
          <w:szCs w:val="24"/>
        </w:rPr>
        <w:t xml:space="preserve"> </w:t>
      </w:r>
      <w:r w:rsidR="00290CB6">
        <w:rPr>
          <w:rFonts w:ascii="Times New Roman" w:hAnsi="Times New Roman"/>
          <w:sz w:val="24"/>
          <w:szCs w:val="24"/>
        </w:rPr>
        <w:t xml:space="preserve">Increased pressures from the American public and media coverage have also forced institutions to implement best practice policies to protect and promote the health and safety of their campus community. Thus, the major </w:t>
      </w:r>
      <w:r w:rsidR="00290CB6" w:rsidRPr="0004716C">
        <w:rPr>
          <w:rFonts w:ascii="Times New Roman" w:hAnsi="Times New Roman"/>
          <w:sz w:val="24"/>
          <w:szCs w:val="24"/>
        </w:rPr>
        <w:t>objective of the policy analysis in th</w:t>
      </w:r>
      <w:r w:rsidR="0071651F">
        <w:rPr>
          <w:rFonts w:ascii="Times New Roman" w:hAnsi="Times New Roman"/>
          <w:sz w:val="24"/>
          <w:szCs w:val="24"/>
        </w:rPr>
        <w:t>is study was</w:t>
      </w:r>
      <w:r w:rsidR="00290CB6">
        <w:rPr>
          <w:rFonts w:ascii="Times New Roman" w:hAnsi="Times New Roman"/>
          <w:sz w:val="24"/>
          <w:szCs w:val="24"/>
        </w:rPr>
        <w:t xml:space="preserve"> to </w:t>
      </w:r>
      <w:r w:rsidR="00290CB6" w:rsidRPr="0004716C">
        <w:rPr>
          <w:rFonts w:ascii="Times New Roman" w:eastAsia="Times New Roman" w:hAnsi="Times New Roman"/>
          <w:sz w:val="24"/>
          <w:szCs w:val="24"/>
          <w:lang w:val="en"/>
        </w:rPr>
        <w:t xml:space="preserve">determine the extent to which the student-student sexual assault policies and procedures of the selected Midwestern residential colleges </w:t>
      </w:r>
      <w:r w:rsidR="00290CB6">
        <w:rPr>
          <w:rFonts w:ascii="Times New Roman" w:eastAsia="Times New Roman" w:hAnsi="Times New Roman"/>
          <w:sz w:val="24"/>
          <w:szCs w:val="24"/>
          <w:lang w:val="en"/>
        </w:rPr>
        <w:t xml:space="preserve">and universities </w:t>
      </w:r>
      <w:r>
        <w:rPr>
          <w:rFonts w:ascii="Times New Roman" w:eastAsia="Times New Roman" w:hAnsi="Times New Roman"/>
          <w:sz w:val="24"/>
          <w:szCs w:val="24"/>
          <w:lang w:val="en"/>
        </w:rPr>
        <w:t>were</w:t>
      </w:r>
      <w:r w:rsidR="00290CB6" w:rsidRPr="0004716C">
        <w:rPr>
          <w:rFonts w:ascii="Times New Roman" w:eastAsia="Times New Roman" w:hAnsi="Times New Roman"/>
          <w:sz w:val="24"/>
          <w:szCs w:val="24"/>
          <w:lang w:val="en"/>
        </w:rPr>
        <w:t xml:space="preserve"> in com</w:t>
      </w:r>
      <w:r w:rsidR="00290CB6">
        <w:rPr>
          <w:rFonts w:ascii="Times New Roman" w:eastAsia="Times New Roman" w:hAnsi="Times New Roman"/>
          <w:sz w:val="24"/>
          <w:szCs w:val="24"/>
          <w:lang w:val="en"/>
        </w:rPr>
        <w:t>pliance with federal guidelines.</w:t>
      </w:r>
      <w:r w:rsidR="00FF0A43">
        <w:rPr>
          <w:rFonts w:ascii="Times New Roman" w:eastAsia="Times New Roman" w:hAnsi="Times New Roman"/>
          <w:sz w:val="24"/>
          <w:szCs w:val="24"/>
          <w:lang w:val="en"/>
        </w:rPr>
        <w:t xml:space="preserve"> </w:t>
      </w:r>
      <w:r w:rsidR="00290CB6">
        <w:rPr>
          <w:rFonts w:ascii="Times New Roman" w:hAnsi="Times New Roman"/>
          <w:sz w:val="24"/>
          <w:szCs w:val="24"/>
          <w:lang w:val="en"/>
        </w:rPr>
        <w:t>Key admini</w:t>
      </w:r>
      <w:r w:rsidR="0071651F">
        <w:rPr>
          <w:rFonts w:ascii="Times New Roman" w:hAnsi="Times New Roman"/>
          <w:sz w:val="24"/>
          <w:szCs w:val="24"/>
          <w:lang w:val="en"/>
        </w:rPr>
        <w:t xml:space="preserve">strators whose job functions were </w:t>
      </w:r>
      <w:r w:rsidR="00290CB6">
        <w:rPr>
          <w:rFonts w:ascii="Times New Roman" w:hAnsi="Times New Roman"/>
          <w:sz w:val="24"/>
          <w:szCs w:val="24"/>
          <w:lang w:val="en"/>
        </w:rPr>
        <w:t>to investigate or adjudicate issues of student-student sexual assault were interviewed to gain an understanding of the challenges they face in the implementation and administration of sexual assault policies and how they were meeting their identified challenges.</w:t>
      </w:r>
    </w:p>
    <w:p w14:paraId="7684935D" w14:textId="54154D94" w:rsidR="00160838" w:rsidRPr="006D43C9" w:rsidRDefault="00225C2D" w:rsidP="004106A8">
      <w:pPr>
        <w:spacing w:after="0" w:line="480" w:lineRule="auto"/>
        <w:ind w:firstLine="720"/>
        <w:contextualSpacing/>
        <w:rPr>
          <w:rFonts w:ascii="Times New Roman" w:hAnsi="Times New Roman"/>
          <w:sz w:val="24"/>
          <w:szCs w:val="24"/>
        </w:rPr>
      </w:pPr>
      <w:r>
        <w:rPr>
          <w:rFonts w:ascii="Times New Roman" w:hAnsi="Times New Roman"/>
          <w:sz w:val="24"/>
          <w:szCs w:val="24"/>
        </w:rPr>
        <w:lastRenderedPageBreak/>
        <w:t xml:space="preserve">The second stage of Gill and Saunders’ </w:t>
      </w:r>
      <w:r w:rsidR="004106A8">
        <w:rPr>
          <w:rFonts w:ascii="Times New Roman" w:hAnsi="Times New Roman"/>
          <w:sz w:val="24"/>
          <w:szCs w:val="24"/>
        </w:rPr>
        <w:t>(1993</w:t>
      </w:r>
      <w:r w:rsidR="004106A8" w:rsidRPr="004106A8">
        <w:rPr>
          <w:rFonts w:ascii="Times New Roman" w:hAnsi="Times New Roman"/>
          <w:i/>
          <w:sz w:val="24"/>
          <w:szCs w:val="24"/>
        </w:rPr>
        <w:t xml:space="preserve">) </w:t>
      </w:r>
      <w:r w:rsidRPr="005228E1">
        <w:rPr>
          <w:rFonts w:ascii="Times New Roman" w:hAnsi="Times New Roman"/>
          <w:sz w:val="24"/>
          <w:szCs w:val="24"/>
        </w:rPr>
        <w:t>Model of Policy Analysis in Higher Education</w:t>
      </w:r>
      <w:r w:rsidRPr="004106A8">
        <w:rPr>
          <w:rFonts w:ascii="Times New Roman" w:hAnsi="Times New Roman"/>
          <w:i/>
          <w:sz w:val="24"/>
          <w:szCs w:val="24"/>
        </w:rPr>
        <w:t xml:space="preserve"> </w:t>
      </w:r>
      <w:r>
        <w:rPr>
          <w:rFonts w:ascii="Times New Roman" w:hAnsi="Times New Roman"/>
          <w:sz w:val="24"/>
          <w:szCs w:val="24"/>
        </w:rPr>
        <w:t xml:space="preserve">is referred to as </w:t>
      </w:r>
      <w:r w:rsidR="00290CB6" w:rsidRPr="00A55302">
        <w:rPr>
          <w:rFonts w:ascii="Times New Roman" w:hAnsi="Times New Roman"/>
          <w:i/>
          <w:sz w:val="24"/>
          <w:szCs w:val="24"/>
        </w:rPr>
        <w:t>Unraveling the Policy Analysis Knot.</w:t>
      </w:r>
      <w:r w:rsidR="00FF0A43">
        <w:rPr>
          <w:rFonts w:ascii="Times New Roman" w:hAnsi="Times New Roman"/>
          <w:sz w:val="24"/>
          <w:szCs w:val="24"/>
        </w:rPr>
        <w:t xml:space="preserve"> </w:t>
      </w:r>
      <w:r>
        <w:rPr>
          <w:rFonts w:ascii="Times New Roman" w:hAnsi="Times New Roman"/>
          <w:sz w:val="24"/>
          <w:szCs w:val="24"/>
        </w:rPr>
        <w:t>According to the authors, “t</w:t>
      </w:r>
      <w:r w:rsidR="00290CB6">
        <w:rPr>
          <w:rFonts w:ascii="Times New Roman" w:hAnsi="Times New Roman"/>
          <w:sz w:val="24"/>
          <w:szCs w:val="24"/>
        </w:rPr>
        <w:t>he four basic components of this stage are policy issue, the environment, the factors affecting policy implementation, and the proposed a</w:t>
      </w:r>
      <w:r>
        <w:rPr>
          <w:rFonts w:ascii="Times New Roman" w:hAnsi="Times New Roman"/>
          <w:sz w:val="24"/>
          <w:szCs w:val="24"/>
        </w:rPr>
        <w:t>lternatives or recommendations” (</w:t>
      </w:r>
      <w:r w:rsidR="005228E1">
        <w:rPr>
          <w:rFonts w:ascii="Times New Roman" w:hAnsi="Times New Roman"/>
          <w:sz w:val="24"/>
          <w:szCs w:val="24"/>
        </w:rPr>
        <w:t xml:space="preserve">Gill &amp; Saunders, 1993, </w:t>
      </w:r>
      <w:r>
        <w:rPr>
          <w:rFonts w:ascii="Times New Roman" w:hAnsi="Times New Roman"/>
          <w:sz w:val="24"/>
          <w:szCs w:val="24"/>
        </w:rPr>
        <w:t>p. 22).</w:t>
      </w:r>
      <w:r w:rsidR="00FF0A43">
        <w:rPr>
          <w:rFonts w:ascii="Times New Roman" w:hAnsi="Times New Roman"/>
          <w:sz w:val="24"/>
          <w:szCs w:val="24"/>
        </w:rPr>
        <w:t xml:space="preserve"> </w:t>
      </w:r>
      <w:r w:rsidR="00290CB6">
        <w:rPr>
          <w:rFonts w:ascii="Times New Roman" w:hAnsi="Times New Roman"/>
          <w:sz w:val="24"/>
          <w:szCs w:val="24"/>
        </w:rPr>
        <w:t xml:space="preserve">The amount of attention paid to each component correlates with the emphasis given in the initial statement </w:t>
      </w:r>
      <w:r>
        <w:rPr>
          <w:rFonts w:ascii="Times New Roman" w:hAnsi="Times New Roman"/>
          <w:sz w:val="24"/>
          <w:szCs w:val="24"/>
        </w:rPr>
        <w:t>of analysis developed in stage one</w:t>
      </w:r>
      <w:r w:rsidR="00290CB6">
        <w:rPr>
          <w:rFonts w:ascii="Times New Roman" w:hAnsi="Times New Roman"/>
          <w:sz w:val="24"/>
          <w:szCs w:val="24"/>
        </w:rPr>
        <w:t>.</w:t>
      </w:r>
      <w:r w:rsidR="00FF0A43">
        <w:rPr>
          <w:rFonts w:ascii="Times New Roman" w:hAnsi="Times New Roman"/>
          <w:sz w:val="24"/>
          <w:szCs w:val="24"/>
        </w:rPr>
        <w:t xml:space="preserve"> </w:t>
      </w:r>
      <w:r w:rsidR="00290CB6">
        <w:rPr>
          <w:rFonts w:ascii="Times New Roman" w:hAnsi="Times New Roman"/>
          <w:sz w:val="24"/>
          <w:szCs w:val="24"/>
        </w:rPr>
        <w:t>Both time and resources limit the number of factors that are included in a policy analysis.</w:t>
      </w:r>
      <w:r w:rsidR="00FF0A43">
        <w:rPr>
          <w:rFonts w:ascii="Times New Roman" w:hAnsi="Times New Roman"/>
          <w:sz w:val="24"/>
          <w:szCs w:val="24"/>
        </w:rPr>
        <w:t xml:space="preserve"> </w:t>
      </w:r>
      <w:r w:rsidR="00290CB6">
        <w:rPr>
          <w:rFonts w:ascii="Times New Roman" w:hAnsi="Times New Roman"/>
          <w:sz w:val="24"/>
          <w:szCs w:val="24"/>
        </w:rPr>
        <w:t xml:space="preserve">For this reason, </w:t>
      </w:r>
      <w:r>
        <w:rPr>
          <w:rFonts w:ascii="Times New Roman" w:hAnsi="Times New Roman"/>
          <w:sz w:val="24"/>
          <w:szCs w:val="24"/>
        </w:rPr>
        <w:t xml:space="preserve">Gill and Saunders advise </w:t>
      </w:r>
      <w:r w:rsidR="00AE4A92">
        <w:rPr>
          <w:rFonts w:ascii="Times New Roman" w:hAnsi="Times New Roman"/>
          <w:sz w:val="24"/>
          <w:szCs w:val="24"/>
        </w:rPr>
        <w:t>the analyst to choose</w:t>
      </w:r>
      <w:r w:rsidR="00290CB6">
        <w:rPr>
          <w:rFonts w:ascii="Times New Roman" w:hAnsi="Times New Roman"/>
          <w:sz w:val="24"/>
          <w:szCs w:val="24"/>
        </w:rPr>
        <w:t xml:space="preserve"> factors that are most impactful to </w:t>
      </w:r>
      <w:r w:rsidR="00290CB6" w:rsidRPr="006D43C9">
        <w:rPr>
          <w:rFonts w:ascii="Times New Roman" w:hAnsi="Times New Roman"/>
          <w:sz w:val="24"/>
          <w:szCs w:val="24"/>
        </w:rPr>
        <w:t>the study.</w:t>
      </w:r>
      <w:r w:rsidR="00FF0A43">
        <w:rPr>
          <w:rFonts w:ascii="Times New Roman" w:hAnsi="Times New Roman"/>
          <w:sz w:val="24"/>
          <w:szCs w:val="24"/>
        </w:rPr>
        <w:t xml:space="preserve"> </w:t>
      </w:r>
      <w:r w:rsidR="00290CB6" w:rsidRPr="006D43C9">
        <w:rPr>
          <w:rFonts w:ascii="Times New Roman" w:hAnsi="Times New Roman"/>
          <w:sz w:val="24"/>
          <w:szCs w:val="24"/>
        </w:rPr>
        <w:t xml:space="preserve">The three factors that are most crucial to this </w:t>
      </w:r>
      <w:r w:rsidR="00290CB6">
        <w:rPr>
          <w:rFonts w:ascii="Times New Roman" w:hAnsi="Times New Roman"/>
          <w:sz w:val="24"/>
          <w:szCs w:val="24"/>
        </w:rPr>
        <w:t>present study</w:t>
      </w:r>
      <w:r w:rsidR="00290CB6" w:rsidRPr="006D43C9">
        <w:rPr>
          <w:rFonts w:ascii="Times New Roman" w:hAnsi="Times New Roman"/>
          <w:sz w:val="24"/>
          <w:szCs w:val="24"/>
        </w:rPr>
        <w:t xml:space="preserve"> are the policy issue, environment, and the factors affecting policy implementation and administration.</w:t>
      </w:r>
    </w:p>
    <w:p w14:paraId="6A77ADB0" w14:textId="33B97A83" w:rsidR="00290CB6" w:rsidRDefault="00290CB6" w:rsidP="00CC6715">
      <w:pPr>
        <w:spacing w:after="0" w:line="480" w:lineRule="auto"/>
        <w:ind w:firstLine="720"/>
        <w:contextualSpacing/>
        <w:rPr>
          <w:rFonts w:ascii="Times New Roman" w:hAnsi="Times New Roman"/>
          <w:sz w:val="24"/>
          <w:szCs w:val="24"/>
        </w:rPr>
      </w:pPr>
      <w:r w:rsidRPr="006D43C9">
        <w:rPr>
          <w:rFonts w:ascii="Times New Roman" w:hAnsi="Times New Roman"/>
          <w:sz w:val="24"/>
          <w:szCs w:val="24"/>
        </w:rPr>
        <w:t>The way which higher education institutions choose to respond to student-student sexual assault is based on both the political environment created by federal mandates and pressures from the American public and media (Hanna</w:t>
      </w:r>
      <w:r w:rsidR="00A041A5">
        <w:rPr>
          <w:rFonts w:ascii="Times New Roman" w:hAnsi="Times New Roman"/>
          <w:sz w:val="24"/>
          <w:szCs w:val="24"/>
        </w:rPr>
        <w:t xml:space="preserve"> et al.</w:t>
      </w:r>
      <w:r w:rsidRPr="006D43C9">
        <w:rPr>
          <w:rFonts w:ascii="Times New Roman" w:hAnsi="Times New Roman"/>
          <w:sz w:val="24"/>
          <w:szCs w:val="24"/>
        </w:rPr>
        <w:t>,</w:t>
      </w:r>
      <w:r w:rsidRPr="005A2C0D">
        <w:rPr>
          <w:rFonts w:ascii="Times New Roman" w:hAnsi="Times New Roman"/>
          <w:sz w:val="24"/>
          <w:szCs w:val="24"/>
        </w:rPr>
        <w:t xml:space="preserve"> 2014; </w:t>
      </w:r>
      <w:r w:rsidRPr="00D57AEA">
        <w:rPr>
          <w:rFonts w:ascii="Times New Roman" w:hAnsi="Times New Roman"/>
          <w:sz w:val="24"/>
          <w:szCs w:val="24"/>
        </w:rPr>
        <w:t>Kuta, 2014; Task Force, 2014).</w:t>
      </w:r>
      <w:r w:rsidR="00FF0A43">
        <w:rPr>
          <w:rFonts w:ascii="Times New Roman" w:hAnsi="Times New Roman"/>
          <w:sz w:val="24"/>
          <w:szCs w:val="24"/>
        </w:rPr>
        <w:t xml:space="preserve"> </w:t>
      </w:r>
      <w:r w:rsidRPr="00D57AEA">
        <w:rPr>
          <w:rFonts w:ascii="Times New Roman" w:hAnsi="Times New Roman"/>
          <w:sz w:val="24"/>
          <w:szCs w:val="24"/>
        </w:rPr>
        <w:t>Although cases of sexual assault</w:t>
      </w:r>
      <w:r>
        <w:rPr>
          <w:rFonts w:ascii="Times New Roman" w:hAnsi="Times New Roman"/>
          <w:sz w:val="24"/>
          <w:szCs w:val="24"/>
        </w:rPr>
        <w:t>s</w:t>
      </w:r>
      <w:r w:rsidRPr="00D57AEA">
        <w:rPr>
          <w:rFonts w:ascii="Times New Roman" w:hAnsi="Times New Roman"/>
          <w:sz w:val="24"/>
          <w:szCs w:val="24"/>
        </w:rPr>
        <w:t xml:space="preserve"> have always been prevalent on college campuses, the degree to which such cases are discussed in the media or openly on college campuses is new.</w:t>
      </w:r>
      <w:r w:rsidR="00FF0A43">
        <w:rPr>
          <w:rFonts w:ascii="Times New Roman" w:hAnsi="Times New Roman"/>
          <w:sz w:val="24"/>
          <w:szCs w:val="24"/>
        </w:rPr>
        <w:t xml:space="preserve"> </w:t>
      </w:r>
      <w:r w:rsidRPr="00D57AEA">
        <w:rPr>
          <w:rFonts w:ascii="Times New Roman" w:hAnsi="Times New Roman"/>
          <w:sz w:val="24"/>
          <w:szCs w:val="24"/>
        </w:rPr>
        <w:t xml:space="preserve">Since 2012, complaints of sexual assault involving students to the </w:t>
      </w:r>
      <w:r w:rsidR="006F3EDE">
        <w:rPr>
          <w:rFonts w:ascii="Times New Roman" w:hAnsi="Times New Roman"/>
          <w:sz w:val="24"/>
          <w:szCs w:val="24"/>
        </w:rPr>
        <w:t>DOE</w:t>
      </w:r>
      <w:r w:rsidR="00272A14" w:rsidRPr="00124D0A">
        <w:rPr>
          <w:rFonts w:ascii="Times New Roman" w:hAnsi="Times New Roman"/>
          <w:sz w:val="24"/>
          <w:szCs w:val="24"/>
        </w:rPr>
        <w:t xml:space="preserve"> (</w:t>
      </w:r>
      <w:r w:rsidR="00124D0A" w:rsidRPr="00124D0A">
        <w:rPr>
          <w:rFonts w:ascii="Times New Roman" w:hAnsi="Times New Roman"/>
          <w:sz w:val="24"/>
          <w:szCs w:val="24"/>
        </w:rPr>
        <w:t>Chronicle of Higher Education, 2018</w:t>
      </w:r>
      <w:r w:rsidR="00272A14" w:rsidRPr="00124D0A">
        <w:rPr>
          <w:rFonts w:ascii="Times New Roman" w:hAnsi="Times New Roman"/>
          <w:sz w:val="24"/>
          <w:szCs w:val="24"/>
        </w:rPr>
        <w:t>)</w:t>
      </w:r>
      <w:r w:rsidRPr="00D57AEA">
        <w:rPr>
          <w:rFonts w:ascii="Times New Roman" w:hAnsi="Times New Roman"/>
          <w:sz w:val="24"/>
          <w:szCs w:val="24"/>
        </w:rPr>
        <w:t xml:space="preserve"> have increased more than fivefold</w:t>
      </w:r>
      <w:r>
        <w:rPr>
          <w:rFonts w:ascii="Times New Roman" w:hAnsi="Times New Roman"/>
          <w:sz w:val="24"/>
          <w:szCs w:val="24"/>
        </w:rPr>
        <w:t>.</w:t>
      </w:r>
      <w:r w:rsidR="00FF0A43">
        <w:rPr>
          <w:rFonts w:ascii="Times New Roman" w:hAnsi="Times New Roman"/>
          <w:sz w:val="24"/>
          <w:szCs w:val="24"/>
        </w:rPr>
        <w:t xml:space="preserve"> </w:t>
      </w:r>
      <w:r>
        <w:rPr>
          <w:rFonts w:ascii="Times New Roman" w:hAnsi="Times New Roman"/>
          <w:sz w:val="24"/>
          <w:szCs w:val="24"/>
        </w:rPr>
        <w:t xml:space="preserve">Yet, despite the pressures and good will, there is often a discrepancy between policy </w:t>
      </w:r>
      <w:r w:rsidR="008F1ACC">
        <w:rPr>
          <w:rFonts w:ascii="Times New Roman" w:hAnsi="Times New Roman"/>
          <w:sz w:val="24"/>
          <w:szCs w:val="24"/>
        </w:rPr>
        <w:t xml:space="preserve">writers </w:t>
      </w:r>
      <w:r w:rsidRPr="00D57AEA">
        <w:rPr>
          <w:rFonts w:ascii="Times New Roman" w:hAnsi="Times New Roman"/>
          <w:sz w:val="24"/>
          <w:szCs w:val="24"/>
        </w:rPr>
        <w:t>at</w:t>
      </w:r>
      <w:r w:rsidRPr="00265987">
        <w:rPr>
          <w:rFonts w:ascii="Times New Roman" w:hAnsi="Times New Roman"/>
          <w:sz w:val="24"/>
          <w:szCs w:val="24"/>
        </w:rPr>
        <w:t xml:space="preserve"> the macro level of the government and the implementation that occurs at the micro le</w:t>
      </w:r>
      <w:r>
        <w:rPr>
          <w:rFonts w:ascii="Times New Roman" w:hAnsi="Times New Roman"/>
          <w:sz w:val="24"/>
          <w:szCs w:val="24"/>
        </w:rPr>
        <w:t>vel of individual institutions.</w:t>
      </w:r>
      <w:r w:rsidR="00FF0A43">
        <w:rPr>
          <w:rFonts w:ascii="Times New Roman" w:hAnsi="Times New Roman"/>
          <w:sz w:val="24"/>
          <w:szCs w:val="24"/>
        </w:rPr>
        <w:t xml:space="preserve"> </w:t>
      </w:r>
      <w:r>
        <w:rPr>
          <w:rFonts w:ascii="Times New Roman" w:hAnsi="Times New Roman"/>
          <w:sz w:val="24"/>
          <w:szCs w:val="24"/>
        </w:rPr>
        <w:t>A policy analysis of each institution’s sexual assault policies shed light on how the particular institution implemented the federal guidelines on their respective campus.</w:t>
      </w:r>
      <w:r w:rsidR="00FF0A43">
        <w:rPr>
          <w:rFonts w:ascii="Times New Roman" w:hAnsi="Times New Roman"/>
          <w:sz w:val="24"/>
          <w:szCs w:val="24"/>
        </w:rPr>
        <w:t xml:space="preserve"> </w:t>
      </w:r>
      <w:r>
        <w:rPr>
          <w:rFonts w:ascii="Times New Roman" w:hAnsi="Times New Roman"/>
          <w:sz w:val="24"/>
          <w:szCs w:val="24"/>
        </w:rPr>
        <w:t>In addition, the interview</w:t>
      </w:r>
      <w:r w:rsidRPr="00C56BC2">
        <w:rPr>
          <w:rFonts w:ascii="Times New Roman" w:hAnsi="Times New Roman"/>
          <w:sz w:val="24"/>
          <w:szCs w:val="24"/>
        </w:rPr>
        <w:t xml:space="preserve"> data from key administrators </w:t>
      </w:r>
      <w:r>
        <w:rPr>
          <w:rFonts w:ascii="Times New Roman" w:hAnsi="Times New Roman"/>
          <w:sz w:val="24"/>
          <w:szCs w:val="24"/>
        </w:rPr>
        <w:t xml:space="preserve">helped </w:t>
      </w:r>
      <w:r>
        <w:rPr>
          <w:rFonts w:ascii="Times New Roman" w:hAnsi="Times New Roman"/>
          <w:sz w:val="24"/>
          <w:szCs w:val="24"/>
        </w:rPr>
        <w:lastRenderedPageBreak/>
        <w:t xml:space="preserve">understand </w:t>
      </w:r>
      <w:r w:rsidRPr="00C56BC2">
        <w:rPr>
          <w:rFonts w:ascii="Times New Roman" w:hAnsi="Times New Roman"/>
          <w:sz w:val="24"/>
          <w:szCs w:val="24"/>
        </w:rPr>
        <w:t>barriers or factors that have affected the</w:t>
      </w:r>
      <w:r>
        <w:rPr>
          <w:rFonts w:ascii="Times New Roman" w:hAnsi="Times New Roman"/>
          <w:sz w:val="24"/>
          <w:szCs w:val="24"/>
        </w:rPr>
        <w:t xml:space="preserve"> implementation of </w:t>
      </w:r>
      <w:r w:rsidRPr="00C56BC2">
        <w:rPr>
          <w:rFonts w:ascii="Times New Roman" w:hAnsi="Times New Roman"/>
          <w:sz w:val="24"/>
          <w:szCs w:val="24"/>
        </w:rPr>
        <w:t xml:space="preserve">sexual assault policies </w:t>
      </w:r>
      <w:r>
        <w:rPr>
          <w:rFonts w:ascii="Times New Roman" w:hAnsi="Times New Roman"/>
          <w:sz w:val="24"/>
          <w:szCs w:val="24"/>
        </w:rPr>
        <w:t xml:space="preserve">and procedures at the two participating </w:t>
      </w:r>
      <w:r w:rsidRPr="00C56BC2">
        <w:rPr>
          <w:rFonts w:ascii="Times New Roman" w:hAnsi="Times New Roman"/>
          <w:sz w:val="24"/>
          <w:szCs w:val="24"/>
        </w:rPr>
        <w:t>institution</w:t>
      </w:r>
      <w:r>
        <w:rPr>
          <w:rFonts w:ascii="Times New Roman" w:hAnsi="Times New Roman"/>
          <w:sz w:val="24"/>
          <w:szCs w:val="24"/>
        </w:rPr>
        <w:t>s.</w:t>
      </w:r>
    </w:p>
    <w:p w14:paraId="5C587BF1" w14:textId="0ACDBAE4" w:rsidR="0055737E" w:rsidRDefault="00F017DC" w:rsidP="004106A8">
      <w:pPr>
        <w:spacing w:after="0" w:line="480" w:lineRule="auto"/>
        <w:ind w:firstLine="720"/>
        <w:contextualSpacing/>
        <w:rPr>
          <w:rFonts w:ascii="Times New Roman" w:hAnsi="Times New Roman"/>
          <w:sz w:val="24"/>
          <w:szCs w:val="24"/>
        </w:rPr>
      </w:pPr>
      <w:r>
        <w:rPr>
          <w:rFonts w:ascii="Times New Roman" w:hAnsi="Times New Roman"/>
          <w:sz w:val="24"/>
          <w:szCs w:val="24"/>
          <w:lang w:val="en"/>
        </w:rPr>
        <w:t xml:space="preserve">As referenced earlier, </w:t>
      </w:r>
      <w:r w:rsidR="0071651F" w:rsidRPr="00797A1A">
        <w:rPr>
          <w:rFonts w:ascii="Times New Roman" w:hAnsi="Times New Roman"/>
          <w:sz w:val="24"/>
          <w:szCs w:val="24"/>
        </w:rPr>
        <w:t xml:space="preserve">Gill and Saunders’ </w:t>
      </w:r>
      <w:r w:rsidR="004106A8">
        <w:rPr>
          <w:rFonts w:ascii="Times New Roman" w:hAnsi="Times New Roman"/>
          <w:sz w:val="24"/>
          <w:szCs w:val="24"/>
        </w:rPr>
        <w:t>199</w:t>
      </w:r>
      <w:r w:rsidR="00A91F1A">
        <w:rPr>
          <w:rFonts w:ascii="Times New Roman" w:hAnsi="Times New Roman"/>
          <w:sz w:val="24"/>
          <w:szCs w:val="24"/>
        </w:rPr>
        <w:t>2</w:t>
      </w:r>
      <w:r w:rsidR="004106A8">
        <w:rPr>
          <w:rFonts w:ascii="Times New Roman" w:hAnsi="Times New Roman"/>
          <w:sz w:val="24"/>
          <w:szCs w:val="24"/>
        </w:rPr>
        <w:t xml:space="preserve"> </w:t>
      </w:r>
      <w:r w:rsidR="004106A8" w:rsidRPr="005228E1">
        <w:rPr>
          <w:rFonts w:ascii="Times New Roman" w:hAnsi="Times New Roman"/>
          <w:sz w:val="24"/>
          <w:szCs w:val="24"/>
        </w:rPr>
        <w:t>M</w:t>
      </w:r>
      <w:r w:rsidR="0071651F" w:rsidRPr="005228E1">
        <w:rPr>
          <w:rFonts w:ascii="Times New Roman" w:hAnsi="Times New Roman"/>
          <w:sz w:val="24"/>
          <w:szCs w:val="24"/>
        </w:rPr>
        <w:t xml:space="preserve">odel of </w:t>
      </w:r>
      <w:r w:rsidR="004106A8" w:rsidRPr="005228E1">
        <w:rPr>
          <w:rFonts w:ascii="Times New Roman" w:hAnsi="Times New Roman"/>
          <w:sz w:val="24"/>
          <w:szCs w:val="24"/>
        </w:rPr>
        <w:t>Po</w:t>
      </w:r>
      <w:r w:rsidR="0071651F" w:rsidRPr="005228E1">
        <w:rPr>
          <w:rFonts w:ascii="Times New Roman" w:hAnsi="Times New Roman"/>
          <w:sz w:val="24"/>
          <w:szCs w:val="24"/>
        </w:rPr>
        <w:t xml:space="preserve">licy </w:t>
      </w:r>
      <w:r w:rsidR="004106A8" w:rsidRPr="005228E1">
        <w:rPr>
          <w:rFonts w:ascii="Times New Roman" w:hAnsi="Times New Roman"/>
          <w:sz w:val="24"/>
          <w:szCs w:val="24"/>
        </w:rPr>
        <w:t>A</w:t>
      </w:r>
      <w:r w:rsidR="0071651F" w:rsidRPr="005228E1">
        <w:rPr>
          <w:rFonts w:ascii="Times New Roman" w:hAnsi="Times New Roman"/>
          <w:sz w:val="24"/>
          <w:szCs w:val="24"/>
        </w:rPr>
        <w:t xml:space="preserve">nalysis in </w:t>
      </w:r>
      <w:r w:rsidR="004106A8" w:rsidRPr="005228E1">
        <w:rPr>
          <w:rFonts w:ascii="Times New Roman" w:hAnsi="Times New Roman"/>
          <w:sz w:val="24"/>
          <w:szCs w:val="24"/>
        </w:rPr>
        <w:t>H</w:t>
      </w:r>
      <w:r w:rsidR="0071651F" w:rsidRPr="005228E1">
        <w:rPr>
          <w:rFonts w:ascii="Times New Roman" w:hAnsi="Times New Roman"/>
          <w:sz w:val="24"/>
          <w:szCs w:val="24"/>
        </w:rPr>
        <w:t xml:space="preserve">igher </w:t>
      </w:r>
      <w:r w:rsidR="004106A8" w:rsidRPr="005228E1">
        <w:rPr>
          <w:rFonts w:ascii="Times New Roman" w:hAnsi="Times New Roman"/>
          <w:sz w:val="24"/>
          <w:szCs w:val="24"/>
        </w:rPr>
        <w:t>E</w:t>
      </w:r>
      <w:r w:rsidR="0071651F" w:rsidRPr="005228E1">
        <w:rPr>
          <w:rFonts w:ascii="Times New Roman" w:hAnsi="Times New Roman"/>
          <w:sz w:val="24"/>
          <w:szCs w:val="24"/>
        </w:rPr>
        <w:t>ducation</w:t>
      </w:r>
      <w:r w:rsidR="0071651F">
        <w:rPr>
          <w:rFonts w:ascii="Times New Roman" w:hAnsi="Times New Roman"/>
          <w:sz w:val="24"/>
          <w:szCs w:val="24"/>
        </w:rPr>
        <w:t xml:space="preserve"> served</w:t>
      </w:r>
      <w:r w:rsidR="0071651F" w:rsidRPr="00797A1A">
        <w:rPr>
          <w:rFonts w:ascii="Times New Roman" w:hAnsi="Times New Roman"/>
          <w:sz w:val="24"/>
          <w:szCs w:val="24"/>
        </w:rPr>
        <w:t xml:space="preserve"> as a conceptual framework for the polic</w:t>
      </w:r>
      <w:r>
        <w:rPr>
          <w:rFonts w:ascii="Times New Roman" w:hAnsi="Times New Roman"/>
          <w:sz w:val="24"/>
          <w:szCs w:val="24"/>
        </w:rPr>
        <w:t>y analysis contained in this study.</w:t>
      </w:r>
      <w:r w:rsidR="00FF0A43">
        <w:rPr>
          <w:rFonts w:ascii="Times New Roman" w:hAnsi="Times New Roman"/>
          <w:sz w:val="24"/>
          <w:szCs w:val="24"/>
        </w:rPr>
        <w:t xml:space="preserve"> </w:t>
      </w:r>
      <w:r>
        <w:rPr>
          <w:rFonts w:ascii="Times New Roman" w:hAnsi="Times New Roman"/>
          <w:sz w:val="24"/>
          <w:szCs w:val="24"/>
        </w:rPr>
        <w:t xml:space="preserve">The two stages listed above were used to understand and conceptualize the content analysis </w:t>
      </w:r>
      <w:r w:rsidR="003A0FB2">
        <w:rPr>
          <w:rFonts w:ascii="Times New Roman" w:hAnsi="Times New Roman"/>
          <w:sz w:val="24"/>
          <w:szCs w:val="24"/>
        </w:rPr>
        <w:t xml:space="preserve">and interviews conducted </w:t>
      </w:r>
      <w:r>
        <w:rPr>
          <w:rFonts w:ascii="Times New Roman" w:hAnsi="Times New Roman"/>
          <w:sz w:val="24"/>
          <w:szCs w:val="24"/>
        </w:rPr>
        <w:t>at</w:t>
      </w:r>
      <w:r w:rsidR="0055737E">
        <w:rPr>
          <w:rFonts w:ascii="Times New Roman" w:hAnsi="Times New Roman"/>
          <w:sz w:val="24"/>
          <w:szCs w:val="24"/>
        </w:rPr>
        <w:t xml:space="preserve"> the two institutions studied.</w:t>
      </w:r>
    </w:p>
    <w:p w14:paraId="76E82960" w14:textId="77777777" w:rsidR="00A710D5" w:rsidRDefault="00A710D5" w:rsidP="00A710D5">
      <w:pPr>
        <w:spacing w:after="0" w:line="240" w:lineRule="auto"/>
        <w:ind w:firstLine="720"/>
        <w:contextualSpacing/>
        <w:rPr>
          <w:rFonts w:ascii="Times New Roman" w:hAnsi="Times New Roman"/>
          <w:sz w:val="24"/>
          <w:szCs w:val="24"/>
        </w:rPr>
      </w:pPr>
    </w:p>
    <w:p w14:paraId="1D9EF126" w14:textId="77777777" w:rsidR="003A0FB2" w:rsidRPr="0055737E" w:rsidRDefault="003A0FB2" w:rsidP="00D0271A">
      <w:pPr>
        <w:spacing w:after="0" w:line="480" w:lineRule="auto"/>
        <w:contextualSpacing/>
        <w:jc w:val="center"/>
        <w:rPr>
          <w:rFonts w:ascii="Times New Roman" w:hAnsi="Times New Roman"/>
          <w:sz w:val="24"/>
          <w:szCs w:val="24"/>
        </w:rPr>
      </w:pPr>
      <w:r w:rsidRPr="0055737E">
        <w:rPr>
          <w:rFonts w:ascii="Times New Roman" w:hAnsi="Times New Roman"/>
          <w:sz w:val="24"/>
          <w:szCs w:val="24"/>
          <w:lang w:val="en"/>
        </w:rPr>
        <w:t>Content Analysis</w:t>
      </w:r>
    </w:p>
    <w:p w14:paraId="7596048F" w14:textId="35998A91" w:rsidR="003A0FB2" w:rsidRPr="000851E0" w:rsidRDefault="003A0FB2" w:rsidP="003A0FB2">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lang w:val="en"/>
        </w:rPr>
        <w:t>Content analysis, also known as document analysis, was used to answer Research Questions 1 and 2</w:t>
      </w:r>
      <w:r w:rsidRPr="00290CB6">
        <w:rPr>
          <w:rFonts w:ascii="Times New Roman" w:hAnsi="Times New Roman"/>
          <w:sz w:val="24"/>
          <w:szCs w:val="24"/>
          <w:lang w:val="en"/>
        </w:rPr>
        <w:t>.</w:t>
      </w:r>
      <w:r>
        <w:rPr>
          <w:rFonts w:ascii="Times New Roman" w:hAnsi="Times New Roman"/>
          <w:sz w:val="24"/>
          <w:szCs w:val="24"/>
          <w:lang w:val="en"/>
        </w:rPr>
        <w:t xml:space="preserve"> This method allowed the researcher to quantify, compare, and describe the sexual assault policies studied. According to </w:t>
      </w:r>
      <w:r w:rsidRPr="00B85AF3">
        <w:rPr>
          <w:rFonts w:ascii="Times New Roman" w:hAnsi="Times New Roman"/>
          <w:sz w:val="24"/>
          <w:szCs w:val="24"/>
        </w:rPr>
        <w:t>Krippendorff</w:t>
      </w:r>
      <w:r>
        <w:rPr>
          <w:rFonts w:ascii="Times New Roman" w:hAnsi="Times New Roman"/>
          <w:sz w:val="24"/>
          <w:szCs w:val="24"/>
        </w:rPr>
        <w:t xml:space="preserve"> (2004), document </w:t>
      </w:r>
      <w:r w:rsidRPr="00B85AF3">
        <w:rPr>
          <w:rFonts w:ascii="Times New Roman" w:hAnsi="Times New Roman"/>
          <w:sz w:val="24"/>
          <w:szCs w:val="24"/>
        </w:rPr>
        <w:t>analysis “is a research technique for making replicable and valid inferences from texts (or</w:t>
      </w:r>
      <w:r>
        <w:rPr>
          <w:rFonts w:ascii="Times New Roman" w:hAnsi="Times New Roman"/>
          <w:sz w:val="24"/>
          <w:szCs w:val="24"/>
        </w:rPr>
        <w:t xml:space="preserve"> </w:t>
      </w:r>
      <w:r w:rsidRPr="00B85AF3">
        <w:rPr>
          <w:rFonts w:ascii="Times New Roman" w:hAnsi="Times New Roman"/>
          <w:sz w:val="24"/>
          <w:szCs w:val="24"/>
        </w:rPr>
        <w:t>other meaningful matter) to the contexts of</w:t>
      </w:r>
      <w:r>
        <w:rPr>
          <w:rFonts w:ascii="Times New Roman" w:hAnsi="Times New Roman"/>
          <w:sz w:val="24"/>
          <w:szCs w:val="24"/>
        </w:rPr>
        <w:t xml:space="preserve"> their use” (</w:t>
      </w:r>
      <w:r w:rsidRPr="00B85AF3">
        <w:rPr>
          <w:rFonts w:ascii="Times New Roman" w:hAnsi="Times New Roman"/>
          <w:sz w:val="24"/>
          <w:szCs w:val="24"/>
        </w:rPr>
        <w:t>p.</w:t>
      </w:r>
      <w:r>
        <w:rPr>
          <w:rFonts w:ascii="Times New Roman" w:hAnsi="Times New Roman"/>
          <w:sz w:val="24"/>
          <w:szCs w:val="24"/>
        </w:rPr>
        <w:t xml:space="preserve"> </w:t>
      </w:r>
      <w:r w:rsidRPr="00B85AF3">
        <w:rPr>
          <w:rFonts w:ascii="Times New Roman" w:hAnsi="Times New Roman"/>
          <w:sz w:val="24"/>
          <w:szCs w:val="24"/>
        </w:rPr>
        <w:t>18).</w:t>
      </w:r>
      <w:r w:rsidRPr="00A77463">
        <w:rPr>
          <w:rFonts w:ascii="Times New Roman" w:hAnsi="Times New Roman"/>
          <w:color w:val="FF0000"/>
          <w:sz w:val="24"/>
          <w:szCs w:val="24"/>
        </w:rPr>
        <w:t xml:space="preserve"> </w:t>
      </w:r>
      <w:r>
        <w:rPr>
          <w:rFonts w:ascii="Times New Roman" w:hAnsi="Times New Roman"/>
          <w:color w:val="000000"/>
          <w:sz w:val="24"/>
          <w:szCs w:val="24"/>
        </w:rPr>
        <w:t xml:space="preserve">According to Yanow (2007), </w:t>
      </w:r>
      <w:r>
        <w:rPr>
          <w:rFonts w:ascii="Times New Roman" w:hAnsi="Times New Roman"/>
          <w:sz w:val="24"/>
          <w:szCs w:val="24"/>
        </w:rPr>
        <w:t xml:space="preserve">document analysis provides a </w:t>
      </w:r>
      <w:r>
        <w:rPr>
          <w:rFonts w:ascii="Times New Roman" w:hAnsi="Times New Roman"/>
          <w:sz w:val="24"/>
          <w:szCs w:val="24"/>
          <w:lang w:val="en"/>
        </w:rPr>
        <w:t>relevant source of information in case study method that seeks to understand the “how.” Yanow posits:</w:t>
      </w:r>
    </w:p>
    <w:p w14:paraId="1739E647" w14:textId="77777777" w:rsidR="003A0FB2" w:rsidRDefault="003A0FB2" w:rsidP="003A0FB2">
      <w:pPr>
        <w:spacing w:after="0" w:line="240" w:lineRule="auto"/>
        <w:ind w:left="360" w:right="360"/>
        <w:rPr>
          <w:rFonts w:ascii="Times New Roman" w:hAnsi="Times New Roman"/>
          <w:sz w:val="24"/>
          <w:szCs w:val="24"/>
        </w:rPr>
      </w:pPr>
      <w:r w:rsidRPr="00A77463">
        <w:rPr>
          <w:rFonts w:ascii="Times New Roman" w:hAnsi="Times New Roman"/>
          <w:sz w:val="24"/>
          <w:szCs w:val="24"/>
        </w:rPr>
        <w:t xml:space="preserve">Documents can provide background information prior to designing the research project, for example prior to conducting interviews. They may corroborate observational and interview data, or they may refute them, in which case the researcher is ‘armed’ with evidence that can be used to clarify, or perhaps, to challenge what is being told, a role that the observational data may also play. </w:t>
      </w:r>
    </w:p>
    <w:p w14:paraId="2343DCE1" w14:textId="77777777" w:rsidR="003A0FB2" w:rsidRPr="00A77463" w:rsidRDefault="003A0FB2" w:rsidP="003A0FB2">
      <w:pPr>
        <w:spacing w:after="240" w:line="240" w:lineRule="auto"/>
        <w:ind w:left="360" w:right="360"/>
        <w:rPr>
          <w:rFonts w:ascii="Times New Roman" w:hAnsi="Times New Roman"/>
          <w:sz w:val="24"/>
          <w:szCs w:val="24"/>
        </w:rPr>
      </w:pPr>
      <w:r w:rsidRPr="00A77463">
        <w:rPr>
          <w:rFonts w:ascii="Times New Roman" w:hAnsi="Times New Roman"/>
          <w:sz w:val="24"/>
          <w:szCs w:val="24"/>
        </w:rPr>
        <w:t>(p. 411)</w:t>
      </w:r>
    </w:p>
    <w:p w14:paraId="7D7D6838" w14:textId="77777777" w:rsidR="003A0FB2" w:rsidRDefault="003A0FB2" w:rsidP="003A0FB2">
      <w:pPr>
        <w:autoSpaceDE w:val="0"/>
        <w:autoSpaceDN w:val="0"/>
        <w:adjustRightInd w:val="0"/>
        <w:spacing w:after="0" w:line="480" w:lineRule="auto"/>
        <w:ind w:firstLine="720"/>
        <w:contextualSpacing/>
        <w:rPr>
          <w:rFonts w:ascii="Times New Roman" w:hAnsi="Times New Roman"/>
          <w:sz w:val="24"/>
          <w:szCs w:val="24"/>
          <w:lang w:val="en"/>
        </w:rPr>
      </w:pPr>
      <w:r>
        <w:rPr>
          <w:rFonts w:ascii="Times New Roman" w:hAnsi="Times New Roman"/>
          <w:sz w:val="24"/>
          <w:szCs w:val="24"/>
          <w:lang w:val="en"/>
        </w:rPr>
        <w:t>Lindsay Prior (2003) asserts that a university’s documents form its identity and separates it from other similar or different organizations.</w:t>
      </w:r>
    </w:p>
    <w:p w14:paraId="4F142D4B" w14:textId="77777777" w:rsidR="003A0FB2" w:rsidRPr="001367DC" w:rsidRDefault="003A0FB2" w:rsidP="003A0FB2">
      <w:pPr>
        <w:spacing w:after="240" w:line="240" w:lineRule="auto"/>
        <w:ind w:left="360" w:right="360"/>
        <w:rPr>
          <w:rFonts w:ascii="Times New Roman" w:hAnsi="Times New Roman"/>
          <w:sz w:val="24"/>
          <w:szCs w:val="24"/>
          <w:lang w:val="en"/>
        </w:rPr>
      </w:pPr>
      <w:r w:rsidRPr="001367DC">
        <w:rPr>
          <w:rFonts w:ascii="Times New Roman" w:hAnsi="Times New Roman"/>
          <w:sz w:val="24"/>
          <w:szCs w:val="24"/>
        </w:rPr>
        <w:t xml:space="preserve">A university (any university) is in its documents rather than its buildings. The charter together with other documents names the university, provides warrant to award degrees, and legitimizes the officers of the university and so on. Naturally, a university has buildings and equipment and lectures and students, but none of those things are sufficient for the award of university status. Only the charter can </w:t>
      </w:r>
      <w:r w:rsidRPr="001367DC">
        <w:rPr>
          <w:rFonts w:ascii="Times New Roman" w:hAnsi="Times New Roman"/>
          <w:sz w:val="24"/>
          <w:szCs w:val="24"/>
        </w:rPr>
        <w:lastRenderedPageBreak/>
        <w:t>define the organization as a university, and in that sense provide the one necess</w:t>
      </w:r>
      <w:r>
        <w:rPr>
          <w:rFonts w:ascii="Times New Roman" w:hAnsi="Times New Roman"/>
          <w:sz w:val="24"/>
          <w:szCs w:val="24"/>
        </w:rPr>
        <w:t>ary condition for its existence.</w:t>
      </w:r>
      <w:r w:rsidRPr="001367DC">
        <w:rPr>
          <w:rFonts w:ascii="Times New Roman" w:hAnsi="Times New Roman"/>
          <w:sz w:val="24"/>
          <w:szCs w:val="24"/>
        </w:rPr>
        <w:t xml:space="preserve"> (p. 60)</w:t>
      </w:r>
    </w:p>
    <w:p w14:paraId="541A8750" w14:textId="06E581FC" w:rsidR="003A0FB2" w:rsidRDefault="003A0FB2" w:rsidP="003A0FB2">
      <w:pPr>
        <w:spacing w:after="0" w:line="480" w:lineRule="auto"/>
        <w:ind w:firstLine="720"/>
        <w:contextualSpacing/>
        <w:rPr>
          <w:rFonts w:ascii="Times New Roman" w:hAnsi="Times New Roman"/>
          <w:sz w:val="24"/>
          <w:szCs w:val="24"/>
        </w:rPr>
      </w:pPr>
      <w:r>
        <w:rPr>
          <w:rFonts w:ascii="Times New Roman" w:hAnsi="Times New Roman"/>
          <w:sz w:val="24"/>
          <w:szCs w:val="24"/>
          <w:lang w:val="en"/>
        </w:rPr>
        <w:t xml:space="preserve">If Yanow’s (2007) and Prior’s (2003) assertions are true, then the written documents produced by a university is an important marker of its identity and business practices. Documents </w:t>
      </w:r>
      <w:r>
        <w:rPr>
          <w:rFonts w:ascii="Times New Roman" w:hAnsi="Times New Roman"/>
          <w:sz w:val="24"/>
          <w:szCs w:val="24"/>
        </w:rPr>
        <w:t>communicate institutions’ policies and modes of operations. Thus, policy analysis is one way of obtaining in-depth knowledge about an institution’s mode of operations, its culture and priorities</w:t>
      </w:r>
      <w:r w:rsidR="000A1B1B">
        <w:rPr>
          <w:rFonts w:ascii="Times New Roman" w:hAnsi="Times New Roman"/>
          <w:sz w:val="24"/>
          <w:szCs w:val="24"/>
        </w:rPr>
        <w:t xml:space="preserve"> (Owen, 2014)</w:t>
      </w:r>
      <w:r>
        <w:rPr>
          <w:rFonts w:ascii="Times New Roman" w:hAnsi="Times New Roman"/>
          <w:sz w:val="24"/>
          <w:szCs w:val="24"/>
        </w:rPr>
        <w:t>.</w:t>
      </w:r>
    </w:p>
    <w:p w14:paraId="35FC409C" w14:textId="77777777" w:rsidR="003A0FB2" w:rsidRDefault="003A0FB2" w:rsidP="003A0FB2">
      <w:pPr>
        <w:spacing w:after="0" w:line="240" w:lineRule="auto"/>
        <w:ind w:firstLine="720"/>
        <w:contextualSpacing/>
        <w:rPr>
          <w:rFonts w:ascii="Times New Roman" w:hAnsi="Times New Roman"/>
          <w:sz w:val="24"/>
          <w:szCs w:val="24"/>
          <w:lang w:val="en"/>
        </w:rPr>
      </w:pPr>
    </w:p>
    <w:p w14:paraId="5651DD2D" w14:textId="238E618C" w:rsidR="003A0FB2" w:rsidRDefault="003A0FB2" w:rsidP="009F7174">
      <w:pPr>
        <w:spacing w:after="0" w:line="480" w:lineRule="auto"/>
        <w:contextualSpacing/>
        <w:jc w:val="center"/>
        <w:rPr>
          <w:rFonts w:ascii="Times New Roman" w:hAnsi="Times New Roman"/>
          <w:sz w:val="24"/>
          <w:szCs w:val="24"/>
        </w:rPr>
      </w:pPr>
      <w:r w:rsidRPr="00FA4B8B">
        <w:rPr>
          <w:rFonts w:ascii="Times New Roman" w:hAnsi="Times New Roman"/>
          <w:sz w:val="24"/>
          <w:szCs w:val="24"/>
        </w:rPr>
        <w:t>Interviews</w:t>
      </w:r>
    </w:p>
    <w:p w14:paraId="2A7E48E5" w14:textId="7BCD51D5" w:rsidR="00557324" w:rsidRDefault="003A0FB2" w:rsidP="003A0FB2">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Semi-structured interviews were used to answer Research Questions 3 and 4. This method allowed the researcher to </w:t>
      </w:r>
      <w:r w:rsidR="00557324">
        <w:rPr>
          <w:rFonts w:ascii="Times New Roman" w:hAnsi="Times New Roman"/>
          <w:sz w:val="24"/>
          <w:szCs w:val="24"/>
        </w:rPr>
        <w:t xml:space="preserve">gained in-depth knowledge of the challenges of the campus officials.  According to Gill and Saunders (1992), in understanding a higher education institution’s environment, the voices of those who are affected by the policy should be understood.  The authors state, “in assessing the policy environment, the policy analyst assumes the role of institutional politician and gives attention to significant groups within the college or university” (p. 24).  Face to face interviews allow the investigator to </w:t>
      </w:r>
      <w:r w:rsidR="00FA4B8B">
        <w:rPr>
          <w:rFonts w:ascii="Times New Roman" w:hAnsi="Times New Roman"/>
          <w:sz w:val="24"/>
          <w:szCs w:val="24"/>
        </w:rPr>
        <w:t xml:space="preserve">“gain more detailed insights” in understanding the experiences of key groups (Yin, 2011, p. 132).  </w:t>
      </w:r>
    </w:p>
    <w:p w14:paraId="2E0AAE6E" w14:textId="3229B295" w:rsidR="0055737E" w:rsidRDefault="00A8573C" w:rsidP="009F7174">
      <w:pPr>
        <w:spacing w:before="240" w:after="0" w:line="480" w:lineRule="auto"/>
        <w:jc w:val="center"/>
        <w:rPr>
          <w:rFonts w:ascii="Times New Roman" w:hAnsi="Times New Roman"/>
          <w:sz w:val="24"/>
          <w:szCs w:val="24"/>
        </w:rPr>
      </w:pPr>
      <w:r>
        <w:rPr>
          <w:rFonts w:ascii="Times New Roman" w:hAnsi="Times New Roman"/>
          <w:b/>
          <w:sz w:val="24"/>
          <w:szCs w:val="24"/>
          <w:lang w:val="en"/>
        </w:rPr>
        <w:t>Sampl</w:t>
      </w:r>
      <w:r w:rsidR="0055737E">
        <w:rPr>
          <w:rFonts w:ascii="Times New Roman" w:hAnsi="Times New Roman"/>
          <w:b/>
          <w:sz w:val="24"/>
          <w:szCs w:val="24"/>
          <w:lang w:val="en"/>
        </w:rPr>
        <w:t>ing Method</w:t>
      </w:r>
    </w:p>
    <w:p w14:paraId="550FC194" w14:textId="50FDA446" w:rsidR="0055737E" w:rsidRDefault="001932BA" w:rsidP="0055737E">
      <w:pPr>
        <w:spacing w:after="0" w:line="480" w:lineRule="auto"/>
        <w:ind w:firstLine="720"/>
        <w:contextualSpacing/>
        <w:rPr>
          <w:rFonts w:ascii="Times New Roman" w:hAnsi="Times New Roman"/>
          <w:sz w:val="24"/>
          <w:szCs w:val="24"/>
        </w:rPr>
      </w:pPr>
      <w:r>
        <w:rPr>
          <w:rFonts w:ascii="Times New Roman" w:hAnsi="Times New Roman"/>
          <w:sz w:val="24"/>
          <w:szCs w:val="24"/>
          <w:lang w:val="en"/>
        </w:rPr>
        <w:t>Two types of sampling were used for the study.</w:t>
      </w:r>
      <w:r w:rsidR="00FF0A43">
        <w:rPr>
          <w:rFonts w:ascii="Times New Roman" w:hAnsi="Times New Roman"/>
          <w:sz w:val="24"/>
          <w:szCs w:val="24"/>
          <w:lang w:val="en"/>
        </w:rPr>
        <w:t xml:space="preserve"> </w:t>
      </w:r>
      <w:r>
        <w:rPr>
          <w:rFonts w:ascii="Times New Roman" w:hAnsi="Times New Roman"/>
          <w:sz w:val="24"/>
          <w:szCs w:val="24"/>
          <w:lang w:val="en"/>
        </w:rPr>
        <w:t>Convenience sampling was used to select the two participating institutions and purposeful sampling was used to select the interviewees and the policies for the document analysis.</w:t>
      </w:r>
    </w:p>
    <w:p w14:paraId="71134E90" w14:textId="77777777" w:rsidR="009F7174" w:rsidRDefault="009F7174" w:rsidP="00CC6715">
      <w:pPr>
        <w:spacing w:before="240" w:after="0" w:line="480" w:lineRule="auto"/>
        <w:jc w:val="center"/>
        <w:rPr>
          <w:rFonts w:ascii="Times New Roman" w:hAnsi="Times New Roman"/>
          <w:sz w:val="24"/>
          <w:szCs w:val="24"/>
          <w:lang w:val="en"/>
        </w:rPr>
      </w:pPr>
    </w:p>
    <w:p w14:paraId="35762542" w14:textId="58823DA1" w:rsidR="008859A1" w:rsidRPr="0055737E" w:rsidRDefault="008859A1" w:rsidP="00CC6715">
      <w:pPr>
        <w:spacing w:before="240" w:after="0" w:line="480" w:lineRule="auto"/>
        <w:jc w:val="center"/>
        <w:rPr>
          <w:rFonts w:ascii="Times New Roman" w:hAnsi="Times New Roman"/>
          <w:sz w:val="24"/>
          <w:szCs w:val="24"/>
        </w:rPr>
      </w:pPr>
      <w:r w:rsidRPr="0055737E">
        <w:rPr>
          <w:rFonts w:ascii="Times New Roman" w:hAnsi="Times New Roman"/>
          <w:sz w:val="24"/>
          <w:szCs w:val="24"/>
          <w:lang w:val="en"/>
        </w:rPr>
        <w:lastRenderedPageBreak/>
        <w:t>Convenience Sample</w:t>
      </w:r>
    </w:p>
    <w:p w14:paraId="02038065" w14:textId="003804FE" w:rsidR="00DB353F" w:rsidRDefault="001932BA" w:rsidP="0055737E">
      <w:pPr>
        <w:spacing w:after="0" w:line="480" w:lineRule="auto"/>
        <w:ind w:firstLine="720"/>
        <w:contextualSpacing/>
        <w:rPr>
          <w:rFonts w:ascii="Times New Roman" w:hAnsi="Times New Roman"/>
          <w:bCs/>
          <w:sz w:val="24"/>
          <w:szCs w:val="24"/>
        </w:rPr>
      </w:pPr>
      <w:r>
        <w:rPr>
          <w:rFonts w:ascii="Times New Roman" w:hAnsi="Times New Roman"/>
          <w:sz w:val="24"/>
          <w:szCs w:val="24"/>
        </w:rPr>
        <w:t>The two institutions studied in this research represent convenience sampling.</w:t>
      </w:r>
      <w:r w:rsidR="00FF0A43">
        <w:rPr>
          <w:rFonts w:ascii="Times New Roman" w:hAnsi="Times New Roman"/>
          <w:sz w:val="24"/>
          <w:szCs w:val="24"/>
        </w:rPr>
        <w:t xml:space="preserve"> </w:t>
      </w:r>
      <w:r>
        <w:rPr>
          <w:rFonts w:ascii="Times New Roman" w:hAnsi="Times New Roman"/>
          <w:sz w:val="24"/>
          <w:szCs w:val="24"/>
        </w:rPr>
        <w:t>Convenience sampling was appropriate for the research because of the sens</w:t>
      </w:r>
      <w:r w:rsidR="00277988">
        <w:rPr>
          <w:rFonts w:ascii="Times New Roman" w:hAnsi="Times New Roman"/>
          <w:sz w:val="24"/>
          <w:szCs w:val="24"/>
        </w:rPr>
        <w:t>itivity of the subject matter.</w:t>
      </w:r>
      <w:r w:rsidR="00FF0A43">
        <w:rPr>
          <w:rFonts w:ascii="Times New Roman" w:hAnsi="Times New Roman"/>
          <w:sz w:val="24"/>
          <w:szCs w:val="24"/>
        </w:rPr>
        <w:t xml:space="preserve"> </w:t>
      </w:r>
      <w:r w:rsidR="004A6209">
        <w:rPr>
          <w:rFonts w:ascii="Times New Roman" w:hAnsi="Times New Roman"/>
          <w:sz w:val="24"/>
          <w:szCs w:val="24"/>
        </w:rPr>
        <w:t>I</w:t>
      </w:r>
      <w:r>
        <w:rPr>
          <w:rFonts w:ascii="Times New Roman" w:hAnsi="Times New Roman"/>
          <w:sz w:val="24"/>
          <w:szCs w:val="24"/>
        </w:rPr>
        <w:t xml:space="preserve"> reached out to institutions that were in close proximity to </w:t>
      </w:r>
      <w:r w:rsidR="004A6209">
        <w:rPr>
          <w:rFonts w:ascii="Times New Roman" w:hAnsi="Times New Roman"/>
          <w:sz w:val="24"/>
          <w:szCs w:val="24"/>
        </w:rPr>
        <w:t>me</w:t>
      </w:r>
      <w:r>
        <w:rPr>
          <w:rFonts w:ascii="Times New Roman" w:hAnsi="Times New Roman"/>
          <w:sz w:val="24"/>
          <w:szCs w:val="24"/>
        </w:rPr>
        <w:t xml:space="preserve"> where </w:t>
      </w:r>
      <w:r w:rsidR="004A6209">
        <w:rPr>
          <w:rFonts w:ascii="Times New Roman" w:hAnsi="Times New Roman"/>
          <w:sz w:val="24"/>
          <w:szCs w:val="24"/>
        </w:rPr>
        <w:t>I</w:t>
      </w:r>
      <w:r>
        <w:rPr>
          <w:rFonts w:ascii="Times New Roman" w:hAnsi="Times New Roman"/>
          <w:sz w:val="24"/>
          <w:szCs w:val="24"/>
        </w:rPr>
        <w:t xml:space="preserve"> knew at least one senior student affairs official.</w:t>
      </w:r>
      <w:r w:rsidR="00FF0A43">
        <w:rPr>
          <w:rFonts w:ascii="Times New Roman" w:hAnsi="Times New Roman"/>
          <w:sz w:val="24"/>
          <w:szCs w:val="24"/>
        </w:rPr>
        <w:t xml:space="preserve"> </w:t>
      </w:r>
      <w:r w:rsidR="00B827BA" w:rsidRPr="00E951BA">
        <w:rPr>
          <w:rFonts w:ascii="Times New Roman" w:hAnsi="Times New Roman"/>
          <w:sz w:val="24"/>
          <w:szCs w:val="24"/>
          <w:lang w:val="en"/>
        </w:rPr>
        <w:t>The two</w:t>
      </w:r>
      <w:r w:rsidR="00B827BA">
        <w:rPr>
          <w:rFonts w:ascii="Times New Roman" w:hAnsi="Times New Roman"/>
          <w:sz w:val="24"/>
          <w:szCs w:val="24"/>
          <w:lang w:val="en"/>
        </w:rPr>
        <w:t xml:space="preserve"> institutions that were</w:t>
      </w:r>
      <w:r w:rsidR="00B827BA" w:rsidRPr="00E951BA">
        <w:rPr>
          <w:rFonts w:ascii="Times New Roman" w:hAnsi="Times New Roman"/>
          <w:sz w:val="24"/>
          <w:szCs w:val="24"/>
          <w:lang w:val="en"/>
        </w:rPr>
        <w:t xml:space="preserve"> studied are located in the Midwestern region of the United States and provide on-campus housing for their</w:t>
      </w:r>
      <w:r w:rsidR="00272E45">
        <w:rPr>
          <w:rFonts w:ascii="Times New Roman" w:hAnsi="Times New Roman"/>
          <w:sz w:val="24"/>
          <w:szCs w:val="24"/>
          <w:lang w:val="en"/>
        </w:rPr>
        <w:t xml:space="preserve"> students.</w:t>
      </w:r>
      <w:r w:rsidR="00FF0A43">
        <w:rPr>
          <w:rFonts w:ascii="Times New Roman" w:hAnsi="Times New Roman"/>
          <w:sz w:val="24"/>
          <w:szCs w:val="24"/>
          <w:lang w:val="en"/>
        </w:rPr>
        <w:t xml:space="preserve"> </w:t>
      </w:r>
      <w:r w:rsidR="00272E45">
        <w:rPr>
          <w:rFonts w:ascii="Times New Roman" w:hAnsi="Times New Roman"/>
          <w:sz w:val="24"/>
          <w:szCs w:val="24"/>
          <w:lang w:val="en"/>
        </w:rPr>
        <w:t>The Midwest region was</w:t>
      </w:r>
      <w:r w:rsidR="00B827BA" w:rsidRPr="00E951BA">
        <w:rPr>
          <w:rFonts w:ascii="Times New Roman" w:hAnsi="Times New Roman"/>
          <w:sz w:val="24"/>
          <w:szCs w:val="24"/>
          <w:lang w:val="en"/>
        </w:rPr>
        <w:t xml:space="preserve"> selected because of its proximity to </w:t>
      </w:r>
      <w:r w:rsidR="004A6209">
        <w:rPr>
          <w:rFonts w:ascii="Times New Roman" w:hAnsi="Times New Roman"/>
          <w:sz w:val="24"/>
          <w:szCs w:val="24"/>
          <w:lang w:val="en"/>
        </w:rPr>
        <w:t>me</w:t>
      </w:r>
      <w:r w:rsidR="00B827BA" w:rsidRPr="00E951BA">
        <w:rPr>
          <w:rFonts w:ascii="Times New Roman" w:hAnsi="Times New Roman"/>
          <w:sz w:val="24"/>
          <w:szCs w:val="24"/>
          <w:lang w:val="en"/>
        </w:rPr>
        <w:t>.</w:t>
      </w:r>
      <w:r w:rsidR="00FF0A43">
        <w:rPr>
          <w:rFonts w:ascii="Times New Roman" w:hAnsi="Times New Roman"/>
          <w:sz w:val="24"/>
          <w:szCs w:val="24"/>
          <w:lang w:val="en"/>
        </w:rPr>
        <w:t xml:space="preserve"> </w:t>
      </w:r>
      <w:r w:rsidR="00B827BA" w:rsidRPr="00E951BA">
        <w:rPr>
          <w:rFonts w:ascii="Times New Roman" w:hAnsi="Times New Roman"/>
          <w:sz w:val="24"/>
          <w:szCs w:val="24"/>
          <w:lang w:val="en"/>
        </w:rPr>
        <w:t>Institutions t</w:t>
      </w:r>
      <w:r w:rsidR="00272E45">
        <w:rPr>
          <w:rFonts w:ascii="Times New Roman" w:hAnsi="Times New Roman"/>
          <w:sz w:val="24"/>
          <w:szCs w:val="24"/>
          <w:lang w:val="en"/>
        </w:rPr>
        <w:t>hat provide on-campus housing were</w:t>
      </w:r>
      <w:r w:rsidR="00B827BA" w:rsidRPr="00E951BA">
        <w:rPr>
          <w:rFonts w:ascii="Times New Roman" w:hAnsi="Times New Roman"/>
          <w:sz w:val="24"/>
          <w:szCs w:val="24"/>
          <w:lang w:val="en"/>
        </w:rPr>
        <w:t xml:space="preserve"> selected because research shows that many s</w:t>
      </w:r>
      <w:r w:rsidR="00663E43">
        <w:rPr>
          <w:rFonts w:ascii="Times New Roman" w:hAnsi="Times New Roman"/>
          <w:sz w:val="24"/>
          <w:szCs w:val="24"/>
          <w:lang w:val="en"/>
        </w:rPr>
        <w:t xml:space="preserve">exual assaults take place in </w:t>
      </w:r>
      <w:r w:rsidR="00C141CF">
        <w:rPr>
          <w:rFonts w:ascii="Times New Roman" w:hAnsi="Times New Roman"/>
          <w:sz w:val="24"/>
          <w:szCs w:val="24"/>
          <w:lang w:val="en"/>
        </w:rPr>
        <w:t xml:space="preserve">college residence halls </w:t>
      </w:r>
      <w:r w:rsidR="00B827BA" w:rsidRPr="00E951BA">
        <w:rPr>
          <w:rFonts w:ascii="Times New Roman" w:hAnsi="Times New Roman"/>
          <w:sz w:val="24"/>
          <w:szCs w:val="24"/>
          <w:lang w:val="en"/>
        </w:rPr>
        <w:t>(</w:t>
      </w:r>
      <w:r w:rsidR="00B827BA" w:rsidRPr="00E951BA">
        <w:rPr>
          <w:rFonts w:ascii="Times New Roman" w:hAnsi="Times New Roman"/>
          <w:bCs/>
          <w:sz w:val="24"/>
          <w:szCs w:val="24"/>
        </w:rPr>
        <w:t>Krebs</w:t>
      </w:r>
      <w:r w:rsidR="006249B9">
        <w:rPr>
          <w:rFonts w:ascii="Times New Roman" w:hAnsi="Times New Roman"/>
          <w:bCs/>
          <w:sz w:val="24"/>
          <w:szCs w:val="24"/>
        </w:rPr>
        <w:t xml:space="preserve"> et al.</w:t>
      </w:r>
      <w:r w:rsidR="00B827BA" w:rsidRPr="00E951BA">
        <w:rPr>
          <w:rFonts w:ascii="Times New Roman" w:hAnsi="Times New Roman"/>
          <w:bCs/>
          <w:sz w:val="24"/>
          <w:szCs w:val="24"/>
        </w:rPr>
        <w:t>, 2007).</w:t>
      </w:r>
      <w:r w:rsidR="00FF0A43">
        <w:rPr>
          <w:rFonts w:ascii="Times New Roman" w:hAnsi="Times New Roman"/>
          <w:bCs/>
          <w:sz w:val="24"/>
          <w:szCs w:val="24"/>
        </w:rPr>
        <w:t xml:space="preserve"> </w:t>
      </w:r>
      <w:r w:rsidR="00DB353F">
        <w:rPr>
          <w:rFonts w:ascii="Times New Roman" w:hAnsi="Times New Roman"/>
          <w:bCs/>
          <w:sz w:val="24"/>
          <w:szCs w:val="24"/>
        </w:rPr>
        <w:t xml:space="preserve">The two particular institutions were selected because </w:t>
      </w:r>
      <w:r w:rsidR="004A6209">
        <w:rPr>
          <w:rFonts w:ascii="Times New Roman" w:hAnsi="Times New Roman"/>
          <w:bCs/>
          <w:sz w:val="24"/>
          <w:szCs w:val="24"/>
        </w:rPr>
        <w:t>I</w:t>
      </w:r>
      <w:r w:rsidR="00DB353F">
        <w:rPr>
          <w:rFonts w:ascii="Times New Roman" w:hAnsi="Times New Roman"/>
          <w:bCs/>
          <w:sz w:val="24"/>
          <w:szCs w:val="24"/>
        </w:rPr>
        <w:t xml:space="preserve"> ha</w:t>
      </w:r>
      <w:r w:rsidR="004A6209">
        <w:rPr>
          <w:rFonts w:ascii="Times New Roman" w:hAnsi="Times New Roman"/>
          <w:bCs/>
          <w:sz w:val="24"/>
          <w:szCs w:val="24"/>
        </w:rPr>
        <w:t>d</w:t>
      </w:r>
      <w:r w:rsidR="00DB353F">
        <w:rPr>
          <w:rFonts w:ascii="Times New Roman" w:hAnsi="Times New Roman"/>
          <w:bCs/>
          <w:sz w:val="24"/>
          <w:szCs w:val="24"/>
        </w:rPr>
        <w:t xml:space="preserve"> a professional relationship with at least one senior student affairs professional from each</w:t>
      </w:r>
      <w:r w:rsidR="00C141CF">
        <w:rPr>
          <w:rFonts w:ascii="Times New Roman" w:hAnsi="Times New Roman"/>
          <w:bCs/>
          <w:sz w:val="24"/>
          <w:szCs w:val="24"/>
        </w:rPr>
        <w:t xml:space="preserve"> institution</w:t>
      </w:r>
      <w:r w:rsidR="00DB353F">
        <w:rPr>
          <w:rFonts w:ascii="Times New Roman" w:hAnsi="Times New Roman"/>
          <w:bCs/>
          <w:sz w:val="24"/>
          <w:szCs w:val="24"/>
        </w:rPr>
        <w:t>. Given, the sensitivity of the subject matte</w:t>
      </w:r>
      <w:r w:rsidR="00E227BC">
        <w:rPr>
          <w:rFonts w:ascii="Times New Roman" w:hAnsi="Times New Roman"/>
          <w:bCs/>
          <w:sz w:val="24"/>
          <w:szCs w:val="24"/>
        </w:rPr>
        <w:t xml:space="preserve">r, having a connection with officials at the </w:t>
      </w:r>
      <w:r w:rsidR="00DB353F">
        <w:rPr>
          <w:rFonts w:ascii="Times New Roman" w:hAnsi="Times New Roman"/>
          <w:bCs/>
          <w:sz w:val="24"/>
          <w:szCs w:val="24"/>
        </w:rPr>
        <w:t xml:space="preserve">institutions increased the likelihood </w:t>
      </w:r>
      <w:r w:rsidR="00C141CF">
        <w:rPr>
          <w:rFonts w:ascii="Times New Roman" w:hAnsi="Times New Roman"/>
          <w:bCs/>
          <w:sz w:val="24"/>
          <w:szCs w:val="24"/>
        </w:rPr>
        <w:t>of participation</w:t>
      </w:r>
      <w:r w:rsidR="00DB353F">
        <w:rPr>
          <w:rFonts w:ascii="Times New Roman" w:hAnsi="Times New Roman"/>
          <w:bCs/>
          <w:sz w:val="24"/>
          <w:szCs w:val="24"/>
        </w:rPr>
        <w:t>.</w:t>
      </w:r>
    </w:p>
    <w:p w14:paraId="503AE251" w14:textId="6721E8C3" w:rsidR="00F06789" w:rsidRPr="00F44FFC" w:rsidRDefault="00F06789" w:rsidP="00F017DC">
      <w:pPr>
        <w:spacing w:after="0" w:line="480" w:lineRule="auto"/>
        <w:ind w:firstLine="720"/>
        <w:contextualSpacing/>
        <w:rPr>
          <w:rFonts w:ascii="Times New Roman" w:hAnsi="Times New Roman"/>
          <w:bCs/>
          <w:sz w:val="24"/>
          <w:szCs w:val="24"/>
        </w:rPr>
      </w:pPr>
      <w:r>
        <w:rPr>
          <w:rFonts w:ascii="Times New Roman" w:hAnsi="Times New Roman"/>
          <w:bCs/>
          <w:sz w:val="24"/>
          <w:szCs w:val="24"/>
        </w:rPr>
        <w:t xml:space="preserve">Once the two institutions were identified, </w:t>
      </w:r>
      <w:r w:rsidR="004A6209">
        <w:rPr>
          <w:rFonts w:ascii="Times New Roman" w:hAnsi="Times New Roman"/>
          <w:bCs/>
          <w:sz w:val="24"/>
          <w:szCs w:val="24"/>
        </w:rPr>
        <w:t>I</w:t>
      </w:r>
      <w:r>
        <w:rPr>
          <w:rFonts w:ascii="Times New Roman" w:hAnsi="Times New Roman"/>
          <w:bCs/>
          <w:sz w:val="24"/>
          <w:szCs w:val="24"/>
        </w:rPr>
        <w:t xml:space="preserve"> reached out to their Institutional </w:t>
      </w:r>
      <w:r w:rsidR="002912B8">
        <w:rPr>
          <w:rFonts w:ascii="Times New Roman" w:hAnsi="Times New Roman"/>
          <w:bCs/>
          <w:sz w:val="24"/>
          <w:szCs w:val="24"/>
        </w:rPr>
        <w:t xml:space="preserve">Review </w:t>
      </w:r>
      <w:r>
        <w:rPr>
          <w:rFonts w:ascii="Times New Roman" w:hAnsi="Times New Roman"/>
          <w:bCs/>
          <w:sz w:val="24"/>
          <w:szCs w:val="24"/>
        </w:rPr>
        <w:t>Board (IRB) or the person/office responsible for research oversight.</w:t>
      </w:r>
      <w:r w:rsidR="00FF0A43">
        <w:rPr>
          <w:rFonts w:ascii="Times New Roman" w:hAnsi="Times New Roman"/>
          <w:bCs/>
          <w:sz w:val="24"/>
          <w:szCs w:val="24"/>
        </w:rPr>
        <w:t xml:space="preserve"> </w:t>
      </w:r>
      <w:r>
        <w:rPr>
          <w:rFonts w:ascii="Times New Roman" w:hAnsi="Times New Roman"/>
          <w:bCs/>
          <w:sz w:val="24"/>
          <w:szCs w:val="24"/>
        </w:rPr>
        <w:t xml:space="preserve">Since </w:t>
      </w:r>
      <w:r w:rsidRPr="00582A99">
        <w:rPr>
          <w:rFonts w:ascii="Times New Roman" w:hAnsi="Times New Roman"/>
          <w:bCs/>
          <w:sz w:val="24"/>
          <w:szCs w:val="24"/>
        </w:rPr>
        <w:t>Institution A</w:t>
      </w:r>
      <w:r>
        <w:rPr>
          <w:rFonts w:ascii="Times New Roman" w:hAnsi="Times New Roman"/>
          <w:bCs/>
          <w:sz w:val="24"/>
          <w:szCs w:val="24"/>
        </w:rPr>
        <w:t xml:space="preserve"> did not have an IRB, </w:t>
      </w:r>
      <w:r w:rsidR="004A6209">
        <w:rPr>
          <w:rFonts w:ascii="Times New Roman" w:hAnsi="Times New Roman"/>
          <w:bCs/>
          <w:sz w:val="24"/>
          <w:szCs w:val="24"/>
        </w:rPr>
        <w:t>I</w:t>
      </w:r>
      <w:r>
        <w:rPr>
          <w:rFonts w:ascii="Times New Roman" w:hAnsi="Times New Roman"/>
          <w:bCs/>
          <w:sz w:val="24"/>
          <w:szCs w:val="24"/>
        </w:rPr>
        <w:t xml:space="preserve"> emailed the Director of Institutional Research the research protocol and requested</w:t>
      </w:r>
      <w:r w:rsidR="00410BFC">
        <w:rPr>
          <w:rFonts w:ascii="Times New Roman" w:hAnsi="Times New Roman"/>
          <w:bCs/>
          <w:sz w:val="24"/>
          <w:szCs w:val="24"/>
        </w:rPr>
        <w:t xml:space="preserve"> participation</w:t>
      </w:r>
      <w:r w:rsidR="00321FD8">
        <w:rPr>
          <w:rFonts w:ascii="Times New Roman" w:hAnsi="Times New Roman"/>
          <w:bCs/>
          <w:sz w:val="24"/>
          <w:szCs w:val="24"/>
        </w:rPr>
        <w:t xml:space="preserve"> (see Appendix A)</w:t>
      </w:r>
      <w:r w:rsidR="00410BFC">
        <w:rPr>
          <w:rFonts w:ascii="Times New Roman" w:hAnsi="Times New Roman"/>
          <w:bCs/>
          <w:sz w:val="24"/>
          <w:szCs w:val="24"/>
        </w:rPr>
        <w:t>.</w:t>
      </w:r>
      <w:r w:rsidR="00FF0A43">
        <w:rPr>
          <w:rFonts w:ascii="Times New Roman" w:hAnsi="Times New Roman"/>
          <w:bCs/>
          <w:sz w:val="24"/>
          <w:szCs w:val="24"/>
        </w:rPr>
        <w:t xml:space="preserve"> </w:t>
      </w:r>
      <w:r w:rsidR="00410BFC">
        <w:rPr>
          <w:rFonts w:ascii="Times New Roman" w:hAnsi="Times New Roman"/>
          <w:bCs/>
          <w:sz w:val="24"/>
          <w:szCs w:val="24"/>
        </w:rPr>
        <w:t>After a few</w:t>
      </w:r>
      <w:r>
        <w:rPr>
          <w:rFonts w:ascii="Times New Roman" w:hAnsi="Times New Roman"/>
          <w:bCs/>
          <w:sz w:val="24"/>
          <w:szCs w:val="24"/>
        </w:rPr>
        <w:t xml:space="preserve"> weeks of non-response, a second email was sent to the same official requesting participation.</w:t>
      </w:r>
      <w:r w:rsidR="00FF0A43">
        <w:rPr>
          <w:rFonts w:ascii="Times New Roman" w:hAnsi="Times New Roman"/>
          <w:bCs/>
          <w:sz w:val="24"/>
          <w:szCs w:val="24"/>
        </w:rPr>
        <w:t xml:space="preserve"> </w:t>
      </w:r>
      <w:r w:rsidR="00410BFC">
        <w:rPr>
          <w:rFonts w:ascii="Times New Roman" w:hAnsi="Times New Roman"/>
          <w:bCs/>
          <w:sz w:val="24"/>
          <w:szCs w:val="24"/>
        </w:rPr>
        <w:t>After another few</w:t>
      </w:r>
      <w:r>
        <w:rPr>
          <w:rFonts w:ascii="Times New Roman" w:hAnsi="Times New Roman"/>
          <w:bCs/>
          <w:sz w:val="24"/>
          <w:szCs w:val="24"/>
        </w:rPr>
        <w:t xml:space="preserve"> weeks of non-response, </w:t>
      </w:r>
      <w:r w:rsidR="004A6209">
        <w:rPr>
          <w:rFonts w:ascii="Times New Roman" w:hAnsi="Times New Roman"/>
          <w:bCs/>
          <w:sz w:val="24"/>
          <w:szCs w:val="24"/>
        </w:rPr>
        <w:t>I</w:t>
      </w:r>
      <w:r>
        <w:rPr>
          <w:rFonts w:ascii="Times New Roman" w:hAnsi="Times New Roman"/>
          <w:bCs/>
          <w:sz w:val="24"/>
          <w:szCs w:val="24"/>
        </w:rPr>
        <w:t xml:space="preserve"> reached out directly to the </w:t>
      </w:r>
      <w:r w:rsidR="00E864AD">
        <w:rPr>
          <w:rFonts w:ascii="Times New Roman" w:hAnsi="Times New Roman"/>
          <w:bCs/>
          <w:sz w:val="24"/>
          <w:szCs w:val="24"/>
        </w:rPr>
        <w:t>c</w:t>
      </w:r>
      <w:r>
        <w:rPr>
          <w:rFonts w:ascii="Times New Roman" w:hAnsi="Times New Roman"/>
          <w:bCs/>
          <w:sz w:val="24"/>
          <w:szCs w:val="24"/>
        </w:rPr>
        <w:t xml:space="preserve">ollege’s </w:t>
      </w:r>
      <w:r w:rsidR="00E864AD">
        <w:rPr>
          <w:rFonts w:ascii="Times New Roman" w:hAnsi="Times New Roman"/>
          <w:bCs/>
          <w:sz w:val="24"/>
          <w:szCs w:val="24"/>
        </w:rPr>
        <w:t>p</w:t>
      </w:r>
      <w:r>
        <w:rPr>
          <w:rFonts w:ascii="Times New Roman" w:hAnsi="Times New Roman"/>
          <w:bCs/>
          <w:sz w:val="24"/>
          <w:szCs w:val="24"/>
        </w:rPr>
        <w:t xml:space="preserve">rovost, </w:t>
      </w:r>
      <w:r w:rsidR="00ED3F85">
        <w:rPr>
          <w:rFonts w:ascii="Times New Roman" w:hAnsi="Times New Roman"/>
          <w:bCs/>
          <w:sz w:val="24"/>
          <w:szCs w:val="24"/>
        </w:rPr>
        <w:t xml:space="preserve">with </w:t>
      </w:r>
      <w:r>
        <w:rPr>
          <w:rFonts w:ascii="Times New Roman" w:hAnsi="Times New Roman"/>
          <w:bCs/>
          <w:sz w:val="24"/>
          <w:szCs w:val="24"/>
        </w:rPr>
        <w:t xml:space="preserve">whom </w:t>
      </w:r>
      <w:r w:rsidR="004A6209">
        <w:rPr>
          <w:rFonts w:ascii="Times New Roman" w:hAnsi="Times New Roman"/>
          <w:bCs/>
          <w:sz w:val="24"/>
          <w:szCs w:val="24"/>
        </w:rPr>
        <w:t>I</w:t>
      </w:r>
      <w:r>
        <w:rPr>
          <w:rFonts w:ascii="Times New Roman" w:hAnsi="Times New Roman"/>
          <w:bCs/>
          <w:sz w:val="24"/>
          <w:szCs w:val="24"/>
        </w:rPr>
        <w:t xml:space="preserve"> had a past professional relationship</w:t>
      </w:r>
      <w:r w:rsidR="00410BFC">
        <w:rPr>
          <w:rFonts w:ascii="Times New Roman" w:hAnsi="Times New Roman"/>
          <w:bCs/>
          <w:sz w:val="24"/>
          <w:szCs w:val="24"/>
        </w:rPr>
        <w:t>.</w:t>
      </w:r>
      <w:r w:rsidR="00FF0A43">
        <w:rPr>
          <w:rFonts w:ascii="Times New Roman" w:hAnsi="Times New Roman"/>
          <w:bCs/>
          <w:sz w:val="24"/>
          <w:szCs w:val="24"/>
        </w:rPr>
        <w:t xml:space="preserve"> </w:t>
      </w:r>
      <w:r>
        <w:rPr>
          <w:rFonts w:ascii="Times New Roman" w:hAnsi="Times New Roman"/>
          <w:bCs/>
          <w:sz w:val="24"/>
          <w:szCs w:val="24"/>
        </w:rPr>
        <w:t xml:space="preserve">The </w:t>
      </w:r>
      <w:r w:rsidR="00E864AD">
        <w:rPr>
          <w:rFonts w:ascii="Times New Roman" w:hAnsi="Times New Roman"/>
          <w:bCs/>
          <w:sz w:val="24"/>
          <w:szCs w:val="24"/>
        </w:rPr>
        <w:t>p</w:t>
      </w:r>
      <w:r>
        <w:rPr>
          <w:rFonts w:ascii="Times New Roman" w:hAnsi="Times New Roman"/>
          <w:bCs/>
          <w:sz w:val="24"/>
          <w:szCs w:val="24"/>
        </w:rPr>
        <w:t>rovost confirmed that the person in the Director of Institutional Research position was no longer at the co</w:t>
      </w:r>
      <w:r w:rsidR="00ED3F85">
        <w:rPr>
          <w:rFonts w:ascii="Times New Roman" w:hAnsi="Times New Roman"/>
          <w:bCs/>
          <w:sz w:val="24"/>
          <w:szCs w:val="24"/>
        </w:rPr>
        <w:t>llege.</w:t>
      </w:r>
      <w:r w:rsidR="00FF0A43">
        <w:rPr>
          <w:rFonts w:ascii="Times New Roman" w:hAnsi="Times New Roman"/>
          <w:bCs/>
          <w:sz w:val="24"/>
          <w:szCs w:val="24"/>
        </w:rPr>
        <w:t xml:space="preserve"> </w:t>
      </w:r>
      <w:r w:rsidR="00ED3F85">
        <w:rPr>
          <w:rFonts w:ascii="Times New Roman" w:hAnsi="Times New Roman"/>
          <w:bCs/>
          <w:sz w:val="24"/>
          <w:szCs w:val="24"/>
        </w:rPr>
        <w:t xml:space="preserve">The </w:t>
      </w:r>
      <w:r w:rsidR="00E864AD">
        <w:rPr>
          <w:rFonts w:ascii="Times New Roman" w:hAnsi="Times New Roman"/>
          <w:bCs/>
          <w:sz w:val="24"/>
          <w:szCs w:val="24"/>
        </w:rPr>
        <w:t>p</w:t>
      </w:r>
      <w:r w:rsidR="00ED3F85">
        <w:rPr>
          <w:rFonts w:ascii="Times New Roman" w:hAnsi="Times New Roman"/>
          <w:bCs/>
          <w:sz w:val="24"/>
          <w:szCs w:val="24"/>
        </w:rPr>
        <w:t xml:space="preserve">rovost </w:t>
      </w:r>
      <w:r w:rsidR="00AE4A92">
        <w:rPr>
          <w:rFonts w:ascii="Times New Roman" w:hAnsi="Times New Roman"/>
          <w:bCs/>
          <w:sz w:val="24"/>
          <w:szCs w:val="24"/>
        </w:rPr>
        <w:t xml:space="preserve">offered to assist </w:t>
      </w:r>
      <w:r w:rsidR="00ED3F85">
        <w:rPr>
          <w:rFonts w:ascii="Times New Roman" w:hAnsi="Times New Roman"/>
          <w:bCs/>
          <w:sz w:val="24"/>
          <w:szCs w:val="24"/>
        </w:rPr>
        <w:t>with the research and</w:t>
      </w:r>
      <w:r w:rsidR="00AE4A92">
        <w:rPr>
          <w:rFonts w:ascii="Times New Roman" w:hAnsi="Times New Roman"/>
          <w:bCs/>
          <w:sz w:val="24"/>
          <w:szCs w:val="24"/>
        </w:rPr>
        <w:t xml:space="preserve"> shared </w:t>
      </w:r>
      <w:r w:rsidR="00ED3F85">
        <w:rPr>
          <w:rFonts w:ascii="Times New Roman" w:hAnsi="Times New Roman"/>
          <w:bCs/>
          <w:sz w:val="24"/>
          <w:szCs w:val="24"/>
        </w:rPr>
        <w:t>its</w:t>
      </w:r>
      <w:r>
        <w:rPr>
          <w:rFonts w:ascii="Times New Roman" w:hAnsi="Times New Roman"/>
          <w:bCs/>
          <w:sz w:val="24"/>
          <w:szCs w:val="24"/>
        </w:rPr>
        <w:t xml:space="preserve"> goal</w:t>
      </w:r>
      <w:r w:rsidR="00ED3F85">
        <w:rPr>
          <w:rFonts w:ascii="Times New Roman" w:hAnsi="Times New Roman"/>
          <w:bCs/>
          <w:sz w:val="24"/>
          <w:szCs w:val="24"/>
        </w:rPr>
        <w:t>s</w:t>
      </w:r>
      <w:r>
        <w:rPr>
          <w:rFonts w:ascii="Times New Roman" w:hAnsi="Times New Roman"/>
          <w:bCs/>
          <w:sz w:val="24"/>
          <w:szCs w:val="24"/>
        </w:rPr>
        <w:t xml:space="preserve"> with the </w:t>
      </w:r>
      <w:r w:rsidR="00410BFC">
        <w:rPr>
          <w:rFonts w:ascii="Times New Roman" w:hAnsi="Times New Roman"/>
          <w:bCs/>
          <w:sz w:val="24"/>
          <w:szCs w:val="24"/>
        </w:rPr>
        <w:t xml:space="preserve">leadership team, including </w:t>
      </w:r>
      <w:r w:rsidR="00410BFC">
        <w:rPr>
          <w:rFonts w:ascii="Times New Roman" w:hAnsi="Times New Roman"/>
          <w:bCs/>
          <w:sz w:val="24"/>
          <w:szCs w:val="24"/>
        </w:rPr>
        <w:lastRenderedPageBreak/>
        <w:t xml:space="preserve">the </w:t>
      </w:r>
      <w:r w:rsidR="00E864AD">
        <w:rPr>
          <w:rFonts w:ascii="Times New Roman" w:hAnsi="Times New Roman"/>
          <w:bCs/>
          <w:sz w:val="24"/>
          <w:szCs w:val="24"/>
        </w:rPr>
        <w:t>c</w:t>
      </w:r>
      <w:r w:rsidR="00410BFC">
        <w:rPr>
          <w:rFonts w:ascii="Times New Roman" w:hAnsi="Times New Roman"/>
          <w:bCs/>
          <w:sz w:val="24"/>
          <w:szCs w:val="24"/>
        </w:rPr>
        <w:t xml:space="preserve">ollege’s President. Within a week, </w:t>
      </w:r>
      <w:r w:rsidR="00410BFC" w:rsidRPr="00F44FFC">
        <w:rPr>
          <w:rFonts w:ascii="Times New Roman" w:hAnsi="Times New Roman"/>
          <w:bCs/>
          <w:sz w:val="24"/>
          <w:szCs w:val="24"/>
        </w:rPr>
        <w:t xml:space="preserve">she </w:t>
      </w:r>
      <w:r w:rsidR="00AE4A92">
        <w:rPr>
          <w:rFonts w:ascii="Times New Roman" w:hAnsi="Times New Roman"/>
          <w:bCs/>
          <w:sz w:val="24"/>
          <w:szCs w:val="24"/>
        </w:rPr>
        <w:t xml:space="preserve">emailed </w:t>
      </w:r>
      <w:r w:rsidR="004A6209">
        <w:rPr>
          <w:rFonts w:ascii="Times New Roman" w:hAnsi="Times New Roman"/>
          <w:bCs/>
          <w:sz w:val="24"/>
          <w:szCs w:val="24"/>
        </w:rPr>
        <w:t>me</w:t>
      </w:r>
      <w:r w:rsidR="00AE4A92">
        <w:rPr>
          <w:rFonts w:ascii="Times New Roman" w:hAnsi="Times New Roman"/>
          <w:bCs/>
          <w:sz w:val="24"/>
          <w:szCs w:val="24"/>
        </w:rPr>
        <w:t xml:space="preserve"> </w:t>
      </w:r>
      <w:r w:rsidRPr="00F44FFC">
        <w:rPr>
          <w:rFonts w:ascii="Times New Roman" w:hAnsi="Times New Roman"/>
          <w:bCs/>
          <w:sz w:val="24"/>
          <w:szCs w:val="24"/>
        </w:rPr>
        <w:t>an approval to utilize the institution as a research site.</w:t>
      </w:r>
    </w:p>
    <w:p w14:paraId="7C57AFB4" w14:textId="3BE1D725" w:rsidR="002912B8" w:rsidRDefault="00F06789" w:rsidP="00F017DC">
      <w:pPr>
        <w:spacing w:after="0" w:line="480" w:lineRule="auto"/>
        <w:ind w:firstLine="720"/>
        <w:contextualSpacing/>
        <w:rPr>
          <w:rFonts w:ascii="Times New Roman" w:hAnsi="Times New Roman"/>
          <w:bCs/>
          <w:sz w:val="24"/>
          <w:szCs w:val="24"/>
        </w:rPr>
      </w:pPr>
      <w:r w:rsidRPr="00F44FFC">
        <w:rPr>
          <w:rFonts w:ascii="Times New Roman" w:hAnsi="Times New Roman"/>
          <w:bCs/>
          <w:sz w:val="24"/>
          <w:szCs w:val="24"/>
        </w:rPr>
        <w:t xml:space="preserve">The second step of the research was to </w:t>
      </w:r>
      <w:r w:rsidR="002912B8" w:rsidRPr="00F44FFC">
        <w:rPr>
          <w:rFonts w:ascii="Times New Roman" w:hAnsi="Times New Roman"/>
          <w:bCs/>
          <w:sz w:val="24"/>
          <w:szCs w:val="24"/>
        </w:rPr>
        <w:t xml:space="preserve">identify the research protocol for </w:t>
      </w:r>
      <w:r w:rsidRPr="00F44FFC">
        <w:rPr>
          <w:rFonts w:ascii="Times New Roman" w:hAnsi="Times New Roman"/>
          <w:bCs/>
          <w:sz w:val="24"/>
          <w:szCs w:val="24"/>
        </w:rPr>
        <w:t>Institution B.</w:t>
      </w:r>
      <w:r w:rsidR="00FF0A43">
        <w:rPr>
          <w:rFonts w:ascii="Times New Roman" w:hAnsi="Times New Roman"/>
          <w:bCs/>
          <w:sz w:val="24"/>
          <w:szCs w:val="24"/>
        </w:rPr>
        <w:t xml:space="preserve"> </w:t>
      </w:r>
      <w:r w:rsidR="002912B8" w:rsidRPr="00F44FFC">
        <w:rPr>
          <w:rFonts w:ascii="Times New Roman" w:hAnsi="Times New Roman"/>
          <w:bCs/>
          <w:sz w:val="24"/>
          <w:szCs w:val="24"/>
        </w:rPr>
        <w:t>Since</w:t>
      </w:r>
      <w:r w:rsidR="002912B8">
        <w:rPr>
          <w:rFonts w:ascii="Times New Roman" w:hAnsi="Times New Roman"/>
          <w:bCs/>
          <w:sz w:val="24"/>
          <w:szCs w:val="24"/>
        </w:rPr>
        <w:t xml:space="preserve"> the information on the</w:t>
      </w:r>
      <w:r w:rsidR="00414D25">
        <w:rPr>
          <w:rFonts w:ascii="Times New Roman" w:hAnsi="Times New Roman"/>
          <w:bCs/>
          <w:sz w:val="24"/>
          <w:szCs w:val="24"/>
        </w:rPr>
        <w:t xml:space="preserve"> college</w:t>
      </w:r>
      <w:r w:rsidR="002912B8">
        <w:rPr>
          <w:rFonts w:ascii="Times New Roman" w:hAnsi="Times New Roman"/>
          <w:bCs/>
          <w:sz w:val="24"/>
          <w:szCs w:val="24"/>
        </w:rPr>
        <w:t xml:space="preserve"> website was not clear on the steps n</w:t>
      </w:r>
      <w:r w:rsidR="00ED3F85">
        <w:rPr>
          <w:rFonts w:ascii="Times New Roman" w:hAnsi="Times New Roman"/>
          <w:bCs/>
          <w:sz w:val="24"/>
          <w:szCs w:val="24"/>
        </w:rPr>
        <w:t>eeded to obtain IRB approval,</w:t>
      </w:r>
      <w:r w:rsidR="00FF0A43">
        <w:rPr>
          <w:rFonts w:ascii="Times New Roman" w:hAnsi="Times New Roman"/>
          <w:bCs/>
          <w:sz w:val="24"/>
          <w:szCs w:val="24"/>
        </w:rPr>
        <w:t xml:space="preserve"> </w:t>
      </w:r>
      <w:r w:rsidR="004A6209">
        <w:rPr>
          <w:rFonts w:ascii="Times New Roman" w:hAnsi="Times New Roman"/>
          <w:bCs/>
          <w:sz w:val="24"/>
          <w:szCs w:val="24"/>
        </w:rPr>
        <w:t>I</w:t>
      </w:r>
      <w:r w:rsidR="00ED3F85">
        <w:rPr>
          <w:rFonts w:ascii="Times New Roman" w:hAnsi="Times New Roman"/>
          <w:bCs/>
          <w:sz w:val="24"/>
          <w:szCs w:val="24"/>
        </w:rPr>
        <w:t xml:space="preserve"> </w:t>
      </w:r>
      <w:r w:rsidR="002912B8">
        <w:rPr>
          <w:rFonts w:ascii="Times New Roman" w:hAnsi="Times New Roman"/>
          <w:bCs/>
          <w:sz w:val="24"/>
          <w:szCs w:val="24"/>
        </w:rPr>
        <w:t>ema</w:t>
      </w:r>
      <w:r w:rsidR="00414D25">
        <w:rPr>
          <w:rFonts w:ascii="Times New Roman" w:hAnsi="Times New Roman"/>
          <w:bCs/>
          <w:sz w:val="24"/>
          <w:szCs w:val="24"/>
        </w:rPr>
        <w:t xml:space="preserve">iled the person listed as Chair of the IRB to request clarification </w:t>
      </w:r>
      <w:r w:rsidR="00414D25" w:rsidRPr="00321FD8">
        <w:rPr>
          <w:rFonts w:ascii="Times New Roman" w:hAnsi="Times New Roman"/>
          <w:bCs/>
          <w:sz w:val="24"/>
          <w:szCs w:val="24"/>
        </w:rPr>
        <w:t>(</w:t>
      </w:r>
      <w:r w:rsidR="004A6209" w:rsidRPr="00321FD8">
        <w:rPr>
          <w:rFonts w:ascii="Times New Roman" w:hAnsi="Times New Roman"/>
          <w:bCs/>
          <w:sz w:val="24"/>
          <w:szCs w:val="24"/>
        </w:rPr>
        <w:t xml:space="preserve">see </w:t>
      </w:r>
      <w:r w:rsidR="00321FD8" w:rsidRPr="00321FD8">
        <w:rPr>
          <w:rFonts w:ascii="Times New Roman" w:hAnsi="Times New Roman"/>
          <w:bCs/>
          <w:sz w:val="24"/>
          <w:szCs w:val="24"/>
        </w:rPr>
        <w:t>Appendix A</w:t>
      </w:r>
      <w:r w:rsidR="00414D25" w:rsidRPr="00321FD8">
        <w:rPr>
          <w:rFonts w:ascii="Times New Roman" w:hAnsi="Times New Roman"/>
          <w:bCs/>
          <w:sz w:val="24"/>
          <w:szCs w:val="24"/>
        </w:rPr>
        <w:t>).</w:t>
      </w:r>
      <w:r w:rsidR="00FF0A43">
        <w:rPr>
          <w:rFonts w:ascii="Times New Roman" w:hAnsi="Times New Roman"/>
          <w:bCs/>
          <w:sz w:val="24"/>
          <w:szCs w:val="24"/>
        </w:rPr>
        <w:t xml:space="preserve"> </w:t>
      </w:r>
      <w:r w:rsidR="00414D25">
        <w:rPr>
          <w:rFonts w:ascii="Times New Roman" w:hAnsi="Times New Roman"/>
          <w:bCs/>
          <w:sz w:val="24"/>
          <w:szCs w:val="24"/>
        </w:rPr>
        <w:t xml:space="preserve">This person who no longer was serving as the Chair forwarded </w:t>
      </w:r>
      <w:r w:rsidR="004A6209">
        <w:rPr>
          <w:rFonts w:ascii="Times New Roman" w:hAnsi="Times New Roman"/>
          <w:bCs/>
          <w:sz w:val="24"/>
          <w:szCs w:val="24"/>
        </w:rPr>
        <w:t>my</w:t>
      </w:r>
      <w:r w:rsidR="00414D25">
        <w:rPr>
          <w:rFonts w:ascii="Times New Roman" w:hAnsi="Times New Roman"/>
          <w:bCs/>
          <w:sz w:val="24"/>
          <w:szCs w:val="24"/>
        </w:rPr>
        <w:t xml:space="preserve"> request to the current Chair.</w:t>
      </w:r>
      <w:r w:rsidR="00FF0A43">
        <w:rPr>
          <w:rFonts w:ascii="Times New Roman" w:hAnsi="Times New Roman"/>
          <w:bCs/>
          <w:sz w:val="24"/>
          <w:szCs w:val="24"/>
        </w:rPr>
        <w:t xml:space="preserve"> </w:t>
      </w:r>
      <w:r w:rsidR="00414D25">
        <w:rPr>
          <w:rFonts w:ascii="Times New Roman" w:hAnsi="Times New Roman"/>
          <w:bCs/>
          <w:sz w:val="24"/>
          <w:szCs w:val="24"/>
        </w:rPr>
        <w:t xml:space="preserve">Once </w:t>
      </w:r>
      <w:r w:rsidR="004A6209">
        <w:rPr>
          <w:rFonts w:ascii="Times New Roman" w:hAnsi="Times New Roman"/>
          <w:bCs/>
          <w:sz w:val="24"/>
          <w:szCs w:val="24"/>
        </w:rPr>
        <w:t>I</w:t>
      </w:r>
      <w:r w:rsidR="00414D25">
        <w:rPr>
          <w:rFonts w:ascii="Times New Roman" w:hAnsi="Times New Roman"/>
          <w:bCs/>
          <w:sz w:val="24"/>
          <w:szCs w:val="24"/>
        </w:rPr>
        <w:t xml:space="preserve"> received the instructions, the application for IRB Proposal Form, along with all supporting documents and consent form was submitted to the college’s IRB.</w:t>
      </w:r>
    </w:p>
    <w:p w14:paraId="6A3FC63F" w14:textId="5FAD3CBB" w:rsidR="00F44FFC" w:rsidRDefault="0016754D" w:rsidP="00F44FFC">
      <w:pPr>
        <w:spacing w:after="0" w:line="480" w:lineRule="auto"/>
        <w:ind w:firstLine="720"/>
        <w:contextualSpacing/>
        <w:rPr>
          <w:rFonts w:ascii="Times New Roman" w:hAnsi="Times New Roman"/>
          <w:sz w:val="24"/>
          <w:szCs w:val="24"/>
        </w:rPr>
      </w:pPr>
      <w:r>
        <w:rPr>
          <w:rFonts w:ascii="Times New Roman" w:hAnsi="Times New Roman"/>
          <w:sz w:val="24"/>
          <w:szCs w:val="24"/>
        </w:rPr>
        <w:t>At the initial start of the research study, three residential i</w:t>
      </w:r>
      <w:r w:rsidR="00AE4A92">
        <w:rPr>
          <w:rFonts w:ascii="Times New Roman" w:hAnsi="Times New Roman"/>
          <w:sz w:val="24"/>
          <w:szCs w:val="24"/>
        </w:rPr>
        <w:t>nstitutions were selected</w:t>
      </w:r>
      <w:r w:rsidR="004A6209">
        <w:rPr>
          <w:rFonts w:ascii="Times New Roman" w:hAnsi="Times New Roman"/>
          <w:sz w:val="24"/>
          <w:szCs w:val="24"/>
        </w:rPr>
        <w:t>—</w:t>
      </w:r>
      <w:r w:rsidR="00AE4A92">
        <w:rPr>
          <w:rFonts w:ascii="Times New Roman" w:hAnsi="Times New Roman"/>
          <w:sz w:val="24"/>
          <w:szCs w:val="24"/>
        </w:rPr>
        <w:t>a four</w:t>
      </w:r>
      <w:r w:rsidR="004A6209">
        <w:rPr>
          <w:rFonts w:ascii="Times New Roman" w:hAnsi="Times New Roman"/>
          <w:sz w:val="24"/>
          <w:szCs w:val="24"/>
        </w:rPr>
        <w:t>-</w:t>
      </w:r>
      <w:r w:rsidR="00AE4A92">
        <w:rPr>
          <w:rFonts w:ascii="Times New Roman" w:hAnsi="Times New Roman"/>
          <w:sz w:val="24"/>
          <w:szCs w:val="24"/>
        </w:rPr>
        <w:t>year public, a four</w:t>
      </w:r>
      <w:r w:rsidR="004A6209">
        <w:rPr>
          <w:rFonts w:ascii="Times New Roman" w:hAnsi="Times New Roman"/>
          <w:sz w:val="24"/>
          <w:szCs w:val="24"/>
        </w:rPr>
        <w:t>-</w:t>
      </w:r>
      <w:r w:rsidR="00AE4A92">
        <w:rPr>
          <w:rFonts w:ascii="Times New Roman" w:hAnsi="Times New Roman"/>
          <w:sz w:val="24"/>
          <w:szCs w:val="24"/>
        </w:rPr>
        <w:t>year private and two</w:t>
      </w:r>
      <w:r w:rsidR="004A6209">
        <w:rPr>
          <w:rFonts w:ascii="Times New Roman" w:hAnsi="Times New Roman"/>
          <w:sz w:val="24"/>
          <w:szCs w:val="24"/>
        </w:rPr>
        <w:t>-</w:t>
      </w:r>
      <w:r>
        <w:rPr>
          <w:rFonts w:ascii="Times New Roman" w:hAnsi="Times New Roman"/>
          <w:sz w:val="24"/>
          <w:szCs w:val="24"/>
        </w:rPr>
        <w:t>year community college.</w:t>
      </w:r>
      <w:r w:rsidR="00FF0A43">
        <w:rPr>
          <w:rFonts w:ascii="Times New Roman" w:hAnsi="Times New Roman"/>
          <w:sz w:val="24"/>
          <w:szCs w:val="24"/>
        </w:rPr>
        <w:t xml:space="preserve"> </w:t>
      </w:r>
      <w:r>
        <w:rPr>
          <w:rFonts w:ascii="Times New Roman" w:hAnsi="Times New Roman"/>
          <w:sz w:val="24"/>
          <w:szCs w:val="24"/>
        </w:rPr>
        <w:t xml:space="preserve">After spending </w:t>
      </w:r>
      <w:r w:rsidR="009453ED">
        <w:rPr>
          <w:rFonts w:ascii="Times New Roman" w:hAnsi="Times New Roman"/>
          <w:sz w:val="24"/>
          <w:szCs w:val="24"/>
        </w:rPr>
        <w:t>over a year working with the four</w:t>
      </w:r>
      <w:r w:rsidR="004A6209">
        <w:rPr>
          <w:rFonts w:ascii="Times New Roman" w:hAnsi="Times New Roman"/>
          <w:sz w:val="24"/>
          <w:szCs w:val="24"/>
        </w:rPr>
        <w:t>-</w:t>
      </w:r>
      <w:r>
        <w:rPr>
          <w:rFonts w:ascii="Times New Roman" w:hAnsi="Times New Roman"/>
          <w:sz w:val="24"/>
          <w:szCs w:val="24"/>
        </w:rPr>
        <w:t>year public institution, the university decided to not participate in the research study due to the sensitivity of the subject matter.</w:t>
      </w:r>
      <w:r w:rsidR="00FF0A43">
        <w:rPr>
          <w:rFonts w:ascii="Times New Roman" w:hAnsi="Times New Roman"/>
          <w:sz w:val="24"/>
          <w:szCs w:val="24"/>
        </w:rPr>
        <w:t xml:space="preserve"> </w:t>
      </w:r>
      <w:r w:rsidR="00663E43">
        <w:rPr>
          <w:rFonts w:ascii="Times New Roman" w:hAnsi="Times New Roman"/>
          <w:sz w:val="24"/>
          <w:szCs w:val="24"/>
        </w:rPr>
        <w:t xml:space="preserve">Thus, the research </w:t>
      </w:r>
      <w:r w:rsidR="00ED3F85">
        <w:rPr>
          <w:rFonts w:ascii="Times New Roman" w:hAnsi="Times New Roman"/>
          <w:sz w:val="24"/>
          <w:szCs w:val="24"/>
        </w:rPr>
        <w:t xml:space="preserve">plan was designed to </w:t>
      </w:r>
      <w:r w:rsidR="00663E43">
        <w:rPr>
          <w:rFonts w:ascii="Times New Roman" w:hAnsi="Times New Roman"/>
          <w:sz w:val="24"/>
          <w:szCs w:val="24"/>
        </w:rPr>
        <w:t xml:space="preserve">compare and contrast the findings of the </w:t>
      </w:r>
      <w:r w:rsidR="00663E43" w:rsidRPr="006E64F6">
        <w:rPr>
          <w:rFonts w:ascii="Times New Roman" w:hAnsi="Times New Roman"/>
          <w:sz w:val="24"/>
          <w:szCs w:val="24"/>
        </w:rPr>
        <w:t>two participating institutions to each oth</w:t>
      </w:r>
      <w:r w:rsidR="00520B73">
        <w:rPr>
          <w:rFonts w:ascii="Times New Roman" w:hAnsi="Times New Roman"/>
          <w:sz w:val="24"/>
          <w:szCs w:val="24"/>
        </w:rPr>
        <w:t xml:space="preserve">er and to </w:t>
      </w:r>
      <w:r w:rsidR="00663E43" w:rsidRPr="006E64F6">
        <w:rPr>
          <w:rFonts w:ascii="Times New Roman" w:hAnsi="Times New Roman"/>
          <w:sz w:val="24"/>
          <w:szCs w:val="24"/>
        </w:rPr>
        <w:t xml:space="preserve">the </w:t>
      </w:r>
      <w:r w:rsidR="00272A14">
        <w:rPr>
          <w:rFonts w:ascii="Times New Roman" w:hAnsi="Times New Roman"/>
          <w:sz w:val="24"/>
          <w:szCs w:val="24"/>
        </w:rPr>
        <w:t>C</w:t>
      </w:r>
      <w:r w:rsidR="00663E43" w:rsidRPr="006E64F6">
        <w:rPr>
          <w:rFonts w:ascii="Times New Roman" w:hAnsi="Times New Roman"/>
          <w:sz w:val="24"/>
          <w:szCs w:val="24"/>
        </w:rPr>
        <w:t xml:space="preserve">ompliance </w:t>
      </w:r>
      <w:r w:rsidR="00272A14">
        <w:rPr>
          <w:rFonts w:ascii="Times New Roman" w:hAnsi="Times New Roman"/>
          <w:sz w:val="24"/>
          <w:szCs w:val="24"/>
        </w:rPr>
        <w:t>R</w:t>
      </w:r>
      <w:r w:rsidR="00663E43" w:rsidRPr="006E64F6">
        <w:rPr>
          <w:rFonts w:ascii="Times New Roman" w:hAnsi="Times New Roman"/>
          <w:sz w:val="24"/>
          <w:szCs w:val="24"/>
        </w:rPr>
        <w:t>ubric</w:t>
      </w:r>
      <w:r w:rsidR="00272A14">
        <w:rPr>
          <w:rFonts w:ascii="Times New Roman" w:hAnsi="Times New Roman"/>
          <w:sz w:val="24"/>
          <w:szCs w:val="24"/>
        </w:rPr>
        <w:t xml:space="preserve"> (see Appendix E)</w:t>
      </w:r>
      <w:r w:rsidR="00663E43" w:rsidRPr="006E64F6">
        <w:rPr>
          <w:rFonts w:ascii="Times New Roman" w:hAnsi="Times New Roman"/>
          <w:sz w:val="24"/>
          <w:szCs w:val="24"/>
        </w:rPr>
        <w:t>.</w:t>
      </w:r>
    </w:p>
    <w:p w14:paraId="09400248" w14:textId="2BA55F2A" w:rsidR="008F11DB" w:rsidRPr="00F44FFC" w:rsidRDefault="008F11DB" w:rsidP="00CC6715">
      <w:pPr>
        <w:spacing w:before="240" w:after="0" w:line="480" w:lineRule="auto"/>
        <w:rPr>
          <w:rFonts w:ascii="Times New Roman" w:hAnsi="Times New Roman"/>
          <w:b/>
          <w:sz w:val="24"/>
          <w:szCs w:val="24"/>
        </w:rPr>
      </w:pPr>
      <w:r w:rsidRPr="00F44FFC">
        <w:rPr>
          <w:rFonts w:ascii="Times New Roman" w:hAnsi="Times New Roman"/>
          <w:b/>
          <w:sz w:val="24"/>
          <w:szCs w:val="24"/>
        </w:rPr>
        <w:t>Institution A</w:t>
      </w:r>
    </w:p>
    <w:p w14:paraId="54F65D81" w14:textId="25732AB8" w:rsidR="00F44FFC" w:rsidRDefault="008F11DB" w:rsidP="00A33019">
      <w:pPr>
        <w:spacing w:after="0" w:line="480" w:lineRule="auto"/>
        <w:ind w:firstLine="720"/>
        <w:contextualSpacing/>
        <w:rPr>
          <w:rFonts w:ascii="Times New Roman" w:hAnsi="Times New Roman"/>
          <w:sz w:val="24"/>
          <w:szCs w:val="24"/>
        </w:rPr>
      </w:pPr>
      <w:r w:rsidRPr="00F44FFC">
        <w:rPr>
          <w:rFonts w:ascii="Times New Roman" w:hAnsi="Times New Roman"/>
          <w:sz w:val="24"/>
          <w:szCs w:val="24"/>
        </w:rPr>
        <w:t>Institution A is</w:t>
      </w:r>
      <w:r w:rsidRPr="00E951BA">
        <w:rPr>
          <w:rFonts w:ascii="Times New Roman" w:hAnsi="Times New Roman"/>
          <w:sz w:val="24"/>
          <w:szCs w:val="24"/>
        </w:rPr>
        <w:t xml:space="preserve"> a multi-campus community college t</w:t>
      </w:r>
      <w:r w:rsidR="00AE4A92">
        <w:rPr>
          <w:rFonts w:ascii="Times New Roman" w:hAnsi="Times New Roman"/>
          <w:sz w:val="24"/>
          <w:szCs w:val="24"/>
        </w:rPr>
        <w:t>hat offers primarily Associate d</w:t>
      </w:r>
      <w:r w:rsidRPr="00E951BA">
        <w:rPr>
          <w:rFonts w:ascii="Times New Roman" w:hAnsi="Times New Roman"/>
          <w:sz w:val="24"/>
          <w:szCs w:val="24"/>
        </w:rPr>
        <w:t xml:space="preserve">egrees with a few selected </w:t>
      </w:r>
      <w:r w:rsidR="004A6209">
        <w:rPr>
          <w:rFonts w:ascii="Times New Roman" w:hAnsi="Times New Roman"/>
          <w:sz w:val="24"/>
          <w:szCs w:val="24"/>
        </w:rPr>
        <w:t>b</w:t>
      </w:r>
      <w:r w:rsidRPr="00E951BA">
        <w:rPr>
          <w:rFonts w:ascii="Times New Roman" w:hAnsi="Times New Roman"/>
          <w:sz w:val="24"/>
          <w:szCs w:val="24"/>
        </w:rPr>
        <w:t>achelor’s degrees.</w:t>
      </w:r>
      <w:r w:rsidR="00FF0A43">
        <w:rPr>
          <w:rFonts w:ascii="Times New Roman" w:hAnsi="Times New Roman"/>
          <w:sz w:val="24"/>
          <w:szCs w:val="24"/>
        </w:rPr>
        <w:t xml:space="preserve"> </w:t>
      </w:r>
      <w:r w:rsidRPr="00E951BA">
        <w:rPr>
          <w:rFonts w:ascii="Times New Roman" w:hAnsi="Times New Roman"/>
          <w:sz w:val="24"/>
          <w:szCs w:val="24"/>
        </w:rPr>
        <w:t>According to the Carneg</w:t>
      </w:r>
      <w:r>
        <w:rPr>
          <w:rFonts w:ascii="Times New Roman" w:hAnsi="Times New Roman"/>
          <w:sz w:val="24"/>
          <w:szCs w:val="24"/>
        </w:rPr>
        <w:t xml:space="preserve">ie Mellon Classification, it is </w:t>
      </w:r>
      <w:r w:rsidRPr="00E951BA">
        <w:rPr>
          <w:rFonts w:ascii="Times New Roman" w:hAnsi="Times New Roman"/>
          <w:sz w:val="24"/>
          <w:szCs w:val="24"/>
        </w:rPr>
        <w:t>classified as a medium</w:t>
      </w:r>
      <w:r w:rsidR="004A6209">
        <w:rPr>
          <w:rFonts w:ascii="Times New Roman" w:hAnsi="Times New Roman"/>
          <w:sz w:val="24"/>
          <w:szCs w:val="24"/>
        </w:rPr>
        <w:t>-</w:t>
      </w:r>
      <w:r w:rsidRPr="00E951BA">
        <w:rPr>
          <w:rFonts w:ascii="Times New Roman" w:hAnsi="Times New Roman"/>
          <w:sz w:val="24"/>
          <w:szCs w:val="24"/>
        </w:rPr>
        <w:t>sized and primarily nonresidential college with an enrollment size of approximately 8,000 students.</w:t>
      </w:r>
      <w:r w:rsidR="00FF0A43">
        <w:rPr>
          <w:rFonts w:ascii="Times New Roman" w:hAnsi="Times New Roman"/>
          <w:sz w:val="24"/>
          <w:szCs w:val="24"/>
        </w:rPr>
        <w:t xml:space="preserve"> </w:t>
      </w:r>
      <w:r w:rsidR="00A8573C">
        <w:rPr>
          <w:rFonts w:ascii="Times New Roman" w:hAnsi="Times New Roman"/>
          <w:sz w:val="24"/>
          <w:szCs w:val="24"/>
        </w:rPr>
        <w:t xml:space="preserve">Forty-one percent </w:t>
      </w:r>
      <w:r w:rsidRPr="00E951BA">
        <w:rPr>
          <w:rFonts w:ascii="Times New Roman" w:hAnsi="Times New Roman"/>
          <w:sz w:val="24"/>
          <w:szCs w:val="24"/>
        </w:rPr>
        <w:t>of the student population is considered full-time.</w:t>
      </w:r>
      <w:r w:rsidR="00FF0A43">
        <w:rPr>
          <w:rFonts w:ascii="Times New Roman" w:hAnsi="Times New Roman"/>
          <w:sz w:val="24"/>
          <w:szCs w:val="24"/>
        </w:rPr>
        <w:t xml:space="preserve"> </w:t>
      </w:r>
      <w:r w:rsidRPr="00E951BA">
        <w:rPr>
          <w:rFonts w:ascii="Times New Roman" w:hAnsi="Times New Roman"/>
          <w:sz w:val="24"/>
          <w:szCs w:val="24"/>
        </w:rPr>
        <w:t xml:space="preserve">The total student population is comprised of 58% females. </w:t>
      </w:r>
      <w:r w:rsidR="004A6209">
        <w:rPr>
          <w:rFonts w:ascii="Times New Roman" w:hAnsi="Times New Roman"/>
          <w:sz w:val="24"/>
          <w:szCs w:val="24"/>
        </w:rPr>
        <w:t>Sixty-three percent</w:t>
      </w:r>
      <w:r w:rsidRPr="00E951BA">
        <w:rPr>
          <w:rFonts w:ascii="Times New Roman" w:hAnsi="Times New Roman"/>
          <w:sz w:val="24"/>
          <w:szCs w:val="24"/>
        </w:rPr>
        <w:t xml:space="preserve"> of the student body is 24 years of age or younger. The central campus of </w:t>
      </w:r>
      <w:r w:rsidRPr="00582A99">
        <w:rPr>
          <w:rFonts w:ascii="Times New Roman" w:hAnsi="Times New Roman"/>
          <w:sz w:val="24"/>
          <w:szCs w:val="24"/>
        </w:rPr>
        <w:t>Institution A</w:t>
      </w:r>
      <w:r w:rsidRPr="00E951BA">
        <w:rPr>
          <w:rFonts w:ascii="Times New Roman" w:hAnsi="Times New Roman"/>
          <w:sz w:val="24"/>
          <w:szCs w:val="24"/>
        </w:rPr>
        <w:t>, whe</w:t>
      </w:r>
      <w:r>
        <w:rPr>
          <w:rFonts w:ascii="Times New Roman" w:hAnsi="Times New Roman"/>
          <w:sz w:val="24"/>
          <w:szCs w:val="24"/>
        </w:rPr>
        <w:t>re its residence halls are found</w:t>
      </w:r>
      <w:r w:rsidRPr="00E951BA">
        <w:rPr>
          <w:rFonts w:ascii="Times New Roman" w:hAnsi="Times New Roman"/>
          <w:sz w:val="24"/>
          <w:szCs w:val="24"/>
        </w:rPr>
        <w:t>, is locate</w:t>
      </w:r>
      <w:r>
        <w:rPr>
          <w:rFonts w:ascii="Times New Roman" w:hAnsi="Times New Roman"/>
          <w:sz w:val="24"/>
          <w:szCs w:val="24"/>
        </w:rPr>
        <w:t xml:space="preserve">d in a small </w:t>
      </w:r>
      <w:r>
        <w:rPr>
          <w:rFonts w:ascii="Times New Roman" w:hAnsi="Times New Roman"/>
          <w:sz w:val="24"/>
          <w:szCs w:val="24"/>
        </w:rPr>
        <w:lastRenderedPageBreak/>
        <w:t>town, 40 miles west of the state capital. The residential population ranges from 500</w:t>
      </w:r>
      <w:r w:rsidR="0031173C">
        <w:rPr>
          <w:rFonts w:ascii="Times New Roman" w:hAnsi="Times New Roman"/>
          <w:sz w:val="24"/>
          <w:szCs w:val="24"/>
        </w:rPr>
        <w:t xml:space="preserve"> to </w:t>
      </w:r>
      <w:r>
        <w:rPr>
          <w:rFonts w:ascii="Times New Roman" w:hAnsi="Times New Roman"/>
          <w:sz w:val="24"/>
          <w:szCs w:val="24"/>
        </w:rPr>
        <w:t>1000 students.</w:t>
      </w:r>
      <w:r w:rsidR="00FF0A43">
        <w:rPr>
          <w:rFonts w:ascii="Times New Roman" w:hAnsi="Times New Roman"/>
          <w:sz w:val="24"/>
          <w:szCs w:val="24"/>
        </w:rPr>
        <w:t xml:space="preserve"> </w:t>
      </w:r>
      <w:r>
        <w:rPr>
          <w:rFonts w:ascii="Times New Roman" w:hAnsi="Times New Roman"/>
          <w:sz w:val="24"/>
          <w:szCs w:val="24"/>
        </w:rPr>
        <w:t xml:space="preserve">Similar to other community colleges, </w:t>
      </w:r>
      <w:r w:rsidRPr="00582A99">
        <w:rPr>
          <w:rFonts w:ascii="Times New Roman" w:hAnsi="Times New Roman"/>
          <w:sz w:val="24"/>
          <w:szCs w:val="24"/>
        </w:rPr>
        <w:t>Institution A has</w:t>
      </w:r>
      <w:r>
        <w:rPr>
          <w:rFonts w:ascii="Times New Roman" w:hAnsi="Times New Roman"/>
          <w:sz w:val="24"/>
          <w:szCs w:val="24"/>
        </w:rPr>
        <w:t xml:space="preserve"> open enrollment</w:t>
      </w:r>
      <w:r w:rsidR="00E227BC">
        <w:rPr>
          <w:rFonts w:ascii="Times New Roman" w:hAnsi="Times New Roman"/>
          <w:sz w:val="24"/>
          <w:szCs w:val="24"/>
        </w:rPr>
        <w:t>,</w:t>
      </w:r>
      <w:r>
        <w:rPr>
          <w:rFonts w:ascii="Times New Roman" w:hAnsi="Times New Roman"/>
          <w:sz w:val="24"/>
          <w:szCs w:val="24"/>
        </w:rPr>
        <w:t xml:space="preserve"> which aligns with its mission of providing accessible education to learners.</w:t>
      </w:r>
      <w:r w:rsidR="00FF0A43">
        <w:rPr>
          <w:rFonts w:ascii="Times New Roman" w:hAnsi="Times New Roman"/>
          <w:sz w:val="24"/>
          <w:szCs w:val="24"/>
        </w:rPr>
        <w:t xml:space="preserve"> </w:t>
      </w:r>
      <w:r w:rsidR="00500178">
        <w:rPr>
          <w:rFonts w:ascii="Times New Roman" w:hAnsi="Times New Roman"/>
          <w:sz w:val="24"/>
          <w:szCs w:val="24"/>
        </w:rPr>
        <w:t xml:space="preserve">At the time of the interview, the </w:t>
      </w:r>
      <w:r w:rsidR="004A6209">
        <w:rPr>
          <w:rFonts w:ascii="Times New Roman" w:hAnsi="Times New Roman"/>
          <w:sz w:val="24"/>
          <w:szCs w:val="24"/>
        </w:rPr>
        <w:t>c</w:t>
      </w:r>
      <w:r w:rsidR="00500178">
        <w:rPr>
          <w:rFonts w:ascii="Times New Roman" w:hAnsi="Times New Roman"/>
          <w:sz w:val="24"/>
          <w:szCs w:val="24"/>
        </w:rPr>
        <w:t xml:space="preserve">ollege’s president had been at the </w:t>
      </w:r>
      <w:r w:rsidR="00F44FFC">
        <w:rPr>
          <w:rFonts w:ascii="Times New Roman" w:hAnsi="Times New Roman"/>
          <w:sz w:val="24"/>
          <w:szCs w:val="24"/>
        </w:rPr>
        <w:t>institution for about 15 years.</w:t>
      </w:r>
    </w:p>
    <w:p w14:paraId="62EB610A" w14:textId="0A6E0438" w:rsidR="00B827BA" w:rsidRPr="00956494" w:rsidRDefault="008F11DB" w:rsidP="00A33019">
      <w:pPr>
        <w:spacing w:before="240" w:after="0" w:line="480" w:lineRule="auto"/>
        <w:rPr>
          <w:rFonts w:ascii="Times New Roman" w:hAnsi="Times New Roman"/>
          <w:b/>
          <w:sz w:val="24"/>
          <w:szCs w:val="24"/>
        </w:rPr>
      </w:pPr>
      <w:r w:rsidRPr="00956494">
        <w:rPr>
          <w:rFonts w:ascii="Times New Roman" w:hAnsi="Times New Roman"/>
          <w:b/>
          <w:sz w:val="24"/>
          <w:szCs w:val="24"/>
          <w:lang w:val="en"/>
        </w:rPr>
        <w:t>Institution B</w:t>
      </w:r>
    </w:p>
    <w:p w14:paraId="4CEC2988" w14:textId="25595700" w:rsidR="00F44FFC" w:rsidRPr="00A33019" w:rsidRDefault="00B827BA" w:rsidP="00A33019">
      <w:pPr>
        <w:spacing w:after="0" w:line="480" w:lineRule="auto"/>
        <w:ind w:firstLine="720"/>
        <w:contextualSpacing/>
        <w:rPr>
          <w:rFonts w:ascii="Times New Roman" w:hAnsi="Times New Roman"/>
          <w:sz w:val="24"/>
          <w:szCs w:val="24"/>
        </w:rPr>
      </w:pPr>
      <w:r w:rsidRPr="00956494">
        <w:rPr>
          <w:rFonts w:ascii="Times New Roman" w:hAnsi="Times New Roman"/>
          <w:sz w:val="24"/>
          <w:szCs w:val="24"/>
        </w:rPr>
        <w:t>Institution</w:t>
      </w:r>
      <w:r w:rsidRPr="00E951BA">
        <w:rPr>
          <w:rFonts w:ascii="Times New Roman" w:hAnsi="Times New Roman"/>
          <w:i/>
          <w:sz w:val="24"/>
          <w:szCs w:val="24"/>
        </w:rPr>
        <w:t xml:space="preserve"> </w:t>
      </w:r>
      <w:r w:rsidR="008F11DB" w:rsidRPr="00956494">
        <w:rPr>
          <w:rFonts w:ascii="Times New Roman" w:hAnsi="Times New Roman"/>
          <w:sz w:val="24"/>
          <w:szCs w:val="24"/>
        </w:rPr>
        <w:t>B</w:t>
      </w:r>
      <w:r w:rsidR="00AE4A92" w:rsidRPr="00956494">
        <w:rPr>
          <w:rFonts w:ascii="Times New Roman" w:hAnsi="Times New Roman"/>
          <w:sz w:val="24"/>
          <w:szCs w:val="24"/>
        </w:rPr>
        <w:t xml:space="preserve"> is</w:t>
      </w:r>
      <w:r w:rsidR="00AE4A92">
        <w:rPr>
          <w:rFonts w:ascii="Times New Roman" w:hAnsi="Times New Roman"/>
          <w:sz w:val="24"/>
          <w:szCs w:val="24"/>
        </w:rPr>
        <w:t xml:space="preserve"> a private not-for-profit four</w:t>
      </w:r>
      <w:r w:rsidR="004A6209">
        <w:rPr>
          <w:rFonts w:ascii="Times New Roman" w:hAnsi="Times New Roman"/>
          <w:sz w:val="24"/>
          <w:szCs w:val="24"/>
        </w:rPr>
        <w:t>-</w:t>
      </w:r>
      <w:r w:rsidRPr="00E951BA">
        <w:rPr>
          <w:rFonts w:ascii="Times New Roman" w:hAnsi="Times New Roman"/>
          <w:sz w:val="24"/>
          <w:szCs w:val="24"/>
        </w:rPr>
        <w:t>year institution that offers primarily undergraduate degrees and a few Master’s level degrees. It is classified as a small, primarily residential institution by the Carnegie Mellon classification.</w:t>
      </w:r>
      <w:r w:rsidR="00FF0A43">
        <w:rPr>
          <w:rFonts w:ascii="Times New Roman" w:hAnsi="Times New Roman"/>
          <w:sz w:val="24"/>
          <w:szCs w:val="24"/>
        </w:rPr>
        <w:t xml:space="preserve"> </w:t>
      </w:r>
      <w:r w:rsidRPr="00E951BA">
        <w:rPr>
          <w:rFonts w:ascii="Times New Roman" w:hAnsi="Times New Roman"/>
          <w:sz w:val="24"/>
          <w:szCs w:val="24"/>
        </w:rPr>
        <w:t>The student body is comprised of 3</w:t>
      </w:r>
      <w:r w:rsidR="00663E43">
        <w:rPr>
          <w:rFonts w:ascii="Times New Roman" w:hAnsi="Times New Roman"/>
          <w:sz w:val="24"/>
          <w:szCs w:val="24"/>
        </w:rPr>
        <w:t>,</w:t>
      </w:r>
      <w:r w:rsidRPr="00E951BA">
        <w:rPr>
          <w:rFonts w:ascii="Times New Roman" w:hAnsi="Times New Roman"/>
          <w:sz w:val="24"/>
          <w:szCs w:val="24"/>
        </w:rPr>
        <w:t>200 degree-seeking students, of which 88% are considered full time undergraduate students.</w:t>
      </w:r>
      <w:r w:rsidR="00FF0A43">
        <w:rPr>
          <w:rFonts w:ascii="Times New Roman" w:hAnsi="Times New Roman"/>
          <w:sz w:val="24"/>
          <w:szCs w:val="24"/>
        </w:rPr>
        <w:t xml:space="preserve"> </w:t>
      </w:r>
      <w:r w:rsidRPr="00E951BA">
        <w:rPr>
          <w:rFonts w:ascii="Times New Roman" w:hAnsi="Times New Roman"/>
          <w:sz w:val="24"/>
          <w:szCs w:val="24"/>
        </w:rPr>
        <w:t xml:space="preserve">Females make up </w:t>
      </w:r>
      <w:r w:rsidR="00F91CAD">
        <w:rPr>
          <w:rFonts w:ascii="Times New Roman" w:hAnsi="Times New Roman"/>
          <w:sz w:val="24"/>
          <w:szCs w:val="24"/>
        </w:rPr>
        <w:t>50% of its student population.</w:t>
      </w:r>
      <w:r w:rsidR="00FF0A43">
        <w:rPr>
          <w:rFonts w:ascii="Times New Roman" w:hAnsi="Times New Roman"/>
          <w:sz w:val="24"/>
          <w:szCs w:val="24"/>
        </w:rPr>
        <w:t xml:space="preserve"> </w:t>
      </w:r>
      <w:r w:rsidR="008F11DB">
        <w:rPr>
          <w:rFonts w:ascii="Times New Roman" w:hAnsi="Times New Roman"/>
          <w:i/>
          <w:sz w:val="24"/>
          <w:szCs w:val="24"/>
        </w:rPr>
        <w:t>Institution B</w:t>
      </w:r>
      <w:r w:rsidRPr="00E951BA">
        <w:rPr>
          <w:rFonts w:ascii="Times New Roman" w:hAnsi="Times New Roman"/>
          <w:sz w:val="24"/>
          <w:szCs w:val="24"/>
        </w:rPr>
        <w:t xml:space="preserve"> is nestled in a small suburb, which is located 15 miles from one of the state’s major cities. Over 32% of its</w:t>
      </w:r>
      <w:r w:rsidRPr="00AE4A92">
        <w:rPr>
          <w:rFonts w:ascii="Times New Roman" w:hAnsi="Times New Roman"/>
          <w:sz w:val="24"/>
          <w:szCs w:val="24"/>
        </w:rPr>
        <w:t xml:space="preserve"> students live on campu</w:t>
      </w:r>
      <w:r w:rsidR="00AE4A92" w:rsidRPr="00AE4A92">
        <w:rPr>
          <w:rFonts w:ascii="Times New Roman" w:hAnsi="Times New Roman"/>
          <w:sz w:val="24"/>
          <w:szCs w:val="24"/>
        </w:rPr>
        <w:t xml:space="preserve">s including </w:t>
      </w:r>
      <w:r w:rsidRPr="00AE4A92">
        <w:rPr>
          <w:rFonts w:ascii="Times New Roman" w:hAnsi="Times New Roman"/>
          <w:sz w:val="24"/>
          <w:szCs w:val="24"/>
        </w:rPr>
        <w:t>underg</w:t>
      </w:r>
      <w:r w:rsidR="00AE4A92" w:rsidRPr="00AE4A92">
        <w:rPr>
          <w:rFonts w:ascii="Times New Roman" w:hAnsi="Times New Roman"/>
          <w:sz w:val="24"/>
          <w:szCs w:val="24"/>
        </w:rPr>
        <w:t>raduate and graduate students</w:t>
      </w:r>
      <w:r w:rsidRPr="00AE4A92">
        <w:rPr>
          <w:rFonts w:ascii="Times New Roman" w:hAnsi="Times New Roman"/>
          <w:sz w:val="24"/>
          <w:szCs w:val="24"/>
        </w:rPr>
        <w:t>.</w:t>
      </w:r>
      <w:r w:rsidR="00FF0A43">
        <w:rPr>
          <w:rFonts w:ascii="Times New Roman" w:hAnsi="Times New Roman"/>
          <w:sz w:val="24"/>
          <w:szCs w:val="24"/>
        </w:rPr>
        <w:t xml:space="preserve"> </w:t>
      </w:r>
      <w:r w:rsidR="00AD5899" w:rsidRPr="00AE4A92">
        <w:rPr>
          <w:rFonts w:ascii="Times New Roman" w:hAnsi="Times New Roman"/>
          <w:sz w:val="24"/>
          <w:szCs w:val="24"/>
        </w:rPr>
        <w:t>Institution B</w:t>
      </w:r>
      <w:r w:rsidRPr="00AE4A92">
        <w:rPr>
          <w:rFonts w:ascii="Times New Roman" w:hAnsi="Times New Roman"/>
          <w:sz w:val="24"/>
          <w:szCs w:val="24"/>
        </w:rPr>
        <w:t xml:space="preserve"> fo</w:t>
      </w:r>
      <w:r w:rsidRPr="00E951BA">
        <w:rPr>
          <w:rFonts w:ascii="Times New Roman" w:hAnsi="Times New Roman"/>
          <w:sz w:val="24"/>
          <w:szCs w:val="24"/>
        </w:rPr>
        <w:t>cuses on liberal learning with an emphasis on professional preparation.</w:t>
      </w:r>
      <w:r w:rsidR="00FF0A43">
        <w:rPr>
          <w:rFonts w:ascii="Times New Roman" w:hAnsi="Times New Roman"/>
          <w:sz w:val="24"/>
          <w:szCs w:val="24"/>
        </w:rPr>
        <w:t xml:space="preserve"> </w:t>
      </w:r>
      <w:r w:rsidR="00B11009">
        <w:rPr>
          <w:rFonts w:ascii="Times New Roman" w:hAnsi="Times New Roman"/>
          <w:sz w:val="24"/>
          <w:szCs w:val="24"/>
        </w:rPr>
        <w:t>At the time of the interview, t</w:t>
      </w:r>
      <w:r w:rsidR="00B11009" w:rsidRPr="00FC7B82">
        <w:rPr>
          <w:rFonts w:ascii="Times New Roman" w:hAnsi="Times New Roman"/>
          <w:sz w:val="24"/>
          <w:szCs w:val="24"/>
        </w:rPr>
        <w:t xml:space="preserve">he </w:t>
      </w:r>
      <w:r w:rsidR="00E864AD">
        <w:rPr>
          <w:rFonts w:ascii="Times New Roman" w:hAnsi="Times New Roman"/>
          <w:sz w:val="24"/>
          <w:szCs w:val="24"/>
        </w:rPr>
        <w:t>c</w:t>
      </w:r>
      <w:r w:rsidR="00B11009" w:rsidRPr="00FC7B82">
        <w:rPr>
          <w:rFonts w:ascii="Times New Roman" w:hAnsi="Times New Roman"/>
          <w:sz w:val="24"/>
          <w:szCs w:val="24"/>
        </w:rPr>
        <w:t>ollege president w</w:t>
      </w:r>
      <w:r w:rsidR="00B11009">
        <w:rPr>
          <w:rFonts w:ascii="Times New Roman" w:hAnsi="Times New Roman"/>
          <w:sz w:val="24"/>
          <w:szCs w:val="24"/>
        </w:rPr>
        <w:t>as in his first year of tenure</w:t>
      </w:r>
      <w:r w:rsidR="00B11009" w:rsidRPr="00A33019">
        <w:rPr>
          <w:rFonts w:ascii="Times New Roman" w:hAnsi="Times New Roman"/>
          <w:sz w:val="24"/>
          <w:szCs w:val="24"/>
        </w:rPr>
        <w:t>.</w:t>
      </w:r>
      <w:r w:rsidR="00FF0A43" w:rsidRPr="00A33019">
        <w:rPr>
          <w:rFonts w:ascii="Times New Roman" w:hAnsi="Times New Roman"/>
          <w:i/>
          <w:sz w:val="24"/>
          <w:szCs w:val="24"/>
        </w:rPr>
        <w:t xml:space="preserve"> </w:t>
      </w:r>
      <w:r w:rsidR="00ED3F85" w:rsidRPr="00A33019">
        <w:rPr>
          <w:rFonts w:ascii="Times New Roman" w:hAnsi="Times New Roman"/>
          <w:sz w:val="24"/>
          <w:szCs w:val="24"/>
        </w:rPr>
        <w:t xml:space="preserve">In its 2014 Clery Report, </w:t>
      </w:r>
      <w:r w:rsidR="00C90A18" w:rsidRPr="00A33019">
        <w:rPr>
          <w:rFonts w:ascii="Times New Roman" w:hAnsi="Times New Roman"/>
          <w:sz w:val="24"/>
          <w:szCs w:val="24"/>
        </w:rPr>
        <w:t xml:space="preserve">Institution B reported </w:t>
      </w:r>
      <w:r w:rsidR="00D0271A">
        <w:rPr>
          <w:rFonts w:ascii="Times New Roman" w:hAnsi="Times New Roman"/>
          <w:sz w:val="24"/>
          <w:szCs w:val="24"/>
        </w:rPr>
        <w:t>two</w:t>
      </w:r>
      <w:r w:rsidR="00AF2D72" w:rsidRPr="00A33019">
        <w:rPr>
          <w:rFonts w:ascii="Times New Roman" w:hAnsi="Times New Roman"/>
          <w:sz w:val="24"/>
          <w:szCs w:val="24"/>
        </w:rPr>
        <w:t xml:space="preserve"> </w:t>
      </w:r>
      <w:r w:rsidR="00C90A18" w:rsidRPr="00A33019">
        <w:rPr>
          <w:rFonts w:ascii="Times New Roman" w:hAnsi="Times New Roman"/>
          <w:sz w:val="24"/>
          <w:szCs w:val="24"/>
        </w:rPr>
        <w:t>Sex Offenses</w:t>
      </w:r>
      <w:r w:rsidR="00E864AD">
        <w:rPr>
          <w:rFonts w:ascii="Times New Roman" w:hAnsi="Times New Roman"/>
          <w:sz w:val="24"/>
          <w:szCs w:val="24"/>
        </w:rPr>
        <w:t>—</w:t>
      </w:r>
      <w:r w:rsidR="00C90A18" w:rsidRPr="00A33019">
        <w:rPr>
          <w:rFonts w:ascii="Times New Roman" w:hAnsi="Times New Roman"/>
          <w:sz w:val="24"/>
          <w:szCs w:val="24"/>
        </w:rPr>
        <w:t>Forcible on campus</w:t>
      </w:r>
      <w:r w:rsidR="003060B5" w:rsidRPr="00A33019">
        <w:rPr>
          <w:rFonts w:ascii="Times New Roman" w:hAnsi="Times New Roman"/>
          <w:sz w:val="24"/>
          <w:szCs w:val="24"/>
        </w:rPr>
        <w:t xml:space="preserve"> and </w:t>
      </w:r>
      <w:r w:rsidR="00D0271A">
        <w:rPr>
          <w:rFonts w:ascii="Times New Roman" w:hAnsi="Times New Roman"/>
          <w:sz w:val="24"/>
          <w:szCs w:val="24"/>
        </w:rPr>
        <w:t>two</w:t>
      </w:r>
      <w:r w:rsidR="003060B5" w:rsidRPr="00A33019">
        <w:rPr>
          <w:rFonts w:ascii="Times New Roman" w:hAnsi="Times New Roman"/>
          <w:sz w:val="24"/>
          <w:szCs w:val="24"/>
        </w:rPr>
        <w:t xml:space="preserve"> in the residence halls.</w:t>
      </w:r>
      <w:r w:rsidR="00FF0A43" w:rsidRPr="00A33019">
        <w:rPr>
          <w:rFonts w:ascii="Times New Roman" w:hAnsi="Times New Roman"/>
          <w:sz w:val="24"/>
          <w:szCs w:val="24"/>
        </w:rPr>
        <w:t xml:space="preserve"> </w:t>
      </w:r>
      <w:r w:rsidR="003060B5" w:rsidRPr="00A33019">
        <w:rPr>
          <w:rFonts w:ascii="Times New Roman" w:hAnsi="Times New Roman"/>
          <w:sz w:val="24"/>
          <w:szCs w:val="24"/>
        </w:rPr>
        <w:t>Two</w:t>
      </w:r>
      <w:r w:rsidR="00C90A18" w:rsidRPr="00A33019">
        <w:rPr>
          <w:rFonts w:ascii="Times New Roman" w:hAnsi="Times New Roman"/>
          <w:sz w:val="24"/>
          <w:szCs w:val="24"/>
        </w:rPr>
        <w:t xml:space="preserve"> F</w:t>
      </w:r>
      <w:r w:rsidR="00AF2D72" w:rsidRPr="00A33019">
        <w:rPr>
          <w:rFonts w:ascii="Times New Roman" w:hAnsi="Times New Roman"/>
          <w:sz w:val="24"/>
          <w:szCs w:val="24"/>
        </w:rPr>
        <w:t xml:space="preserve">orcible </w:t>
      </w:r>
      <w:r w:rsidR="00C90A18" w:rsidRPr="00A33019">
        <w:rPr>
          <w:rFonts w:ascii="Times New Roman" w:hAnsi="Times New Roman"/>
          <w:sz w:val="24"/>
          <w:szCs w:val="24"/>
        </w:rPr>
        <w:t xml:space="preserve">Fondling were reported on campus and </w:t>
      </w:r>
      <w:r w:rsidR="003060B5" w:rsidRPr="00A33019">
        <w:rPr>
          <w:rFonts w:ascii="Times New Roman" w:hAnsi="Times New Roman"/>
          <w:sz w:val="24"/>
          <w:szCs w:val="24"/>
        </w:rPr>
        <w:t>two</w:t>
      </w:r>
      <w:r w:rsidR="00C90A18" w:rsidRPr="00A33019">
        <w:rPr>
          <w:rFonts w:ascii="Times New Roman" w:hAnsi="Times New Roman"/>
          <w:sz w:val="24"/>
          <w:szCs w:val="24"/>
        </w:rPr>
        <w:t xml:space="preserve"> reported in the residence halls in 2014. No sexual crimes were reported in 2013.</w:t>
      </w:r>
      <w:r w:rsidR="00FF0A43" w:rsidRPr="00A33019">
        <w:rPr>
          <w:rFonts w:ascii="Times New Roman" w:hAnsi="Times New Roman"/>
          <w:sz w:val="24"/>
          <w:szCs w:val="24"/>
        </w:rPr>
        <w:t xml:space="preserve"> </w:t>
      </w:r>
      <w:r w:rsidR="00AD5899" w:rsidRPr="00A33019">
        <w:rPr>
          <w:rFonts w:ascii="Times New Roman" w:hAnsi="Times New Roman"/>
          <w:sz w:val="24"/>
          <w:szCs w:val="24"/>
        </w:rPr>
        <w:t>No specific information about those reports were collected at the time of the interview.</w:t>
      </w:r>
    </w:p>
    <w:p w14:paraId="77A484E6" w14:textId="1B022C3D" w:rsidR="008859A1" w:rsidRDefault="00684BC7" w:rsidP="00A33019">
      <w:pPr>
        <w:spacing w:before="240" w:after="0" w:line="480" w:lineRule="auto"/>
        <w:jc w:val="center"/>
        <w:rPr>
          <w:rFonts w:ascii="Times New Roman" w:hAnsi="Times New Roman"/>
          <w:sz w:val="24"/>
          <w:szCs w:val="24"/>
        </w:rPr>
      </w:pPr>
      <w:r>
        <w:rPr>
          <w:rFonts w:ascii="Times New Roman" w:hAnsi="Times New Roman"/>
          <w:sz w:val="24"/>
          <w:szCs w:val="24"/>
        </w:rPr>
        <w:t>Purposeful Sample</w:t>
      </w:r>
    </w:p>
    <w:p w14:paraId="3B4B0170" w14:textId="3A28D7AE" w:rsidR="00186255" w:rsidRDefault="00684BC7" w:rsidP="00A33019">
      <w:pPr>
        <w:spacing w:after="0" w:line="480" w:lineRule="auto"/>
        <w:ind w:firstLine="720"/>
        <w:contextualSpacing/>
        <w:rPr>
          <w:rFonts w:ascii="Times New Roman" w:hAnsi="Times New Roman"/>
          <w:sz w:val="24"/>
          <w:szCs w:val="24"/>
        </w:rPr>
      </w:pPr>
      <w:r>
        <w:rPr>
          <w:rFonts w:ascii="Times New Roman" w:hAnsi="Times New Roman"/>
          <w:sz w:val="24"/>
          <w:szCs w:val="24"/>
        </w:rPr>
        <w:t>The second type of sam</w:t>
      </w:r>
      <w:r w:rsidR="003060B5">
        <w:rPr>
          <w:rFonts w:ascii="Times New Roman" w:hAnsi="Times New Roman"/>
          <w:sz w:val="24"/>
          <w:szCs w:val="24"/>
        </w:rPr>
        <w:t>pling that this research study</w:t>
      </w:r>
      <w:r>
        <w:rPr>
          <w:rFonts w:ascii="Times New Roman" w:hAnsi="Times New Roman"/>
          <w:sz w:val="24"/>
          <w:szCs w:val="24"/>
        </w:rPr>
        <w:t xml:space="preserve"> utilized was purposeful </w:t>
      </w:r>
      <w:r w:rsidR="00133477">
        <w:rPr>
          <w:rFonts w:ascii="Times New Roman" w:hAnsi="Times New Roman"/>
          <w:sz w:val="24"/>
          <w:szCs w:val="24"/>
        </w:rPr>
        <w:t xml:space="preserve">or purposive </w:t>
      </w:r>
      <w:r>
        <w:rPr>
          <w:rFonts w:ascii="Times New Roman" w:hAnsi="Times New Roman"/>
          <w:sz w:val="24"/>
          <w:szCs w:val="24"/>
        </w:rPr>
        <w:t>sampling.</w:t>
      </w:r>
      <w:r w:rsidR="00FF0A43">
        <w:rPr>
          <w:rFonts w:ascii="Times New Roman" w:hAnsi="Times New Roman"/>
          <w:sz w:val="24"/>
          <w:szCs w:val="24"/>
        </w:rPr>
        <w:t xml:space="preserve"> </w:t>
      </w:r>
      <w:r w:rsidR="00186255">
        <w:rPr>
          <w:rFonts w:ascii="Times New Roman" w:hAnsi="Times New Roman"/>
          <w:sz w:val="24"/>
          <w:szCs w:val="24"/>
        </w:rPr>
        <w:t>This type of sampling strategy was used for the selection of the interview participants and for the data that needed to be collected.</w:t>
      </w:r>
      <w:r w:rsidR="00FF0A43">
        <w:rPr>
          <w:rFonts w:ascii="Times New Roman" w:hAnsi="Times New Roman"/>
          <w:sz w:val="24"/>
          <w:szCs w:val="24"/>
        </w:rPr>
        <w:t xml:space="preserve"> </w:t>
      </w:r>
      <w:r w:rsidR="00133477">
        <w:rPr>
          <w:rFonts w:ascii="Times New Roman" w:hAnsi="Times New Roman"/>
          <w:sz w:val="24"/>
          <w:szCs w:val="24"/>
        </w:rPr>
        <w:t xml:space="preserve">According to Robert </w:t>
      </w:r>
      <w:r w:rsidR="00133477">
        <w:rPr>
          <w:rFonts w:ascii="Times New Roman" w:hAnsi="Times New Roman"/>
          <w:sz w:val="24"/>
          <w:szCs w:val="24"/>
        </w:rPr>
        <w:lastRenderedPageBreak/>
        <w:t>Yin (2011), the goal of this sampling type is to select samples that will provide the “most relevant and plentiful data, given the [researcher’s] topic of study” (p.</w:t>
      </w:r>
      <w:r w:rsidR="00AE4A92">
        <w:rPr>
          <w:rFonts w:ascii="Times New Roman" w:hAnsi="Times New Roman"/>
          <w:sz w:val="24"/>
          <w:szCs w:val="24"/>
        </w:rPr>
        <w:t xml:space="preserve"> </w:t>
      </w:r>
      <w:r w:rsidR="00133477">
        <w:rPr>
          <w:rFonts w:ascii="Times New Roman" w:hAnsi="Times New Roman"/>
          <w:sz w:val="24"/>
          <w:szCs w:val="24"/>
        </w:rPr>
        <w:t>88).</w:t>
      </w:r>
      <w:r w:rsidR="00FF0A43">
        <w:rPr>
          <w:rFonts w:ascii="Times New Roman" w:hAnsi="Times New Roman"/>
          <w:sz w:val="24"/>
          <w:szCs w:val="24"/>
        </w:rPr>
        <w:t xml:space="preserve"> </w:t>
      </w:r>
      <w:r w:rsidR="007E7A80">
        <w:rPr>
          <w:rFonts w:ascii="Times New Roman" w:hAnsi="Times New Roman"/>
          <w:sz w:val="24"/>
          <w:szCs w:val="24"/>
        </w:rPr>
        <w:t>According to Creswell (2007), purposeful sampling allows the researcher to “select individuals and sites for study because they can purposefully inform an understanding the research problem and central phenomenon in the study” (p.</w:t>
      </w:r>
      <w:r w:rsidR="00AE4A92">
        <w:rPr>
          <w:rFonts w:ascii="Times New Roman" w:hAnsi="Times New Roman"/>
          <w:sz w:val="24"/>
          <w:szCs w:val="24"/>
        </w:rPr>
        <w:t xml:space="preserve"> </w:t>
      </w:r>
      <w:r w:rsidR="007E7A80">
        <w:rPr>
          <w:rFonts w:ascii="Times New Roman" w:hAnsi="Times New Roman"/>
          <w:sz w:val="24"/>
          <w:szCs w:val="24"/>
        </w:rPr>
        <w:t>125).</w:t>
      </w:r>
      <w:r w:rsidR="00FF0A43">
        <w:rPr>
          <w:rFonts w:ascii="Times New Roman" w:hAnsi="Times New Roman"/>
          <w:sz w:val="24"/>
          <w:szCs w:val="24"/>
        </w:rPr>
        <w:t xml:space="preserve"> </w:t>
      </w:r>
      <w:r w:rsidR="007E7A80">
        <w:rPr>
          <w:rFonts w:ascii="Times New Roman" w:hAnsi="Times New Roman"/>
          <w:sz w:val="24"/>
          <w:szCs w:val="24"/>
        </w:rPr>
        <w:t>Bloomberg and Volpe (2008)</w:t>
      </w:r>
      <w:r w:rsidR="00A266A2">
        <w:rPr>
          <w:rFonts w:ascii="Times New Roman" w:hAnsi="Times New Roman"/>
          <w:sz w:val="24"/>
          <w:szCs w:val="24"/>
        </w:rPr>
        <w:t xml:space="preserve"> posit that purposeful sampling involves the selection of “information-rich cases with the objective of yielding insight and understanding of the phenomenon under investigation” (p.</w:t>
      </w:r>
      <w:r w:rsidR="00AE4A92">
        <w:rPr>
          <w:rFonts w:ascii="Times New Roman" w:hAnsi="Times New Roman"/>
          <w:sz w:val="24"/>
          <w:szCs w:val="24"/>
        </w:rPr>
        <w:t xml:space="preserve"> </w:t>
      </w:r>
      <w:r w:rsidR="00A266A2">
        <w:rPr>
          <w:rFonts w:ascii="Times New Roman" w:hAnsi="Times New Roman"/>
          <w:sz w:val="24"/>
          <w:szCs w:val="24"/>
        </w:rPr>
        <w:t>69).</w:t>
      </w:r>
      <w:r w:rsidR="00FF0A43">
        <w:rPr>
          <w:rFonts w:ascii="Times New Roman" w:hAnsi="Times New Roman"/>
          <w:sz w:val="24"/>
          <w:szCs w:val="24"/>
        </w:rPr>
        <w:t xml:space="preserve"> </w:t>
      </w:r>
      <w:r w:rsidR="00A266A2">
        <w:rPr>
          <w:rFonts w:ascii="Times New Roman" w:hAnsi="Times New Roman"/>
          <w:sz w:val="24"/>
          <w:szCs w:val="24"/>
        </w:rPr>
        <w:t>Thus, this study selected samples that could inform an understanding of the research questions.</w:t>
      </w:r>
    </w:p>
    <w:p w14:paraId="7861B14A" w14:textId="73D415DA" w:rsidR="00FA7C23" w:rsidRPr="00F44FFC" w:rsidRDefault="00A266A2" w:rsidP="00FA7C23">
      <w:pPr>
        <w:spacing w:line="480" w:lineRule="auto"/>
        <w:ind w:firstLine="720"/>
        <w:contextualSpacing/>
        <w:rPr>
          <w:rFonts w:ascii="Times New Roman" w:hAnsi="Times New Roman"/>
          <w:sz w:val="24"/>
          <w:szCs w:val="24"/>
        </w:rPr>
      </w:pPr>
      <w:r w:rsidRPr="00F44FFC">
        <w:rPr>
          <w:rFonts w:ascii="Times New Roman" w:hAnsi="Times New Roman"/>
          <w:sz w:val="24"/>
          <w:szCs w:val="24"/>
        </w:rPr>
        <w:t>The res</w:t>
      </w:r>
      <w:r w:rsidR="003060B5">
        <w:rPr>
          <w:rFonts w:ascii="Times New Roman" w:hAnsi="Times New Roman"/>
          <w:sz w:val="24"/>
          <w:szCs w:val="24"/>
        </w:rPr>
        <w:t>earch study consisted of the six</w:t>
      </w:r>
      <w:r w:rsidRPr="00F44FFC">
        <w:rPr>
          <w:rFonts w:ascii="Times New Roman" w:hAnsi="Times New Roman"/>
          <w:sz w:val="24"/>
          <w:szCs w:val="24"/>
        </w:rPr>
        <w:t xml:space="preserve"> interviews and the analysis of </w:t>
      </w:r>
      <w:r w:rsidR="003060B5">
        <w:rPr>
          <w:rFonts w:ascii="Times New Roman" w:hAnsi="Times New Roman"/>
          <w:sz w:val="24"/>
          <w:szCs w:val="24"/>
        </w:rPr>
        <w:t xml:space="preserve">eight </w:t>
      </w:r>
      <w:r w:rsidR="003B0F5D" w:rsidRPr="00F44FFC">
        <w:rPr>
          <w:rFonts w:ascii="Times New Roman" w:hAnsi="Times New Roman"/>
          <w:sz w:val="24"/>
          <w:szCs w:val="24"/>
        </w:rPr>
        <w:t>separate documents.</w:t>
      </w:r>
      <w:r w:rsidR="00FF0A43">
        <w:rPr>
          <w:rFonts w:ascii="Times New Roman" w:hAnsi="Times New Roman"/>
          <w:sz w:val="24"/>
          <w:szCs w:val="24"/>
        </w:rPr>
        <w:t xml:space="preserve"> </w:t>
      </w:r>
      <w:r w:rsidR="003B0F5D" w:rsidRPr="00F44FFC">
        <w:rPr>
          <w:rFonts w:ascii="Times New Roman" w:hAnsi="Times New Roman"/>
          <w:sz w:val="24"/>
          <w:szCs w:val="24"/>
        </w:rPr>
        <w:t>Four participants were interviewed from Institution A and two from Institution B.</w:t>
      </w:r>
      <w:r w:rsidR="00FF0A43">
        <w:rPr>
          <w:rFonts w:ascii="Times New Roman" w:hAnsi="Times New Roman"/>
          <w:sz w:val="24"/>
          <w:szCs w:val="24"/>
        </w:rPr>
        <w:t xml:space="preserve"> </w:t>
      </w:r>
      <w:r w:rsidR="003B0F5D" w:rsidRPr="00F44FFC">
        <w:rPr>
          <w:rFonts w:ascii="Times New Roman" w:hAnsi="Times New Roman"/>
          <w:sz w:val="24"/>
          <w:szCs w:val="24"/>
        </w:rPr>
        <w:t>Four pieces of policies/documents were reviewed and analyzed from each institution.</w:t>
      </w:r>
      <w:r w:rsidR="00FF0A43">
        <w:rPr>
          <w:rFonts w:ascii="Times New Roman" w:hAnsi="Times New Roman"/>
          <w:sz w:val="24"/>
          <w:szCs w:val="24"/>
        </w:rPr>
        <w:t xml:space="preserve"> </w:t>
      </w:r>
      <w:r w:rsidR="00FA7C23" w:rsidRPr="00F44FFC">
        <w:rPr>
          <w:rFonts w:ascii="Times New Roman" w:hAnsi="Times New Roman"/>
          <w:sz w:val="24"/>
          <w:szCs w:val="24"/>
        </w:rPr>
        <w:t>Once the institutions</w:t>
      </w:r>
      <w:r w:rsidR="00A70A2D" w:rsidRPr="00F44FFC">
        <w:rPr>
          <w:rFonts w:ascii="Times New Roman" w:hAnsi="Times New Roman"/>
          <w:sz w:val="24"/>
          <w:szCs w:val="24"/>
        </w:rPr>
        <w:t xml:space="preserve"> confirmed their partici</w:t>
      </w:r>
      <w:r w:rsidR="00FA7C23" w:rsidRPr="00F44FFC">
        <w:rPr>
          <w:rFonts w:ascii="Times New Roman" w:hAnsi="Times New Roman"/>
          <w:sz w:val="24"/>
          <w:szCs w:val="24"/>
        </w:rPr>
        <w:t xml:space="preserve">pation, </w:t>
      </w:r>
      <w:r w:rsidR="004C6E20">
        <w:rPr>
          <w:rFonts w:ascii="Times New Roman" w:hAnsi="Times New Roman"/>
          <w:sz w:val="24"/>
          <w:szCs w:val="24"/>
        </w:rPr>
        <w:t>I</w:t>
      </w:r>
      <w:r w:rsidR="00FA7C23" w:rsidRPr="00F44FFC">
        <w:rPr>
          <w:rFonts w:ascii="Times New Roman" w:hAnsi="Times New Roman"/>
          <w:sz w:val="24"/>
          <w:szCs w:val="24"/>
        </w:rPr>
        <w:t xml:space="preserve"> contacted the student affairs staff who could purposefully provide the information for the study.</w:t>
      </w:r>
    </w:p>
    <w:p w14:paraId="6B7D878F" w14:textId="7FDD58D1" w:rsidR="00A70A2D" w:rsidRPr="00F44FFC" w:rsidRDefault="00FA7C23" w:rsidP="00FA7C23">
      <w:pPr>
        <w:spacing w:line="480" w:lineRule="auto"/>
        <w:ind w:firstLine="720"/>
        <w:contextualSpacing/>
        <w:rPr>
          <w:rFonts w:ascii="Times New Roman" w:hAnsi="Times New Roman"/>
          <w:sz w:val="24"/>
          <w:szCs w:val="24"/>
        </w:rPr>
      </w:pPr>
      <w:r w:rsidRPr="00F44FFC">
        <w:rPr>
          <w:rFonts w:ascii="Times New Roman" w:hAnsi="Times New Roman"/>
          <w:sz w:val="24"/>
          <w:szCs w:val="24"/>
        </w:rPr>
        <w:t xml:space="preserve">For Institution A, the </w:t>
      </w:r>
      <w:r w:rsidR="00E864AD">
        <w:rPr>
          <w:rFonts w:ascii="Times New Roman" w:hAnsi="Times New Roman"/>
          <w:sz w:val="24"/>
          <w:szCs w:val="24"/>
        </w:rPr>
        <w:t>c</w:t>
      </w:r>
      <w:r w:rsidRPr="00F44FFC">
        <w:rPr>
          <w:rFonts w:ascii="Times New Roman" w:hAnsi="Times New Roman"/>
          <w:sz w:val="24"/>
          <w:szCs w:val="24"/>
        </w:rPr>
        <w:t xml:space="preserve">ollege </w:t>
      </w:r>
      <w:r w:rsidR="00E864AD">
        <w:rPr>
          <w:rFonts w:ascii="Times New Roman" w:hAnsi="Times New Roman"/>
          <w:sz w:val="24"/>
          <w:szCs w:val="24"/>
        </w:rPr>
        <w:t>p</w:t>
      </w:r>
      <w:r w:rsidRPr="00F44FFC">
        <w:rPr>
          <w:rFonts w:ascii="Times New Roman" w:hAnsi="Times New Roman"/>
          <w:sz w:val="24"/>
          <w:szCs w:val="24"/>
        </w:rPr>
        <w:t>rovost</w:t>
      </w:r>
      <w:r>
        <w:rPr>
          <w:rFonts w:ascii="Times New Roman" w:hAnsi="Times New Roman"/>
          <w:sz w:val="24"/>
          <w:szCs w:val="24"/>
        </w:rPr>
        <w:t xml:space="preserve"> provided me w</w:t>
      </w:r>
      <w:r w:rsidR="00A70A2D">
        <w:rPr>
          <w:rFonts w:ascii="Times New Roman" w:hAnsi="Times New Roman"/>
          <w:sz w:val="24"/>
          <w:szCs w:val="24"/>
        </w:rPr>
        <w:t xml:space="preserve">ith the Vice President </w:t>
      </w:r>
      <w:r w:rsidR="002D7650">
        <w:rPr>
          <w:rFonts w:ascii="Times New Roman" w:hAnsi="Times New Roman"/>
          <w:sz w:val="24"/>
          <w:szCs w:val="24"/>
        </w:rPr>
        <w:t xml:space="preserve">(VP) </w:t>
      </w:r>
      <w:r w:rsidR="00A70A2D">
        <w:rPr>
          <w:rFonts w:ascii="Times New Roman" w:hAnsi="Times New Roman"/>
          <w:sz w:val="24"/>
          <w:szCs w:val="24"/>
        </w:rPr>
        <w:t xml:space="preserve">for Administration as my contact person. I reached </w:t>
      </w:r>
      <w:r w:rsidR="00A70A2D">
        <w:rPr>
          <w:rFonts w:ascii="Times New Roman" w:hAnsi="Times New Roman"/>
          <w:sz w:val="24"/>
          <w:szCs w:val="24"/>
          <w:lang w:val="en"/>
        </w:rPr>
        <w:t>out v</w:t>
      </w:r>
      <w:r w:rsidR="00A70A2D" w:rsidRPr="00404B30">
        <w:rPr>
          <w:rFonts w:ascii="Times New Roman" w:hAnsi="Times New Roman"/>
          <w:sz w:val="24"/>
          <w:szCs w:val="24"/>
          <w:lang w:val="en"/>
        </w:rPr>
        <w:t xml:space="preserve">ia email to the VP for Administration, explained the research study solicited her participation in an </w:t>
      </w:r>
      <w:r>
        <w:rPr>
          <w:rFonts w:ascii="Times New Roman" w:hAnsi="Times New Roman"/>
          <w:sz w:val="24"/>
          <w:szCs w:val="24"/>
          <w:lang w:val="en"/>
        </w:rPr>
        <w:t xml:space="preserve">interview </w:t>
      </w:r>
      <w:r w:rsidRPr="00321FD8">
        <w:rPr>
          <w:rFonts w:ascii="Times New Roman" w:hAnsi="Times New Roman"/>
          <w:sz w:val="24"/>
          <w:szCs w:val="24"/>
          <w:lang w:val="en"/>
        </w:rPr>
        <w:t>(</w:t>
      </w:r>
      <w:r w:rsidR="00010345" w:rsidRPr="00321FD8">
        <w:rPr>
          <w:rFonts w:ascii="Times New Roman" w:hAnsi="Times New Roman"/>
          <w:sz w:val="24"/>
          <w:szCs w:val="24"/>
          <w:lang w:val="en"/>
        </w:rPr>
        <w:t xml:space="preserve">see </w:t>
      </w:r>
      <w:r w:rsidR="00A70A2D" w:rsidRPr="00321FD8">
        <w:rPr>
          <w:rFonts w:ascii="Times New Roman" w:hAnsi="Times New Roman"/>
          <w:sz w:val="24"/>
          <w:szCs w:val="24"/>
          <w:lang w:val="en"/>
        </w:rPr>
        <w:t>Appendix A)</w:t>
      </w:r>
      <w:r w:rsidR="00A70A2D" w:rsidRPr="00404B30">
        <w:rPr>
          <w:rFonts w:ascii="Times New Roman" w:hAnsi="Times New Roman"/>
          <w:sz w:val="24"/>
          <w:szCs w:val="24"/>
          <w:lang w:val="en"/>
        </w:rPr>
        <w:t xml:space="preserve"> and requested the </w:t>
      </w:r>
      <w:r w:rsidR="00E864AD">
        <w:rPr>
          <w:rFonts w:ascii="Times New Roman" w:hAnsi="Times New Roman"/>
          <w:sz w:val="24"/>
          <w:szCs w:val="24"/>
          <w:lang w:val="en"/>
        </w:rPr>
        <w:t>c</w:t>
      </w:r>
      <w:r w:rsidR="00A70A2D" w:rsidRPr="00404B30">
        <w:rPr>
          <w:rFonts w:ascii="Times New Roman" w:hAnsi="Times New Roman"/>
          <w:sz w:val="24"/>
          <w:szCs w:val="24"/>
          <w:lang w:val="en"/>
        </w:rPr>
        <w:t>ollege’s policies.</w:t>
      </w:r>
      <w:r w:rsidR="00FF0A43">
        <w:rPr>
          <w:rFonts w:ascii="Times New Roman" w:hAnsi="Times New Roman"/>
          <w:sz w:val="24"/>
          <w:szCs w:val="24"/>
          <w:lang w:val="en"/>
        </w:rPr>
        <w:t xml:space="preserve"> </w:t>
      </w:r>
      <w:r w:rsidR="00A70A2D" w:rsidRPr="00404B30">
        <w:rPr>
          <w:rFonts w:ascii="Times New Roman" w:hAnsi="Times New Roman"/>
          <w:sz w:val="24"/>
          <w:szCs w:val="24"/>
          <w:lang w:val="en"/>
        </w:rPr>
        <w:t>She agreed to participate in the interview and connected me with the H</w:t>
      </w:r>
      <w:r w:rsidR="000E1C15">
        <w:rPr>
          <w:rFonts w:ascii="Times New Roman" w:hAnsi="Times New Roman"/>
          <w:sz w:val="24"/>
          <w:szCs w:val="24"/>
          <w:lang w:val="en"/>
        </w:rPr>
        <w:t xml:space="preserve">uman </w:t>
      </w:r>
      <w:r w:rsidR="00A70A2D" w:rsidRPr="00404B30">
        <w:rPr>
          <w:rFonts w:ascii="Times New Roman" w:hAnsi="Times New Roman"/>
          <w:sz w:val="24"/>
          <w:szCs w:val="24"/>
          <w:lang w:val="en"/>
        </w:rPr>
        <w:t>R</w:t>
      </w:r>
      <w:r w:rsidR="000E1C15">
        <w:rPr>
          <w:rFonts w:ascii="Times New Roman" w:hAnsi="Times New Roman"/>
          <w:sz w:val="24"/>
          <w:szCs w:val="24"/>
          <w:lang w:val="en"/>
        </w:rPr>
        <w:t>esources</w:t>
      </w:r>
      <w:r w:rsidR="00A25181">
        <w:rPr>
          <w:rFonts w:ascii="Times New Roman" w:hAnsi="Times New Roman"/>
          <w:sz w:val="24"/>
          <w:szCs w:val="24"/>
          <w:lang w:val="en"/>
        </w:rPr>
        <w:t xml:space="preserve"> (HR)</w:t>
      </w:r>
      <w:r w:rsidR="000E1C15">
        <w:rPr>
          <w:rFonts w:ascii="Times New Roman" w:hAnsi="Times New Roman"/>
          <w:sz w:val="24"/>
          <w:szCs w:val="24"/>
          <w:lang w:val="en"/>
        </w:rPr>
        <w:t xml:space="preserve"> Consultant/</w:t>
      </w:r>
      <w:r w:rsidR="00A70A2D" w:rsidRPr="00404B30">
        <w:rPr>
          <w:rFonts w:ascii="Times New Roman" w:hAnsi="Times New Roman"/>
          <w:sz w:val="24"/>
          <w:szCs w:val="24"/>
          <w:lang w:val="en"/>
        </w:rPr>
        <w:t xml:space="preserve">Title IX Investigator as my institutional contact. </w:t>
      </w:r>
      <w:r w:rsidR="00A70A2D">
        <w:rPr>
          <w:rFonts w:ascii="Times New Roman" w:hAnsi="Times New Roman"/>
          <w:sz w:val="24"/>
          <w:szCs w:val="24"/>
          <w:lang w:val="en"/>
        </w:rPr>
        <w:t>The</w:t>
      </w:r>
      <w:r w:rsidR="00A70A2D" w:rsidRPr="00404B30">
        <w:rPr>
          <w:rFonts w:ascii="Times New Roman" w:hAnsi="Times New Roman"/>
          <w:sz w:val="24"/>
          <w:szCs w:val="24"/>
          <w:lang w:val="en"/>
        </w:rPr>
        <w:t xml:space="preserve"> HR Title IX </w:t>
      </w:r>
      <w:r w:rsidR="00A70A2D">
        <w:rPr>
          <w:rFonts w:ascii="Times New Roman" w:hAnsi="Times New Roman"/>
          <w:sz w:val="24"/>
          <w:szCs w:val="24"/>
          <w:lang w:val="en"/>
        </w:rPr>
        <w:t xml:space="preserve">Investigator coordinated all the interviews and provided me </w:t>
      </w:r>
      <w:r w:rsidR="00A70A2D" w:rsidRPr="00F44FFC">
        <w:rPr>
          <w:rFonts w:ascii="Times New Roman" w:hAnsi="Times New Roman"/>
          <w:sz w:val="24"/>
          <w:szCs w:val="24"/>
          <w:lang w:val="en"/>
        </w:rPr>
        <w:t>with the policies</w:t>
      </w:r>
      <w:r w:rsidR="007C0C19" w:rsidRPr="00F44FFC">
        <w:rPr>
          <w:rFonts w:ascii="Times New Roman" w:hAnsi="Times New Roman"/>
          <w:sz w:val="24"/>
          <w:szCs w:val="24"/>
          <w:lang w:val="en"/>
        </w:rPr>
        <w:t xml:space="preserve"> and documents</w:t>
      </w:r>
      <w:r w:rsidR="00A70A2D" w:rsidRPr="00F44FFC">
        <w:rPr>
          <w:rFonts w:ascii="Times New Roman" w:hAnsi="Times New Roman"/>
          <w:sz w:val="24"/>
          <w:szCs w:val="24"/>
          <w:lang w:val="en"/>
        </w:rPr>
        <w:t xml:space="preserve"> to review.</w:t>
      </w:r>
      <w:r w:rsidR="00FF0A43">
        <w:rPr>
          <w:rFonts w:ascii="Times New Roman" w:hAnsi="Times New Roman"/>
          <w:sz w:val="24"/>
          <w:szCs w:val="24"/>
          <w:lang w:val="en"/>
        </w:rPr>
        <w:t xml:space="preserve"> </w:t>
      </w:r>
      <w:r w:rsidR="004A6209">
        <w:rPr>
          <w:rFonts w:ascii="Times New Roman" w:hAnsi="Times New Roman"/>
          <w:sz w:val="24"/>
          <w:szCs w:val="24"/>
          <w:lang w:val="en"/>
        </w:rPr>
        <w:t>Four</w:t>
      </w:r>
      <w:r w:rsidR="00A70A2D" w:rsidRPr="00F44FFC">
        <w:rPr>
          <w:rFonts w:ascii="Times New Roman" w:hAnsi="Times New Roman"/>
          <w:sz w:val="24"/>
          <w:szCs w:val="24"/>
          <w:lang w:val="en"/>
        </w:rPr>
        <w:t xml:space="preserve"> people were interviewed at Institution A. Having worked at that institution, </w:t>
      </w:r>
      <w:r w:rsidR="00321FD8">
        <w:rPr>
          <w:rFonts w:ascii="Times New Roman" w:hAnsi="Times New Roman"/>
          <w:sz w:val="24"/>
          <w:szCs w:val="24"/>
          <w:lang w:val="en"/>
        </w:rPr>
        <w:t xml:space="preserve">the researcher </w:t>
      </w:r>
      <w:r w:rsidR="00A70A2D" w:rsidRPr="00F44FFC">
        <w:rPr>
          <w:rFonts w:ascii="Times New Roman" w:hAnsi="Times New Roman"/>
          <w:sz w:val="24"/>
          <w:szCs w:val="24"/>
          <w:lang w:val="en"/>
        </w:rPr>
        <w:t>was familiar with all the officials interviewed.</w:t>
      </w:r>
    </w:p>
    <w:p w14:paraId="60C1EB51" w14:textId="3294EAF4" w:rsidR="007C0C19" w:rsidRDefault="002D7650" w:rsidP="00A70A2D">
      <w:pPr>
        <w:spacing w:after="0" w:line="480" w:lineRule="auto"/>
        <w:ind w:firstLine="720"/>
        <w:contextualSpacing/>
        <w:rPr>
          <w:rFonts w:ascii="Times New Roman" w:hAnsi="Times New Roman"/>
          <w:sz w:val="24"/>
          <w:szCs w:val="24"/>
          <w:lang w:val="en"/>
        </w:rPr>
      </w:pPr>
      <w:r w:rsidRPr="00F44FFC">
        <w:rPr>
          <w:rFonts w:ascii="Times New Roman" w:hAnsi="Times New Roman"/>
          <w:sz w:val="24"/>
          <w:szCs w:val="24"/>
          <w:lang w:val="en"/>
        </w:rPr>
        <w:lastRenderedPageBreak/>
        <w:t xml:space="preserve">For Institution B, </w:t>
      </w:r>
      <w:r w:rsidR="004C6E20">
        <w:rPr>
          <w:rFonts w:ascii="Times New Roman" w:hAnsi="Times New Roman"/>
          <w:sz w:val="24"/>
          <w:szCs w:val="24"/>
          <w:lang w:val="en"/>
        </w:rPr>
        <w:t>I</w:t>
      </w:r>
      <w:r w:rsidRPr="00F44FFC">
        <w:rPr>
          <w:rFonts w:ascii="Times New Roman" w:hAnsi="Times New Roman"/>
          <w:sz w:val="24"/>
          <w:szCs w:val="24"/>
          <w:lang w:val="en"/>
        </w:rPr>
        <w:t xml:space="preserve"> completed a search on the college website to determine who the best point of contact</w:t>
      </w:r>
      <w:r>
        <w:rPr>
          <w:rFonts w:ascii="Times New Roman" w:hAnsi="Times New Roman"/>
          <w:sz w:val="24"/>
          <w:szCs w:val="24"/>
          <w:lang w:val="en"/>
        </w:rPr>
        <w:t xml:space="preserve"> was for the interviews.</w:t>
      </w:r>
      <w:r w:rsidR="00FF0A43">
        <w:rPr>
          <w:rFonts w:ascii="Times New Roman" w:hAnsi="Times New Roman"/>
          <w:sz w:val="24"/>
          <w:szCs w:val="24"/>
          <w:lang w:val="en"/>
        </w:rPr>
        <w:t xml:space="preserve"> </w:t>
      </w:r>
      <w:r>
        <w:rPr>
          <w:rFonts w:ascii="Times New Roman" w:hAnsi="Times New Roman"/>
          <w:sz w:val="24"/>
          <w:szCs w:val="24"/>
          <w:lang w:val="en"/>
        </w:rPr>
        <w:t xml:space="preserve">The </w:t>
      </w:r>
      <w:r w:rsidR="009E09C3">
        <w:rPr>
          <w:rFonts w:ascii="Times New Roman" w:hAnsi="Times New Roman"/>
          <w:sz w:val="24"/>
          <w:szCs w:val="24"/>
          <w:lang w:val="en"/>
        </w:rPr>
        <w:t>d</w:t>
      </w:r>
      <w:r>
        <w:rPr>
          <w:rFonts w:ascii="Times New Roman" w:hAnsi="Times New Roman"/>
          <w:sz w:val="24"/>
          <w:szCs w:val="24"/>
          <w:lang w:val="en"/>
        </w:rPr>
        <w:t xml:space="preserve">ean of </w:t>
      </w:r>
      <w:r w:rsidR="009E09C3">
        <w:rPr>
          <w:rFonts w:ascii="Times New Roman" w:hAnsi="Times New Roman"/>
          <w:sz w:val="24"/>
          <w:szCs w:val="24"/>
          <w:lang w:val="en"/>
        </w:rPr>
        <w:t>s</w:t>
      </w:r>
      <w:r>
        <w:rPr>
          <w:rFonts w:ascii="Times New Roman" w:hAnsi="Times New Roman"/>
          <w:sz w:val="24"/>
          <w:szCs w:val="24"/>
          <w:lang w:val="en"/>
        </w:rPr>
        <w:t xml:space="preserve">tudents </w:t>
      </w:r>
      <w:r w:rsidR="0036787A">
        <w:rPr>
          <w:rFonts w:ascii="Times New Roman" w:hAnsi="Times New Roman"/>
          <w:sz w:val="24"/>
          <w:szCs w:val="24"/>
          <w:lang w:val="en"/>
        </w:rPr>
        <w:t xml:space="preserve">(DOS) </w:t>
      </w:r>
      <w:r>
        <w:rPr>
          <w:rFonts w:ascii="Times New Roman" w:hAnsi="Times New Roman"/>
          <w:sz w:val="24"/>
          <w:szCs w:val="24"/>
          <w:lang w:val="en"/>
        </w:rPr>
        <w:t>was identified.</w:t>
      </w:r>
      <w:r w:rsidR="00FF0A43">
        <w:rPr>
          <w:rFonts w:ascii="Times New Roman" w:hAnsi="Times New Roman"/>
          <w:sz w:val="24"/>
          <w:szCs w:val="24"/>
          <w:lang w:val="en"/>
        </w:rPr>
        <w:t xml:space="preserve"> </w:t>
      </w:r>
      <w:r w:rsidR="00957B6D">
        <w:rPr>
          <w:rFonts w:ascii="Times New Roman" w:hAnsi="Times New Roman"/>
          <w:sz w:val="24"/>
          <w:szCs w:val="24"/>
          <w:lang w:val="en"/>
        </w:rPr>
        <w:t xml:space="preserve">An email was sent to this staff member informing her of the IRB approval and requesting her </w:t>
      </w:r>
      <w:r w:rsidR="00957B6D" w:rsidRPr="00321FD8">
        <w:rPr>
          <w:rFonts w:ascii="Times New Roman" w:hAnsi="Times New Roman"/>
          <w:sz w:val="24"/>
          <w:szCs w:val="24"/>
          <w:lang w:val="en"/>
        </w:rPr>
        <w:t>participation</w:t>
      </w:r>
      <w:r w:rsidR="002E03F5" w:rsidRPr="00321FD8">
        <w:rPr>
          <w:rFonts w:ascii="Times New Roman" w:hAnsi="Times New Roman"/>
          <w:sz w:val="24"/>
          <w:szCs w:val="24"/>
          <w:lang w:val="en"/>
        </w:rPr>
        <w:t xml:space="preserve"> (</w:t>
      </w:r>
      <w:r w:rsidR="00010345" w:rsidRPr="00321FD8">
        <w:rPr>
          <w:rFonts w:ascii="Times New Roman" w:hAnsi="Times New Roman"/>
          <w:sz w:val="24"/>
          <w:szCs w:val="24"/>
          <w:lang w:val="en"/>
        </w:rPr>
        <w:t xml:space="preserve">see </w:t>
      </w:r>
      <w:r w:rsidR="00321FD8" w:rsidRPr="00321FD8">
        <w:rPr>
          <w:rFonts w:ascii="Times New Roman" w:hAnsi="Times New Roman"/>
          <w:sz w:val="24"/>
          <w:szCs w:val="24"/>
          <w:lang w:val="en"/>
        </w:rPr>
        <w:t>Appendix B</w:t>
      </w:r>
      <w:r w:rsidR="002E03F5" w:rsidRPr="00321FD8">
        <w:rPr>
          <w:rFonts w:ascii="Times New Roman" w:hAnsi="Times New Roman"/>
          <w:sz w:val="24"/>
          <w:szCs w:val="24"/>
          <w:lang w:val="en"/>
        </w:rPr>
        <w:t>).</w:t>
      </w:r>
      <w:r w:rsidR="00FF0A43" w:rsidRPr="00321FD8">
        <w:rPr>
          <w:rFonts w:ascii="Times New Roman" w:hAnsi="Times New Roman"/>
          <w:sz w:val="24"/>
          <w:szCs w:val="24"/>
          <w:lang w:val="en"/>
        </w:rPr>
        <w:t xml:space="preserve"> </w:t>
      </w:r>
      <w:r w:rsidR="00957B6D" w:rsidRPr="00321FD8">
        <w:rPr>
          <w:rFonts w:ascii="Times New Roman" w:hAnsi="Times New Roman"/>
          <w:sz w:val="24"/>
          <w:szCs w:val="24"/>
          <w:lang w:val="en"/>
        </w:rPr>
        <w:t xml:space="preserve">She informed </w:t>
      </w:r>
      <w:r w:rsidR="004C6E20" w:rsidRPr="00321FD8">
        <w:rPr>
          <w:rFonts w:ascii="Times New Roman" w:hAnsi="Times New Roman"/>
          <w:sz w:val="24"/>
          <w:szCs w:val="24"/>
          <w:lang w:val="en"/>
        </w:rPr>
        <w:t>me</w:t>
      </w:r>
      <w:r w:rsidR="00957B6D" w:rsidRPr="00321FD8">
        <w:rPr>
          <w:rFonts w:ascii="Times New Roman" w:hAnsi="Times New Roman"/>
          <w:sz w:val="24"/>
          <w:szCs w:val="24"/>
          <w:lang w:val="en"/>
        </w:rPr>
        <w:t xml:space="preserve"> that she would be leaving her position and provided the contact information of the </w:t>
      </w:r>
      <w:r w:rsidR="002E03F5" w:rsidRPr="00321FD8">
        <w:rPr>
          <w:rFonts w:ascii="Times New Roman" w:hAnsi="Times New Roman"/>
          <w:sz w:val="24"/>
          <w:szCs w:val="24"/>
          <w:lang w:val="en"/>
        </w:rPr>
        <w:t xml:space="preserve">Director of Residence Life, who was going to serve in the interim role of </w:t>
      </w:r>
      <w:r w:rsidR="0036787A">
        <w:rPr>
          <w:rFonts w:ascii="Times New Roman" w:hAnsi="Times New Roman"/>
          <w:sz w:val="24"/>
          <w:szCs w:val="24"/>
          <w:lang w:val="en"/>
        </w:rPr>
        <w:t>DOS</w:t>
      </w:r>
      <w:r w:rsidR="002E03F5" w:rsidRPr="00321FD8">
        <w:rPr>
          <w:rFonts w:ascii="Times New Roman" w:hAnsi="Times New Roman"/>
          <w:sz w:val="24"/>
          <w:szCs w:val="24"/>
          <w:lang w:val="en"/>
        </w:rPr>
        <w:t xml:space="preserve"> and Title IX Coordinator. After sending several email communications to this person without a reply, </w:t>
      </w:r>
      <w:r w:rsidR="004C6E20" w:rsidRPr="00321FD8">
        <w:rPr>
          <w:rFonts w:ascii="Times New Roman" w:hAnsi="Times New Roman"/>
          <w:sz w:val="24"/>
          <w:szCs w:val="24"/>
          <w:lang w:val="en"/>
        </w:rPr>
        <w:t>I</w:t>
      </w:r>
      <w:r w:rsidR="002E03F5" w:rsidRPr="00321FD8">
        <w:rPr>
          <w:rFonts w:ascii="Times New Roman" w:hAnsi="Times New Roman"/>
          <w:sz w:val="24"/>
          <w:szCs w:val="24"/>
          <w:lang w:val="en"/>
        </w:rPr>
        <w:t xml:space="preserve"> reached out directly </w:t>
      </w:r>
      <w:r w:rsidR="00957B6D" w:rsidRPr="00321FD8">
        <w:rPr>
          <w:rFonts w:ascii="Times New Roman" w:hAnsi="Times New Roman"/>
          <w:sz w:val="24"/>
          <w:szCs w:val="24"/>
          <w:lang w:val="en"/>
        </w:rPr>
        <w:t>to</w:t>
      </w:r>
      <w:r w:rsidR="002E03F5" w:rsidRPr="00321FD8">
        <w:rPr>
          <w:rFonts w:ascii="Times New Roman" w:hAnsi="Times New Roman"/>
          <w:sz w:val="24"/>
          <w:szCs w:val="24"/>
          <w:lang w:val="en"/>
        </w:rPr>
        <w:t xml:space="preserve"> the</w:t>
      </w:r>
      <w:r w:rsidR="00957B6D" w:rsidRPr="00321FD8">
        <w:rPr>
          <w:rFonts w:ascii="Times New Roman" w:hAnsi="Times New Roman"/>
          <w:sz w:val="24"/>
          <w:szCs w:val="24"/>
          <w:lang w:val="en"/>
        </w:rPr>
        <w:t xml:space="preserve"> </w:t>
      </w:r>
      <w:r w:rsidR="00DF3887" w:rsidRPr="00321FD8">
        <w:rPr>
          <w:rFonts w:ascii="Times New Roman" w:hAnsi="Times New Roman"/>
          <w:sz w:val="24"/>
          <w:szCs w:val="24"/>
          <w:lang w:val="en"/>
        </w:rPr>
        <w:t xml:space="preserve">VP for Finance and Administration/Chief Financial Officer (CFO), whom </w:t>
      </w:r>
      <w:r w:rsidR="004C6E20" w:rsidRPr="00321FD8">
        <w:rPr>
          <w:rFonts w:ascii="Times New Roman" w:hAnsi="Times New Roman"/>
          <w:sz w:val="24"/>
          <w:szCs w:val="24"/>
          <w:lang w:val="en"/>
        </w:rPr>
        <w:t>I</w:t>
      </w:r>
      <w:r w:rsidR="00DF3887" w:rsidRPr="00321FD8">
        <w:rPr>
          <w:rFonts w:ascii="Times New Roman" w:hAnsi="Times New Roman"/>
          <w:sz w:val="24"/>
          <w:szCs w:val="24"/>
          <w:lang w:val="en"/>
        </w:rPr>
        <w:t xml:space="preserve"> had worked with at a separate institution</w:t>
      </w:r>
      <w:r w:rsidR="002E03F5" w:rsidRPr="00321FD8">
        <w:rPr>
          <w:rFonts w:ascii="Times New Roman" w:hAnsi="Times New Roman"/>
          <w:sz w:val="24"/>
          <w:szCs w:val="24"/>
          <w:lang w:val="en"/>
        </w:rPr>
        <w:t xml:space="preserve"> (</w:t>
      </w:r>
      <w:r w:rsidR="00010345" w:rsidRPr="00321FD8">
        <w:rPr>
          <w:rFonts w:ascii="Times New Roman" w:hAnsi="Times New Roman"/>
          <w:sz w:val="24"/>
          <w:szCs w:val="24"/>
          <w:lang w:val="en"/>
        </w:rPr>
        <w:t xml:space="preserve">see </w:t>
      </w:r>
      <w:r w:rsidR="00321FD8" w:rsidRPr="00321FD8">
        <w:rPr>
          <w:rFonts w:ascii="Times New Roman" w:hAnsi="Times New Roman"/>
          <w:sz w:val="24"/>
          <w:szCs w:val="24"/>
          <w:lang w:val="en"/>
        </w:rPr>
        <w:t>Appendix B</w:t>
      </w:r>
      <w:r w:rsidR="002E03F5" w:rsidRPr="00321FD8">
        <w:rPr>
          <w:rFonts w:ascii="Times New Roman" w:hAnsi="Times New Roman"/>
          <w:sz w:val="24"/>
          <w:szCs w:val="24"/>
          <w:lang w:val="en"/>
        </w:rPr>
        <w:t>)</w:t>
      </w:r>
      <w:r w:rsidR="00DF3887" w:rsidRPr="00321FD8">
        <w:rPr>
          <w:rFonts w:ascii="Times New Roman" w:hAnsi="Times New Roman"/>
          <w:sz w:val="24"/>
          <w:szCs w:val="24"/>
          <w:lang w:val="en"/>
        </w:rPr>
        <w:t>.</w:t>
      </w:r>
      <w:r w:rsidR="00FF0A43" w:rsidRPr="00321FD8">
        <w:rPr>
          <w:rFonts w:ascii="Times New Roman" w:hAnsi="Times New Roman"/>
          <w:sz w:val="24"/>
          <w:szCs w:val="24"/>
          <w:lang w:val="en"/>
        </w:rPr>
        <w:t xml:space="preserve"> </w:t>
      </w:r>
      <w:r w:rsidR="00DF3887" w:rsidRPr="00321FD8">
        <w:rPr>
          <w:rFonts w:ascii="Times New Roman" w:hAnsi="Times New Roman"/>
          <w:sz w:val="24"/>
          <w:szCs w:val="24"/>
          <w:lang w:val="en"/>
        </w:rPr>
        <w:t>The</w:t>
      </w:r>
      <w:r w:rsidR="00DF3887">
        <w:rPr>
          <w:rFonts w:ascii="Times New Roman" w:hAnsi="Times New Roman"/>
          <w:sz w:val="24"/>
          <w:szCs w:val="24"/>
          <w:lang w:val="en"/>
        </w:rPr>
        <w:t xml:space="preserve"> CFO </w:t>
      </w:r>
      <w:r w:rsidR="002E03F5">
        <w:rPr>
          <w:rFonts w:ascii="Times New Roman" w:hAnsi="Times New Roman"/>
          <w:sz w:val="24"/>
          <w:szCs w:val="24"/>
          <w:lang w:val="en"/>
        </w:rPr>
        <w:t>at the</w:t>
      </w:r>
      <w:r w:rsidR="00DF3887">
        <w:rPr>
          <w:rFonts w:ascii="Times New Roman" w:hAnsi="Times New Roman"/>
          <w:sz w:val="24"/>
          <w:szCs w:val="24"/>
          <w:lang w:val="en"/>
        </w:rPr>
        <w:t xml:space="preserve"> time was serving as in the interim role of VP for Student Affairs.</w:t>
      </w:r>
      <w:r w:rsidR="00FF0A43">
        <w:rPr>
          <w:rFonts w:ascii="Times New Roman" w:hAnsi="Times New Roman"/>
          <w:sz w:val="24"/>
          <w:szCs w:val="24"/>
          <w:lang w:val="en"/>
        </w:rPr>
        <w:t xml:space="preserve"> </w:t>
      </w:r>
      <w:r w:rsidR="00DF3887">
        <w:rPr>
          <w:rFonts w:ascii="Times New Roman" w:hAnsi="Times New Roman"/>
          <w:sz w:val="24"/>
          <w:szCs w:val="24"/>
          <w:lang w:val="en"/>
        </w:rPr>
        <w:t xml:space="preserve">She </w:t>
      </w:r>
      <w:r w:rsidR="007C0C19">
        <w:rPr>
          <w:rFonts w:ascii="Times New Roman" w:hAnsi="Times New Roman"/>
          <w:sz w:val="24"/>
          <w:szCs w:val="24"/>
          <w:lang w:val="en"/>
        </w:rPr>
        <w:t>connected me with the Coordinator of Conduct and Compliance</w:t>
      </w:r>
      <w:r w:rsidR="000B5D48">
        <w:rPr>
          <w:rFonts w:ascii="Times New Roman" w:hAnsi="Times New Roman"/>
          <w:sz w:val="24"/>
          <w:szCs w:val="24"/>
          <w:lang w:val="en"/>
        </w:rPr>
        <w:t>/Deputy Title IX Coordinator</w:t>
      </w:r>
      <w:r w:rsidR="007C0C19">
        <w:rPr>
          <w:rFonts w:ascii="Times New Roman" w:hAnsi="Times New Roman"/>
          <w:sz w:val="24"/>
          <w:szCs w:val="24"/>
          <w:lang w:val="en"/>
        </w:rPr>
        <w:t xml:space="preserve"> as my institutional contact.</w:t>
      </w:r>
    </w:p>
    <w:p w14:paraId="4BA42D60" w14:textId="4EC82FD2" w:rsidR="009F7174" w:rsidRDefault="004C6E20" w:rsidP="00E71595">
      <w:pPr>
        <w:spacing w:after="0" w:line="480" w:lineRule="auto"/>
        <w:ind w:firstLine="720"/>
        <w:contextualSpacing/>
        <w:rPr>
          <w:rFonts w:ascii="Times New Roman" w:hAnsi="Times New Roman"/>
          <w:b/>
          <w:sz w:val="24"/>
          <w:szCs w:val="24"/>
          <w:lang w:val="en"/>
        </w:rPr>
      </w:pPr>
      <w:r>
        <w:rPr>
          <w:rFonts w:ascii="Times New Roman" w:hAnsi="Times New Roman"/>
          <w:sz w:val="24"/>
          <w:szCs w:val="24"/>
          <w:lang w:val="en"/>
        </w:rPr>
        <w:t>I</w:t>
      </w:r>
      <w:r w:rsidR="008B7024" w:rsidRPr="00525FA3">
        <w:rPr>
          <w:rFonts w:ascii="Times New Roman" w:hAnsi="Times New Roman"/>
          <w:sz w:val="24"/>
          <w:szCs w:val="24"/>
          <w:lang w:val="en"/>
        </w:rPr>
        <w:t xml:space="preserve"> </w:t>
      </w:r>
      <w:r w:rsidR="008B7024">
        <w:rPr>
          <w:rFonts w:ascii="Times New Roman" w:hAnsi="Times New Roman"/>
          <w:sz w:val="24"/>
          <w:szCs w:val="24"/>
          <w:lang w:val="en"/>
        </w:rPr>
        <w:t xml:space="preserve">reached out via email </w:t>
      </w:r>
      <w:r w:rsidR="008B7024" w:rsidRPr="000B5D48">
        <w:rPr>
          <w:rFonts w:ascii="Times New Roman" w:hAnsi="Times New Roman"/>
          <w:sz w:val="24"/>
          <w:szCs w:val="24"/>
          <w:lang w:val="en"/>
        </w:rPr>
        <w:t xml:space="preserve">to the </w:t>
      </w:r>
      <w:r w:rsidR="009E09C3">
        <w:rPr>
          <w:rFonts w:ascii="Times New Roman" w:hAnsi="Times New Roman"/>
          <w:sz w:val="24"/>
          <w:szCs w:val="24"/>
          <w:lang w:val="en"/>
        </w:rPr>
        <w:t>c</w:t>
      </w:r>
      <w:r w:rsidR="008B7024" w:rsidRPr="000B5D48">
        <w:rPr>
          <w:rFonts w:ascii="Times New Roman" w:hAnsi="Times New Roman"/>
          <w:sz w:val="24"/>
          <w:szCs w:val="24"/>
          <w:lang w:val="en"/>
        </w:rPr>
        <w:t xml:space="preserve">oordinator, explained the research study and requested her participation in an </w:t>
      </w:r>
      <w:r w:rsidR="008B7024" w:rsidRPr="00321FD8">
        <w:rPr>
          <w:rFonts w:ascii="Times New Roman" w:hAnsi="Times New Roman"/>
          <w:sz w:val="24"/>
          <w:szCs w:val="24"/>
          <w:lang w:val="en"/>
        </w:rPr>
        <w:t>interview (</w:t>
      </w:r>
      <w:r w:rsidR="00010345" w:rsidRPr="00321FD8">
        <w:rPr>
          <w:rFonts w:ascii="Times New Roman" w:hAnsi="Times New Roman"/>
          <w:sz w:val="24"/>
          <w:szCs w:val="24"/>
          <w:lang w:val="en"/>
        </w:rPr>
        <w:t xml:space="preserve">see </w:t>
      </w:r>
      <w:r w:rsidR="008B7024" w:rsidRPr="00321FD8">
        <w:rPr>
          <w:rFonts w:ascii="Times New Roman" w:hAnsi="Times New Roman"/>
          <w:sz w:val="24"/>
          <w:szCs w:val="24"/>
          <w:lang w:val="en"/>
        </w:rPr>
        <w:t>Appendi</w:t>
      </w:r>
      <w:r w:rsidR="00010345" w:rsidRPr="00321FD8">
        <w:rPr>
          <w:rFonts w:ascii="Times New Roman" w:hAnsi="Times New Roman"/>
          <w:sz w:val="24"/>
          <w:szCs w:val="24"/>
          <w:lang w:val="en"/>
        </w:rPr>
        <w:t>ces</w:t>
      </w:r>
      <w:r w:rsidR="008B7024" w:rsidRPr="00321FD8">
        <w:rPr>
          <w:rFonts w:ascii="Times New Roman" w:hAnsi="Times New Roman"/>
          <w:sz w:val="24"/>
          <w:szCs w:val="24"/>
          <w:lang w:val="en"/>
        </w:rPr>
        <w:t xml:space="preserve"> B</w:t>
      </w:r>
      <w:r w:rsidR="00010345" w:rsidRPr="00321FD8">
        <w:rPr>
          <w:rFonts w:ascii="Times New Roman" w:hAnsi="Times New Roman"/>
          <w:sz w:val="24"/>
          <w:szCs w:val="24"/>
          <w:lang w:val="en"/>
        </w:rPr>
        <w:t xml:space="preserve"> &amp;</w:t>
      </w:r>
      <w:r w:rsidR="008B7024" w:rsidRPr="00321FD8">
        <w:rPr>
          <w:rFonts w:ascii="Times New Roman" w:hAnsi="Times New Roman"/>
          <w:sz w:val="24"/>
          <w:szCs w:val="24"/>
          <w:lang w:val="en"/>
        </w:rPr>
        <w:t xml:space="preserve"> C). The</w:t>
      </w:r>
      <w:r w:rsidR="008B7024" w:rsidRPr="000B5D48">
        <w:rPr>
          <w:rFonts w:ascii="Times New Roman" w:hAnsi="Times New Roman"/>
          <w:sz w:val="24"/>
          <w:szCs w:val="24"/>
          <w:lang w:val="en"/>
        </w:rPr>
        <w:t xml:space="preserve"> Coordinator of Conduct and Compliance/Deputy Title IX Coordinator for Students agreed to participate in the interviews and to serve as my institutional contact. She supplied copies of policies and procedures and assisted in setting up the interviews between </w:t>
      </w:r>
      <w:r>
        <w:rPr>
          <w:rFonts w:ascii="Times New Roman" w:hAnsi="Times New Roman"/>
          <w:sz w:val="24"/>
          <w:szCs w:val="24"/>
          <w:lang w:val="en"/>
        </w:rPr>
        <w:t>me</w:t>
      </w:r>
      <w:r w:rsidR="000B5D48" w:rsidRPr="000B5D48">
        <w:rPr>
          <w:rFonts w:ascii="Times New Roman" w:hAnsi="Times New Roman"/>
          <w:sz w:val="24"/>
          <w:szCs w:val="24"/>
          <w:lang w:val="en"/>
        </w:rPr>
        <w:t xml:space="preserve"> and another staff member, whose job functions was related to the research study.</w:t>
      </w:r>
    </w:p>
    <w:p w14:paraId="7F95DF70" w14:textId="77777777" w:rsidR="009F7174" w:rsidRDefault="009F7174" w:rsidP="00E71595">
      <w:pPr>
        <w:spacing w:after="0" w:line="240" w:lineRule="auto"/>
        <w:contextualSpacing/>
        <w:jc w:val="center"/>
        <w:rPr>
          <w:rFonts w:ascii="Times New Roman" w:hAnsi="Times New Roman"/>
          <w:b/>
          <w:sz w:val="24"/>
          <w:szCs w:val="24"/>
          <w:lang w:val="en"/>
        </w:rPr>
      </w:pPr>
    </w:p>
    <w:p w14:paraId="088A595C" w14:textId="746D90D7" w:rsidR="00765F4B" w:rsidRDefault="00765F4B" w:rsidP="00E71595">
      <w:pPr>
        <w:spacing w:after="0" w:line="480" w:lineRule="auto"/>
        <w:contextualSpacing/>
        <w:jc w:val="center"/>
        <w:rPr>
          <w:rFonts w:ascii="Times New Roman" w:hAnsi="Times New Roman"/>
          <w:b/>
          <w:sz w:val="24"/>
          <w:szCs w:val="24"/>
          <w:lang w:val="en"/>
        </w:rPr>
      </w:pPr>
      <w:r w:rsidRPr="005F4E48">
        <w:rPr>
          <w:rFonts w:ascii="Times New Roman" w:hAnsi="Times New Roman"/>
          <w:b/>
          <w:sz w:val="24"/>
          <w:szCs w:val="24"/>
          <w:lang w:val="en"/>
        </w:rPr>
        <w:t>Data</w:t>
      </w:r>
      <w:r w:rsidR="00856AF4">
        <w:rPr>
          <w:rFonts w:ascii="Times New Roman" w:hAnsi="Times New Roman"/>
          <w:b/>
          <w:sz w:val="24"/>
          <w:szCs w:val="24"/>
          <w:lang w:val="en"/>
        </w:rPr>
        <w:t xml:space="preserve"> Collection Procedures</w:t>
      </w:r>
    </w:p>
    <w:p w14:paraId="1A85C567" w14:textId="51A7FA52" w:rsidR="002F365A" w:rsidRDefault="00C13F32" w:rsidP="00C13F32">
      <w:pPr>
        <w:spacing w:after="0" w:line="480" w:lineRule="auto"/>
        <w:ind w:firstLine="720"/>
        <w:contextualSpacing/>
        <w:outlineLvl w:val="0"/>
        <w:rPr>
          <w:rFonts w:ascii="Times New Roman" w:hAnsi="Times New Roman"/>
          <w:sz w:val="24"/>
          <w:szCs w:val="24"/>
        </w:rPr>
      </w:pPr>
      <w:r w:rsidRPr="00C13F32">
        <w:rPr>
          <w:rFonts w:ascii="Times New Roman" w:hAnsi="Times New Roman"/>
          <w:sz w:val="24"/>
          <w:szCs w:val="24"/>
          <w:lang w:val="en"/>
        </w:rPr>
        <w:t xml:space="preserve">Although </w:t>
      </w:r>
      <w:r>
        <w:rPr>
          <w:rFonts w:ascii="Times New Roman" w:hAnsi="Times New Roman"/>
          <w:sz w:val="24"/>
          <w:szCs w:val="24"/>
          <w:lang w:val="en"/>
        </w:rPr>
        <w:t xml:space="preserve">several methods </w:t>
      </w:r>
      <w:r w:rsidRPr="00C13F32">
        <w:rPr>
          <w:rFonts w:ascii="Times New Roman" w:hAnsi="Times New Roman"/>
          <w:sz w:val="24"/>
          <w:szCs w:val="24"/>
          <w:lang w:val="en"/>
        </w:rPr>
        <w:t xml:space="preserve">of data collection exist </w:t>
      </w:r>
      <w:r>
        <w:rPr>
          <w:rFonts w:ascii="Times New Roman" w:hAnsi="Times New Roman"/>
          <w:sz w:val="24"/>
          <w:szCs w:val="24"/>
          <w:lang w:val="en"/>
        </w:rPr>
        <w:t xml:space="preserve">in qualitative research </w:t>
      </w:r>
      <w:r w:rsidRPr="00C13F32">
        <w:rPr>
          <w:rFonts w:ascii="Times New Roman" w:hAnsi="Times New Roman"/>
          <w:sz w:val="24"/>
          <w:szCs w:val="24"/>
          <w:lang w:val="en"/>
        </w:rPr>
        <w:t>(Bloomberg &amp; Volpe, 2008)</w:t>
      </w:r>
      <w:r>
        <w:rPr>
          <w:rFonts w:ascii="Times New Roman" w:hAnsi="Times New Roman"/>
          <w:sz w:val="24"/>
          <w:szCs w:val="24"/>
          <w:lang w:val="en"/>
        </w:rPr>
        <w:t xml:space="preserve">, </w:t>
      </w:r>
      <w:r w:rsidR="008B7024">
        <w:rPr>
          <w:rFonts w:ascii="Times New Roman" w:hAnsi="Times New Roman"/>
          <w:sz w:val="24"/>
          <w:szCs w:val="24"/>
          <w:lang w:val="en"/>
        </w:rPr>
        <w:t>this</w:t>
      </w:r>
      <w:r>
        <w:rPr>
          <w:rFonts w:ascii="Times New Roman" w:hAnsi="Times New Roman"/>
          <w:sz w:val="24"/>
          <w:szCs w:val="24"/>
          <w:lang w:val="en"/>
        </w:rPr>
        <w:t xml:space="preserve"> study utilized face to face semi-structured </w:t>
      </w:r>
      <w:r w:rsidRPr="002F365A">
        <w:rPr>
          <w:rFonts w:ascii="Times New Roman" w:hAnsi="Times New Roman"/>
          <w:sz w:val="24"/>
          <w:szCs w:val="24"/>
          <w:lang w:val="en"/>
        </w:rPr>
        <w:t>interviews and document analysis.</w:t>
      </w:r>
      <w:r w:rsidR="00FF0A43">
        <w:rPr>
          <w:rFonts w:ascii="Times New Roman" w:hAnsi="Times New Roman"/>
          <w:sz w:val="24"/>
          <w:szCs w:val="24"/>
          <w:lang w:val="en"/>
        </w:rPr>
        <w:t xml:space="preserve"> </w:t>
      </w:r>
      <w:r w:rsidRPr="002F365A">
        <w:rPr>
          <w:rFonts w:ascii="Times New Roman" w:hAnsi="Times New Roman"/>
          <w:sz w:val="24"/>
          <w:szCs w:val="24"/>
        </w:rPr>
        <w:t xml:space="preserve">According to Eugene Bardach (2009), “in </w:t>
      </w:r>
      <w:r w:rsidRPr="00BB5E45">
        <w:rPr>
          <w:rFonts w:ascii="Times New Roman" w:hAnsi="Times New Roman"/>
          <w:sz w:val="24"/>
          <w:szCs w:val="24"/>
        </w:rPr>
        <w:t xml:space="preserve">policy research, almost all likely sources of information, data, and ideas fall into two general types: documents </w:t>
      </w:r>
      <w:r w:rsidRPr="00BB5E45">
        <w:rPr>
          <w:rFonts w:ascii="Times New Roman" w:hAnsi="Times New Roman"/>
          <w:sz w:val="24"/>
          <w:szCs w:val="24"/>
        </w:rPr>
        <w:lastRenderedPageBreak/>
        <w:t>and people” (p. 69).</w:t>
      </w:r>
      <w:r w:rsidR="00FF0A43">
        <w:rPr>
          <w:rFonts w:ascii="Times New Roman" w:hAnsi="Times New Roman"/>
          <w:sz w:val="24"/>
          <w:szCs w:val="24"/>
        </w:rPr>
        <w:t xml:space="preserve"> </w:t>
      </w:r>
      <w:r w:rsidR="008B7024" w:rsidRPr="002F365A">
        <w:rPr>
          <w:rFonts w:ascii="Times New Roman" w:hAnsi="Times New Roman"/>
          <w:sz w:val="24"/>
          <w:szCs w:val="24"/>
        </w:rPr>
        <w:t>As a multi-case study research method, the use of interviews and document analysis were found to be best suited for the research questions.</w:t>
      </w:r>
    </w:p>
    <w:p w14:paraId="0D4C18F3" w14:textId="6903EB50" w:rsidR="00C13F32" w:rsidRDefault="00C13F32" w:rsidP="00A33019">
      <w:pPr>
        <w:spacing w:after="0" w:line="480" w:lineRule="auto"/>
        <w:ind w:firstLine="720"/>
        <w:contextualSpacing/>
        <w:outlineLvl w:val="0"/>
        <w:rPr>
          <w:rFonts w:ascii="Times New Roman" w:hAnsi="Times New Roman"/>
          <w:sz w:val="24"/>
          <w:szCs w:val="24"/>
          <w:lang w:val="en"/>
        </w:rPr>
      </w:pPr>
      <w:r>
        <w:rPr>
          <w:rFonts w:ascii="Times New Roman" w:hAnsi="Times New Roman"/>
          <w:sz w:val="24"/>
          <w:szCs w:val="24"/>
        </w:rPr>
        <w:t>Document analysis was utilized to answer the first two research questions regarding institutional compliance with federal mandates.</w:t>
      </w:r>
      <w:r w:rsidR="00FF0A43">
        <w:rPr>
          <w:rFonts w:ascii="Times New Roman" w:hAnsi="Times New Roman"/>
          <w:sz w:val="24"/>
          <w:szCs w:val="24"/>
        </w:rPr>
        <w:t xml:space="preserve"> </w:t>
      </w:r>
      <w:r>
        <w:rPr>
          <w:rFonts w:ascii="Times New Roman" w:hAnsi="Times New Roman"/>
          <w:sz w:val="24"/>
          <w:szCs w:val="24"/>
        </w:rPr>
        <w:t>Interviews were utilized to answer the last two questions that sought to understand the experiences of college officials.</w:t>
      </w:r>
    </w:p>
    <w:p w14:paraId="7D5A2C3F" w14:textId="6BA7CEE2" w:rsidR="00F44FFC" w:rsidRDefault="00221E4E" w:rsidP="00F44FFC">
      <w:pPr>
        <w:spacing w:after="0" w:line="480" w:lineRule="auto"/>
        <w:ind w:firstLine="720"/>
        <w:contextualSpacing/>
        <w:rPr>
          <w:rFonts w:ascii="Times New Roman" w:hAnsi="Times New Roman"/>
          <w:sz w:val="24"/>
          <w:szCs w:val="24"/>
        </w:rPr>
      </w:pPr>
      <w:r w:rsidRPr="00C13F32">
        <w:rPr>
          <w:rFonts w:ascii="Times New Roman" w:hAnsi="Times New Roman"/>
          <w:bCs/>
          <w:sz w:val="24"/>
          <w:szCs w:val="24"/>
        </w:rPr>
        <w:t xml:space="preserve">Both institutions and their </w:t>
      </w:r>
      <w:r>
        <w:rPr>
          <w:rFonts w:ascii="Times New Roman" w:hAnsi="Times New Roman"/>
          <w:bCs/>
          <w:sz w:val="24"/>
          <w:szCs w:val="24"/>
        </w:rPr>
        <w:t>participants remain</w:t>
      </w:r>
      <w:r w:rsidR="00C13F32">
        <w:rPr>
          <w:rFonts w:ascii="Times New Roman" w:hAnsi="Times New Roman"/>
          <w:bCs/>
          <w:sz w:val="24"/>
          <w:szCs w:val="24"/>
        </w:rPr>
        <w:t>ed</w:t>
      </w:r>
      <w:r>
        <w:rPr>
          <w:rFonts w:ascii="Times New Roman" w:hAnsi="Times New Roman"/>
          <w:bCs/>
          <w:sz w:val="24"/>
          <w:szCs w:val="24"/>
        </w:rPr>
        <w:t xml:space="preserve"> anonymous throughout the study in order to protect them from federal liability. According to Yin (1994), “</w:t>
      </w:r>
      <w:r w:rsidR="004A6209">
        <w:rPr>
          <w:rFonts w:ascii="Times New Roman" w:hAnsi="Times New Roman"/>
          <w:bCs/>
          <w:sz w:val="24"/>
          <w:szCs w:val="24"/>
        </w:rPr>
        <w:t>T</w:t>
      </w:r>
      <w:r>
        <w:rPr>
          <w:rFonts w:ascii="Times New Roman" w:hAnsi="Times New Roman"/>
          <w:bCs/>
          <w:sz w:val="24"/>
          <w:szCs w:val="24"/>
        </w:rPr>
        <w:t>here are some occasions when anonymity is necessary. The most common rationale is that, when the case study has been on a controversial topic, anonymity serves to protect the real case and its real participants” (p.</w:t>
      </w:r>
      <w:r w:rsidR="00AE4A92">
        <w:rPr>
          <w:rFonts w:ascii="Times New Roman" w:hAnsi="Times New Roman"/>
          <w:bCs/>
          <w:sz w:val="24"/>
          <w:szCs w:val="24"/>
        </w:rPr>
        <w:t xml:space="preserve"> </w:t>
      </w:r>
      <w:r>
        <w:rPr>
          <w:rFonts w:ascii="Times New Roman" w:hAnsi="Times New Roman"/>
          <w:bCs/>
          <w:sz w:val="24"/>
          <w:szCs w:val="24"/>
        </w:rPr>
        <w:t>143).</w:t>
      </w:r>
      <w:r w:rsidR="00FF0A43">
        <w:rPr>
          <w:rFonts w:ascii="Times New Roman" w:hAnsi="Times New Roman"/>
          <w:bCs/>
          <w:sz w:val="24"/>
          <w:szCs w:val="24"/>
        </w:rPr>
        <w:t xml:space="preserve"> </w:t>
      </w:r>
      <w:r>
        <w:rPr>
          <w:rFonts w:ascii="Times New Roman" w:hAnsi="Times New Roman"/>
          <w:bCs/>
          <w:sz w:val="24"/>
          <w:szCs w:val="24"/>
        </w:rPr>
        <w:t>Thus, throughout the research study, th</w:t>
      </w:r>
      <w:r>
        <w:rPr>
          <w:rFonts w:ascii="Times New Roman" w:hAnsi="Times New Roman"/>
          <w:sz w:val="24"/>
          <w:szCs w:val="24"/>
        </w:rPr>
        <w:t xml:space="preserve">e institutions are referred to as </w:t>
      </w:r>
      <w:r w:rsidRPr="00582A99">
        <w:rPr>
          <w:rFonts w:ascii="Times New Roman" w:hAnsi="Times New Roman"/>
          <w:sz w:val="24"/>
          <w:szCs w:val="24"/>
        </w:rPr>
        <w:t>Institution A</w:t>
      </w:r>
      <w:r>
        <w:rPr>
          <w:rFonts w:ascii="Times New Roman" w:hAnsi="Times New Roman"/>
          <w:sz w:val="24"/>
          <w:szCs w:val="24"/>
        </w:rPr>
        <w:t xml:space="preserve"> and </w:t>
      </w:r>
      <w:r w:rsidRPr="00582A99">
        <w:rPr>
          <w:rFonts w:ascii="Times New Roman" w:hAnsi="Times New Roman"/>
          <w:sz w:val="24"/>
          <w:szCs w:val="24"/>
        </w:rPr>
        <w:t>Institution B.</w:t>
      </w:r>
      <w:r w:rsidR="00FF0A43">
        <w:rPr>
          <w:rFonts w:ascii="Times New Roman" w:hAnsi="Times New Roman"/>
          <w:sz w:val="24"/>
          <w:szCs w:val="24"/>
        </w:rPr>
        <w:t xml:space="preserve"> </w:t>
      </w:r>
      <w:r>
        <w:rPr>
          <w:rFonts w:ascii="Times New Roman" w:hAnsi="Times New Roman"/>
          <w:sz w:val="24"/>
          <w:szCs w:val="24"/>
        </w:rPr>
        <w:t>Each interviewer’s title is stated</w:t>
      </w:r>
      <w:r w:rsidR="004A6209">
        <w:rPr>
          <w:rFonts w:ascii="Times New Roman" w:hAnsi="Times New Roman"/>
          <w:sz w:val="24"/>
          <w:szCs w:val="24"/>
        </w:rPr>
        <w:t>,</w:t>
      </w:r>
      <w:r>
        <w:rPr>
          <w:rFonts w:ascii="Times New Roman" w:hAnsi="Times New Roman"/>
          <w:sz w:val="24"/>
          <w:szCs w:val="24"/>
        </w:rPr>
        <w:t xml:space="preserve"> an</w:t>
      </w:r>
      <w:r w:rsidR="00CC7CA9">
        <w:rPr>
          <w:rFonts w:ascii="Times New Roman" w:hAnsi="Times New Roman"/>
          <w:sz w:val="24"/>
          <w:szCs w:val="24"/>
        </w:rPr>
        <w:t>d their roles fully described.</w:t>
      </w:r>
      <w:r w:rsidR="00FF0A43">
        <w:rPr>
          <w:rFonts w:ascii="Times New Roman" w:hAnsi="Times New Roman"/>
          <w:sz w:val="24"/>
          <w:szCs w:val="24"/>
        </w:rPr>
        <w:t xml:space="preserve"> </w:t>
      </w:r>
      <w:r w:rsidR="00CC7CA9" w:rsidRPr="005C5096">
        <w:rPr>
          <w:rFonts w:ascii="Times New Roman" w:hAnsi="Times New Roman"/>
          <w:sz w:val="24"/>
          <w:szCs w:val="24"/>
        </w:rPr>
        <w:t>To</w:t>
      </w:r>
      <w:r w:rsidR="00CC7CA9">
        <w:rPr>
          <w:rFonts w:ascii="Times New Roman" w:hAnsi="Times New Roman"/>
          <w:sz w:val="24"/>
          <w:szCs w:val="24"/>
        </w:rPr>
        <w:t xml:space="preserve"> further</w:t>
      </w:r>
      <w:r w:rsidR="00CC7CA9" w:rsidRPr="005C5096">
        <w:rPr>
          <w:rFonts w:ascii="Times New Roman" w:hAnsi="Times New Roman"/>
          <w:sz w:val="24"/>
          <w:szCs w:val="24"/>
        </w:rPr>
        <w:t xml:space="preserve"> protect the privacy of the institutions and interview participa</w:t>
      </w:r>
      <w:r w:rsidR="00CC7CA9">
        <w:rPr>
          <w:rFonts w:ascii="Times New Roman" w:hAnsi="Times New Roman"/>
          <w:sz w:val="24"/>
          <w:szCs w:val="24"/>
        </w:rPr>
        <w:t>nts, the data collected was coded with a pseudonym and</w:t>
      </w:r>
      <w:r w:rsidR="00CC7CA9" w:rsidRPr="005C5096">
        <w:rPr>
          <w:rFonts w:ascii="Times New Roman" w:hAnsi="Times New Roman"/>
          <w:sz w:val="24"/>
          <w:szCs w:val="24"/>
        </w:rPr>
        <w:t xml:space="preserve"> stored in both paper and electronic files under the appropriate assigned</w:t>
      </w:r>
      <w:r w:rsidR="00CC7CA9">
        <w:rPr>
          <w:rFonts w:ascii="Times New Roman" w:hAnsi="Times New Roman"/>
          <w:sz w:val="24"/>
          <w:szCs w:val="24"/>
        </w:rPr>
        <w:t xml:space="preserve"> name.</w:t>
      </w:r>
      <w:r w:rsidR="00FF0A43">
        <w:rPr>
          <w:rFonts w:ascii="Times New Roman" w:hAnsi="Times New Roman"/>
          <w:sz w:val="24"/>
          <w:szCs w:val="24"/>
        </w:rPr>
        <w:t xml:space="preserve"> </w:t>
      </w:r>
      <w:r w:rsidR="00CC7CA9">
        <w:rPr>
          <w:rFonts w:ascii="Times New Roman" w:hAnsi="Times New Roman"/>
          <w:sz w:val="24"/>
          <w:szCs w:val="24"/>
        </w:rPr>
        <w:t xml:space="preserve">The electronic folders were kept in </w:t>
      </w:r>
      <w:r w:rsidR="004C6E20">
        <w:rPr>
          <w:rFonts w:ascii="Times New Roman" w:hAnsi="Times New Roman"/>
          <w:sz w:val="24"/>
          <w:szCs w:val="24"/>
          <w:lang w:val="en"/>
        </w:rPr>
        <w:t>my</w:t>
      </w:r>
      <w:r w:rsidR="00CC7CA9">
        <w:rPr>
          <w:rFonts w:ascii="Times New Roman" w:hAnsi="Times New Roman"/>
          <w:sz w:val="24"/>
          <w:szCs w:val="24"/>
        </w:rPr>
        <w:t xml:space="preserve"> Dropbox electronic folder.</w:t>
      </w:r>
    </w:p>
    <w:p w14:paraId="572EA4CC" w14:textId="0760618E" w:rsidR="00221E4E" w:rsidRPr="00F44FFC" w:rsidRDefault="00221E4E" w:rsidP="00A33019">
      <w:pPr>
        <w:spacing w:before="240" w:after="0" w:line="480" w:lineRule="auto"/>
        <w:jc w:val="center"/>
        <w:rPr>
          <w:rFonts w:ascii="Times New Roman" w:hAnsi="Times New Roman"/>
          <w:bCs/>
          <w:sz w:val="24"/>
          <w:szCs w:val="24"/>
        </w:rPr>
      </w:pPr>
      <w:r w:rsidRPr="00E25528">
        <w:rPr>
          <w:rFonts w:ascii="Times New Roman" w:hAnsi="Times New Roman"/>
          <w:sz w:val="24"/>
          <w:szCs w:val="24"/>
        </w:rPr>
        <w:t>Interviews</w:t>
      </w:r>
    </w:p>
    <w:p w14:paraId="49A7937E" w14:textId="7C275CA3" w:rsidR="00584BCF" w:rsidRPr="00584BCF" w:rsidRDefault="00584BCF" w:rsidP="00F44FFC">
      <w:pPr>
        <w:spacing w:after="0" w:line="480" w:lineRule="auto"/>
        <w:ind w:firstLine="720"/>
        <w:contextualSpacing/>
        <w:rPr>
          <w:rFonts w:ascii="Times New Roman" w:hAnsi="Times New Roman"/>
          <w:sz w:val="24"/>
          <w:szCs w:val="24"/>
        </w:rPr>
      </w:pPr>
      <w:r w:rsidRPr="00CA09FC">
        <w:rPr>
          <w:rFonts w:ascii="Times New Roman" w:hAnsi="Times New Roman"/>
          <w:sz w:val="24"/>
          <w:szCs w:val="24"/>
        </w:rPr>
        <w:t>The purpose of interviews</w:t>
      </w:r>
      <w:r>
        <w:rPr>
          <w:rFonts w:ascii="Times New Roman" w:hAnsi="Times New Roman"/>
          <w:sz w:val="24"/>
          <w:szCs w:val="24"/>
        </w:rPr>
        <w:t xml:space="preserve"> is to</w:t>
      </w:r>
      <w:r w:rsidRPr="00CA09FC">
        <w:rPr>
          <w:rFonts w:ascii="Times New Roman" w:hAnsi="Times New Roman"/>
          <w:sz w:val="24"/>
          <w:szCs w:val="24"/>
        </w:rPr>
        <w:t xml:space="preserve"> </w:t>
      </w:r>
      <w:r>
        <w:rPr>
          <w:rFonts w:ascii="Times New Roman" w:hAnsi="Times New Roman"/>
          <w:sz w:val="24"/>
          <w:szCs w:val="24"/>
        </w:rPr>
        <w:t xml:space="preserve">allow </w:t>
      </w:r>
      <w:r w:rsidRPr="00CA09FC">
        <w:rPr>
          <w:rFonts w:ascii="Times New Roman" w:hAnsi="Times New Roman"/>
          <w:sz w:val="24"/>
          <w:szCs w:val="24"/>
        </w:rPr>
        <w:t>participants to tell their stories (Seidman, 2006).</w:t>
      </w:r>
      <w:r w:rsidR="00FF0A43">
        <w:rPr>
          <w:rFonts w:ascii="Times New Roman" w:hAnsi="Times New Roman"/>
          <w:sz w:val="24"/>
          <w:szCs w:val="24"/>
        </w:rPr>
        <w:t xml:space="preserve"> </w:t>
      </w:r>
      <w:r>
        <w:rPr>
          <w:rFonts w:ascii="Times New Roman" w:hAnsi="Times New Roman"/>
          <w:sz w:val="24"/>
          <w:szCs w:val="24"/>
        </w:rPr>
        <w:t>According to Robert Yin (2011), “all interviews involve an interaction between the interviewer and a participant (or interviewee)” (p. 133).</w:t>
      </w:r>
      <w:r w:rsidR="00FF0A43">
        <w:rPr>
          <w:rFonts w:ascii="Times New Roman" w:hAnsi="Times New Roman"/>
          <w:sz w:val="24"/>
          <w:szCs w:val="24"/>
        </w:rPr>
        <w:t xml:space="preserve"> </w:t>
      </w:r>
      <w:r w:rsidR="003060B5">
        <w:rPr>
          <w:rFonts w:ascii="Times New Roman" w:hAnsi="Times New Roman"/>
          <w:sz w:val="24"/>
          <w:szCs w:val="24"/>
        </w:rPr>
        <w:t>The format of a s</w:t>
      </w:r>
      <w:r>
        <w:rPr>
          <w:rFonts w:ascii="Times New Roman" w:hAnsi="Times New Roman"/>
          <w:sz w:val="24"/>
          <w:szCs w:val="24"/>
        </w:rPr>
        <w:t>emi-structured interview was chosen because it allows for prepared questions</w:t>
      </w:r>
      <w:r w:rsidR="003060B5">
        <w:rPr>
          <w:rFonts w:ascii="Times New Roman" w:hAnsi="Times New Roman"/>
          <w:sz w:val="24"/>
          <w:szCs w:val="24"/>
        </w:rPr>
        <w:t xml:space="preserve"> ahead of time but also provide</w:t>
      </w:r>
      <w:r>
        <w:rPr>
          <w:rFonts w:ascii="Times New Roman" w:hAnsi="Times New Roman"/>
          <w:sz w:val="24"/>
          <w:szCs w:val="24"/>
        </w:rPr>
        <w:t xml:space="preserve"> flexibility to allow the interview to stray from the topical trajectory of the conversation if appropriate.</w:t>
      </w:r>
      <w:r w:rsidR="00FF0A43">
        <w:rPr>
          <w:rFonts w:ascii="Times New Roman" w:hAnsi="Times New Roman"/>
          <w:sz w:val="24"/>
          <w:szCs w:val="24"/>
        </w:rPr>
        <w:t xml:space="preserve"> </w:t>
      </w:r>
      <w:r>
        <w:rPr>
          <w:rFonts w:ascii="Times New Roman" w:hAnsi="Times New Roman"/>
          <w:sz w:val="24"/>
          <w:szCs w:val="24"/>
        </w:rPr>
        <w:t xml:space="preserve">Its structure is fluid and can produce a more </w:t>
      </w:r>
      <w:r>
        <w:rPr>
          <w:rFonts w:ascii="Times New Roman" w:hAnsi="Times New Roman"/>
          <w:sz w:val="24"/>
          <w:szCs w:val="24"/>
        </w:rPr>
        <w:lastRenderedPageBreak/>
        <w:t>conversational interview where the interviewee can speak freely</w:t>
      </w:r>
      <w:r w:rsidR="004A6209">
        <w:rPr>
          <w:rFonts w:ascii="Times New Roman" w:hAnsi="Times New Roman"/>
          <w:sz w:val="24"/>
          <w:szCs w:val="24"/>
        </w:rPr>
        <w:t>,</w:t>
      </w:r>
      <w:r>
        <w:rPr>
          <w:rFonts w:ascii="Times New Roman" w:hAnsi="Times New Roman"/>
          <w:sz w:val="24"/>
          <w:szCs w:val="24"/>
        </w:rPr>
        <w:t xml:space="preserve"> and more in-depth information can be obtained (Creswell, 2007).</w:t>
      </w:r>
      <w:r w:rsidR="00FF0A43">
        <w:rPr>
          <w:rFonts w:ascii="Times New Roman" w:hAnsi="Times New Roman"/>
          <w:sz w:val="24"/>
          <w:szCs w:val="24"/>
        </w:rPr>
        <w:t xml:space="preserve"> </w:t>
      </w:r>
      <w:r>
        <w:rPr>
          <w:rFonts w:ascii="Times New Roman" w:hAnsi="Times New Roman"/>
          <w:sz w:val="24"/>
          <w:szCs w:val="24"/>
        </w:rPr>
        <w:t>Face</w:t>
      </w:r>
      <w:r w:rsidR="004A6209">
        <w:rPr>
          <w:rFonts w:ascii="Times New Roman" w:hAnsi="Times New Roman"/>
          <w:sz w:val="24"/>
          <w:szCs w:val="24"/>
        </w:rPr>
        <w:t>-</w:t>
      </w:r>
      <w:r>
        <w:rPr>
          <w:rFonts w:ascii="Times New Roman" w:hAnsi="Times New Roman"/>
          <w:sz w:val="24"/>
          <w:szCs w:val="24"/>
        </w:rPr>
        <w:t>to</w:t>
      </w:r>
      <w:r w:rsidR="004A6209">
        <w:rPr>
          <w:rFonts w:ascii="Times New Roman" w:hAnsi="Times New Roman"/>
          <w:sz w:val="24"/>
          <w:szCs w:val="24"/>
        </w:rPr>
        <w:t>-</w:t>
      </w:r>
      <w:r>
        <w:rPr>
          <w:rFonts w:ascii="Times New Roman" w:hAnsi="Times New Roman"/>
          <w:sz w:val="24"/>
          <w:szCs w:val="24"/>
        </w:rPr>
        <w:t>face interview</w:t>
      </w:r>
      <w:r w:rsidR="002357D9">
        <w:rPr>
          <w:rFonts w:ascii="Times New Roman" w:hAnsi="Times New Roman"/>
          <w:sz w:val="24"/>
          <w:szCs w:val="24"/>
        </w:rPr>
        <w:t>s were</w:t>
      </w:r>
      <w:r>
        <w:rPr>
          <w:rFonts w:ascii="Times New Roman" w:hAnsi="Times New Roman"/>
          <w:sz w:val="24"/>
          <w:szCs w:val="24"/>
        </w:rPr>
        <w:t xml:space="preserve"> chosen because </w:t>
      </w:r>
      <w:r w:rsidR="002357D9">
        <w:rPr>
          <w:rFonts w:ascii="Times New Roman" w:hAnsi="Times New Roman"/>
          <w:sz w:val="24"/>
          <w:szCs w:val="24"/>
        </w:rPr>
        <w:t xml:space="preserve">they </w:t>
      </w:r>
      <w:r>
        <w:rPr>
          <w:rFonts w:ascii="Times New Roman" w:hAnsi="Times New Roman"/>
          <w:sz w:val="24"/>
          <w:szCs w:val="24"/>
          <w:lang w:val="en"/>
        </w:rPr>
        <w:t>allowed for nonverbal cues to be observed.</w:t>
      </w:r>
      <w:r w:rsidR="00FF0A43">
        <w:rPr>
          <w:rFonts w:ascii="Times New Roman" w:hAnsi="Times New Roman"/>
          <w:sz w:val="24"/>
          <w:szCs w:val="24"/>
          <w:lang w:val="en"/>
        </w:rPr>
        <w:t xml:space="preserve"> </w:t>
      </w:r>
      <w:r>
        <w:rPr>
          <w:rFonts w:ascii="Times New Roman" w:hAnsi="Times New Roman"/>
          <w:sz w:val="24"/>
          <w:szCs w:val="24"/>
          <w:lang w:val="en"/>
        </w:rPr>
        <w:t>This led to a richer understanding of participants’ responses.</w:t>
      </w:r>
    </w:p>
    <w:p w14:paraId="46E73805" w14:textId="2CF0D61A" w:rsidR="00F44FFC" w:rsidRDefault="00584BCF" w:rsidP="00F44FFC">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The interviews were conducted according to Creswell’s </w:t>
      </w:r>
      <w:r w:rsidR="005228E1">
        <w:rPr>
          <w:rFonts w:ascii="Times New Roman" w:hAnsi="Times New Roman"/>
          <w:sz w:val="24"/>
          <w:szCs w:val="24"/>
        </w:rPr>
        <w:t xml:space="preserve">(2007) </w:t>
      </w:r>
      <w:r>
        <w:rPr>
          <w:rFonts w:ascii="Times New Roman" w:hAnsi="Times New Roman"/>
          <w:sz w:val="24"/>
          <w:szCs w:val="24"/>
        </w:rPr>
        <w:t>approach to interviewing and utilized an interview protocol.</w:t>
      </w:r>
      <w:r w:rsidR="00FF0A43">
        <w:rPr>
          <w:rFonts w:ascii="Times New Roman" w:hAnsi="Times New Roman"/>
          <w:sz w:val="24"/>
          <w:szCs w:val="24"/>
        </w:rPr>
        <w:t xml:space="preserve"> </w:t>
      </w:r>
      <w:r>
        <w:rPr>
          <w:rFonts w:ascii="Times New Roman" w:hAnsi="Times New Roman"/>
          <w:sz w:val="24"/>
          <w:szCs w:val="24"/>
        </w:rPr>
        <w:t xml:space="preserve">Participants were interviewed in a quiet location free from distractions; each interview was audiotaped with the consent of the interviewee by using a tape recorder; </w:t>
      </w:r>
      <w:r w:rsidR="004C6E20">
        <w:rPr>
          <w:rFonts w:ascii="Times New Roman" w:hAnsi="Times New Roman"/>
          <w:sz w:val="24"/>
          <w:szCs w:val="24"/>
        </w:rPr>
        <w:t>I</w:t>
      </w:r>
      <w:r>
        <w:rPr>
          <w:rFonts w:ascii="Times New Roman" w:hAnsi="Times New Roman"/>
          <w:sz w:val="24"/>
          <w:szCs w:val="24"/>
        </w:rPr>
        <w:t xml:space="preserve"> took notes on the interview protocol in the event the audiotaping was to malfunction; and the content of the interviews were then professionally transcribed.</w:t>
      </w:r>
      <w:r w:rsidR="00FF0A43">
        <w:rPr>
          <w:rFonts w:ascii="Times New Roman" w:hAnsi="Times New Roman"/>
          <w:sz w:val="24"/>
          <w:szCs w:val="24"/>
        </w:rPr>
        <w:t xml:space="preserve"> </w:t>
      </w:r>
      <w:r>
        <w:rPr>
          <w:rFonts w:ascii="Times New Roman" w:hAnsi="Times New Roman"/>
          <w:sz w:val="24"/>
          <w:szCs w:val="24"/>
        </w:rPr>
        <w:t>The participants were open to sharing their experiences (and at times frustrations) in their role</w:t>
      </w:r>
      <w:r w:rsidRPr="002357D9">
        <w:rPr>
          <w:rFonts w:ascii="Times New Roman" w:hAnsi="Times New Roman"/>
          <w:sz w:val="24"/>
          <w:szCs w:val="24"/>
        </w:rPr>
        <w:t>.</w:t>
      </w:r>
      <w:r w:rsidR="00FF0A43">
        <w:rPr>
          <w:rFonts w:ascii="Times New Roman" w:hAnsi="Times New Roman"/>
          <w:sz w:val="24"/>
          <w:szCs w:val="24"/>
        </w:rPr>
        <w:t xml:space="preserve"> </w:t>
      </w:r>
      <w:r w:rsidR="002357D9" w:rsidRPr="002357D9">
        <w:rPr>
          <w:rFonts w:ascii="Times New Roman" w:hAnsi="Times New Roman"/>
          <w:sz w:val="24"/>
          <w:szCs w:val="24"/>
          <w:lang w:val="en"/>
        </w:rPr>
        <w:t>Each interview lasted approximately one hour long and was conducted in the official’s office or conference room.</w:t>
      </w:r>
    </w:p>
    <w:p w14:paraId="01640FA3" w14:textId="2F5D055D" w:rsidR="000B5D48" w:rsidRPr="00F44FFC" w:rsidRDefault="000B5D48" w:rsidP="00A33019">
      <w:pPr>
        <w:autoSpaceDE w:val="0"/>
        <w:autoSpaceDN w:val="0"/>
        <w:adjustRightInd w:val="0"/>
        <w:spacing w:before="240" w:after="0" w:line="480" w:lineRule="auto"/>
        <w:rPr>
          <w:rFonts w:ascii="Times New Roman" w:hAnsi="Times New Roman"/>
          <w:sz w:val="24"/>
          <w:szCs w:val="24"/>
        </w:rPr>
      </w:pPr>
      <w:r>
        <w:rPr>
          <w:rFonts w:ascii="Times New Roman" w:hAnsi="Times New Roman"/>
          <w:b/>
          <w:sz w:val="24"/>
          <w:szCs w:val="24"/>
        </w:rPr>
        <w:t>Interview Participants</w:t>
      </w:r>
    </w:p>
    <w:p w14:paraId="7D422B62" w14:textId="5ED155D0" w:rsidR="00E25528" w:rsidRPr="00FD0D88" w:rsidRDefault="00E25528" w:rsidP="00E25528">
      <w:pPr>
        <w:spacing w:after="0" w:line="480" w:lineRule="auto"/>
        <w:ind w:firstLine="720"/>
        <w:contextualSpacing/>
        <w:rPr>
          <w:rFonts w:ascii="Times New Roman" w:hAnsi="Times New Roman"/>
          <w:sz w:val="24"/>
          <w:szCs w:val="24"/>
          <w:lang w:val="en"/>
        </w:rPr>
      </w:pPr>
      <w:r>
        <w:rPr>
          <w:rFonts w:ascii="Times New Roman" w:hAnsi="Times New Roman"/>
          <w:sz w:val="24"/>
          <w:szCs w:val="24"/>
          <w:lang w:val="en"/>
        </w:rPr>
        <w:t>As previously mentioned, the selection of interview participants represented a purposeful sampling.</w:t>
      </w:r>
      <w:r w:rsidR="00FF0A43">
        <w:rPr>
          <w:rFonts w:ascii="Times New Roman" w:hAnsi="Times New Roman"/>
          <w:sz w:val="24"/>
          <w:szCs w:val="24"/>
          <w:lang w:val="en"/>
        </w:rPr>
        <w:t xml:space="preserve"> </w:t>
      </w:r>
      <w:r>
        <w:rPr>
          <w:rFonts w:ascii="Times New Roman" w:hAnsi="Times New Roman"/>
          <w:sz w:val="24"/>
          <w:szCs w:val="24"/>
          <w:lang w:val="en"/>
        </w:rPr>
        <w:t>The interviews were conducted with participants whose job functions were related to Title IX compliance and/or the management of their institution’s student discipline process.</w:t>
      </w:r>
      <w:r w:rsidR="00FF0A43">
        <w:rPr>
          <w:rFonts w:ascii="Times New Roman" w:hAnsi="Times New Roman"/>
          <w:sz w:val="24"/>
          <w:szCs w:val="24"/>
          <w:lang w:val="en"/>
        </w:rPr>
        <w:t xml:space="preserve"> </w:t>
      </w:r>
      <w:r w:rsidR="00CF6F67" w:rsidRPr="008B7024">
        <w:rPr>
          <w:rFonts w:ascii="Times New Roman" w:hAnsi="Times New Roman"/>
          <w:sz w:val="24"/>
          <w:szCs w:val="24"/>
          <w:lang w:val="en"/>
        </w:rPr>
        <w:t>Each interview</w:t>
      </w:r>
      <w:r w:rsidR="00887549">
        <w:rPr>
          <w:rFonts w:ascii="Times New Roman" w:hAnsi="Times New Roman"/>
          <w:sz w:val="24"/>
          <w:szCs w:val="24"/>
          <w:lang w:val="en"/>
        </w:rPr>
        <w:t>ee is referenced in the study</w:t>
      </w:r>
      <w:r w:rsidR="00CF6F67" w:rsidRPr="008B7024">
        <w:rPr>
          <w:rFonts w:ascii="Times New Roman" w:hAnsi="Times New Roman"/>
          <w:sz w:val="24"/>
          <w:szCs w:val="24"/>
          <w:lang w:val="en"/>
        </w:rPr>
        <w:t xml:space="preserve"> with a pseudonym that begins with the pseudonym letter that represents their institution (A or B) and a number that corresponds to the order </w:t>
      </w:r>
      <w:r w:rsidR="00010345">
        <w:rPr>
          <w:rFonts w:ascii="Times New Roman" w:hAnsi="Times New Roman"/>
          <w:sz w:val="24"/>
          <w:szCs w:val="24"/>
          <w:lang w:val="en"/>
        </w:rPr>
        <w:t>in</w:t>
      </w:r>
      <w:r w:rsidR="00CF6F67" w:rsidRPr="008B7024">
        <w:rPr>
          <w:rFonts w:ascii="Times New Roman" w:hAnsi="Times New Roman"/>
          <w:sz w:val="24"/>
          <w:szCs w:val="24"/>
          <w:lang w:val="en"/>
        </w:rPr>
        <w:t xml:space="preserve"> which they were </w:t>
      </w:r>
      <w:r w:rsidR="00CF6F67" w:rsidRPr="00FD0D88">
        <w:rPr>
          <w:rFonts w:ascii="Times New Roman" w:hAnsi="Times New Roman"/>
          <w:sz w:val="24"/>
          <w:szCs w:val="24"/>
          <w:lang w:val="en"/>
        </w:rPr>
        <w:t>interviewed</w:t>
      </w:r>
      <w:r w:rsidR="00010345">
        <w:rPr>
          <w:rFonts w:ascii="Times New Roman" w:hAnsi="Times New Roman"/>
          <w:sz w:val="24"/>
          <w:szCs w:val="24"/>
          <w:lang w:val="en"/>
        </w:rPr>
        <w:t xml:space="preserve"> (see Table 1)</w:t>
      </w:r>
      <w:r w:rsidR="00CF6F67" w:rsidRPr="00FD0D88">
        <w:rPr>
          <w:rFonts w:ascii="Times New Roman" w:hAnsi="Times New Roman"/>
          <w:sz w:val="24"/>
          <w:szCs w:val="24"/>
          <w:lang w:val="en"/>
        </w:rPr>
        <w:t>.</w:t>
      </w:r>
    </w:p>
    <w:p w14:paraId="233ED44F" w14:textId="0F5AFF43" w:rsidR="00010345" w:rsidRDefault="009F7174" w:rsidP="00E71595">
      <w:pPr>
        <w:spacing w:after="0" w:line="480" w:lineRule="auto"/>
        <w:ind w:firstLine="720"/>
        <w:rPr>
          <w:rFonts w:ascii="Times New Roman" w:hAnsi="Times New Roman"/>
          <w:sz w:val="24"/>
          <w:szCs w:val="24"/>
          <w:lang w:val="en"/>
        </w:rPr>
      </w:pPr>
      <w:r w:rsidRPr="00FD0D88">
        <w:rPr>
          <w:rFonts w:ascii="Times New Roman" w:hAnsi="Times New Roman"/>
          <w:sz w:val="24"/>
          <w:szCs w:val="24"/>
          <w:lang w:val="en"/>
        </w:rPr>
        <w:t xml:space="preserve">The first set of interviews were conducted with officials from </w:t>
      </w:r>
      <w:r w:rsidRPr="00582A99">
        <w:rPr>
          <w:rFonts w:ascii="Times New Roman" w:hAnsi="Times New Roman"/>
          <w:sz w:val="24"/>
          <w:szCs w:val="24"/>
          <w:lang w:val="en"/>
        </w:rPr>
        <w:t>Institution A</w:t>
      </w:r>
      <w:r w:rsidRPr="00FD0D88">
        <w:rPr>
          <w:rFonts w:ascii="Times New Roman" w:hAnsi="Times New Roman"/>
          <w:sz w:val="24"/>
          <w:szCs w:val="24"/>
          <w:lang w:val="en"/>
        </w:rPr>
        <w:t>.</w:t>
      </w:r>
      <w:r>
        <w:rPr>
          <w:rFonts w:ascii="Times New Roman" w:hAnsi="Times New Roman"/>
          <w:sz w:val="24"/>
          <w:szCs w:val="24"/>
          <w:lang w:val="en"/>
        </w:rPr>
        <w:t xml:space="preserve"> </w:t>
      </w:r>
      <w:r w:rsidRPr="00FD0D88">
        <w:rPr>
          <w:rFonts w:ascii="Times New Roman" w:hAnsi="Times New Roman"/>
          <w:sz w:val="24"/>
          <w:szCs w:val="24"/>
        </w:rPr>
        <w:t>The first person interviewed was the VP of Student Services (Official A1) who had been at the institution for about 4.5 years.</w:t>
      </w:r>
      <w:r>
        <w:rPr>
          <w:rFonts w:ascii="Times New Roman" w:hAnsi="Times New Roman"/>
          <w:sz w:val="24"/>
          <w:szCs w:val="24"/>
        </w:rPr>
        <w:t xml:space="preserve"> </w:t>
      </w:r>
      <w:r w:rsidRPr="00FD0D88">
        <w:rPr>
          <w:rFonts w:ascii="Times New Roman" w:hAnsi="Times New Roman"/>
          <w:sz w:val="24"/>
          <w:szCs w:val="24"/>
        </w:rPr>
        <w:t xml:space="preserve">This staff member reports to the </w:t>
      </w:r>
      <w:r>
        <w:rPr>
          <w:rFonts w:ascii="Times New Roman" w:hAnsi="Times New Roman"/>
          <w:sz w:val="24"/>
          <w:szCs w:val="24"/>
        </w:rPr>
        <w:t>c</w:t>
      </w:r>
      <w:r w:rsidRPr="00FD0D88">
        <w:rPr>
          <w:rFonts w:ascii="Times New Roman" w:hAnsi="Times New Roman"/>
          <w:sz w:val="24"/>
          <w:szCs w:val="24"/>
        </w:rPr>
        <w:t>ollege president and oversees admission, financial aid, registrar, student disabilities and academic advising.</w:t>
      </w:r>
      <w:r>
        <w:rPr>
          <w:rFonts w:ascii="Times New Roman" w:hAnsi="Times New Roman"/>
          <w:sz w:val="24"/>
          <w:szCs w:val="24"/>
        </w:rPr>
        <w:t xml:space="preserve"> </w:t>
      </w:r>
      <w:r w:rsidRPr="00FD0D88">
        <w:rPr>
          <w:rFonts w:ascii="Times New Roman" w:hAnsi="Times New Roman"/>
          <w:sz w:val="24"/>
          <w:szCs w:val="24"/>
        </w:rPr>
        <w:t>At</w:t>
      </w:r>
    </w:p>
    <w:p w14:paraId="3C639093" w14:textId="77777777" w:rsidR="00010345" w:rsidRDefault="00010345" w:rsidP="00010345">
      <w:pPr>
        <w:spacing w:after="0" w:line="480" w:lineRule="auto"/>
        <w:outlineLvl w:val="0"/>
        <w:rPr>
          <w:rFonts w:ascii="Times New Roman" w:hAnsi="Times New Roman"/>
          <w:sz w:val="24"/>
          <w:szCs w:val="24"/>
        </w:rPr>
      </w:pPr>
      <w:r>
        <w:rPr>
          <w:rFonts w:ascii="Times New Roman" w:hAnsi="Times New Roman"/>
          <w:sz w:val="24"/>
          <w:szCs w:val="24"/>
        </w:rPr>
        <w:lastRenderedPageBreak/>
        <w:t xml:space="preserve">Table 1 </w:t>
      </w:r>
    </w:p>
    <w:p w14:paraId="52AE21E1" w14:textId="77777777" w:rsidR="00010345" w:rsidRDefault="00010345" w:rsidP="00010345">
      <w:pPr>
        <w:spacing w:after="0" w:line="480" w:lineRule="auto"/>
        <w:outlineLvl w:val="0"/>
        <w:rPr>
          <w:rFonts w:ascii="Times New Roman" w:hAnsi="Times New Roman"/>
          <w:i/>
          <w:sz w:val="24"/>
          <w:szCs w:val="24"/>
        </w:rPr>
      </w:pPr>
      <w:r w:rsidRPr="00FD19A6">
        <w:rPr>
          <w:rFonts w:ascii="Times New Roman" w:hAnsi="Times New Roman"/>
          <w:i/>
          <w:sz w:val="24"/>
          <w:szCs w:val="24"/>
        </w:rPr>
        <w:t>Interviewees by Institution and Position</w:t>
      </w:r>
    </w:p>
    <w:tbl>
      <w:tblPr>
        <w:tblStyle w:val="TableGrid"/>
        <w:tblW w:w="0" w:type="auto"/>
        <w:tblLook w:val="04A0" w:firstRow="1" w:lastRow="0" w:firstColumn="1" w:lastColumn="0" w:noHBand="0" w:noVBand="1"/>
      </w:tblPr>
      <w:tblGrid>
        <w:gridCol w:w="1255"/>
        <w:gridCol w:w="1170"/>
        <w:gridCol w:w="4320"/>
        <w:gridCol w:w="990"/>
        <w:gridCol w:w="895"/>
      </w:tblGrid>
      <w:tr w:rsidR="00010345" w14:paraId="22B6C1AE" w14:textId="77777777" w:rsidTr="006A336E">
        <w:tc>
          <w:tcPr>
            <w:tcW w:w="1255" w:type="dxa"/>
            <w:tcBorders>
              <w:left w:val="nil"/>
              <w:right w:val="nil"/>
            </w:tcBorders>
          </w:tcPr>
          <w:p w14:paraId="7D56A3B4" w14:textId="77777777" w:rsidR="00010345" w:rsidRPr="000824B9" w:rsidRDefault="00010345" w:rsidP="006A336E">
            <w:pPr>
              <w:spacing w:before="60" w:after="60" w:line="240" w:lineRule="auto"/>
              <w:rPr>
                <w:rFonts w:ascii="Times New Roman" w:hAnsi="Times New Roman"/>
                <w:sz w:val="24"/>
                <w:szCs w:val="24"/>
              </w:rPr>
            </w:pPr>
            <w:r>
              <w:rPr>
                <w:rFonts w:ascii="Times New Roman" w:hAnsi="Times New Roman"/>
                <w:sz w:val="24"/>
                <w:szCs w:val="24"/>
              </w:rPr>
              <w:t>Institution</w:t>
            </w:r>
          </w:p>
        </w:tc>
        <w:tc>
          <w:tcPr>
            <w:tcW w:w="1170" w:type="dxa"/>
            <w:tcBorders>
              <w:left w:val="nil"/>
              <w:right w:val="nil"/>
            </w:tcBorders>
          </w:tcPr>
          <w:p w14:paraId="7FD330F7" w14:textId="77777777" w:rsidR="00010345" w:rsidRDefault="00010345" w:rsidP="006A336E">
            <w:pPr>
              <w:spacing w:before="60" w:after="60" w:line="240" w:lineRule="auto"/>
              <w:rPr>
                <w:rFonts w:ascii="Times New Roman" w:hAnsi="Times New Roman"/>
                <w:sz w:val="24"/>
                <w:szCs w:val="24"/>
                <w:lang w:val="en"/>
              </w:rPr>
            </w:pPr>
            <w:r>
              <w:rPr>
                <w:rFonts w:ascii="Times New Roman" w:hAnsi="Times New Roman"/>
                <w:sz w:val="24"/>
                <w:szCs w:val="24"/>
              </w:rPr>
              <w:t>Official #</w:t>
            </w:r>
          </w:p>
        </w:tc>
        <w:tc>
          <w:tcPr>
            <w:tcW w:w="4320" w:type="dxa"/>
            <w:tcBorders>
              <w:left w:val="nil"/>
              <w:right w:val="nil"/>
            </w:tcBorders>
          </w:tcPr>
          <w:p w14:paraId="640A683E" w14:textId="77777777" w:rsidR="00010345" w:rsidRDefault="00010345" w:rsidP="006A336E">
            <w:pPr>
              <w:spacing w:before="60" w:after="60" w:line="240" w:lineRule="auto"/>
              <w:rPr>
                <w:rFonts w:ascii="Times New Roman" w:hAnsi="Times New Roman"/>
                <w:sz w:val="24"/>
                <w:szCs w:val="24"/>
                <w:lang w:val="en"/>
              </w:rPr>
            </w:pPr>
            <w:r>
              <w:rPr>
                <w:rFonts w:ascii="Times New Roman" w:hAnsi="Times New Roman"/>
                <w:sz w:val="24"/>
                <w:szCs w:val="24"/>
              </w:rPr>
              <w:t>Role</w:t>
            </w:r>
          </w:p>
        </w:tc>
        <w:tc>
          <w:tcPr>
            <w:tcW w:w="990" w:type="dxa"/>
            <w:tcBorders>
              <w:left w:val="nil"/>
              <w:right w:val="nil"/>
            </w:tcBorders>
          </w:tcPr>
          <w:p w14:paraId="7E4DFDBE" w14:textId="77777777" w:rsidR="00010345" w:rsidRDefault="00010345" w:rsidP="006A336E">
            <w:pPr>
              <w:spacing w:before="60" w:after="60" w:line="240" w:lineRule="auto"/>
              <w:rPr>
                <w:rFonts w:ascii="Times New Roman" w:hAnsi="Times New Roman"/>
                <w:sz w:val="24"/>
                <w:szCs w:val="24"/>
                <w:lang w:val="en"/>
              </w:rPr>
            </w:pPr>
            <w:r>
              <w:rPr>
                <w:rFonts w:ascii="Times New Roman" w:hAnsi="Times New Roman"/>
                <w:sz w:val="24"/>
                <w:szCs w:val="24"/>
              </w:rPr>
              <w:t>Gender</w:t>
            </w:r>
            <w:r>
              <w:rPr>
                <w:rFonts w:ascii="Times New Roman" w:hAnsi="Times New Roman"/>
                <w:sz w:val="24"/>
                <w:szCs w:val="24"/>
              </w:rPr>
              <w:tab/>
            </w:r>
          </w:p>
        </w:tc>
        <w:tc>
          <w:tcPr>
            <w:tcW w:w="895" w:type="dxa"/>
            <w:tcBorders>
              <w:left w:val="nil"/>
              <w:right w:val="nil"/>
            </w:tcBorders>
          </w:tcPr>
          <w:p w14:paraId="110C5F75" w14:textId="77777777" w:rsidR="00010345" w:rsidRDefault="00010345" w:rsidP="006A336E">
            <w:pPr>
              <w:spacing w:before="60" w:after="60" w:line="240" w:lineRule="auto"/>
              <w:rPr>
                <w:rFonts w:ascii="Times New Roman" w:hAnsi="Times New Roman"/>
                <w:sz w:val="24"/>
                <w:szCs w:val="24"/>
                <w:lang w:val="en"/>
              </w:rPr>
            </w:pPr>
            <w:r>
              <w:rPr>
                <w:rFonts w:ascii="Times New Roman" w:hAnsi="Times New Roman"/>
                <w:sz w:val="24"/>
                <w:szCs w:val="24"/>
              </w:rPr>
              <w:t>Years</w:t>
            </w:r>
          </w:p>
        </w:tc>
      </w:tr>
      <w:tr w:rsidR="00010345" w14:paraId="162C8431" w14:textId="77777777" w:rsidTr="006A336E">
        <w:tc>
          <w:tcPr>
            <w:tcW w:w="1255" w:type="dxa"/>
            <w:tcBorders>
              <w:left w:val="nil"/>
              <w:bottom w:val="nil"/>
              <w:right w:val="nil"/>
            </w:tcBorders>
          </w:tcPr>
          <w:p w14:paraId="5830F033" w14:textId="77777777" w:rsidR="00010345" w:rsidRDefault="00010345" w:rsidP="006A336E">
            <w:pPr>
              <w:spacing w:before="60" w:after="0" w:line="240" w:lineRule="auto"/>
              <w:jc w:val="center"/>
              <w:rPr>
                <w:rFonts w:ascii="Times New Roman" w:hAnsi="Times New Roman"/>
                <w:sz w:val="24"/>
                <w:szCs w:val="24"/>
                <w:lang w:val="en"/>
              </w:rPr>
            </w:pPr>
            <w:r>
              <w:rPr>
                <w:rFonts w:ascii="Times New Roman" w:hAnsi="Times New Roman"/>
                <w:sz w:val="24"/>
                <w:szCs w:val="24"/>
                <w:lang w:val="en"/>
              </w:rPr>
              <w:t>A</w:t>
            </w:r>
          </w:p>
        </w:tc>
        <w:tc>
          <w:tcPr>
            <w:tcW w:w="1170" w:type="dxa"/>
            <w:tcBorders>
              <w:left w:val="nil"/>
              <w:bottom w:val="nil"/>
              <w:right w:val="nil"/>
            </w:tcBorders>
          </w:tcPr>
          <w:p w14:paraId="687BB303" w14:textId="77777777" w:rsidR="00010345" w:rsidRDefault="00010345" w:rsidP="006A336E">
            <w:pPr>
              <w:spacing w:before="60" w:after="0" w:line="240" w:lineRule="auto"/>
              <w:jc w:val="center"/>
              <w:rPr>
                <w:rFonts w:ascii="Times New Roman" w:hAnsi="Times New Roman"/>
                <w:sz w:val="24"/>
                <w:szCs w:val="24"/>
                <w:lang w:val="en"/>
              </w:rPr>
            </w:pPr>
            <w:r>
              <w:rPr>
                <w:rFonts w:ascii="Times New Roman" w:hAnsi="Times New Roman"/>
                <w:sz w:val="24"/>
                <w:szCs w:val="24"/>
              </w:rPr>
              <w:t>A1</w:t>
            </w:r>
          </w:p>
        </w:tc>
        <w:tc>
          <w:tcPr>
            <w:tcW w:w="4320" w:type="dxa"/>
            <w:tcBorders>
              <w:left w:val="nil"/>
              <w:bottom w:val="nil"/>
              <w:right w:val="nil"/>
            </w:tcBorders>
          </w:tcPr>
          <w:p w14:paraId="6C8F55CD" w14:textId="478A71AA" w:rsidR="00010345" w:rsidRDefault="00010345" w:rsidP="006A336E">
            <w:pPr>
              <w:spacing w:before="60" w:after="0" w:line="240" w:lineRule="auto"/>
              <w:rPr>
                <w:rFonts w:ascii="Times New Roman" w:hAnsi="Times New Roman"/>
                <w:sz w:val="24"/>
                <w:szCs w:val="24"/>
                <w:lang w:val="en"/>
              </w:rPr>
            </w:pPr>
            <w:r w:rsidRPr="00834456">
              <w:rPr>
                <w:rFonts w:ascii="Times New Roman" w:hAnsi="Times New Roman"/>
                <w:sz w:val="24"/>
                <w:szCs w:val="24"/>
              </w:rPr>
              <w:t>VP of Student Services</w:t>
            </w:r>
          </w:p>
        </w:tc>
        <w:tc>
          <w:tcPr>
            <w:tcW w:w="990" w:type="dxa"/>
            <w:tcBorders>
              <w:left w:val="nil"/>
              <w:bottom w:val="nil"/>
              <w:right w:val="nil"/>
            </w:tcBorders>
          </w:tcPr>
          <w:p w14:paraId="51DB7FE6" w14:textId="77777777" w:rsidR="00010345" w:rsidRDefault="00010345" w:rsidP="006A336E">
            <w:pPr>
              <w:spacing w:before="60" w:after="0" w:line="240" w:lineRule="auto"/>
              <w:jc w:val="center"/>
              <w:rPr>
                <w:rFonts w:ascii="Times New Roman" w:hAnsi="Times New Roman"/>
                <w:sz w:val="24"/>
                <w:szCs w:val="24"/>
                <w:lang w:val="en"/>
              </w:rPr>
            </w:pPr>
            <w:r>
              <w:rPr>
                <w:rFonts w:ascii="Times New Roman" w:hAnsi="Times New Roman"/>
                <w:sz w:val="24"/>
                <w:szCs w:val="24"/>
              </w:rPr>
              <w:t>F</w:t>
            </w:r>
          </w:p>
        </w:tc>
        <w:tc>
          <w:tcPr>
            <w:tcW w:w="895" w:type="dxa"/>
            <w:tcBorders>
              <w:left w:val="nil"/>
              <w:bottom w:val="nil"/>
              <w:right w:val="nil"/>
            </w:tcBorders>
          </w:tcPr>
          <w:p w14:paraId="6CC68015" w14:textId="77777777" w:rsidR="00010345" w:rsidRDefault="00010345" w:rsidP="006A336E">
            <w:pPr>
              <w:tabs>
                <w:tab w:val="decimal" w:pos="256"/>
              </w:tabs>
              <w:spacing w:before="60" w:after="0" w:line="240" w:lineRule="auto"/>
              <w:jc w:val="center"/>
              <w:rPr>
                <w:rFonts w:ascii="Times New Roman" w:hAnsi="Times New Roman"/>
                <w:sz w:val="24"/>
                <w:szCs w:val="24"/>
                <w:lang w:val="en"/>
              </w:rPr>
            </w:pPr>
            <w:r>
              <w:rPr>
                <w:rFonts w:ascii="Times New Roman" w:hAnsi="Times New Roman"/>
                <w:sz w:val="24"/>
                <w:szCs w:val="24"/>
              </w:rPr>
              <w:t>4.5</w:t>
            </w:r>
          </w:p>
        </w:tc>
      </w:tr>
      <w:tr w:rsidR="00010345" w14:paraId="31FCCA82" w14:textId="77777777" w:rsidTr="006A336E">
        <w:tc>
          <w:tcPr>
            <w:tcW w:w="1255" w:type="dxa"/>
            <w:tcBorders>
              <w:top w:val="nil"/>
              <w:left w:val="nil"/>
              <w:bottom w:val="nil"/>
              <w:right w:val="nil"/>
            </w:tcBorders>
          </w:tcPr>
          <w:p w14:paraId="44D80845" w14:textId="77777777" w:rsidR="00010345" w:rsidRDefault="00010345" w:rsidP="006A336E">
            <w:pPr>
              <w:spacing w:after="0" w:line="240" w:lineRule="auto"/>
              <w:contextualSpacing/>
              <w:jc w:val="center"/>
              <w:rPr>
                <w:rFonts w:ascii="Times New Roman" w:hAnsi="Times New Roman"/>
                <w:sz w:val="24"/>
                <w:szCs w:val="24"/>
                <w:lang w:val="en"/>
              </w:rPr>
            </w:pPr>
          </w:p>
        </w:tc>
        <w:tc>
          <w:tcPr>
            <w:tcW w:w="1170" w:type="dxa"/>
            <w:tcBorders>
              <w:top w:val="nil"/>
              <w:left w:val="nil"/>
              <w:bottom w:val="nil"/>
              <w:right w:val="nil"/>
            </w:tcBorders>
          </w:tcPr>
          <w:p w14:paraId="2EC208F2" w14:textId="77777777" w:rsidR="00010345" w:rsidRDefault="00010345" w:rsidP="006A336E">
            <w:pPr>
              <w:spacing w:after="0" w:line="240" w:lineRule="auto"/>
              <w:contextualSpacing/>
              <w:jc w:val="center"/>
              <w:rPr>
                <w:rFonts w:ascii="Times New Roman" w:hAnsi="Times New Roman"/>
                <w:sz w:val="24"/>
                <w:szCs w:val="24"/>
                <w:lang w:val="en"/>
              </w:rPr>
            </w:pPr>
            <w:r>
              <w:rPr>
                <w:rFonts w:ascii="Times New Roman" w:hAnsi="Times New Roman"/>
                <w:sz w:val="24"/>
                <w:szCs w:val="24"/>
              </w:rPr>
              <w:t>A2</w:t>
            </w:r>
          </w:p>
        </w:tc>
        <w:tc>
          <w:tcPr>
            <w:tcW w:w="4320" w:type="dxa"/>
            <w:tcBorders>
              <w:top w:val="nil"/>
              <w:left w:val="nil"/>
              <w:bottom w:val="nil"/>
              <w:right w:val="nil"/>
            </w:tcBorders>
          </w:tcPr>
          <w:p w14:paraId="64DE097F" w14:textId="7CB229FE" w:rsidR="00010345" w:rsidRDefault="00010345" w:rsidP="006A336E">
            <w:pPr>
              <w:spacing w:after="0" w:line="240" w:lineRule="auto"/>
              <w:contextualSpacing/>
              <w:rPr>
                <w:rFonts w:ascii="Times New Roman" w:hAnsi="Times New Roman"/>
                <w:sz w:val="24"/>
                <w:szCs w:val="24"/>
                <w:lang w:val="en"/>
              </w:rPr>
            </w:pPr>
            <w:r w:rsidRPr="00834456">
              <w:rPr>
                <w:rFonts w:ascii="Times New Roman" w:hAnsi="Times New Roman"/>
                <w:sz w:val="24"/>
                <w:szCs w:val="24"/>
              </w:rPr>
              <w:t>VP of Administration</w:t>
            </w:r>
          </w:p>
        </w:tc>
        <w:tc>
          <w:tcPr>
            <w:tcW w:w="990" w:type="dxa"/>
            <w:tcBorders>
              <w:top w:val="nil"/>
              <w:left w:val="nil"/>
              <w:bottom w:val="nil"/>
              <w:right w:val="nil"/>
            </w:tcBorders>
          </w:tcPr>
          <w:p w14:paraId="351F4852" w14:textId="77777777" w:rsidR="00010345" w:rsidRDefault="00010345" w:rsidP="006A336E">
            <w:pPr>
              <w:spacing w:after="0" w:line="240" w:lineRule="auto"/>
              <w:contextualSpacing/>
              <w:jc w:val="center"/>
              <w:rPr>
                <w:rFonts w:ascii="Times New Roman" w:hAnsi="Times New Roman"/>
                <w:sz w:val="24"/>
                <w:szCs w:val="24"/>
                <w:lang w:val="en"/>
              </w:rPr>
            </w:pPr>
            <w:r>
              <w:rPr>
                <w:rFonts w:ascii="Times New Roman" w:hAnsi="Times New Roman"/>
                <w:sz w:val="24"/>
                <w:szCs w:val="24"/>
              </w:rPr>
              <w:t>F</w:t>
            </w:r>
          </w:p>
        </w:tc>
        <w:tc>
          <w:tcPr>
            <w:tcW w:w="895" w:type="dxa"/>
            <w:tcBorders>
              <w:top w:val="nil"/>
              <w:left w:val="nil"/>
              <w:bottom w:val="nil"/>
              <w:right w:val="nil"/>
            </w:tcBorders>
          </w:tcPr>
          <w:p w14:paraId="0C263CF2" w14:textId="77777777" w:rsidR="00010345" w:rsidRDefault="00010345" w:rsidP="006A336E">
            <w:pPr>
              <w:tabs>
                <w:tab w:val="decimal" w:pos="256"/>
              </w:tabs>
              <w:spacing w:after="0" w:line="240" w:lineRule="auto"/>
              <w:contextualSpacing/>
              <w:jc w:val="center"/>
              <w:rPr>
                <w:rFonts w:ascii="Times New Roman" w:hAnsi="Times New Roman"/>
                <w:sz w:val="24"/>
                <w:szCs w:val="24"/>
                <w:lang w:val="en"/>
              </w:rPr>
            </w:pPr>
            <w:r>
              <w:rPr>
                <w:rFonts w:ascii="Times New Roman" w:hAnsi="Times New Roman"/>
                <w:sz w:val="24"/>
                <w:szCs w:val="24"/>
              </w:rPr>
              <w:t>36</w:t>
            </w:r>
          </w:p>
        </w:tc>
      </w:tr>
      <w:tr w:rsidR="00010345" w14:paraId="4BEAABAF" w14:textId="77777777" w:rsidTr="006A336E">
        <w:tc>
          <w:tcPr>
            <w:tcW w:w="1255" w:type="dxa"/>
            <w:tcBorders>
              <w:top w:val="nil"/>
              <w:left w:val="nil"/>
              <w:bottom w:val="nil"/>
              <w:right w:val="nil"/>
            </w:tcBorders>
          </w:tcPr>
          <w:p w14:paraId="49F1B8B7" w14:textId="77777777" w:rsidR="00010345" w:rsidRDefault="00010345" w:rsidP="006A336E">
            <w:pPr>
              <w:spacing w:after="0" w:line="240" w:lineRule="auto"/>
              <w:contextualSpacing/>
              <w:jc w:val="center"/>
              <w:rPr>
                <w:rFonts w:ascii="Times New Roman" w:hAnsi="Times New Roman"/>
                <w:sz w:val="24"/>
                <w:szCs w:val="24"/>
                <w:lang w:val="en"/>
              </w:rPr>
            </w:pPr>
          </w:p>
        </w:tc>
        <w:tc>
          <w:tcPr>
            <w:tcW w:w="1170" w:type="dxa"/>
            <w:tcBorders>
              <w:top w:val="nil"/>
              <w:left w:val="nil"/>
              <w:bottom w:val="nil"/>
              <w:right w:val="nil"/>
            </w:tcBorders>
          </w:tcPr>
          <w:p w14:paraId="59481600" w14:textId="77777777" w:rsidR="00010345" w:rsidRDefault="00010345" w:rsidP="006A336E">
            <w:pPr>
              <w:spacing w:after="0" w:line="240" w:lineRule="auto"/>
              <w:contextualSpacing/>
              <w:jc w:val="center"/>
              <w:rPr>
                <w:rFonts w:ascii="Times New Roman" w:hAnsi="Times New Roman"/>
                <w:sz w:val="24"/>
                <w:szCs w:val="24"/>
                <w:lang w:val="en"/>
              </w:rPr>
            </w:pPr>
            <w:r>
              <w:rPr>
                <w:rFonts w:ascii="Times New Roman" w:hAnsi="Times New Roman"/>
                <w:sz w:val="24"/>
                <w:szCs w:val="24"/>
              </w:rPr>
              <w:t>A3</w:t>
            </w:r>
          </w:p>
        </w:tc>
        <w:tc>
          <w:tcPr>
            <w:tcW w:w="4320" w:type="dxa"/>
            <w:tcBorders>
              <w:top w:val="nil"/>
              <w:left w:val="nil"/>
              <w:bottom w:val="nil"/>
              <w:right w:val="nil"/>
            </w:tcBorders>
          </w:tcPr>
          <w:p w14:paraId="3D80EFD1" w14:textId="77777777" w:rsidR="00010345" w:rsidRDefault="00010345" w:rsidP="006A336E">
            <w:pPr>
              <w:spacing w:after="0" w:line="240" w:lineRule="auto"/>
              <w:contextualSpacing/>
              <w:rPr>
                <w:rFonts w:ascii="Times New Roman" w:hAnsi="Times New Roman"/>
                <w:sz w:val="24"/>
                <w:szCs w:val="24"/>
                <w:lang w:val="en"/>
              </w:rPr>
            </w:pPr>
            <w:r>
              <w:rPr>
                <w:rFonts w:ascii="Times New Roman" w:hAnsi="Times New Roman"/>
                <w:sz w:val="24"/>
                <w:szCs w:val="24"/>
              </w:rPr>
              <w:t>HR Consultant and Title IX Investigator</w:t>
            </w:r>
          </w:p>
        </w:tc>
        <w:tc>
          <w:tcPr>
            <w:tcW w:w="990" w:type="dxa"/>
            <w:tcBorders>
              <w:top w:val="nil"/>
              <w:left w:val="nil"/>
              <w:bottom w:val="nil"/>
              <w:right w:val="nil"/>
            </w:tcBorders>
          </w:tcPr>
          <w:p w14:paraId="167CFB65" w14:textId="77777777" w:rsidR="00010345" w:rsidRDefault="00010345" w:rsidP="006A336E">
            <w:pPr>
              <w:spacing w:after="0" w:line="240" w:lineRule="auto"/>
              <w:contextualSpacing/>
              <w:jc w:val="center"/>
              <w:rPr>
                <w:rFonts w:ascii="Times New Roman" w:hAnsi="Times New Roman"/>
                <w:sz w:val="24"/>
                <w:szCs w:val="24"/>
                <w:lang w:val="en"/>
              </w:rPr>
            </w:pPr>
            <w:r>
              <w:rPr>
                <w:rFonts w:ascii="Times New Roman" w:hAnsi="Times New Roman"/>
                <w:sz w:val="24"/>
                <w:szCs w:val="24"/>
              </w:rPr>
              <w:t>F</w:t>
            </w:r>
          </w:p>
        </w:tc>
        <w:tc>
          <w:tcPr>
            <w:tcW w:w="895" w:type="dxa"/>
            <w:tcBorders>
              <w:top w:val="nil"/>
              <w:left w:val="nil"/>
              <w:bottom w:val="nil"/>
              <w:right w:val="nil"/>
            </w:tcBorders>
          </w:tcPr>
          <w:p w14:paraId="53C51CB2" w14:textId="77777777" w:rsidR="00010345" w:rsidRDefault="00010345" w:rsidP="006A336E">
            <w:pPr>
              <w:tabs>
                <w:tab w:val="decimal" w:pos="256"/>
              </w:tabs>
              <w:spacing w:after="0" w:line="240" w:lineRule="auto"/>
              <w:contextualSpacing/>
              <w:jc w:val="center"/>
              <w:rPr>
                <w:rFonts w:ascii="Times New Roman" w:hAnsi="Times New Roman"/>
                <w:sz w:val="24"/>
                <w:szCs w:val="24"/>
                <w:lang w:val="en"/>
              </w:rPr>
            </w:pPr>
            <w:r>
              <w:rPr>
                <w:rFonts w:ascii="Times New Roman" w:hAnsi="Times New Roman"/>
                <w:sz w:val="24"/>
                <w:szCs w:val="24"/>
              </w:rPr>
              <w:t>31</w:t>
            </w:r>
          </w:p>
        </w:tc>
      </w:tr>
      <w:tr w:rsidR="00010345" w14:paraId="0F6BF8CA" w14:textId="77777777" w:rsidTr="006A336E">
        <w:tc>
          <w:tcPr>
            <w:tcW w:w="1255" w:type="dxa"/>
            <w:tcBorders>
              <w:top w:val="nil"/>
              <w:left w:val="nil"/>
              <w:bottom w:val="nil"/>
              <w:right w:val="nil"/>
            </w:tcBorders>
          </w:tcPr>
          <w:p w14:paraId="04C93C4F" w14:textId="77777777" w:rsidR="00010345" w:rsidRDefault="00010345" w:rsidP="006A336E">
            <w:pPr>
              <w:spacing w:after="60" w:line="240" w:lineRule="auto"/>
              <w:jc w:val="center"/>
              <w:rPr>
                <w:rFonts w:ascii="Times New Roman" w:hAnsi="Times New Roman"/>
                <w:sz w:val="24"/>
                <w:szCs w:val="24"/>
                <w:lang w:val="en"/>
              </w:rPr>
            </w:pPr>
          </w:p>
        </w:tc>
        <w:tc>
          <w:tcPr>
            <w:tcW w:w="1170" w:type="dxa"/>
            <w:tcBorders>
              <w:top w:val="nil"/>
              <w:left w:val="nil"/>
              <w:bottom w:val="nil"/>
              <w:right w:val="nil"/>
            </w:tcBorders>
          </w:tcPr>
          <w:p w14:paraId="371B4D1C" w14:textId="77777777" w:rsidR="00010345" w:rsidRDefault="00010345" w:rsidP="006A336E">
            <w:pPr>
              <w:spacing w:after="60" w:line="240" w:lineRule="auto"/>
              <w:jc w:val="center"/>
              <w:rPr>
                <w:rFonts w:ascii="Times New Roman" w:hAnsi="Times New Roman"/>
                <w:sz w:val="24"/>
                <w:szCs w:val="24"/>
                <w:lang w:val="en"/>
              </w:rPr>
            </w:pPr>
            <w:r>
              <w:rPr>
                <w:rFonts w:ascii="Times New Roman" w:hAnsi="Times New Roman"/>
                <w:sz w:val="24"/>
                <w:szCs w:val="24"/>
              </w:rPr>
              <w:t>A4</w:t>
            </w:r>
          </w:p>
        </w:tc>
        <w:tc>
          <w:tcPr>
            <w:tcW w:w="4320" w:type="dxa"/>
            <w:tcBorders>
              <w:top w:val="nil"/>
              <w:left w:val="nil"/>
              <w:bottom w:val="nil"/>
              <w:right w:val="nil"/>
            </w:tcBorders>
          </w:tcPr>
          <w:p w14:paraId="2D69FDAB" w14:textId="77777777" w:rsidR="00010345" w:rsidRDefault="00010345" w:rsidP="006A336E">
            <w:pPr>
              <w:spacing w:after="60" w:line="240" w:lineRule="auto"/>
              <w:rPr>
                <w:rFonts w:ascii="Times New Roman" w:hAnsi="Times New Roman"/>
                <w:sz w:val="24"/>
                <w:szCs w:val="24"/>
                <w:lang w:val="en"/>
              </w:rPr>
            </w:pPr>
            <w:r>
              <w:rPr>
                <w:rFonts w:ascii="Times New Roman" w:hAnsi="Times New Roman"/>
                <w:sz w:val="24"/>
                <w:szCs w:val="24"/>
              </w:rPr>
              <w:t>Safety Security Manager</w:t>
            </w:r>
          </w:p>
        </w:tc>
        <w:tc>
          <w:tcPr>
            <w:tcW w:w="990" w:type="dxa"/>
            <w:tcBorders>
              <w:top w:val="nil"/>
              <w:left w:val="nil"/>
              <w:bottom w:val="nil"/>
              <w:right w:val="nil"/>
            </w:tcBorders>
          </w:tcPr>
          <w:p w14:paraId="5635626F" w14:textId="77777777" w:rsidR="00010345" w:rsidRDefault="00010345" w:rsidP="006A336E">
            <w:pPr>
              <w:spacing w:after="60" w:line="240" w:lineRule="auto"/>
              <w:jc w:val="center"/>
              <w:rPr>
                <w:rFonts w:ascii="Times New Roman" w:hAnsi="Times New Roman"/>
                <w:sz w:val="24"/>
                <w:szCs w:val="24"/>
                <w:lang w:val="en"/>
              </w:rPr>
            </w:pPr>
            <w:r>
              <w:rPr>
                <w:rFonts w:ascii="Times New Roman" w:hAnsi="Times New Roman"/>
                <w:sz w:val="24"/>
                <w:szCs w:val="24"/>
              </w:rPr>
              <w:t>M</w:t>
            </w:r>
          </w:p>
        </w:tc>
        <w:tc>
          <w:tcPr>
            <w:tcW w:w="895" w:type="dxa"/>
            <w:tcBorders>
              <w:top w:val="nil"/>
              <w:left w:val="nil"/>
              <w:bottom w:val="nil"/>
              <w:right w:val="nil"/>
            </w:tcBorders>
          </w:tcPr>
          <w:p w14:paraId="590E29F1" w14:textId="77777777" w:rsidR="00010345" w:rsidRDefault="00010345" w:rsidP="006A336E">
            <w:pPr>
              <w:tabs>
                <w:tab w:val="decimal" w:pos="256"/>
              </w:tabs>
              <w:spacing w:after="60" w:line="240" w:lineRule="auto"/>
              <w:jc w:val="center"/>
              <w:rPr>
                <w:rFonts w:ascii="Times New Roman" w:hAnsi="Times New Roman"/>
                <w:sz w:val="24"/>
                <w:szCs w:val="24"/>
                <w:lang w:val="en"/>
              </w:rPr>
            </w:pPr>
            <w:r>
              <w:rPr>
                <w:rFonts w:ascii="Times New Roman" w:hAnsi="Times New Roman"/>
                <w:sz w:val="24"/>
                <w:szCs w:val="24"/>
              </w:rPr>
              <w:t>29</w:t>
            </w:r>
          </w:p>
        </w:tc>
      </w:tr>
      <w:tr w:rsidR="00010345" w14:paraId="3819488D" w14:textId="77777777" w:rsidTr="006A336E">
        <w:tc>
          <w:tcPr>
            <w:tcW w:w="1255" w:type="dxa"/>
            <w:tcBorders>
              <w:top w:val="nil"/>
              <w:left w:val="nil"/>
              <w:bottom w:val="nil"/>
              <w:right w:val="nil"/>
            </w:tcBorders>
          </w:tcPr>
          <w:p w14:paraId="3C3428FC" w14:textId="77777777" w:rsidR="00010345" w:rsidRDefault="00010345" w:rsidP="006A336E">
            <w:pPr>
              <w:spacing w:before="60" w:after="0" w:line="240" w:lineRule="auto"/>
              <w:jc w:val="center"/>
              <w:rPr>
                <w:rFonts w:ascii="Times New Roman" w:hAnsi="Times New Roman"/>
                <w:sz w:val="24"/>
                <w:szCs w:val="24"/>
                <w:lang w:val="en"/>
              </w:rPr>
            </w:pPr>
            <w:r>
              <w:rPr>
                <w:rFonts w:ascii="Times New Roman" w:hAnsi="Times New Roman"/>
                <w:sz w:val="24"/>
                <w:szCs w:val="24"/>
                <w:lang w:val="en"/>
              </w:rPr>
              <w:t>B</w:t>
            </w:r>
          </w:p>
        </w:tc>
        <w:tc>
          <w:tcPr>
            <w:tcW w:w="1170" w:type="dxa"/>
            <w:tcBorders>
              <w:top w:val="nil"/>
              <w:left w:val="nil"/>
              <w:bottom w:val="nil"/>
              <w:right w:val="nil"/>
            </w:tcBorders>
          </w:tcPr>
          <w:p w14:paraId="38152FF4" w14:textId="77777777" w:rsidR="00010345" w:rsidRDefault="00010345" w:rsidP="006A336E">
            <w:pPr>
              <w:spacing w:before="60" w:after="0" w:line="240" w:lineRule="auto"/>
              <w:jc w:val="center"/>
              <w:rPr>
                <w:rFonts w:ascii="Times New Roman" w:hAnsi="Times New Roman"/>
                <w:sz w:val="24"/>
                <w:szCs w:val="24"/>
                <w:lang w:val="en"/>
              </w:rPr>
            </w:pPr>
            <w:r>
              <w:rPr>
                <w:rFonts w:ascii="Times New Roman" w:hAnsi="Times New Roman"/>
                <w:sz w:val="24"/>
                <w:szCs w:val="24"/>
              </w:rPr>
              <w:t>B1</w:t>
            </w:r>
          </w:p>
        </w:tc>
        <w:tc>
          <w:tcPr>
            <w:tcW w:w="4320" w:type="dxa"/>
            <w:tcBorders>
              <w:top w:val="nil"/>
              <w:left w:val="nil"/>
              <w:bottom w:val="nil"/>
              <w:right w:val="nil"/>
            </w:tcBorders>
          </w:tcPr>
          <w:p w14:paraId="1FDD6667" w14:textId="77777777" w:rsidR="00010345" w:rsidRDefault="00010345" w:rsidP="006A336E">
            <w:pPr>
              <w:spacing w:before="60" w:after="0" w:line="240" w:lineRule="auto"/>
              <w:rPr>
                <w:rFonts w:ascii="Times New Roman" w:hAnsi="Times New Roman"/>
                <w:sz w:val="24"/>
                <w:szCs w:val="24"/>
                <w:lang w:val="en"/>
              </w:rPr>
            </w:pPr>
            <w:r>
              <w:rPr>
                <w:rFonts w:ascii="Times New Roman" w:hAnsi="Times New Roman"/>
                <w:sz w:val="24"/>
                <w:szCs w:val="24"/>
              </w:rPr>
              <w:t>Coordinator of Conduct &amp; Compliance</w:t>
            </w:r>
          </w:p>
        </w:tc>
        <w:tc>
          <w:tcPr>
            <w:tcW w:w="990" w:type="dxa"/>
            <w:tcBorders>
              <w:top w:val="nil"/>
              <w:left w:val="nil"/>
              <w:bottom w:val="nil"/>
              <w:right w:val="nil"/>
            </w:tcBorders>
          </w:tcPr>
          <w:p w14:paraId="0BAE5131" w14:textId="77777777" w:rsidR="00010345" w:rsidRDefault="00010345" w:rsidP="006A336E">
            <w:pPr>
              <w:spacing w:before="60" w:after="0" w:line="240" w:lineRule="auto"/>
              <w:jc w:val="center"/>
              <w:rPr>
                <w:rFonts w:ascii="Times New Roman" w:hAnsi="Times New Roman"/>
                <w:sz w:val="24"/>
                <w:szCs w:val="24"/>
                <w:lang w:val="en"/>
              </w:rPr>
            </w:pPr>
            <w:r>
              <w:rPr>
                <w:rFonts w:ascii="Times New Roman" w:hAnsi="Times New Roman"/>
                <w:sz w:val="24"/>
                <w:szCs w:val="24"/>
              </w:rPr>
              <w:t>F</w:t>
            </w:r>
          </w:p>
        </w:tc>
        <w:tc>
          <w:tcPr>
            <w:tcW w:w="895" w:type="dxa"/>
            <w:tcBorders>
              <w:top w:val="nil"/>
              <w:left w:val="nil"/>
              <w:bottom w:val="nil"/>
              <w:right w:val="nil"/>
            </w:tcBorders>
          </w:tcPr>
          <w:p w14:paraId="396D7B20" w14:textId="77777777" w:rsidR="00010345" w:rsidRDefault="00010345" w:rsidP="006A336E">
            <w:pPr>
              <w:tabs>
                <w:tab w:val="decimal" w:pos="256"/>
              </w:tabs>
              <w:spacing w:before="60" w:after="0" w:line="240" w:lineRule="auto"/>
              <w:jc w:val="center"/>
              <w:rPr>
                <w:rFonts w:ascii="Times New Roman" w:hAnsi="Times New Roman"/>
                <w:sz w:val="24"/>
                <w:szCs w:val="24"/>
                <w:lang w:val="en"/>
              </w:rPr>
            </w:pPr>
            <w:r>
              <w:rPr>
                <w:rFonts w:ascii="Times New Roman" w:hAnsi="Times New Roman"/>
                <w:sz w:val="24"/>
                <w:szCs w:val="24"/>
              </w:rPr>
              <w:t>2</w:t>
            </w:r>
          </w:p>
        </w:tc>
      </w:tr>
      <w:tr w:rsidR="00010345" w14:paraId="6D230932" w14:textId="77777777" w:rsidTr="006A336E">
        <w:tc>
          <w:tcPr>
            <w:tcW w:w="1255" w:type="dxa"/>
            <w:tcBorders>
              <w:top w:val="nil"/>
              <w:left w:val="nil"/>
              <w:bottom w:val="nil"/>
              <w:right w:val="nil"/>
            </w:tcBorders>
          </w:tcPr>
          <w:p w14:paraId="3D011F77" w14:textId="77777777" w:rsidR="00010345" w:rsidRDefault="00010345" w:rsidP="006A336E">
            <w:pPr>
              <w:spacing w:after="0" w:line="240" w:lineRule="auto"/>
              <w:contextualSpacing/>
              <w:jc w:val="center"/>
              <w:rPr>
                <w:rFonts w:ascii="Times New Roman" w:hAnsi="Times New Roman"/>
                <w:sz w:val="24"/>
                <w:szCs w:val="24"/>
                <w:lang w:val="en"/>
              </w:rPr>
            </w:pPr>
          </w:p>
        </w:tc>
        <w:tc>
          <w:tcPr>
            <w:tcW w:w="1170" w:type="dxa"/>
            <w:tcBorders>
              <w:top w:val="nil"/>
              <w:left w:val="nil"/>
              <w:bottom w:val="nil"/>
              <w:right w:val="nil"/>
            </w:tcBorders>
          </w:tcPr>
          <w:p w14:paraId="6F20F4B0" w14:textId="77777777" w:rsidR="00010345" w:rsidRDefault="00010345" w:rsidP="006A336E">
            <w:pPr>
              <w:spacing w:after="0" w:line="240" w:lineRule="auto"/>
              <w:contextualSpacing/>
              <w:jc w:val="center"/>
              <w:rPr>
                <w:rFonts w:ascii="Times New Roman" w:hAnsi="Times New Roman"/>
                <w:sz w:val="24"/>
                <w:szCs w:val="24"/>
                <w:lang w:val="en"/>
              </w:rPr>
            </w:pPr>
          </w:p>
        </w:tc>
        <w:tc>
          <w:tcPr>
            <w:tcW w:w="4320" w:type="dxa"/>
            <w:tcBorders>
              <w:top w:val="nil"/>
              <w:left w:val="nil"/>
              <w:bottom w:val="nil"/>
              <w:right w:val="nil"/>
            </w:tcBorders>
          </w:tcPr>
          <w:p w14:paraId="5E5809AF" w14:textId="77777777" w:rsidR="00010345" w:rsidRDefault="00010345" w:rsidP="006A336E">
            <w:pPr>
              <w:spacing w:after="0" w:line="240" w:lineRule="auto"/>
              <w:contextualSpacing/>
              <w:rPr>
                <w:rFonts w:ascii="Times New Roman" w:hAnsi="Times New Roman"/>
                <w:sz w:val="24"/>
                <w:szCs w:val="24"/>
                <w:lang w:val="en"/>
              </w:rPr>
            </w:pPr>
            <w:r>
              <w:rPr>
                <w:rFonts w:ascii="Times New Roman" w:hAnsi="Times New Roman"/>
                <w:sz w:val="24"/>
                <w:szCs w:val="24"/>
              </w:rPr>
              <w:t>Title IX Deputy Coordinator</w:t>
            </w:r>
          </w:p>
        </w:tc>
        <w:tc>
          <w:tcPr>
            <w:tcW w:w="990" w:type="dxa"/>
            <w:tcBorders>
              <w:top w:val="nil"/>
              <w:left w:val="nil"/>
              <w:bottom w:val="nil"/>
              <w:right w:val="nil"/>
            </w:tcBorders>
          </w:tcPr>
          <w:p w14:paraId="72786141" w14:textId="77777777" w:rsidR="00010345" w:rsidRDefault="00010345" w:rsidP="006A336E">
            <w:pPr>
              <w:spacing w:after="0" w:line="240" w:lineRule="auto"/>
              <w:contextualSpacing/>
              <w:jc w:val="center"/>
              <w:rPr>
                <w:rFonts w:ascii="Times New Roman" w:hAnsi="Times New Roman"/>
                <w:sz w:val="24"/>
                <w:szCs w:val="24"/>
                <w:lang w:val="en"/>
              </w:rPr>
            </w:pPr>
          </w:p>
        </w:tc>
        <w:tc>
          <w:tcPr>
            <w:tcW w:w="895" w:type="dxa"/>
            <w:tcBorders>
              <w:top w:val="nil"/>
              <w:left w:val="nil"/>
              <w:bottom w:val="nil"/>
              <w:right w:val="nil"/>
            </w:tcBorders>
          </w:tcPr>
          <w:p w14:paraId="0F37DCEC" w14:textId="77777777" w:rsidR="00010345" w:rsidRDefault="00010345" w:rsidP="006A336E">
            <w:pPr>
              <w:tabs>
                <w:tab w:val="decimal" w:pos="256"/>
              </w:tabs>
              <w:spacing w:after="0" w:line="240" w:lineRule="auto"/>
              <w:contextualSpacing/>
              <w:jc w:val="center"/>
              <w:rPr>
                <w:rFonts w:ascii="Times New Roman" w:hAnsi="Times New Roman"/>
                <w:sz w:val="24"/>
                <w:szCs w:val="24"/>
                <w:lang w:val="en"/>
              </w:rPr>
            </w:pPr>
          </w:p>
        </w:tc>
      </w:tr>
      <w:tr w:rsidR="00010345" w14:paraId="548DBA2C" w14:textId="77777777" w:rsidTr="006A336E">
        <w:tc>
          <w:tcPr>
            <w:tcW w:w="1255" w:type="dxa"/>
            <w:tcBorders>
              <w:top w:val="nil"/>
              <w:left w:val="nil"/>
              <w:right w:val="nil"/>
            </w:tcBorders>
          </w:tcPr>
          <w:p w14:paraId="7424BD98" w14:textId="77777777" w:rsidR="00010345" w:rsidRDefault="00010345" w:rsidP="006A336E">
            <w:pPr>
              <w:spacing w:after="60" w:line="240" w:lineRule="auto"/>
              <w:jc w:val="center"/>
              <w:rPr>
                <w:rFonts w:ascii="Times New Roman" w:hAnsi="Times New Roman"/>
                <w:sz w:val="24"/>
                <w:szCs w:val="24"/>
                <w:lang w:val="en"/>
              </w:rPr>
            </w:pPr>
            <w:r>
              <w:rPr>
                <w:rFonts w:ascii="Times New Roman" w:hAnsi="Times New Roman"/>
                <w:sz w:val="24"/>
                <w:szCs w:val="24"/>
                <w:lang w:val="en"/>
              </w:rPr>
              <w:t>B2</w:t>
            </w:r>
          </w:p>
        </w:tc>
        <w:tc>
          <w:tcPr>
            <w:tcW w:w="1170" w:type="dxa"/>
            <w:tcBorders>
              <w:top w:val="nil"/>
              <w:left w:val="nil"/>
              <w:right w:val="nil"/>
            </w:tcBorders>
          </w:tcPr>
          <w:p w14:paraId="408A68EE" w14:textId="77777777" w:rsidR="00010345" w:rsidRDefault="00010345" w:rsidP="006A336E">
            <w:pPr>
              <w:spacing w:after="60" w:line="240" w:lineRule="auto"/>
              <w:jc w:val="center"/>
              <w:rPr>
                <w:rFonts w:ascii="Times New Roman" w:hAnsi="Times New Roman"/>
                <w:sz w:val="24"/>
                <w:szCs w:val="24"/>
                <w:lang w:val="en"/>
              </w:rPr>
            </w:pPr>
          </w:p>
        </w:tc>
        <w:tc>
          <w:tcPr>
            <w:tcW w:w="4320" w:type="dxa"/>
            <w:tcBorders>
              <w:top w:val="nil"/>
              <w:left w:val="nil"/>
              <w:right w:val="nil"/>
            </w:tcBorders>
          </w:tcPr>
          <w:p w14:paraId="18E83DEB" w14:textId="77777777" w:rsidR="00010345" w:rsidRDefault="00010345" w:rsidP="006A336E">
            <w:pPr>
              <w:spacing w:after="60" w:line="240" w:lineRule="auto"/>
              <w:rPr>
                <w:rFonts w:ascii="Times New Roman" w:hAnsi="Times New Roman"/>
                <w:sz w:val="24"/>
                <w:szCs w:val="24"/>
                <w:lang w:val="en"/>
              </w:rPr>
            </w:pPr>
            <w:r>
              <w:rPr>
                <w:rFonts w:ascii="Times New Roman" w:hAnsi="Times New Roman"/>
                <w:sz w:val="24"/>
                <w:szCs w:val="24"/>
              </w:rPr>
              <w:t>Director of International Education</w:t>
            </w:r>
          </w:p>
        </w:tc>
        <w:tc>
          <w:tcPr>
            <w:tcW w:w="990" w:type="dxa"/>
            <w:tcBorders>
              <w:top w:val="nil"/>
              <w:left w:val="nil"/>
              <w:right w:val="nil"/>
            </w:tcBorders>
          </w:tcPr>
          <w:p w14:paraId="209C107A" w14:textId="77777777" w:rsidR="00010345" w:rsidRDefault="00010345" w:rsidP="006A336E">
            <w:pPr>
              <w:spacing w:after="60" w:line="240" w:lineRule="auto"/>
              <w:jc w:val="center"/>
              <w:rPr>
                <w:rFonts w:ascii="Times New Roman" w:hAnsi="Times New Roman"/>
                <w:sz w:val="24"/>
                <w:szCs w:val="24"/>
                <w:lang w:val="en"/>
              </w:rPr>
            </w:pPr>
            <w:r>
              <w:rPr>
                <w:rFonts w:ascii="Times New Roman" w:hAnsi="Times New Roman"/>
                <w:sz w:val="24"/>
                <w:szCs w:val="24"/>
              </w:rPr>
              <w:t>F</w:t>
            </w:r>
          </w:p>
        </w:tc>
        <w:tc>
          <w:tcPr>
            <w:tcW w:w="895" w:type="dxa"/>
            <w:tcBorders>
              <w:top w:val="nil"/>
              <w:left w:val="nil"/>
              <w:right w:val="nil"/>
            </w:tcBorders>
          </w:tcPr>
          <w:p w14:paraId="1E30E353" w14:textId="77777777" w:rsidR="00010345" w:rsidRDefault="00010345" w:rsidP="006A336E">
            <w:pPr>
              <w:tabs>
                <w:tab w:val="decimal" w:pos="256"/>
              </w:tabs>
              <w:spacing w:after="60" w:line="240" w:lineRule="auto"/>
              <w:jc w:val="center"/>
              <w:rPr>
                <w:rFonts w:ascii="Times New Roman" w:hAnsi="Times New Roman"/>
                <w:sz w:val="24"/>
                <w:szCs w:val="24"/>
                <w:lang w:val="en"/>
              </w:rPr>
            </w:pPr>
            <w:r>
              <w:rPr>
                <w:rFonts w:ascii="Times New Roman" w:hAnsi="Times New Roman"/>
                <w:sz w:val="24"/>
                <w:szCs w:val="24"/>
              </w:rPr>
              <w:t>2.5</w:t>
            </w:r>
          </w:p>
        </w:tc>
      </w:tr>
    </w:tbl>
    <w:p w14:paraId="5C2C0DB6" w14:textId="174CF711" w:rsidR="00010345" w:rsidRPr="000824B9" w:rsidRDefault="00010345" w:rsidP="00010345">
      <w:pPr>
        <w:spacing w:before="60" w:after="0" w:line="240" w:lineRule="auto"/>
        <w:outlineLvl w:val="0"/>
        <w:rPr>
          <w:rFonts w:ascii="Times New Roman" w:hAnsi="Times New Roman"/>
          <w:sz w:val="20"/>
          <w:szCs w:val="20"/>
        </w:rPr>
      </w:pPr>
      <w:r w:rsidRPr="000824B9">
        <w:rPr>
          <w:rFonts w:ascii="Times New Roman" w:hAnsi="Times New Roman"/>
          <w:i/>
          <w:sz w:val="20"/>
          <w:szCs w:val="20"/>
        </w:rPr>
        <w:t>Note.</w:t>
      </w:r>
      <w:r w:rsidRPr="000824B9">
        <w:rPr>
          <w:rFonts w:ascii="Times New Roman" w:hAnsi="Times New Roman"/>
          <w:sz w:val="20"/>
          <w:szCs w:val="20"/>
        </w:rPr>
        <w:t xml:space="preserve"> M=male; F=females; Years=years employed at the institution</w:t>
      </w:r>
      <w:r w:rsidR="000E1C15">
        <w:rPr>
          <w:rFonts w:ascii="Times New Roman" w:hAnsi="Times New Roman"/>
          <w:sz w:val="20"/>
          <w:szCs w:val="20"/>
        </w:rPr>
        <w:t xml:space="preserve"> at the time of their interview</w:t>
      </w:r>
      <w:r w:rsidRPr="000824B9">
        <w:rPr>
          <w:rFonts w:ascii="Times New Roman" w:hAnsi="Times New Roman"/>
          <w:sz w:val="20"/>
          <w:szCs w:val="20"/>
        </w:rPr>
        <w:t>.</w:t>
      </w:r>
      <w:r w:rsidR="000E1C15">
        <w:rPr>
          <w:rFonts w:ascii="Times New Roman" w:hAnsi="Times New Roman"/>
          <w:sz w:val="20"/>
          <w:szCs w:val="20"/>
        </w:rPr>
        <w:t xml:space="preserve"> </w:t>
      </w:r>
    </w:p>
    <w:p w14:paraId="2116F641" w14:textId="77777777" w:rsidR="00010345" w:rsidRDefault="00010345" w:rsidP="00010345">
      <w:pPr>
        <w:spacing w:after="0" w:line="240" w:lineRule="auto"/>
        <w:outlineLvl w:val="0"/>
        <w:rPr>
          <w:rFonts w:ascii="Times New Roman" w:hAnsi="Times New Roman"/>
          <w:sz w:val="24"/>
          <w:szCs w:val="24"/>
        </w:rPr>
      </w:pPr>
    </w:p>
    <w:p w14:paraId="08F1EE1D" w14:textId="77777777" w:rsidR="00010345" w:rsidRDefault="00010345" w:rsidP="00010345">
      <w:pPr>
        <w:spacing w:after="0" w:line="240" w:lineRule="auto"/>
        <w:outlineLvl w:val="0"/>
        <w:rPr>
          <w:rFonts w:ascii="Times New Roman" w:hAnsi="Times New Roman"/>
          <w:sz w:val="24"/>
          <w:szCs w:val="24"/>
        </w:rPr>
      </w:pPr>
    </w:p>
    <w:p w14:paraId="4448817D" w14:textId="77777777" w:rsidR="00010345" w:rsidRDefault="00010345" w:rsidP="00010345">
      <w:pPr>
        <w:spacing w:after="0" w:line="240" w:lineRule="auto"/>
        <w:outlineLvl w:val="0"/>
        <w:rPr>
          <w:rFonts w:ascii="Times New Roman" w:hAnsi="Times New Roman"/>
          <w:sz w:val="24"/>
          <w:szCs w:val="24"/>
        </w:rPr>
      </w:pPr>
    </w:p>
    <w:p w14:paraId="2161BFDF" w14:textId="4B67EF94" w:rsidR="00FD0D88" w:rsidRPr="00FD0D88" w:rsidRDefault="00FD0D88" w:rsidP="00E71595">
      <w:pPr>
        <w:spacing w:after="0" w:line="480" w:lineRule="auto"/>
        <w:contextualSpacing/>
        <w:rPr>
          <w:rFonts w:ascii="Times New Roman" w:hAnsi="Times New Roman"/>
          <w:sz w:val="24"/>
          <w:szCs w:val="24"/>
        </w:rPr>
      </w:pPr>
      <w:r w:rsidRPr="00FD0D88">
        <w:rPr>
          <w:rFonts w:ascii="Times New Roman" w:hAnsi="Times New Roman"/>
          <w:sz w:val="24"/>
          <w:szCs w:val="24"/>
        </w:rPr>
        <w:t xml:space="preserve">the time of the interview, she was being trained to supervise the </w:t>
      </w:r>
      <w:r w:rsidR="009E09C3">
        <w:rPr>
          <w:rFonts w:ascii="Times New Roman" w:hAnsi="Times New Roman"/>
          <w:sz w:val="24"/>
          <w:szCs w:val="24"/>
        </w:rPr>
        <w:t>a</w:t>
      </w:r>
      <w:r w:rsidRPr="00FD0D88">
        <w:rPr>
          <w:rFonts w:ascii="Times New Roman" w:hAnsi="Times New Roman"/>
          <w:sz w:val="24"/>
          <w:szCs w:val="24"/>
        </w:rPr>
        <w:t>ssistant</w:t>
      </w:r>
      <w:r w:rsidR="0036787A">
        <w:rPr>
          <w:rFonts w:ascii="Times New Roman" w:hAnsi="Times New Roman"/>
          <w:sz w:val="24"/>
          <w:szCs w:val="24"/>
        </w:rPr>
        <w:t xml:space="preserve"> DOS</w:t>
      </w:r>
      <w:r w:rsidRPr="00FD0D88">
        <w:rPr>
          <w:rFonts w:ascii="Times New Roman" w:hAnsi="Times New Roman"/>
          <w:sz w:val="24"/>
          <w:szCs w:val="24"/>
        </w:rPr>
        <w:t xml:space="preserve"> who oversees student conduct matters and the Campus Judicial Board.</w:t>
      </w:r>
    </w:p>
    <w:p w14:paraId="5757AE0F" w14:textId="6BD2CBDE" w:rsidR="00FD0D88" w:rsidRPr="00FD0D88" w:rsidRDefault="00FD0D88" w:rsidP="00A33019">
      <w:pPr>
        <w:spacing w:after="0" w:line="480" w:lineRule="auto"/>
        <w:ind w:firstLine="720"/>
        <w:contextualSpacing/>
        <w:rPr>
          <w:rFonts w:ascii="Times New Roman" w:hAnsi="Times New Roman"/>
          <w:sz w:val="24"/>
          <w:szCs w:val="24"/>
        </w:rPr>
      </w:pPr>
      <w:r w:rsidRPr="00FD0D88">
        <w:rPr>
          <w:rFonts w:ascii="Times New Roman" w:hAnsi="Times New Roman"/>
          <w:sz w:val="24"/>
          <w:szCs w:val="24"/>
        </w:rPr>
        <w:t xml:space="preserve">The second and third people interviewed at </w:t>
      </w:r>
      <w:r w:rsidRPr="00582A99">
        <w:rPr>
          <w:rFonts w:ascii="Times New Roman" w:hAnsi="Times New Roman"/>
          <w:sz w:val="24"/>
          <w:szCs w:val="24"/>
        </w:rPr>
        <w:t>Institution A were</w:t>
      </w:r>
      <w:r w:rsidRPr="00FD0D88">
        <w:rPr>
          <w:rFonts w:ascii="Times New Roman" w:hAnsi="Times New Roman"/>
          <w:sz w:val="24"/>
          <w:szCs w:val="24"/>
        </w:rPr>
        <w:t xml:space="preserve"> the VP</w:t>
      </w:r>
      <w:r w:rsidR="009E09C3">
        <w:rPr>
          <w:rFonts w:ascii="Times New Roman" w:hAnsi="Times New Roman"/>
          <w:sz w:val="24"/>
          <w:szCs w:val="24"/>
        </w:rPr>
        <w:t xml:space="preserve"> </w:t>
      </w:r>
      <w:r w:rsidRPr="00FD0D88">
        <w:rPr>
          <w:rFonts w:ascii="Times New Roman" w:hAnsi="Times New Roman"/>
          <w:sz w:val="24"/>
          <w:szCs w:val="24"/>
        </w:rPr>
        <w:t>of Administration (Official A2), who oversees HR and serves as the Title IX Coordinator and the HR Consultant/Title IX Investigation (Official A3).</w:t>
      </w:r>
      <w:r w:rsidR="00FF0A43">
        <w:rPr>
          <w:rFonts w:ascii="Times New Roman" w:hAnsi="Times New Roman"/>
          <w:sz w:val="24"/>
          <w:szCs w:val="24"/>
        </w:rPr>
        <w:t xml:space="preserve"> </w:t>
      </w:r>
      <w:r w:rsidRPr="00FD0D88">
        <w:rPr>
          <w:rFonts w:ascii="Times New Roman" w:hAnsi="Times New Roman"/>
          <w:sz w:val="24"/>
          <w:szCs w:val="24"/>
        </w:rPr>
        <w:t>Official A2 had been at the college for 36 years.</w:t>
      </w:r>
      <w:r w:rsidR="00FF0A43">
        <w:rPr>
          <w:rFonts w:ascii="Times New Roman" w:hAnsi="Times New Roman"/>
          <w:sz w:val="24"/>
          <w:szCs w:val="24"/>
        </w:rPr>
        <w:t xml:space="preserve"> </w:t>
      </w:r>
      <w:r w:rsidRPr="00FD0D88">
        <w:rPr>
          <w:rFonts w:ascii="Times New Roman" w:hAnsi="Times New Roman"/>
          <w:sz w:val="24"/>
          <w:szCs w:val="24"/>
        </w:rPr>
        <w:t xml:space="preserve">She reports directly to the </w:t>
      </w:r>
      <w:r w:rsidR="00E864AD">
        <w:rPr>
          <w:rFonts w:ascii="Times New Roman" w:hAnsi="Times New Roman"/>
          <w:sz w:val="24"/>
          <w:szCs w:val="24"/>
        </w:rPr>
        <w:t>c</w:t>
      </w:r>
      <w:r w:rsidRPr="00FD0D88">
        <w:rPr>
          <w:rFonts w:ascii="Times New Roman" w:hAnsi="Times New Roman"/>
          <w:sz w:val="24"/>
          <w:szCs w:val="24"/>
        </w:rPr>
        <w:t>ollege pr</w:t>
      </w:r>
      <w:r w:rsidR="003060B5">
        <w:rPr>
          <w:rFonts w:ascii="Times New Roman" w:hAnsi="Times New Roman"/>
          <w:sz w:val="24"/>
          <w:szCs w:val="24"/>
        </w:rPr>
        <w:t>esident and is responsible for HR</w:t>
      </w:r>
      <w:r w:rsidRPr="00FD0D88">
        <w:rPr>
          <w:rFonts w:ascii="Times New Roman" w:hAnsi="Times New Roman"/>
          <w:sz w:val="24"/>
          <w:szCs w:val="24"/>
        </w:rPr>
        <w:t>, multicultural relations, public safety, event services, and marketing/communication.</w:t>
      </w:r>
      <w:r w:rsidR="00FF0A43">
        <w:rPr>
          <w:rFonts w:ascii="Times New Roman" w:hAnsi="Times New Roman"/>
          <w:sz w:val="24"/>
          <w:szCs w:val="24"/>
        </w:rPr>
        <w:t xml:space="preserve"> </w:t>
      </w:r>
      <w:r w:rsidRPr="00FD0D88">
        <w:rPr>
          <w:rFonts w:ascii="Times New Roman" w:hAnsi="Times New Roman"/>
          <w:sz w:val="24"/>
          <w:szCs w:val="24"/>
        </w:rPr>
        <w:t>Official A3 had been at the college for 38 years.</w:t>
      </w:r>
      <w:r w:rsidR="00FF0A43">
        <w:rPr>
          <w:rFonts w:ascii="Times New Roman" w:hAnsi="Times New Roman"/>
          <w:sz w:val="24"/>
          <w:szCs w:val="24"/>
        </w:rPr>
        <w:t xml:space="preserve"> </w:t>
      </w:r>
      <w:r w:rsidRPr="00FD0D88">
        <w:rPr>
          <w:rFonts w:ascii="Times New Roman" w:hAnsi="Times New Roman"/>
          <w:sz w:val="24"/>
          <w:szCs w:val="24"/>
        </w:rPr>
        <w:t>She retired several years ago but immediately returned part time to assist with HR functions and Title IX initiatives.</w:t>
      </w:r>
      <w:r w:rsidR="00FF0A43">
        <w:rPr>
          <w:rFonts w:ascii="Times New Roman" w:hAnsi="Times New Roman"/>
          <w:sz w:val="24"/>
          <w:szCs w:val="24"/>
        </w:rPr>
        <w:t xml:space="preserve"> </w:t>
      </w:r>
      <w:r w:rsidRPr="00FD0D88">
        <w:rPr>
          <w:rFonts w:ascii="Times New Roman" w:hAnsi="Times New Roman"/>
          <w:sz w:val="24"/>
          <w:szCs w:val="24"/>
        </w:rPr>
        <w:t>She reports directly to Official A2. Both officials chose to be interviewed together.</w:t>
      </w:r>
    </w:p>
    <w:p w14:paraId="6C70BC5D" w14:textId="71BF1A78" w:rsidR="00FD0D88" w:rsidRPr="00FD0D88" w:rsidRDefault="00FD0D88" w:rsidP="00FD0D88">
      <w:pPr>
        <w:spacing w:after="0" w:line="480" w:lineRule="auto"/>
        <w:ind w:firstLine="720"/>
        <w:contextualSpacing/>
        <w:rPr>
          <w:rFonts w:ascii="Times New Roman" w:hAnsi="Times New Roman"/>
          <w:b/>
          <w:sz w:val="24"/>
          <w:szCs w:val="24"/>
        </w:rPr>
      </w:pPr>
      <w:r w:rsidRPr="00FD0D88">
        <w:rPr>
          <w:rFonts w:ascii="Times New Roman" w:hAnsi="Times New Roman"/>
          <w:sz w:val="24"/>
          <w:szCs w:val="24"/>
        </w:rPr>
        <w:t>The third interview conducted was with the Safety Security Manager (Official A4), who had been at the college for 31 years.</w:t>
      </w:r>
      <w:r w:rsidR="00FF0A43">
        <w:rPr>
          <w:rFonts w:ascii="Times New Roman" w:hAnsi="Times New Roman"/>
          <w:sz w:val="24"/>
          <w:szCs w:val="24"/>
        </w:rPr>
        <w:t xml:space="preserve"> </w:t>
      </w:r>
      <w:r w:rsidRPr="00FD0D88">
        <w:rPr>
          <w:rFonts w:ascii="Times New Roman" w:hAnsi="Times New Roman"/>
          <w:sz w:val="24"/>
          <w:szCs w:val="24"/>
        </w:rPr>
        <w:t xml:space="preserve">He is responsible for responding to reports of sexual violence and connecting the complainant to law enforcement officials. He oversees the part time security staff and is responsible for video surveillance, the Clery </w:t>
      </w:r>
      <w:r w:rsidRPr="00FD0D88">
        <w:rPr>
          <w:rFonts w:ascii="Times New Roman" w:hAnsi="Times New Roman"/>
          <w:sz w:val="24"/>
          <w:szCs w:val="24"/>
        </w:rPr>
        <w:lastRenderedPageBreak/>
        <w:t>and the</w:t>
      </w:r>
      <w:r w:rsidR="006F3EDE">
        <w:rPr>
          <w:rFonts w:ascii="Times New Roman" w:hAnsi="Times New Roman"/>
          <w:sz w:val="24"/>
          <w:szCs w:val="24"/>
        </w:rPr>
        <w:t xml:space="preserve"> </w:t>
      </w:r>
      <w:r w:rsidRPr="00FD0D88">
        <w:rPr>
          <w:rFonts w:ascii="Times New Roman" w:hAnsi="Times New Roman"/>
          <w:sz w:val="24"/>
          <w:szCs w:val="24"/>
        </w:rPr>
        <w:t xml:space="preserve">Occupational Safety and Health Administration </w:t>
      </w:r>
      <w:r w:rsidR="000E1C15">
        <w:rPr>
          <w:rFonts w:ascii="Times New Roman" w:hAnsi="Times New Roman"/>
          <w:sz w:val="24"/>
          <w:szCs w:val="24"/>
        </w:rPr>
        <w:t xml:space="preserve">(OSHA) </w:t>
      </w:r>
      <w:r w:rsidRPr="00FD0D88">
        <w:rPr>
          <w:rFonts w:ascii="Times New Roman" w:hAnsi="Times New Roman"/>
          <w:sz w:val="24"/>
          <w:szCs w:val="24"/>
        </w:rPr>
        <w:t>reports.</w:t>
      </w:r>
      <w:r w:rsidR="00FF0A43">
        <w:rPr>
          <w:rFonts w:ascii="Times New Roman" w:hAnsi="Times New Roman"/>
          <w:sz w:val="24"/>
          <w:szCs w:val="24"/>
        </w:rPr>
        <w:t xml:space="preserve"> </w:t>
      </w:r>
      <w:r w:rsidRPr="00FD0D88">
        <w:rPr>
          <w:rFonts w:ascii="Times New Roman" w:hAnsi="Times New Roman"/>
          <w:sz w:val="24"/>
          <w:szCs w:val="24"/>
        </w:rPr>
        <w:t xml:space="preserve">He </w:t>
      </w:r>
      <w:r w:rsidR="006F3EDE">
        <w:rPr>
          <w:rFonts w:ascii="Times New Roman" w:hAnsi="Times New Roman"/>
          <w:sz w:val="24"/>
          <w:szCs w:val="24"/>
        </w:rPr>
        <w:t>is</w:t>
      </w:r>
      <w:r w:rsidRPr="00FD0D88">
        <w:rPr>
          <w:rFonts w:ascii="Times New Roman" w:hAnsi="Times New Roman"/>
          <w:sz w:val="24"/>
          <w:szCs w:val="24"/>
        </w:rPr>
        <w:t xml:space="preserve"> </w:t>
      </w:r>
      <w:r w:rsidR="006F3EDE">
        <w:rPr>
          <w:rFonts w:ascii="Times New Roman" w:hAnsi="Times New Roman"/>
          <w:sz w:val="24"/>
          <w:szCs w:val="24"/>
        </w:rPr>
        <w:t xml:space="preserve">supervised by </w:t>
      </w:r>
      <w:r w:rsidRPr="00FD0D88">
        <w:rPr>
          <w:rFonts w:ascii="Times New Roman" w:hAnsi="Times New Roman"/>
          <w:sz w:val="24"/>
          <w:szCs w:val="24"/>
        </w:rPr>
        <w:t>o the VP of Administration.</w:t>
      </w:r>
    </w:p>
    <w:p w14:paraId="44A2A3D1" w14:textId="6EE953F2" w:rsidR="00C47C92" w:rsidRPr="00D556C4" w:rsidRDefault="00D81990" w:rsidP="00A33019">
      <w:pPr>
        <w:spacing w:after="0" w:line="480" w:lineRule="auto"/>
        <w:ind w:firstLine="720"/>
        <w:contextualSpacing/>
        <w:rPr>
          <w:rFonts w:ascii="Times New Roman" w:hAnsi="Times New Roman"/>
          <w:sz w:val="24"/>
          <w:szCs w:val="24"/>
        </w:rPr>
      </w:pPr>
      <w:r>
        <w:rPr>
          <w:rFonts w:ascii="Times New Roman" w:hAnsi="Times New Roman"/>
          <w:sz w:val="24"/>
          <w:szCs w:val="24"/>
          <w:lang w:val="en"/>
        </w:rPr>
        <w:t xml:space="preserve">Two participants were </w:t>
      </w:r>
      <w:r w:rsidRPr="00D556C4">
        <w:rPr>
          <w:rFonts w:ascii="Times New Roman" w:hAnsi="Times New Roman"/>
          <w:sz w:val="24"/>
          <w:szCs w:val="24"/>
          <w:lang w:val="en"/>
        </w:rPr>
        <w:t>interviewed at Institution B.</w:t>
      </w:r>
      <w:r w:rsidR="00FF0A43">
        <w:rPr>
          <w:rFonts w:ascii="Times New Roman" w:hAnsi="Times New Roman"/>
          <w:sz w:val="24"/>
          <w:szCs w:val="24"/>
          <w:lang w:val="en"/>
        </w:rPr>
        <w:t xml:space="preserve"> </w:t>
      </w:r>
      <w:r w:rsidR="00A35B2F" w:rsidRPr="00D556C4">
        <w:rPr>
          <w:rFonts w:ascii="Times New Roman" w:hAnsi="Times New Roman"/>
          <w:sz w:val="24"/>
          <w:szCs w:val="24"/>
          <w:lang w:val="en"/>
        </w:rPr>
        <w:t xml:space="preserve">Official </w:t>
      </w:r>
      <w:r w:rsidR="00596964">
        <w:rPr>
          <w:rFonts w:ascii="Times New Roman" w:hAnsi="Times New Roman"/>
          <w:sz w:val="24"/>
          <w:szCs w:val="24"/>
          <w:lang w:val="en"/>
        </w:rPr>
        <w:t>B</w:t>
      </w:r>
      <w:r w:rsidR="00A35B2F" w:rsidRPr="00D556C4">
        <w:rPr>
          <w:rFonts w:ascii="Times New Roman" w:hAnsi="Times New Roman"/>
          <w:sz w:val="24"/>
          <w:szCs w:val="24"/>
          <w:lang w:val="en"/>
        </w:rPr>
        <w:t>1 serve</w:t>
      </w:r>
      <w:r w:rsidR="00272A14">
        <w:rPr>
          <w:rFonts w:ascii="Times New Roman" w:hAnsi="Times New Roman"/>
          <w:sz w:val="24"/>
          <w:szCs w:val="24"/>
          <w:lang w:val="en"/>
        </w:rPr>
        <w:t>s</w:t>
      </w:r>
      <w:r w:rsidR="00A35B2F" w:rsidRPr="00D556C4">
        <w:rPr>
          <w:rFonts w:ascii="Times New Roman" w:hAnsi="Times New Roman"/>
          <w:sz w:val="24"/>
          <w:szCs w:val="24"/>
          <w:lang w:val="en"/>
        </w:rPr>
        <w:t xml:space="preserve"> as the Coordinator of Conduct and Compliance/Deputy Title IX Coordinator for Students</w:t>
      </w:r>
      <w:r w:rsidR="00241465" w:rsidRPr="00D556C4">
        <w:rPr>
          <w:rFonts w:ascii="Times New Roman" w:hAnsi="Times New Roman"/>
          <w:sz w:val="24"/>
          <w:szCs w:val="24"/>
          <w:lang w:val="en"/>
        </w:rPr>
        <w:t xml:space="preserve"> (Coordinator)</w:t>
      </w:r>
      <w:r w:rsidR="00A35B2F" w:rsidRPr="00D556C4">
        <w:rPr>
          <w:rFonts w:ascii="Times New Roman" w:hAnsi="Times New Roman"/>
          <w:sz w:val="24"/>
          <w:szCs w:val="24"/>
          <w:lang w:val="en"/>
        </w:rPr>
        <w:t xml:space="preserve">. She is responsible </w:t>
      </w:r>
      <w:r w:rsidR="00C47C92" w:rsidRPr="00D556C4">
        <w:rPr>
          <w:rFonts w:ascii="Times New Roman" w:hAnsi="Times New Roman"/>
          <w:sz w:val="24"/>
          <w:szCs w:val="24"/>
        </w:rPr>
        <w:t>for the coordination of training, education, and administration of complaints and grievances.</w:t>
      </w:r>
      <w:r w:rsidR="00FF0A43">
        <w:rPr>
          <w:rFonts w:ascii="Times New Roman" w:hAnsi="Times New Roman"/>
          <w:sz w:val="24"/>
          <w:szCs w:val="24"/>
        </w:rPr>
        <w:t xml:space="preserve"> </w:t>
      </w:r>
      <w:r w:rsidR="00C47C92" w:rsidRPr="00D556C4">
        <w:rPr>
          <w:rFonts w:ascii="Times New Roman" w:hAnsi="Times New Roman"/>
          <w:sz w:val="24"/>
          <w:szCs w:val="24"/>
        </w:rPr>
        <w:t>She also oversees the university’s conduct process.</w:t>
      </w:r>
      <w:r w:rsidR="00FF0A43">
        <w:rPr>
          <w:rFonts w:ascii="Times New Roman" w:hAnsi="Times New Roman"/>
          <w:sz w:val="24"/>
          <w:szCs w:val="24"/>
        </w:rPr>
        <w:t xml:space="preserve"> </w:t>
      </w:r>
      <w:r w:rsidR="00A35B2F" w:rsidRPr="00D556C4">
        <w:rPr>
          <w:rFonts w:ascii="Times New Roman" w:hAnsi="Times New Roman"/>
          <w:sz w:val="24"/>
          <w:szCs w:val="24"/>
        </w:rPr>
        <w:t xml:space="preserve">Official B2 serves as the </w:t>
      </w:r>
      <w:r w:rsidR="00BC13E9" w:rsidRPr="00D556C4">
        <w:rPr>
          <w:rFonts w:ascii="Times New Roman" w:hAnsi="Times New Roman"/>
          <w:sz w:val="24"/>
          <w:szCs w:val="24"/>
        </w:rPr>
        <w:t>Director of International Education.</w:t>
      </w:r>
      <w:r w:rsidR="00FF0A43">
        <w:rPr>
          <w:rFonts w:ascii="Times New Roman" w:hAnsi="Times New Roman"/>
          <w:sz w:val="24"/>
          <w:szCs w:val="24"/>
        </w:rPr>
        <w:t xml:space="preserve"> </w:t>
      </w:r>
      <w:r w:rsidR="00A35B2F" w:rsidRPr="00D556C4">
        <w:rPr>
          <w:rFonts w:ascii="Times New Roman" w:hAnsi="Times New Roman"/>
          <w:sz w:val="24"/>
          <w:szCs w:val="24"/>
        </w:rPr>
        <w:t xml:space="preserve">She </w:t>
      </w:r>
      <w:r w:rsidR="00241465" w:rsidRPr="00D556C4">
        <w:rPr>
          <w:rFonts w:ascii="Times New Roman" w:hAnsi="Times New Roman"/>
          <w:sz w:val="24"/>
          <w:szCs w:val="24"/>
        </w:rPr>
        <w:t xml:space="preserve">serves on the Title IX </w:t>
      </w:r>
      <w:r w:rsidR="00272A14">
        <w:rPr>
          <w:rFonts w:ascii="Times New Roman" w:hAnsi="Times New Roman"/>
          <w:sz w:val="24"/>
          <w:szCs w:val="24"/>
        </w:rPr>
        <w:t>C</w:t>
      </w:r>
      <w:r w:rsidR="00241465" w:rsidRPr="00D556C4">
        <w:rPr>
          <w:rFonts w:ascii="Times New Roman" w:hAnsi="Times New Roman"/>
          <w:sz w:val="24"/>
          <w:szCs w:val="24"/>
        </w:rPr>
        <w:t xml:space="preserve">onduct </w:t>
      </w:r>
      <w:r w:rsidR="00272A14">
        <w:rPr>
          <w:rFonts w:ascii="Times New Roman" w:hAnsi="Times New Roman"/>
          <w:sz w:val="24"/>
          <w:szCs w:val="24"/>
        </w:rPr>
        <w:t>B</w:t>
      </w:r>
      <w:r w:rsidR="00241465" w:rsidRPr="00D556C4">
        <w:rPr>
          <w:rFonts w:ascii="Times New Roman" w:hAnsi="Times New Roman"/>
          <w:sz w:val="24"/>
          <w:szCs w:val="24"/>
        </w:rPr>
        <w:t xml:space="preserve">oard and </w:t>
      </w:r>
      <w:r w:rsidR="00A35B2F" w:rsidRPr="00D556C4">
        <w:rPr>
          <w:rFonts w:ascii="Times New Roman" w:hAnsi="Times New Roman"/>
          <w:sz w:val="24"/>
          <w:szCs w:val="24"/>
        </w:rPr>
        <w:t xml:space="preserve">works </w:t>
      </w:r>
      <w:r w:rsidR="00C47C92" w:rsidRPr="00D556C4">
        <w:rPr>
          <w:rFonts w:ascii="Times New Roman" w:hAnsi="Times New Roman"/>
          <w:sz w:val="24"/>
          <w:szCs w:val="24"/>
        </w:rPr>
        <w:t xml:space="preserve">closely with </w:t>
      </w:r>
      <w:r w:rsidR="00241465" w:rsidRPr="00D556C4">
        <w:rPr>
          <w:rFonts w:ascii="Times New Roman" w:hAnsi="Times New Roman"/>
          <w:sz w:val="24"/>
          <w:szCs w:val="24"/>
        </w:rPr>
        <w:t>the coordinator to p</w:t>
      </w:r>
      <w:r w:rsidR="00C47C92" w:rsidRPr="00D556C4">
        <w:rPr>
          <w:rFonts w:ascii="Times New Roman" w:hAnsi="Times New Roman"/>
          <w:sz w:val="24"/>
          <w:szCs w:val="24"/>
        </w:rPr>
        <w:t xml:space="preserve">rovide </w:t>
      </w:r>
      <w:r w:rsidR="00241465" w:rsidRPr="00D556C4">
        <w:rPr>
          <w:rFonts w:ascii="Times New Roman" w:hAnsi="Times New Roman"/>
          <w:sz w:val="24"/>
          <w:szCs w:val="24"/>
        </w:rPr>
        <w:t>Title IX-</w:t>
      </w:r>
      <w:r w:rsidR="00C47C92" w:rsidRPr="00D556C4">
        <w:rPr>
          <w:rFonts w:ascii="Times New Roman" w:hAnsi="Times New Roman"/>
          <w:sz w:val="24"/>
          <w:szCs w:val="24"/>
        </w:rPr>
        <w:t>related education for the campus community.</w:t>
      </w:r>
    </w:p>
    <w:p w14:paraId="10EA6220" w14:textId="18E70CEC" w:rsidR="00F941A8" w:rsidRDefault="00F941A8" w:rsidP="00A33019">
      <w:pPr>
        <w:spacing w:after="0" w:line="480" w:lineRule="auto"/>
        <w:ind w:firstLine="720"/>
        <w:contextualSpacing/>
        <w:rPr>
          <w:rFonts w:ascii="Times New Roman" w:hAnsi="Times New Roman"/>
          <w:sz w:val="24"/>
          <w:szCs w:val="24"/>
          <w:lang w:val="en"/>
        </w:rPr>
      </w:pPr>
      <w:r w:rsidRPr="00D556C4">
        <w:rPr>
          <w:rFonts w:ascii="Times New Roman" w:hAnsi="Times New Roman"/>
          <w:sz w:val="24"/>
          <w:szCs w:val="24"/>
          <w:lang w:val="en"/>
        </w:rPr>
        <w:t>Two college officials from Institution B were interviewed.</w:t>
      </w:r>
      <w:r w:rsidR="00FF0A43">
        <w:rPr>
          <w:rFonts w:ascii="Times New Roman" w:hAnsi="Times New Roman"/>
          <w:sz w:val="24"/>
          <w:szCs w:val="24"/>
          <w:lang w:val="en"/>
        </w:rPr>
        <w:t xml:space="preserve"> </w:t>
      </w:r>
      <w:r w:rsidRPr="00D556C4">
        <w:rPr>
          <w:rFonts w:ascii="Times New Roman" w:hAnsi="Times New Roman"/>
          <w:sz w:val="24"/>
          <w:szCs w:val="24"/>
          <w:lang w:val="en"/>
        </w:rPr>
        <w:t>Due</w:t>
      </w:r>
      <w:r>
        <w:rPr>
          <w:rFonts w:ascii="Times New Roman" w:hAnsi="Times New Roman"/>
          <w:sz w:val="24"/>
          <w:szCs w:val="24"/>
          <w:lang w:val="en"/>
        </w:rPr>
        <w:t xml:space="preserve"> to the fact that the </w:t>
      </w:r>
      <w:r w:rsidR="00E864AD">
        <w:rPr>
          <w:rFonts w:ascii="Times New Roman" w:hAnsi="Times New Roman"/>
          <w:sz w:val="24"/>
          <w:szCs w:val="24"/>
          <w:lang w:val="en"/>
        </w:rPr>
        <w:t>c</w:t>
      </w:r>
      <w:r>
        <w:rPr>
          <w:rFonts w:ascii="Times New Roman" w:hAnsi="Times New Roman"/>
          <w:sz w:val="24"/>
          <w:szCs w:val="24"/>
          <w:lang w:val="en"/>
        </w:rPr>
        <w:t>ollege was in the middle of dealing with a large staff turnover, the two individuals interviewed were the only ones available.</w:t>
      </w:r>
      <w:r w:rsidR="00FF0A43">
        <w:rPr>
          <w:rFonts w:ascii="Times New Roman" w:hAnsi="Times New Roman"/>
          <w:sz w:val="24"/>
          <w:szCs w:val="24"/>
          <w:lang w:val="en"/>
        </w:rPr>
        <w:t xml:space="preserve"> </w:t>
      </w:r>
      <w:r w:rsidR="00FD0D88">
        <w:rPr>
          <w:rFonts w:ascii="Times New Roman" w:hAnsi="Times New Roman"/>
          <w:sz w:val="24"/>
          <w:szCs w:val="24"/>
          <w:lang w:val="en"/>
        </w:rPr>
        <w:t xml:space="preserve">The </w:t>
      </w:r>
      <w:r>
        <w:rPr>
          <w:rFonts w:ascii="Times New Roman" w:hAnsi="Times New Roman"/>
          <w:sz w:val="24"/>
          <w:szCs w:val="24"/>
          <w:lang w:val="en"/>
        </w:rPr>
        <w:t>Coordinator of Conduct and</w:t>
      </w:r>
      <w:r w:rsidR="00FD0D88">
        <w:rPr>
          <w:rFonts w:ascii="Times New Roman" w:hAnsi="Times New Roman"/>
          <w:sz w:val="24"/>
          <w:szCs w:val="24"/>
          <w:lang w:val="en"/>
        </w:rPr>
        <w:t xml:space="preserve"> Compliance Officer/</w:t>
      </w:r>
      <w:r>
        <w:rPr>
          <w:rFonts w:ascii="Times New Roman" w:hAnsi="Times New Roman"/>
          <w:sz w:val="24"/>
          <w:szCs w:val="24"/>
          <w:lang w:val="en"/>
        </w:rPr>
        <w:t>Title IX Deputy Coordinator (Official B1)</w:t>
      </w:r>
      <w:r w:rsidR="00FD0D88">
        <w:rPr>
          <w:rFonts w:ascii="Times New Roman" w:hAnsi="Times New Roman"/>
          <w:sz w:val="24"/>
          <w:szCs w:val="24"/>
          <w:lang w:val="en"/>
        </w:rPr>
        <w:t xml:space="preserve"> was the first official interviewed</w:t>
      </w:r>
      <w:r>
        <w:rPr>
          <w:rFonts w:ascii="Times New Roman" w:hAnsi="Times New Roman"/>
          <w:sz w:val="24"/>
          <w:szCs w:val="24"/>
          <w:lang w:val="en"/>
        </w:rPr>
        <w:t>. This person is responsible for both the administration of grievances and adjudication of student discipline matters.</w:t>
      </w:r>
      <w:r w:rsidR="00FF0A43">
        <w:rPr>
          <w:rFonts w:ascii="Times New Roman" w:hAnsi="Times New Roman"/>
          <w:sz w:val="24"/>
          <w:szCs w:val="24"/>
          <w:lang w:val="en"/>
        </w:rPr>
        <w:t xml:space="preserve"> </w:t>
      </w:r>
      <w:r>
        <w:rPr>
          <w:rFonts w:ascii="Times New Roman" w:hAnsi="Times New Roman"/>
          <w:sz w:val="24"/>
          <w:szCs w:val="24"/>
          <w:lang w:val="en"/>
        </w:rPr>
        <w:t>At the time of the interview</w:t>
      </w:r>
      <w:r w:rsidR="00272A14">
        <w:rPr>
          <w:rFonts w:ascii="Times New Roman" w:hAnsi="Times New Roman"/>
          <w:sz w:val="24"/>
          <w:szCs w:val="24"/>
          <w:lang w:val="en"/>
        </w:rPr>
        <w:t>,</w:t>
      </w:r>
      <w:r>
        <w:rPr>
          <w:rFonts w:ascii="Times New Roman" w:hAnsi="Times New Roman"/>
          <w:sz w:val="24"/>
          <w:szCs w:val="24"/>
          <w:lang w:val="en"/>
        </w:rPr>
        <w:t xml:space="preserve"> she was serving in the unofficial role of a Title IX Coordinator and overseeing education and training for the campus community.</w:t>
      </w:r>
      <w:r w:rsidR="00FF0A43">
        <w:rPr>
          <w:rFonts w:ascii="Times New Roman" w:hAnsi="Times New Roman"/>
          <w:sz w:val="24"/>
          <w:szCs w:val="24"/>
          <w:lang w:val="en"/>
        </w:rPr>
        <w:t xml:space="preserve"> </w:t>
      </w:r>
      <w:r>
        <w:rPr>
          <w:rFonts w:ascii="Times New Roman" w:hAnsi="Times New Roman"/>
          <w:sz w:val="24"/>
          <w:szCs w:val="24"/>
          <w:lang w:val="en"/>
        </w:rPr>
        <w:t>The second staff interviewed was the Director of International Education Program (Official B2), who was also serving as a conduct board member.</w:t>
      </w:r>
      <w:r w:rsidR="00FF0A43">
        <w:rPr>
          <w:rFonts w:ascii="Times New Roman" w:hAnsi="Times New Roman"/>
          <w:sz w:val="24"/>
          <w:szCs w:val="24"/>
          <w:lang w:val="en"/>
        </w:rPr>
        <w:t xml:space="preserve"> </w:t>
      </w:r>
      <w:r>
        <w:rPr>
          <w:rFonts w:ascii="Times New Roman" w:hAnsi="Times New Roman"/>
          <w:sz w:val="24"/>
          <w:szCs w:val="24"/>
          <w:lang w:val="en"/>
        </w:rPr>
        <w:t>This person has extensive experience in conduct and Title IX</w:t>
      </w:r>
      <w:r w:rsidR="00272A14">
        <w:rPr>
          <w:rFonts w:ascii="Times New Roman" w:hAnsi="Times New Roman"/>
          <w:sz w:val="24"/>
          <w:szCs w:val="24"/>
          <w:lang w:val="en"/>
        </w:rPr>
        <w:t>-</w:t>
      </w:r>
      <w:r>
        <w:rPr>
          <w:rFonts w:ascii="Times New Roman" w:hAnsi="Times New Roman"/>
          <w:sz w:val="24"/>
          <w:szCs w:val="24"/>
          <w:lang w:val="en"/>
        </w:rPr>
        <w:t>related issues at a prior institution.</w:t>
      </w:r>
      <w:r w:rsidR="00FF0A43">
        <w:rPr>
          <w:rFonts w:ascii="Times New Roman" w:hAnsi="Times New Roman"/>
          <w:sz w:val="24"/>
          <w:szCs w:val="24"/>
          <w:lang w:val="en"/>
        </w:rPr>
        <w:t xml:space="preserve"> </w:t>
      </w:r>
      <w:r>
        <w:rPr>
          <w:rFonts w:ascii="Times New Roman" w:hAnsi="Times New Roman"/>
          <w:sz w:val="24"/>
          <w:szCs w:val="24"/>
          <w:lang w:val="en"/>
        </w:rPr>
        <w:t>Due to the shortage of staff, she was being used to assist with Title</w:t>
      </w:r>
      <w:r w:rsidR="00272A14">
        <w:rPr>
          <w:rFonts w:ascii="Times New Roman" w:hAnsi="Times New Roman"/>
          <w:sz w:val="24"/>
          <w:szCs w:val="24"/>
          <w:lang w:val="en"/>
        </w:rPr>
        <w:t xml:space="preserve"> </w:t>
      </w:r>
      <w:r>
        <w:rPr>
          <w:rFonts w:ascii="Times New Roman" w:hAnsi="Times New Roman"/>
          <w:sz w:val="24"/>
          <w:szCs w:val="24"/>
          <w:lang w:val="en"/>
        </w:rPr>
        <w:t>IX</w:t>
      </w:r>
      <w:r w:rsidR="00272A14">
        <w:rPr>
          <w:rFonts w:ascii="Times New Roman" w:hAnsi="Times New Roman"/>
          <w:sz w:val="24"/>
          <w:szCs w:val="24"/>
          <w:lang w:val="en"/>
        </w:rPr>
        <w:t>-</w:t>
      </w:r>
      <w:r>
        <w:rPr>
          <w:rFonts w:ascii="Times New Roman" w:hAnsi="Times New Roman"/>
          <w:sz w:val="24"/>
          <w:szCs w:val="24"/>
          <w:lang w:val="en"/>
        </w:rPr>
        <w:t>compliance efforts at the university.</w:t>
      </w:r>
    </w:p>
    <w:p w14:paraId="1279198E" w14:textId="77777777" w:rsidR="00794429" w:rsidRDefault="00794429" w:rsidP="00010345">
      <w:pPr>
        <w:autoSpaceDE w:val="0"/>
        <w:autoSpaceDN w:val="0"/>
        <w:adjustRightInd w:val="0"/>
        <w:spacing w:before="240" w:after="0" w:line="480" w:lineRule="auto"/>
        <w:rPr>
          <w:rFonts w:ascii="Times New Roman" w:hAnsi="Times New Roman"/>
          <w:b/>
          <w:sz w:val="24"/>
          <w:szCs w:val="24"/>
        </w:rPr>
      </w:pPr>
    </w:p>
    <w:p w14:paraId="3DEE84DB" w14:textId="77777777" w:rsidR="000B5D48" w:rsidRDefault="000B5D48" w:rsidP="00010345">
      <w:pPr>
        <w:autoSpaceDE w:val="0"/>
        <w:autoSpaceDN w:val="0"/>
        <w:adjustRightInd w:val="0"/>
        <w:spacing w:before="240" w:after="0" w:line="480" w:lineRule="auto"/>
        <w:rPr>
          <w:rFonts w:ascii="Times New Roman" w:hAnsi="Times New Roman"/>
          <w:b/>
          <w:sz w:val="24"/>
          <w:szCs w:val="24"/>
        </w:rPr>
      </w:pPr>
      <w:r>
        <w:rPr>
          <w:rFonts w:ascii="Times New Roman" w:hAnsi="Times New Roman"/>
          <w:b/>
          <w:sz w:val="24"/>
          <w:szCs w:val="24"/>
        </w:rPr>
        <w:lastRenderedPageBreak/>
        <w:t>Interview Procedure</w:t>
      </w:r>
    </w:p>
    <w:p w14:paraId="0618DFBC" w14:textId="21E938DA" w:rsidR="007E7DA2" w:rsidRPr="002357D9" w:rsidRDefault="00E34171" w:rsidP="002357D9">
      <w:pPr>
        <w:spacing w:after="0" w:line="480" w:lineRule="auto"/>
        <w:ind w:firstLine="720"/>
        <w:contextualSpacing/>
        <w:rPr>
          <w:rFonts w:ascii="Times New Roman" w:hAnsi="Times New Roman"/>
          <w:sz w:val="24"/>
          <w:szCs w:val="24"/>
          <w:lang w:val="en"/>
        </w:rPr>
      </w:pPr>
      <w:r>
        <w:rPr>
          <w:rFonts w:ascii="Times New Roman" w:hAnsi="Times New Roman"/>
          <w:sz w:val="24"/>
          <w:szCs w:val="24"/>
          <w:lang w:val="en"/>
        </w:rPr>
        <w:t xml:space="preserve">Each interviewee was provided with the </w:t>
      </w:r>
      <w:r w:rsidR="006D7119">
        <w:rPr>
          <w:rFonts w:ascii="Times New Roman" w:hAnsi="Times New Roman"/>
          <w:sz w:val="24"/>
          <w:szCs w:val="24"/>
          <w:lang w:val="en"/>
        </w:rPr>
        <w:t>Consent F</w:t>
      </w:r>
      <w:r>
        <w:rPr>
          <w:rFonts w:ascii="Times New Roman" w:hAnsi="Times New Roman"/>
          <w:sz w:val="24"/>
          <w:szCs w:val="24"/>
          <w:lang w:val="en"/>
        </w:rPr>
        <w:t>orm prior to the interview</w:t>
      </w:r>
      <w:r w:rsidR="006D7119">
        <w:rPr>
          <w:rFonts w:ascii="Times New Roman" w:hAnsi="Times New Roman"/>
          <w:sz w:val="24"/>
          <w:szCs w:val="24"/>
          <w:lang w:val="en"/>
        </w:rPr>
        <w:t xml:space="preserve"> </w:t>
      </w:r>
      <w:r w:rsidR="002357D9">
        <w:rPr>
          <w:rFonts w:ascii="Times New Roman" w:hAnsi="Times New Roman"/>
          <w:sz w:val="24"/>
          <w:szCs w:val="24"/>
          <w:lang w:val="en"/>
        </w:rPr>
        <w:t xml:space="preserve">and asked to review </w:t>
      </w:r>
      <w:r>
        <w:rPr>
          <w:rFonts w:ascii="Times New Roman" w:hAnsi="Times New Roman"/>
          <w:sz w:val="24"/>
          <w:szCs w:val="24"/>
          <w:lang w:val="en"/>
        </w:rPr>
        <w:t>the document</w:t>
      </w:r>
      <w:r w:rsidR="002357D9">
        <w:rPr>
          <w:rFonts w:ascii="Times New Roman" w:hAnsi="Times New Roman"/>
          <w:sz w:val="24"/>
          <w:szCs w:val="24"/>
          <w:lang w:val="en"/>
        </w:rPr>
        <w:t xml:space="preserve"> </w:t>
      </w:r>
      <w:r w:rsidR="002357D9" w:rsidRPr="000824B9">
        <w:rPr>
          <w:rFonts w:ascii="Times New Roman" w:hAnsi="Times New Roman"/>
          <w:sz w:val="24"/>
          <w:szCs w:val="24"/>
          <w:lang w:val="en"/>
        </w:rPr>
        <w:t>(</w:t>
      </w:r>
      <w:r w:rsidR="000824B9" w:rsidRPr="000824B9">
        <w:rPr>
          <w:rFonts w:ascii="Times New Roman" w:hAnsi="Times New Roman"/>
          <w:sz w:val="24"/>
          <w:szCs w:val="24"/>
          <w:lang w:val="en"/>
        </w:rPr>
        <w:t xml:space="preserve">see </w:t>
      </w:r>
      <w:r w:rsidR="002357D9" w:rsidRPr="000824B9">
        <w:rPr>
          <w:rFonts w:ascii="Times New Roman" w:hAnsi="Times New Roman"/>
          <w:sz w:val="24"/>
          <w:szCs w:val="24"/>
          <w:lang w:val="en"/>
        </w:rPr>
        <w:t>Appendix C</w:t>
      </w:r>
      <w:r w:rsidR="002357D9" w:rsidRPr="000824B9">
        <w:rPr>
          <w:rFonts w:ascii="Times New Roman" w:hAnsi="Times New Roman"/>
          <w:sz w:val="24"/>
          <w:szCs w:val="24"/>
        </w:rPr>
        <w:t>).</w:t>
      </w:r>
      <w:r w:rsidR="00FF0A43">
        <w:rPr>
          <w:rFonts w:ascii="Times New Roman" w:hAnsi="Times New Roman"/>
          <w:sz w:val="24"/>
          <w:szCs w:val="24"/>
        </w:rPr>
        <w:t xml:space="preserve"> </w:t>
      </w:r>
      <w:r w:rsidR="006D7119">
        <w:rPr>
          <w:rFonts w:ascii="Times New Roman" w:hAnsi="Times New Roman"/>
          <w:sz w:val="24"/>
          <w:szCs w:val="24"/>
          <w:lang w:val="en"/>
        </w:rPr>
        <w:t>P</w:t>
      </w:r>
      <w:r>
        <w:rPr>
          <w:rFonts w:ascii="Times New Roman" w:hAnsi="Times New Roman"/>
          <w:sz w:val="24"/>
          <w:szCs w:val="24"/>
          <w:lang w:val="en"/>
        </w:rPr>
        <w:t>rior to the start of the interview</w:t>
      </w:r>
      <w:r w:rsidR="006D7119">
        <w:rPr>
          <w:rFonts w:ascii="Times New Roman" w:hAnsi="Times New Roman"/>
          <w:sz w:val="24"/>
          <w:szCs w:val="24"/>
          <w:lang w:val="en"/>
        </w:rPr>
        <w:t xml:space="preserve">, the participants were asked </w:t>
      </w:r>
      <w:r>
        <w:rPr>
          <w:rFonts w:ascii="Times New Roman" w:hAnsi="Times New Roman"/>
          <w:sz w:val="24"/>
          <w:szCs w:val="24"/>
          <w:lang w:val="en"/>
        </w:rPr>
        <w:t>if th</w:t>
      </w:r>
      <w:r w:rsidR="003060B5">
        <w:rPr>
          <w:rFonts w:ascii="Times New Roman" w:hAnsi="Times New Roman"/>
          <w:sz w:val="24"/>
          <w:szCs w:val="24"/>
          <w:lang w:val="en"/>
        </w:rPr>
        <w:t>ey had questions regarding the C</w:t>
      </w:r>
      <w:r>
        <w:rPr>
          <w:rFonts w:ascii="Times New Roman" w:hAnsi="Times New Roman"/>
          <w:sz w:val="24"/>
          <w:szCs w:val="24"/>
          <w:lang w:val="en"/>
        </w:rPr>
        <w:t xml:space="preserve">onsent </w:t>
      </w:r>
      <w:r w:rsidR="003060B5">
        <w:rPr>
          <w:rFonts w:ascii="Times New Roman" w:hAnsi="Times New Roman"/>
          <w:sz w:val="24"/>
          <w:szCs w:val="24"/>
          <w:lang w:val="en"/>
        </w:rPr>
        <w:t>F</w:t>
      </w:r>
      <w:r>
        <w:rPr>
          <w:rFonts w:ascii="Times New Roman" w:hAnsi="Times New Roman"/>
          <w:sz w:val="24"/>
          <w:szCs w:val="24"/>
          <w:lang w:val="en"/>
        </w:rPr>
        <w:t>orm.</w:t>
      </w:r>
      <w:r w:rsidR="00FF0A43">
        <w:rPr>
          <w:rFonts w:ascii="Times New Roman" w:hAnsi="Times New Roman"/>
          <w:sz w:val="24"/>
          <w:szCs w:val="24"/>
          <w:lang w:val="en"/>
        </w:rPr>
        <w:t xml:space="preserve"> </w:t>
      </w:r>
      <w:r>
        <w:rPr>
          <w:rFonts w:ascii="Times New Roman" w:hAnsi="Times New Roman"/>
          <w:sz w:val="24"/>
          <w:szCs w:val="24"/>
          <w:lang w:val="en"/>
        </w:rPr>
        <w:t>No one did. They all provided permission for their interview to be tape-recorded.</w:t>
      </w:r>
      <w:r w:rsidR="00FF0A43">
        <w:rPr>
          <w:rFonts w:ascii="Times New Roman" w:hAnsi="Times New Roman"/>
          <w:sz w:val="24"/>
          <w:szCs w:val="24"/>
          <w:lang w:val="en"/>
        </w:rPr>
        <w:t xml:space="preserve"> </w:t>
      </w:r>
      <w:r w:rsidR="002357D9">
        <w:rPr>
          <w:rFonts w:ascii="Times New Roman" w:hAnsi="Times New Roman"/>
          <w:sz w:val="24"/>
          <w:szCs w:val="24"/>
          <w:lang w:val="en"/>
        </w:rPr>
        <w:t xml:space="preserve">All participants signed the </w:t>
      </w:r>
      <w:r w:rsidR="003060B5">
        <w:rPr>
          <w:rFonts w:ascii="Times New Roman" w:hAnsi="Times New Roman"/>
          <w:sz w:val="24"/>
          <w:szCs w:val="24"/>
          <w:lang w:val="en"/>
        </w:rPr>
        <w:t>Consent F</w:t>
      </w:r>
      <w:r w:rsidR="002357D9">
        <w:rPr>
          <w:rFonts w:ascii="Times New Roman" w:hAnsi="Times New Roman"/>
          <w:sz w:val="24"/>
          <w:szCs w:val="24"/>
          <w:lang w:val="en"/>
        </w:rPr>
        <w:t>orm.</w:t>
      </w:r>
    </w:p>
    <w:p w14:paraId="11460B0E" w14:textId="1193A6A2" w:rsidR="00FC5AC2" w:rsidRPr="007C0BA4" w:rsidRDefault="00641354" w:rsidP="007310BF">
      <w:pPr>
        <w:spacing w:after="0" w:line="480" w:lineRule="auto"/>
        <w:ind w:firstLine="720"/>
        <w:contextualSpacing/>
        <w:rPr>
          <w:rFonts w:ascii="Times New Roman" w:hAnsi="Times New Roman"/>
          <w:sz w:val="24"/>
          <w:szCs w:val="24"/>
        </w:rPr>
      </w:pPr>
      <w:r>
        <w:rPr>
          <w:rFonts w:ascii="Times New Roman" w:hAnsi="Times New Roman"/>
          <w:sz w:val="24"/>
          <w:szCs w:val="24"/>
          <w:lang w:val="en"/>
        </w:rPr>
        <w:t>T</w:t>
      </w:r>
      <w:r>
        <w:rPr>
          <w:rFonts w:ascii="Times New Roman" w:hAnsi="Times New Roman"/>
          <w:sz w:val="24"/>
          <w:szCs w:val="24"/>
        </w:rPr>
        <w:t>he</w:t>
      </w:r>
      <w:r w:rsidR="008F11DB">
        <w:rPr>
          <w:rFonts w:ascii="Times New Roman" w:hAnsi="Times New Roman"/>
          <w:sz w:val="24"/>
          <w:szCs w:val="24"/>
        </w:rPr>
        <w:t xml:space="preserve"> purpose of the interview was to answer the last two research questions which sought to understand the experiences of administrators in terms of </w:t>
      </w:r>
      <w:r w:rsidR="008F11DB" w:rsidRPr="00267443">
        <w:rPr>
          <w:rFonts w:ascii="Times New Roman" w:hAnsi="Times New Roman"/>
          <w:sz w:val="24"/>
          <w:szCs w:val="24"/>
          <w:lang w:val="en"/>
        </w:rPr>
        <w:t>c</w:t>
      </w:r>
      <w:r w:rsidR="00C07C9D">
        <w:rPr>
          <w:rFonts w:ascii="Times New Roman" w:hAnsi="Times New Roman"/>
          <w:sz w:val="24"/>
          <w:szCs w:val="24"/>
          <w:lang w:val="en"/>
        </w:rPr>
        <w:t xml:space="preserve">hallenges that they </w:t>
      </w:r>
      <w:r w:rsidR="008F11DB" w:rsidRPr="00267443">
        <w:rPr>
          <w:rFonts w:ascii="Times New Roman" w:hAnsi="Times New Roman"/>
          <w:sz w:val="24"/>
          <w:szCs w:val="24"/>
          <w:lang w:val="en"/>
        </w:rPr>
        <w:t>face in the implementation and administrati</w:t>
      </w:r>
      <w:r w:rsidR="008F11DB">
        <w:rPr>
          <w:rFonts w:ascii="Times New Roman" w:hAnsi="Times New Roman"/>
          <w:sz w:val="24"/>
          <w:szCs w:val="24"/>
          <w:lang w:val="en"/>
        </w:rPr>
        <w:t>on of required federal mandates and how they are meeting their identified challenges.</w:t>
      </w:r>
      <w:r w:rsidR="00FF0A43">
        <w:rPr>
          <w:rFonts w:ascii="Times New Roman" w:hAnsi="Times New Roman"/>
          <w:sz w:val="24"/>
          <w:szCs w:val="24"/>
          <w:lang w:val="en"/>
        </w:rPr>
        <w:t xml:space="preserve"> </w:t>
      </w:r>
      <w:r w:rsidR="008F11DB" w:rsidRPr="007C0BA4">
        <w:rPr>
          <w:rFonts w:ascii="Times New Roman" w:hAnsi="Times New Roman"/>
          <w:sz w:val="24"/>
          <w:szCs w:val="24"/>
          <w:lang w:val="en"/>
        </w:rPr>
        <w:t>The interview</w:t>
      </w:r>
      <w:r w:rsidR="00FC5AC2" w:rsidRPr="007C0BA4">
        <w:rPr>
          <w:rFonts w:ascii="Times New Roman" w:hAnsi="Times New Roman"/>
          <w:sz w:val="24"/>
          <w:szCs w:val="24"/>
          <w:lang w:val="en"/>
        </w:rPr>
        <w:t>s</w:t>
      </w:r>
      <w:r w:rsidR="008F11DB" w:rsidRPr="007C0BA4">
        <w:rPr>
          <w:rFonts w:ascii="Times New Roman" w:hAnsi="Times New Roman"/>
          <w:sz w:val="24"/>
          <w:szCs w:val="24"/>
          <w:lang w:val="en"/>
        </w:rPr>
        <w:t xml:space="preserve"> were also used to clarify questions that arose regarding the policies and procedures that were submitted.</w:t>
      </w:r>
    </w:p>
    <w:p w14:paraId="7819A56C" w14:textId="778E4FCF" w:rsidR="0062150F" w:rsidRPr="0062150F" w:rsidRDefault="000851E0" w:rsidP="0062150F">
      <w:pPr>
        <w:spacing w:after="0" w:line="480" w:lineRule="auto"/>
        <w:ind w:firstLine="720"/>
        <w:contextualSpacing/>
        <w:rPr>
          <w:rFonts w:ascii="Times New Roman" w:hAnsi="Times New Roman"/>
          <w:sz w:val="24"/>
          <w:szCs w:val="24"/>
          <w:lang w:val="en"/>
        </w:rPr>
      </w:pPr>
      <w:r>
        <w:rPr>
          <w:rFonts w:ascii="Times New Roman" w:hAnsi="Times New Roman"/>
          <w:sz w:val="24"/>
          <w:szCs w:val="24"/>
        </w:rPr>
        <w:t xml:space="preserve">The interview </w:t>
      </w:r>
      <w:r w:rsidR="0062150F">
        <w:rPr>
          <w:rFonts w:ascii="Times New Roman" w:hAnsi="Times New Roman"/>
          <w:sz w:val="24"/>
          <w:szCs w:val="24"/>
        </w:rPr>
        <w:t xml:space="preserve">questions </w:t>
      </w:r>
      <w:r>
        <w:rPr>
          <w:rFonts w:ascii="Times New Roman" w:hAnsi="Times New Roman"/>
          <w:sz w:val="24"/>
          <w:szCs w:val="24"/>
        </w:rPr>
        <w:t>were broken dow</w:t>
      </w:r>
      <w:r w:rsidR="00AC4159">
        <w:rPr>
          <w:rFonts w:ascii="Times New Roman" w:hAnsi="Times New Roman"/>
          <w:sz w:val="24"/>
          <w:szCs w:val="24"/>
        </w:rPr>
        <w:t>n into 2 categories based on</w:t>
      </w:r>
      <w:r>
        <w:rPr>
          <w:rFonts w:ascii="Times New Roman" w:hAnsi="Times New Roman"/>
          <w:sz w:val="24"/>
          <w:szCs w:val="24"/>
        </w:rPr>
        <w:t xml:space="preserve"> </w:t>
      </w:r>
      <w:r w:rsidR="0062150F">
        <w:rPr>
          <w:rFonts w:ascii="Times New Roman" w:hAnsi="Times New Roman"/>
          <w:sz w:val="24"/>
          <w:szCs w:val="24"/>
        </w:rPr>
        <w:t>R</w:t>
      </w:r>
      <w:r>
        <w:rPr>
          <w:rFonts w:ascii="Times New Roman" w:hAnsi="Times New Roman"/>
          <w:sz w:val="24"/>
          <w:szCs w:val="24"/>
        </w:rPr>
        <w:t>esearch</w:t>
      </w:r>
      <w:r w:rsidR="0062150F">
        <w:rPr>
          <w:rFonts w:ascii="Times New Roman" w:hAnsi="Times New Roman"/>
          <w:sz w:val="24"/>
          <w:szCs w:val="24"/>
        </w:rPr>
        <w:t xml:space="preserve"> Question</w:t>
      </w:r>
      <w:r w:rsidR="00AC4159">
        <w:rPr>
          <w:rFonts w:ascii="Times New Roman" w:hAnsi="Times New Roman"/>
          <w:sz w:val="24"/>
          <w:szCs w:val="24"/>
        </w:rPr>
        <w:t xml:space="preserve">s </w:t>
      </w:r>
      <w:r w:rsidR="0062150F">
        <w:rPr>
          <w:rFonts w:ascii="Times New Roman" w:hAnsi="Times New Roman"/>
          <w:sz w:val="24"/>
          <w:szCs w:val="24"/>
        </w:rPr>
        <w:t>3</w:t>
      </w:r>
      <w:r w:rsidR="00AC4159">
        <w:rPr>
          <w:rFonts w:ascii="Times New Roman" w:hAnsi="Times New Roman"/>
          <w:sz w:val="24"/>
          <w:szCs w:val="24"/>
        </w:rPr>
        <w:t xml:space="preserve"> and 4</w:t>
      </w:r>
      <w:r w:rsidR="0031279F">
        <w:rPr>
          <w:rFonts w:ascii="Times New Roman" w:hAnsi="Times New Roman"/>
          <w:sz w:val="24"/>
          <w:szCs w:val="24"/>
        </w:rPr>
        <w:t>.</w:t>
      </w:r>
      <w:r w:rsidR="00FF0A43">
        <w:rPr>
          <w:rFonts w:ascii="Times New Roman" w:hAnsi="Times New Roman"/>
          <w:sz w:val="24"/>
          <w:szCs w:val="24"/>
        </w:rPr>
        <w:t xml:space="preserve"> </w:t>
      </w:r>
      <w:r w:rsidR="0031279F">
        <w:rPr>
          <w:rFonts w:ascii="Times New Roman" w:hAnsi="Times New Roman"/>
          <w:sz w:val="24"/>
          <w:szCs w:val="24"/>
        </w:rPr>
        <w:t xml:space="preserve">Question 3 asked: </w:t>
      </w:r>
      <w:r w:rsidR="00063F0B" w:rsidRPr="0062150F">
        <w:rPr>
          <w:rFonts w:ascii="Times New Roman" w:hAnsi="Times New Roman"/>
          <w:i/>
          <w:sz w:val="24"/>
          <w:szCs w:val="24"/>
          <w:lang w:val="en"/>
        </w:rPr>
        <w:t xml:space="preserve">What challenges do college and university officials face in their implementation and administration of federal mandates pertaining to the policies and procedures studied? </w:t>
      </w:r>
      <w:r w:rsidR="0062150F">
        <w:rPr>
          <w:rFonts w:ascii="Times New Roman" w:hAnsi="Times New Roman"/>
          <w:sz w:val="24"/>
          <w:szCs w:val="24"/>
          <w:lang w:val="en"/>
        </w:rPr>
        <w:t xml:space="preserve">and Research Question 4: </w:t>
      </w:r>
      <w:r w:rsidR="0062150F" w:rsidRPr="0062150F">
        <w:rPr>
          <w:rFonts w:ascii="Times New Roman" w:hAnsi="Times New Roman"/>
          <w:i/>
          <w:sz w:val="24"/>
          <w:szCs w:val="24"/>
          <w:lang w:val="en"/>
        </w:rPr>
        <w:t>How are university officials meeting their identified challenges?</w:t>
      </w:r>
      <w:r w:rsidR="0062150F">
        <w:rPr>
          <w:rFonts w:ascii="Times New Roman" w:hAnsi="Times New Roman"/>
          <w:i/>
          <w:sz w:val="24"/>
          <w:szCs w:val="24"/>
          <w:lang w:val="en"/>
        </w:rPr>
        <w:t xml:space="preserve"> </w:t>
      </w:r>
      <w:r w:rsidR="00B84F4C">
        <w:rPr>
          <w:rFonts w:ascii="Times New Roman" w:hAnsi="Times New Roman"/>
          <w:sz w:val="24"/>
          <w:szCs w:val="24"/>
          <w:lang w:val="en"/>
        </w:rPr>
        <w:t xml:space="preserve">The </w:t>
      </w:r>
      <w:r w:rsidR="0062150F">
        <w:rPr>
          <w:rFonts w:ascii="Times New Roman" w:hAnsi="Times New Roman"/>
          <w:sz w:val="24"/>
          <w:szCs w:val="24"/>
          <w:lang w:val="en"/>
        </w:rPr>
        <w:t>questions</w:t>
      </w:r>
      <w:r w:rsidR="00B84F4C">
        <w:rPr>
          <w:rFonts w:ascii="Times New Roman" w:hAnsi="Times New Roman"/>
          <w:sz w:val="24"/>
          <w:szCs w:val="24"/>
          <w:lang w:val="en"/>
        </w:rPr>
        <w:t xml:space="preserve"> listed</w:t>
      </w:r>
      <w:r w:rsidR="0062150F">
        <w:rPr>
          <w:rFonts w:ascii="Times New Roman" w:hAnsi="Times New Roman"/>
          <w:sz w:val="24"/>
          <w:szCs w:val="24"/>
          <w:lang w:val="en"/>
        </w:rPr>
        <w:t xml:space="preserve"> </w:t>
      </w:r>
      <w:r w:rsidR="00B84F4C">
        <w:rPr>
          <w:rFonts w:ascii="Times New Roman" w:hAnsi="Times New Roman"/>
          <w:sz w:val="24"/>
          <w:szCs w:val="24"/>
          <w:lang w:val="en"/>
        </w:rPr>
        <w:t xml:space="preserve">below </w:t>
      </w:r>
      <w:r w:rsidR="0062150F">
        <w:rPr>
          <w:rFonts w:ascii="Times New Roman" w:hAnsi="Times New Roman"/>
          <w:sz w:val="24"/>
          <w:szCs w:val="24"/>
          <w:lang w:val="en"/>
        </w:rPr>
        <w:t>were</w:t>
      </w:r>
      <w:r w:rsidR="00AC4159">
        <w:rPr>
          <w:rFonts w:ascii="Times New Roman" w:hAnsi="Times New Roman"/>
          <w:sz w:val="24"/>
          <w:szCs w:val="24"/>
          <w:lang w:val="en"/>
        </w:rPr>
        <w:t xml:space="preserve"> </w:t>
      </w:r>
      <w:r w:rsidR="0062150F">
        <w:rPr>
          <w:rFonts w:ascii="Times New Roman" w:hAnsi="Times New Roman"/>
          <w:sz w:val="24"/>
          <w:szCs w:val="24"/>
          <w:lang w:val="en"/>
        </w:rPr>
        <w:t>generally asked</w:t>
      </w:r>
      <w:r w:rsidR="0031279F">
        <w:rPr>
          <w:rFonts w:ascii="Times New Roman" w:hAnsi="Times New Roman"/>
          <w:sz w:val="24"/>
          <w:szCs w:val="24"/>
          <w:lang w:val="en"/>
        </w:rPr>
        <w:t xml:space="preserve"> to each interviewee</w:t>
      </w:r>
      <w:r w:rsidR="00B84F4C">
        <w:rPr>
          <w:rFonts w:ascii="Times New Roman" w:hAnsi="Times New Roman"/>
          <w:sz w:val="24"/>
          <w:szCs w:val="24"/>
          <w:lang w:val="en"/>
        </w:rPr>
        <w:t>.</w:t>
      </w:r>
      <w:r w:rsidR="00FF0A43">
        <w:rPr>
          <w:rFonts w:ascii="Times New Roman" w:hAnsi="Times New Roman"/>
          <w:sz w:val="24"/>
          <w:szCs w:val="24"/>
          <w:lang w:val="en"/>
        </w:rPr>
        <w:t xml:space="preserve"> </w:t>
      </w:r>
      <w:r w:rsidR="00B84F4C">
        <w:rPr>
          <w:rFonts w:ascii="Times New Roman" w:hAnsi="Times New Roman"/>
          <w:sz w:val="24"/>
          <w:szCs w:val="24"/>
          <w:lang w:val="en"/>
        </w:rPr>
        <w:t>H</w:t>
      </w:r>
      <w:r w:rsidR="0062150F">
        <w:rPr>
          <w:rFonts w:ascii="Times New Roman" w:hAnsi="Times New Roman"/>
          <w:sz w:val="24"/>
          <w:szCs w:val="24"/>
          <w:lang w:val="en"/>
        </w:rPr>
        <w:t>owever</w:t>
      </w:r>
      <w:r w:rsidR="00B84F4C">
        <w:rPr>
          <w:rFonts w:ascii="Times New Roman" w:hAnsi="Times New Roman"/>
          <w:sz w:val="24"/>
          <w:szCs w:val="24"/>
          <w:lang w:val="en"/>
        </w:rPr>
        <w:t>,</w:t>
      </w:r>
      <w:r w:rsidR="0062150F">
        <w:rPr>
          <w:rFonts w:ascii="Times New Roman" w:hAnsi="Times New Roman"/>
          <w:sz w:val="24"/>
          <w:szCs w:val="24"/>
          <w:lang w:val="en"/>
        </w:rPr>
        <w:t xml:space="preserve"> in some instances</w:t>
      </w:r>
      <w:r w:rsidR="00B84F4C">
        <w:rPr>
          <w:rFonts w:ascii="Times New Roman" w:hAnsi="Times New Roman"/>
          <w:sz w:val="24"/>
          <w:szCs w:val="24"/>
          <w:lang w:val="en"/>
        </w:rPr>
        <w:t>, some</w:t>
      </w:r>
      <w:r w:rsidR="0062150F">
        <w:rPr>
          <w:rFonts w:ascii="Times New Roman" w:hAnsi="Times New Roman"/>
          <w:sz w:val="24"/>
          <w:szCs w:val="24"/>
          <w:lang w:val="en"/>
        </w:rPr>
        <w:t xml:space="preserve"> may have been phrased slightly differently based on responses provided by an interviewee</w:t>
      </w:r>
      <w:r w:rsidR="00321FD8">
        <w:rPr>
          <w:rFonts w:ascii="Times New Roman" w:hAnsi="Times New Roman"/>
          <w:sz w:val="24"/>
          <w:szCs w:val="24"/>
          <w:lang w:val="en"/>
        </w:rPr>
        <w:t xml:space="preserve"> (see Appendix D)</w:t>
      </w:r>
      <w:r w:rsidR="0062150F">
        <w:rPr>
          <w:rFonts w:ascii="Times New Roman" w:hAnsi="Times New Roman"/>
          <w:sz w:val="24"/>
          <w:szCs w:val="24"/>
          <w:lang w:val="en"/>
        </w:rPr>
        <w:t>.</w:t>
      </w:r>
    </w:p>
    <w:p w14:paraId="282617D3" w14:textId="13B38D6D" w:rsidR="00914807" w:rsidRDefault="00FC5AC2" w:rsidP="007310BF">
      <w:pPr>
        <w:spacing w:after="0" w:line="480" w:lineRule="auto"/>
        <w:ind w:firstLine="720"/>
        <w:contextualSpacing/>
        <w:rPr>
          <w:rFonts w:ascii="Times New Roman" w:hAnsi="Times New Roman"/>
          <w:sz w:val="24"/>
          <w:szCs w:val="24"/>
          <w:lang w:val="en"/>
        </w:rPr>
      </w:pPr>
      <w:r>
        <w:rPr>
          <w:rFonts w:ascii="Times New Roman" w:hAnsi="Times New Roman"/>
          <w:sz w:val="24"/>
          <w:szCs w:val="24"/>
          <w:lang w:val="en"/>
        </w:rPr>
        <w:t xml:space="preserve">The </w:t>
      </w:r>
      <w:r w:rsidRPr="00DF535B">
        <w:rPr>
          <w:rFonts w:ascii="Times New Roman" w:hAnsi="Times New Roman"/>
          <w:sz w:val="24"/>
          <w:szCs w:val="24"/>
          <w:lang w:val="en"/>
        </w:rPr>
        <w:t>recording of each interview was professionally transcribed and converted into written form.</w:t>
      </w:r>
      <w:r w:rsidR="00FF0A43">
        <w:rPr>
          <w:rFonts w:ascii="Times New Roman" w:hAnsi="Times New Roman"/>
          <w:sz w:val="24"/>
          <w:szCs w:val="24"/>
          <w:lang w:val="en"/>
        </w:rPr>
        <w:t xml:space="preserve"> </w:t>
      </w:r>
      <w:r w:rsidRPr="00DF535B">
        <w:rPr>
          <w:rFonts w:ascii="Times New Roman" w:hAnsi="Times New Roman"/>
          <w:sz w:val="24"/>
          <w:szCs w:val="24"/>
          <w:lang w:val="en"/>
        </w:rPr>
        <w:t xml:space="preserve">The interviewees were </w:t>
      </w:r>
      <w:r w:rsidR="005B3FB7" w:rsidRPr="00DF535B">
        <w:rPr>
          <w:rFonts w:ascii="Times New Roman" w:hAnsi="Times New Roman"/>
          <w:sz w:val="24"/>
          <w:szCs w:val="24"/>
          <w:lang w:val="en"/>
        </w:rPr>
        <w:t xml:space="preserve">emailed </w:t>
      </w:r>
      <w:r w:rsidRPr="00DF535B">
        <w:rPr>
          <w:rFonts w:ascii="Times New Roman" w:hAnsi="Times New Roman"/>
          <w:sz w:val="24"/>
          <w:szCs w:val="24"/>
          <w:lang w:val="en"/>
        </w:rPr>
        <w:t>a copy of the transcript and given a 5</w:t>
      </w:r>
      <w:r w:rsidR="006055A0">
        <w:rPr>
          <w:rFonts w:ascii="Times New Roman" w:hAnsi="Times New Roman"/>
          <w:sz w:val="24"/>
          <w:szCs w:val="24"/>
          <w:lang w:val="en"/>
        </w:rPr>
        <w:t>-</w:t>
      </w:r>
      <w:r w:rsidRPr="00DF535B">
        <w:rPr>
          <w:rFonts w:ascii="Times New Roman" w:hAnsi="Times New Roman"/>
          <w:sz w:val="24"/>
          <w:szCs w:val="24"/>
          <w:lang w:val="en"/>
        </w:rPr>
        <w:t>day deadline to note any discrepancies.</w:t>
      </w:r>
      <w:r w:rsidR="00FF0A43">
        <w:rPr>
          <w:rFonts w:ascii="Times New Roman" w:hAnsi="Times New Roman"/>
          <w:sz w:val="24"/>
          <w:szCs w:val="24"/>
          <w:lang w:val="en"/>
        </w:rPr>
        <w:t xml:space="preserve"> </w:t>
      </w:r>
      <w:r w:rsidR="00E34171" w:rsidRPr="00DF535B">
        <w:rPr>
          <w:rFonts w:ascii="Times New Roman" w:hAnsi="Times New Roman"/>
          <w:sz w:val="24"/>
          <w:szCs w:val="24"/>
          <w:lang w:val="en"/>
        </w:rPr>
        <w:t>They wer</w:t>
      </w:r>
      <w:r w:rsidR="00E34171">
        <w:rPr>
          <w:rFonts w:ascii="Times New Roman" w:hAnsi="Times New Roman"/>
          <w:sz w:val="24"/>
          <w:szCs w:val="24"/>
          <w:lang w:val="en"/>
        </w:rPr>
        <w:t xml:space="preserve">e informed that if </w:t>
      </w:r>
      <w:r w:rsidR="004C6E20">
        <w:rPr>
          <w:rFonts w:ascii="Times New Roman" w:hAnsi="Times New Roman"/>
          <w:sz w:val="24"/>
          <w:szCs w:val="24"/>
          <w:lang w:val="en"/>
        </w:rPr>
        <w:t>I</w:t>
      </w:r>
      <w:r w:rsidR="003060B5">
        <w:rPr>
          <w:rFonts w:ascii="Times New Roman" w:hAnsi="Times New Roman"/>
          <w:sz w:val="24"/>
          <w:szCs w:val="24"/>
          <w:lang w:val="en"/>
        </w:rPr>
        <w:t xml:space="preserve"> </w:t>
      </w:r>
      <w:r w:rsidR="00E34171">
        <w:rPr>
          <w:rFonts w:ascii="Times New Roman" w:hAnsi="Times New Roman"/>
          <w:sz w:val="24"/>
          <w:szCs w:val="24"/>
          <w:lang w:val="en"/>
        </w:rPr>
        <w:t>did not hear back from</w:t>
      </w:r>
      <w:r w:rsidR="003060B5">
        <w:rPr>
          <w:rFonts w:ascii="Times New Roman" w:hAnsi="Times New Roman"/>
          <w:sz w:val="24"/>
          <w:szCs w:val="24"/>
          <w:lang w:val="en"/>
        </w:rPr>
        <w:t xml:space="preserve"> them by the stated deadline, it </w:t>
      </w:r>
      <w:r w:rsidR="00E34171">
        <w:rPr>
          <w:rFonts w:ascii="Times New Roman" w:hAnsi="Times New Roman"/>
          <w:sz w:val="24"/>
          <w:szCs w:val="24"/>
          <w:lang w:val="en"/>
        </w:rPr>
        <w:t xml:space="preserve">would </w:t>
      </w:r>
      <w:r w:rsidR="003060B5">
        <w:rPr>
          <w:rFonts w:ascii="Times New Roman" w:hAnsi="Times New Roman"/>
          <w:sz w:val="24"/>
          <w:szCs w:val="24"/>
          <w:lang w:val="en"/>
        </w:rPr>
        <w:t xml:space="preserve">be </w:t>
      </w:r>
      <w:r w:rsidR="00E34171">
        <w:rPr>
          <w:rFonts w:ascii="Times New Roman" w:hAnsi="Times New Roman"/>
          <w:sz w:val="24"/>
          <w:szCs w:val="24"/>
          <w:lang w:val="en"/>
        </w:rPr>
        <w:t>assume</w:t>
      </w:r>
      <w:r w:rsidR="003060B5">
        <w:rPr>
          <w:rFonts w:ascii="Times New Roman" w:hAnsi="Times New Roman"/>
          <w:sz w:val="24"/>
          <w:szCs w:val="24"/>
          <w:lang w:val="en"/>
        </w:rPr>
        <w:t>d</w:t>
      </w:r>
      <w:r w:rsidR="00E34171">
        <w:rPr>
          <w:rFonts w:ascii="Times New Roman" w:hAnsi="Times New Roman"/>
          <w:sz w:val="24"/>
          <w:szCs w:val="24"/>
          <w:lang w:val="en"/>
        </w:rPr>
        <w:t xml:space="preserve"> that the transcript was c</w:t>
      </w:r>
      <w:r w:rsidR="003060B5">
        <w:rPr>
          <w:rFonts w:ascii="Times New Roman" w:hAnsi="Times New Roman"/>
          <w:sz w:val="24"/>
          <w:szCs w:val="24"/>
          <w:lang w:val="en"/>
        </w:rPr>
        <w:t>orrect.</w:t>
      </w:r>
      <w:r w:rsidR="00FF0A43">
        <w:rPr>
          <w:rFonts w:ascii="Times New Roman" w:hAnsi="Times New Roman"/>
          <w:sz w:val="24"/>
          <w:szCs w:val="24"/>
          <w:lang w:val="en"/>
        </w:rPr>
        <w:t xml:space="preserve"> </w:t>
      </w:r>
      <w:r w:rsidR="003060B5">
        <w:rPr>
          <w:rFonts w:ascii="Times New Roman" w:hAnsi="Times New Roman"/>
          <w:sz w:val="24"/>
          <w:szCs w:val="24"/>
          <w:lang w:val="en"/>
        </w:rPr>
        <w:t>Two</w:t>
      </w:r>
      <w:r w:rsidR="005B3FB7">
        <w:rPr>
          <w:rFonts w:ascii="Times New Roman" w:hAnsi="Times New Roman"/>
          <w:sz w:val="24"/>
          <w:szCs w:val="24"/>
          <w:lang w:val="en"/>
        </w:rPr>
        <w:t xml:space="preserve"> out of the 4 </w:t>
      </w:r>
      <w:r w:rsidR="00E34171">
        <w:rPr>
          <w:rFonts w:ascii="Times New Roman" w:hAnsi="Times New Roman"/>
          <w:sz w:val="24"/>
          <w:szCs w:val="24"/>
          <w:lang w:val="en"/>
        </w:rPr>
        <w:t>official</w:t>
      </w:r>
      <w:r w:rsidR="005B3FB7">
        <w:rPr>
          <w:rFonts w:ascii="Times New Roman" w:hAnsi="Times New Roman"/>
          <w:sz w:val="24"/>
          <w:szCs w:val="24"/>
          <w:lang w:val="en"/>
        </w:rPr>
        <w:t xml:space="preserve">s interviewed at </w:t>
      </w:r>
      <w:r w:rsidR="005B3FB7" w:rsidRPr="00582A99">
        <w:rPr>
          <w:rFonts w:ascii="Times New Roman" w:hAnsi="Times New Roman"/>
          <w:sz w:val="24"/>
          <w:szCs w:val="24"/>
          <w:lang w:val="en"/>
        </w:rPr>
        <w:t>Institution A</w:t>
      </w:r>
      <w:r w:rsidR="005B3FB7">
        <w:rPr>
          <w:rFonts w:ascii="Times New Roman" w:hAnsi="Times New Roman"/>
          <w:sz w:val="24"/>
          <w:szCs w:val="24"/>
          <w:lang w:val="en"/>
        </w:rPr>
        <w:t xml:space="preserve"> responded and confirmed that the transcript </w:t>
      </w:r>
      <w:r w:rsidR="005B3FB7">
        <w:rPr>
          <w:rFonts w:ascii="Times New Roman" w:hAnsi="Times New Roman"/>
          <w:sz w:val="24"/>
          <w:szCs w:val="24"/>
          <w:lang w:val="en"/>
        </w:rPr>
        <w:lastRenderedPageBreak/>
        <w:t>was correct.</w:t>
      </w:r>
      <w:r w:rsidR="00FF0A43">
        <w:rPr>
          <w:rFonts w:ascii="Times New Roman" w:hAnsi="Times New Roman"/>
          <w:sz w:val="24"/>
          <w:szCs w:val="24"/>
          <w:lang w:val="en"/>
        </w:rPr>
        <w:t xml:space="preserve"> </w:t>
      </w:r>
      <w:r w:rsidR="005B3FB7">
        <w:rPr>
          <w:rFonts w:ascii="Times New Roman" w:hAnsi="Times New Roman"/>
          <w:sz w:val="24"/>
          <w:szCs w:val="24"/>
          <w:lang w:val="en"/>
        </w:rPr>
        <w:t>The other 2 officials did not respond.</w:t>
      </w:r>
      <w:r w:rsidR="00FF0A43">
        <w:rPr>
          <w:rFonts w:ascii="Times New Roman" w:hAnsi="Times New Roman"/>
          <w:sz w:val="24"/>
          <w:szCs w:val="24"/>
          <w:lang w:val="en"/>
        </w:rPr>
        <w:t xml:space="preserve"> </w:t>
      </w:r>
      <w:r w:rsidR="005B3FB7">
        <w:rPr>
          <w:rFonts w:ascii="Times New Roman" w:hAnsi="Times New Roman"/>
          <w:sz w:val="24"/>
          <w:szCs w:val="24"/>
          <w:lang w:val="en"/>
        </w:rPr>
        <w:t xml:space="preserve">1 out of the 2 officials interviewed at </w:t>
      </w:r>
      <w:r w:rsidR="005B3FB7" w:rsidRPr="001F14E8">
        <w:rPr>
          <w:rFonts w:ascii="Times New Roman" w:hAnsi="Times New Roman"/>
          <w:sz w:val="24"/>
          <w:szCs w:val="24"/>
          <w:lang w:val="en"/>
        </w:rPr>
        <w:t>Institution B</w:t>
      </w:r>
      <w:r w:rsidR="005B3FB7">
        <w:rPr>
          <w:rFonts w:ascii="Times New Roman" w:hAnsi="Times New Roman"/>
          <w:sz w:val="24"/>
          <w:szCs w:val="24"/>
          <w:lang w:val="en"/>
        </w:rPr>
        <w:t xml:space="preserve"> emailed me back to confirm the conten</w:t>
      </w:r>
      <w:r w:rsidR="00914807">
        <w:rPr>
          <w:rFonts w:ascii="Times New Roman" w:hAnsi="Times New Roman"/>
          <w:sz w:val="24"/>
          <w:szCs w:val="24"/>
          <w:lang w:val="en"/>
        </w:rPr>
        <w:t>t of the interview transcript.</w:t>
      </w:r>
    </w:p>
    <w:p w14:paraId="253DD17E" w14:textId="77777777" w:rsidR="00914807" w:rsidRDefault="002C4F43" w:rsidP="00A33019">
      <w:pPr>
        <w:spacing w:before="240" w:after="0" w:line="480" w:lineRule="auto"/>
        <w:ind w:firstLine="360"/>
        <w:jc w:val="center"/>
        <w:rPr>
          <w:rFonts w:ascii="Times New Roman" w:hAnsi="Times New Roman"/>
          <w:sz w:val="24"/>
          <w:szCs w:val="24"/>
          <w:lang w:val="en"/>
        </w:rPr>
      </w:pPr>
      <w:r w:rsidRPr="00EC6E35">
        <w:rPr>
          <w:rFonts w:ascii="Times New Roman" w:hAnsi="Times New Roman"/>
          <w:sz w:val="24"/>
          <w:szCs w:val="24"/>
        </w:rPr>
        <w:t>Documents</w:t>
      </w:r>
    </w:p>
    <w:p w14:paraId="72580292" w14:textId="6249A599" w:rsidR="00EC6E35" w:rsidRPr="00A33019" w:rsidRDefault="002C4F43" w:rsidP="00321FD8">
      <w:pPr>
        <w:spacing w:after="0" w:line="480" w:lineRule="auto"/>
        <w:ind w:firstLine="720"/>
        <w:rPr>
          <w:rFonts w:ascii="Times New Roman" w:hAnsi="Times New Roman"/>
          <w:sz w:val="24"/>
          <w:szCs w:val="24"/>
        </w:rPr>
      </w:pPr>
      <w:r>
        <w:rPr>
          <w:rFonts w:ascii="Times New Roman" w:hAnsi="Times New Roman"/>
          <w:sz w:val="24"/>
          <w:szCs w:val="24"/>
        </w:rPr>
        <w:t>In addition to face to face semi structured interviews, documents were used as a data collection method.</w:t>
      </w:r>
      <w:r w:rsidR="00FF0A43">
        <w:rPr>
          <w:rFonts w:ascii="Times New Roman" w:hAnsi="Times New Roman"/>
          <w:sz w:val="24"/>
          <w:szCs w:val="24"/>
        </w:rPr>
        <w:t xml:space="preserve"> </w:t>
      </w:r>
      <w:r w:rsidR="00EC6E35">
        <w:rPr>
          <w:rFonts w:ascii="Times New Roman" w:hAnsi="Times New Roman"/>
          <w:sz w:val="24"/>
          <w:szCs w:val="24"/>
        </w:rPr>
        <w:t>The collection of documents was appropriate as the study sought to review institutional policies’ compliance with federal mandates.</w:t>
      </w:r>
      <w:r w:rsidR="00FF0A43">
        <w:rPr>
          <w:rFonts w:ascii="Times New Roman" w:hAnsi="Times New Roman"/>
          <w:sz w:val="24"/>
          <w:szCs w:val="24"/>
        </w:rPr>
        <w:t xml:space="preserve"> </w:t>
      </w:r>
      <w:r w:rsidR="00EC6E35">
        <w:rPr>
          <w:rFonts w:ascii="Times New Roman" w:hAnsi="Times New Roman"/>
          <w:sz w:val="24"/>
          <w:szCs w:val="24"/>
        </w:rPr>
        <w:t>According to Creswell (</w:t>
      </w:r>
      <w:r w:rsidR="006C1FBB">
        <w:rPr>
          <w:rFonts w:ascii="Times New Roman" w:hAnsi="Times New Roman"/>
          <w:sz w:val="24"/>
          <w:szCs w:val="24"/>
        </w:rPr>
        <w:t xml:space="preserve">1994; </w:t>
      </w:r>
      <w:r w:rsidR="00EC6E35">
        <w:rPr>
          <w:rFonts w:ascii="Times New Roman" w:hAnsi="Times New Roman"/>
          <w:sz w:val="24"/>
          <w:szCs w:val="24"/>
        </w:rPr>
        <w:t>2007</w:t>
      </w:r>
      <w:r w:rsidR="006C1FBB">
        <w:rPr>
          <w:rFonts w:ascii="Times New Roman" w:hAnsi="Times New Roman"/>
          <w:sz w:val="24"/>
          <w:szCs w:val="24"/>
        </w:rPr>
        <w:t>; 2012</w:t>
      </w:r>
      <w:r w:rsidR="00EC6E35">
        <w:rPr>
          <w:rFonts w:ascii="Times New Roman" w:hAnsi="Times New Roman"/>
          <w:sz w:val="24"/>
          <w:szCs w:val="24"/>
        </w:rPr>
        <w:t>), documents such as public documents and arc</w:t>
      </w:r>
      <w:r w:rsidR="00E56A29">
        <w:rPr>
          <w:rFonts w:ascii="Times New Roman" w:hAnsi="Times New Roman"/>
          <w:sz w:val="24"/>
          <w:szCs w:val="24"/>
        </w:rPr>
        <w:t>hival materials are helpful in a qualitative study.</w:t>
      </w:r>
      <w:r w:rsidR="00FF0A43">
        <w:rPr>
          <w:rFonts w:ascii="Times New Roman" w:hAnsi="Times New Roman"/>
          <w:sz w:val="24"/>
          <w:szCs w:val="24"/>
        </w:rPr>
        <w:t xml:space="preserve"> </w:t>
      </w:r>
      <w:r w:rsidR="00E56A29">
        <w:rPr>
          <w:rFonts w:ascii="Times New Roman" w:hAnsi="Times New Roman"/>
          <w:sz w:val="24"/>
          <w:szCs w:val="24"/>
        </w:rPr>
        <w:t>Yin (2011) posited that the collection of documents can provide the researcher with “important contextual information to complement [other] fieldwork” (p.</w:t>
      </w:r>
      <w:r w:rsidR="0073056E">
        <w:rPr>
          <w:rFonts w:ascii="Times New Roman" w:hAnsi="Times New Roman"/>
          <w:sz w:val="24"/>
          <w:szCs w:val="24"/>
        </w:rPr>
        <w:t xml:space="preserve"> </w:t>
      </w:r>
      <w:r w:rsidR="00E56A29">
        <w:rPr>
          <w:rFonts w:ascii="Times New Roman" w:hAnsi="Times New Roman"/>
          <w:sz w:val="24"/>
          <w:szCs w:val="24"/>
        </w:rPr>
        <w:t>148).</w:t>
      </w:r>
      <w:r w:rsidR="00FF0A43">
        <w:rPr>
          <w:rFonts w:ascii="Times New Roman" w:hAnsi="Times New Roman"/>
          <w:sz w:val="24"/>
          <w:szCs w:val="24"/>
        </w:rPr>
        <w:t xml:space="preserve"> </w:t>
      </w:r>
      <w:r w:rsidR="00E56A29">
        <w:rPr>
          <w:rFonts w:ascii="Times New Roman" w:hAnsi="Times New Roman"/>
          <w:sz w:val="24"/>
          <w:szCs w:val="24"/>
        </w:rPr>
        <w:t>While the collection of documents can be time consuming, Yi</w:t>
      </w:r>
      <w:r w:rsidR="00AE28E9">
        <w:rPr>
          <w:rFonts w:ascii="Times New Roman" w:hAnsi="Times New Roman"/>
          <w:sz w:val="24"/>
          <w:szCs w:val="24"/>
        </w:rPr>
        <w:t>n recommends</w:t>
      </w:r>
      <w:r w:rsidR="00E56A29">
        <w:rPr>
          <w:rFonts w:ascii="Times New Roman" w:hAnsi="Times New Roman"/>
          <w:sz w:val="24"/>
          <w:szCs w:val="24"/>
        </w:rPr>
        <w:t xml:space="preserve"> certain tactics that </w:t>
      </w:r>
      <w:r w:rsidR="004C6E20">
        <w:rPr>
          <w:rFonts w:ascii="Times New Roman" w:hAnsi="Times New Roman"/>
          <w:sz w:val="24"/>
          <w:szCs w:val="24"/>
        </w:rPr>
        <w:t>I</w:t>
      </w:r>
      <w:r w:rsidR="00E56A29">
        <w:rPr>
          <w:rFonts w:ascii="Times New Roman" w:hAnsi="Times New Roman"/>
          <w:sz w:val="24"/>
          <w:szCs w:val="24"/>
        </w:rPr>
        <w:t xml:space="preserve"> utilized in the collection of data for this study.</w:t>
      </w:r>
    </w:p>
    <w:p w14:paraId="40D2FA0D" w14:textId="1A53506D" w:rsidR="00AE28E9" w:rsidRDefault="00E56A29" w:rsidP="00A33019">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The first tactic utilized in the selection of the data to be collected was to inquire of the interview participants to provide information that they judged relevant to the research study.</w:t>
      </w:r>
      <w:r w:rsidR="00FF0A43">
        <w:rPr>
          <w:rFonts w:ascii="Times New Roman" w:hAnsi="Times New Roman"/>
          <w:sz w:val="24"/>
          <w:szCs w:val="24"/>
        </w:rPr>
        <w:t xml:space="preserve"> </w:t>
      </w:r>
      <w:r>
        <w:rPr>
          <w:rFonts w:ascii="Times New Roman" w:hAnsi="Times New Roman"/>
          <w:sz w:val="24"/>
          <w:szCs w:val="24"/>
        </w:rPr>
        <w:t xml:space="preserve">Documents such as the institutional policies on sexual harassment/misconduct, </w:t>
      </w:r>
      <w:r w:rsidR="00C4757E">
        <w:rPr>
          <w:rFonts w:ascii="Times New Roman" w:hAnsi="Times New Roman"/>
          <w:sz w:val="24"/>
          <w:szCs w:val="24"/>
        </w:rPr>
        <w:t>code of conduct (CoC</w:t>
      </w:r>
      <w:r w:rsidR="00596964">
        <w:rPr>
          <w:rFonts w:ascii="Times New Roman" w:hAnsi="Times New Roman"/>
          <w:sz w:val="24"/>
          <w:szCs w:val="24"/>
        </w:rPr>
        <w:t>)</w:t>
      </w:r>
      <w:r>
        <w:rPr>
          <w:rFonts w:ascii="Times New Roman" w:hAnsi="Times New Roman"/>
          <w:sz w:val="24"/>
          <w:szCs w:val="24"/>
        </w:rPr>
        <w:t xml:space="preserve">, </w:t>
      </w:r>
      <w:r w:rsidR="00231F57">
        <w:rPr>
          <w:rFonts w:ascii="Times New Roman" w:hAnsi="Times New Roman"/>
          <w:sz w:val="24"/>
          <w:szCs w:val="24"/>
        </w:rPr>
        <w:t xml:space="preserve">and </w:t>
      </w:r>
      <w:r>
        <w:rPr>
          <w:rFonts w:ascii="Times New Roman" w:hAnsi="Times New Roman"/>
          <w:sz w:val="24"/>
          <w:szCs w:val="24"/>
        </w:rPr>
        <w:t>educational brochures were solicited.</w:t>
      </w:r>
      <w:r w:rsidR="00FF0A43">
        <w:rPr>
          <w:rFonts w:ascii="Times New Roman" w:hAnsi="Times New Roman"/>
          <w:sz w:val="24"/>
          <w:szCs w:val="24"/>
        </w:rPr>
        <w:t xml:space="preserve"> </w:t>
      </w:r>
      <w:r>
        <w:rPr>
          <w:rFonts w:ascii="Times New Roman" w:hAnsi="Times New Roman"/>
          <w:sz w:val="24"/>
          <w:szCs w:val="24"/>
        </w:rPr>
        <w:t xml:space="preserve">In addition, </w:t>
      </w:r>
      <w:r w:rsidR="004C6E20">
        <w:rPr>
          <w:rFonts w:ascii="Times New Roman" w:hAnsi="Times New Roman"/>
          <w:sz w:val="24"/>
          <w:szCs w:val="24"/>
        </w:rPr>
        <w:t>I</w:t>
      </w:r>
      <w:r>
        <w:rPr>
          <w:rFonts w:ascii="Times New Roman" w:hAnsi="Times New Roman"/>
          <w:sz w:val="24"/>
          <w:szCs w:val="24"/>
        </w:rPr>
        <w:t xml:space="preserve"> conducted an online search at each institution’s website to determine relevant documents. This allowed </w:t>
      </w:r>
      <w:r w:rsidR="00010345">
        <w:rPr>
          <w:rFonts w:ascii="Times New Roman" w:hAnsi="Times New Roman"/>
          <w:sz w:val="24"/>
          <w:szCs w:val="24"/>
        </w:rPr>
        <w:t>me</w:t>
      </w:r>
      <w:r>
        <w:rPr>
          <w:rFonts w:ascii="Times New Roman" w:hAnsi="Times New Roman"/>
          <w:sz w:val="24"/>
          <w:szCs w:val="24"/>
        </w:rPr>
        <w:t xml:space="preserve"> to get a preliminary idea of the document</w:t>
      </w:r>
      <w:r w:rsidR="007A593A">
        <w:rPr>
          <w:rFonts w:ascii="Times New Roman" w:hAnsi="Times New Roman"/>
          <w:sz w:val="24"/>
          <w:szCs w:val="24"/>
        </w:rPr>
        <w:t>s that were available.</w:t>
      </w:r>
      <w:r w:rsidR="00FF0A43">
        <w:rPr>
          <w:rFonts w:ascii="Times New Roman" w:hAnsi="Times New Roman"/>
          <w:sz w:val="24"/>
          <w:szCs w:val="24"/>
        </w:rPr>
        <w:t xml:space="preserve"> </w:t>
      </w:r>
      <w:r w:rsidR="007A593A">
        <w:rPr>
          <w:rFonts w:ascii="Times New Roman" w:hAnsi="Times New Roman"/>
          <w:sz w:val="24"/>
          <w:szCs w:val="24"/>
        </w:rPr>
        <w:t>The second tactic that was utilized was to review the data received to ensure that they would be relevant to the research study.</w:t>
      </w:r>
      <w:r w:rsidR="00FF0A43">
        <w:rPr>
          <w:rFonts w:ascii="Times New Roman" w:hAnsi="Times New Roman"/>
          <w:sz w:val="24"/>
          <w:szCs w:val="24"/>
        </w:rPr>
        <w:t xml:space="preserve"> </w:t>
      </w:r>
      <w:r w:rsidR="007A593A">
        <w:rPr>
          <w:rFonts w:ascii="Times New Roman" w:hAnsi="Times New Roman"/>
          <w:sz w:val="24"/>
          <w:szCs w:val="24"/>
        </w:rPr>
        <w:t xml:space="preserve">Where appropriate, </w:t>
      </w:r>
      <w:r w:rsidR="00010345">
        <w:rPr>
          <w:rFonts w:ascii="Times New Roman" w:hAnsi="Times New Roman"/>
          <w:sz w:val="24"/>
          <w:szCs w:val="24"/>
        </w:rPr>
        <w:t>I</w:t>
      </w:r>
      <w:r w:rsidR="007A593A">
        <w:rPr>
          <w:rFonts w:ascii="Times New Roman" w:hAnsi="Times New Roman"/>
          <w:sz w:val="24"/>
          <w:szCs w:val="24"/>
        </w:rPr>
        <w:t xml:space="preserve"> then prepared some clarification questions about specific types of documents found for the interview participants.</w:t>
      </w:r>
    </w:p>
    <w:p w14:paraId="4F75F252" w14:textId="39C25510" w:rsidR="00AE28E9" w:rsidRDefault="00AE28E9" w:rsidP="00BF52C5">
      <w:pPr>
        <w:autoSpaceDE w:val="0"/>
        <w:autoSpaceDN w:val="0"/>
        <w:adjustRightInd w:val="0"/>
        <w:spacing w:after="0" w:line="480" w:lineRule="auto"/>
        <w:ind w:firstLine="720"/>
        <w:contextualSpacing/>
        <w:rPr>
          <w:rFonts w:ascii="Times New Roman" w:hAnsi="Times New Roman"/>
          <w:sz w:val="24"/>
          <w:szCs w:val="24"/>
        </w:rPr>
      </w:pPr>
      <w:r w:rsidRPr="00BF52C5">
        <w:rPr>
          <w:rFonts w:ascii="Times New Roman" w:hAnsi="Times New Roman"/>
          <w:sz w:val="24"/>
          <w:szCs w:val="24"/>
        </w:rPr>
        <w:t xml:space="preserve">The documents reviewed from the institutions included the </w:t>
      </w:r>
      <w:r w:rsidR="00596964">
        <w:rPr>
          <w:rFonts w:ascii="Times New Roman" w:hAnsi="Times New Roman"/>
          <w:sz w:val="24"/>
          <w:szCs w:val="24"/>
        </w:rPr>
        <w:t>CoC</w:t>
      </w:r>
      <w:r w:rsidR="00C4757E">
        <w:rPr>
          <w:rFonts w:ascii="Times New Roman" w:hAnsi="Times New Roman"/>
          <w:sz w:val="24"/>
          <w:szCs w:val="24"/>
        </w:rPr>
        <w:t>,</w:t>
      </w:r>
      <w:r w:rsidRPr="00BF52C5">
        <w:rPr>
          <w:rFonts w:ascii="Times New Roman" w:hAnsi="Times New Roman"/>
          <w:sz w:val="24"/>
          <w:szCs w:val="24"/>
        </w:rPr>
        <w:t xml:space="preserve"> Sexual </w:t>
      </w:r>
      <w:r w:rsidR="00C4757E">
        <w:rPr>
          <w:rFonts w:ascii="Times New Roman" w:hAnsi="Times New Roman"/>
          <w:sz w:val="24"/>
          <w:szCs w:val="24"/>
        </w:rPr>
        <w:t>H</w:t>
      </w:r>
      <w:r w:rsidRPr="00BF52C5">
        <w:rPr>
          <w:rFonts w:ascii="Times New Roman" w:hAnsi="Times New Roman"/>
          <w:sz w:val="24"/>
          <w:szCs w:val="24"/>
        </w:rPr>
        <w:t xml:space="preserve">arassment/Misconduct Policy, brochures of educational programs provided by the </w:t>
      </w:r>
      <w:r w:rsidRPr="00BF52C5">
        <w:rPr>
          <w:rFonts w:ascii="Times New Roman" w:hAnsi="Times New Roman"/>
          <w:sz w:val="24"/>
          <w:szCs w:val="24"/>
        </w:rPr>
        <w:lastRenderedPageBreak/>
        <w:t>schools and information found on the institution’s website.</w:t>
      </w:r>
      <w:r w:rsidR="00FF0A43">
        <w:rPr>
          <w:rFonts w:ascii="Times New Roman" w:hAnsi="Times New Roman"/>
          <w:sz w:val="24"/>
          <w:szCs w:val="24"/>
        </w:rPr>
        <w:t xml:space="preserve"> </w:t>
      </w:r>
      <w:r w:rsidR="00BF52C5" w:rsidRPr="00BF52C5">
        <w:rPr>
          <w:rFonts w:ascii="Times New Roman" w:hAnsi="Times New Roman"/>
          <w:sz w:val="24"/>
          <w:szCs w:val="24"/>
        </w:rPr>
        <w:t xml:space="preserve">The documents collected were used to complete the </w:t>
      </w:r>
      <w:r w:rsidR="00C4757E">
        <w:rPr>
          <w:rFonts w:ascii="Times New Roman" w:hAnsi="Times New Roman"/>
          <w:sz w:val="24"/>
          <w:szCs w:val="24"/>
        </w:rPr>
        <w:t>C</w:t>
      </w:r>
      <w:r w:rsidR="00BF52C5" w:rsidRPr="00BF52C5">
        <w:rPr>
          <w:rFonts w:ascii="Times New Roman" w:hAnsi="Times New Roman"/>
          <w:sz w:val="24"/>
          <w:szCs w:val="24"/>
        </w:rPr>
        <w:t xml:space="preserve">ompliance </w:t>
      </w:r>
      <w:r w:rsidR="00C4757E">
        <w:rPr>
          <w:rFonts w:ascii="Times New Roman" w:hAnsi="Times New Roman"/>
          <w:sz w:val="24"/>
          <w:szCs w:val="24"/>
        </w:rPr>
        <w:t>R</w:t>
      </w:r>
      <w:r w:rsidR="00BF52C5" w:rsidRPr="00BF52C5">
        <w:rPr>
          <w:rFonts w:ascii="Times New Roman" w:hAnsi="Times New Roman"/>
          <w:sz w:val="24"/>
          <w:szCs w:val="24"/>
        </w:rPr>
        <w:t>ubric</w:t>
      </w:r>
      <w:r w:rsidR="00010345">
        <w:rPr>
          <w:rFonts w:ascii="Times New Roman" w:hAnsi="Times New Roman"/>
          <w:sz w:val="24"/>
          <w:szCs w:val="24"/>
        </w:rPr>
        <w:t xml:space="preserve"> (see Table 2)</w:t>
      </w:r>
      <w:r w:rsidR="00BF52C5" w:rsidRPr="00BF52C5">
        <w:rPr>
          <w:rFonts w:ascii="Times New Roman" w:hAnsi="Times New Roman"/>
          <w:sz w:val="24"/>
          <w:szCs w:val="24"/>
        </w:rPr>
        <w:t>.</w:t>
      </w:r>
    </w:p>
    <w:p w14:paraId="251301E2" w14:textId="77777777" w:rsidR="00A33019" w:rsidRDefault="00A33019" w:rsidP="00BF52C5">
      <w:pPr>
        <w:autoSpaceDE w:val="0"/>
        <w:autoSpaceDN w:val="0"/>
        <w:adjustRightInd w:val="0"/>
        <w:spacing w:after="0" w:line="480" w:lineRule="auto"/>
        <w:ind w:firstLine="720"/>
        <w:contextualSpacing/>
        <w:rPr>
          <w:rFonts w:ascii="Times New Roman" w:hAnsi="Times New Roman"/>
          <w:sz w:val="24"/>
          <w:szCs w:val="24"/>
        </w:rPr>
      </w:pPr>
    </w:p>
    <w:p w14:paraId="5B744521" w14:textId="77777777" w:rsidR="00EC4E68" w:rsidRDefault="00EC4E68" w:rsidP="00EC4E68">
      <w:pPr>
        <w:autoSpaceDE w:val="0"/>
        <w:autoSpaceDN w:val="0"/>
        <w:adjustRightInd w:val="0"/>
        <w:spacing w:after="0" w:line="480" w:lineRule="auto"/>
        <w:contextualSpacing/>
        <w:rPr>
          <w:rFonts w:ascii="Times New Roman" w:hAnsi="Times New Roman"/>
          <w:sz w:val="24"/>
          <w:szCs w:val="24"/>
        </w:rPr>
      </w:pPr>
      <w:r>
        <w:rPr>
          <w:rFonts w:ascii="Times New Roman" w:hAnsi="Times New Roman"/>
          <w:sz w:val="24"/>
          <w:szCs w:val="24"/>
        </w:rPr>
        <w:t>Table 2</w:t>
      </w:r>
    </w:p>
    <w:p w14:paraId="168CF7A8" w14:textId="3DD32C4F" w:rsidR="00EC4E68" w:rsidRDefault="00EC4E68" w:rsidP="00A33019">
      <w:pPr>
        <w:autoSpaceDE w:val="0"/>
        <w:autoSpaceDN w:val="0"/>
        <w:adjustRightInd w:val="0"/>
        <w:spacing w:after="0" w:line="480" w:lineRule="auto"/>
        <w:rPr>
          <w:rFonts w:ascii="Times New Roman" w:hAnsi="Times New Roman"/>
          <w:i/>
          <w:sz w:val="24"/>
          <w:szCs w:val="24"/>
        </w:rPr>
      </w:pPr>
      <w:r w:rsidRPr="00334BD8">
        <w:rPr>
          <w:rFonts w:ascii="Times New Roman" w:hAnsi="Times New Roman"/>
          <w:i/>
          <w:sz w:val="24"/>
          <w:szCs w:val="24"/>
        </w:rPr>
        <w:t>Types of Documents Collected Per Institution</w:t>
      </w:r>
    </w:p>
    <w:tbl>
      <w:tblPr>
        <w:tblStyle w:val="TableGrid"/>
        <w:tblW w:w="0" w:type="auto"/>
        <w:tblLook w:val="04A0" w:firstRow="1" w:lastRow="0" w:firstColumn="1" w:lastColumn="0" w:noHBand="0" w:noVBand="1"/>
      </w:tblPr>
      <w:tblGrid>
        <w:gridCol w:w="2785"/>
        <w:gridCol w:w="5845"/>
      </w:tblGrid>
      <w:tr w:rsidR="00BE5571" w14:paraId="58134102" w14:textId="77777777" w:rsidTr="000824B9">
        <w:tc>
          <w:tcPr>
            <w:tcW w:w="2785" w:type="dxa"/>
            <w:tcBorders>
              <w:left w:val="nil"/>
              <w:right w:val="nil"/>
            </w:tcBorders>
          </w:tcPr>
          <w:p w14:paraId="7DDEADE7" w14:textId="156DAC7E" w:rsidR="00BE5571" w:rsidRDefault="00BE5571" w:rsidP="000824B9">
            <w:pPr>
              <w:autoSpaceDE w:val="0"/>
              <w:autoSpaceDN w:val="0"/>
              <w:adjustRightInd w:val="0"/>
              <w:spacing w:before="60" w:after="60" w:line="240" w:lineRule="auto"/>
              <w:jc w:val="center"/>
              <w:rPr>
                <w:rFonts w:ascii="Times New Roman" w:hAnsi="Times New Roman"/>
                <w:sz w:val="24"/>
                <w:szCs w:val="24"/>
              </w:rPr>
            </w:pPr>
            <w:r>
              <w:rPr>
                <w:rFonts w:ascii="Times New Roman" w:hAnsi="Times New Roman"/>
                <w:sz w:val="24"/>
                <w:szCs w:val="24"/>
              </w:rPr>
              <w:t>Institution</w:t>
            </w:r>
          </w:p>
        </w:tc>
        <w:tc>
          <w:tcPr>
            <w:tcW w:w="5845" w:type="dxa"/>
            <w:tcBorders>
              <w:left w:val="nil"/>
              <w:right w:val="nil"/>
            </w:tcBorders>
          </w:tcPr>
          <w:p w14:paraId="62C26E6D" w14:textId="1421A4C2" w:rsidR="00BE5571" w:rsidRDefault="00BE5571" w:rsidP="000824B9">
            <w:pPr>
              <w:autoSpaceDE w:val="0"/>
              <w:autoSpaceDN w:val="0"/>
              <w:adjustRightInd w:val="0"/>
              <w:spacing w:before="60" w:after="60" w:line="240" w:lineRule="auto"/>
              <w:jc w:val="center"/>
              <w:rPr>
                <w:rFonts w:ascii="Times New Roman" w:hAnsi="Times New Roman"/>
                <w:sz w:val="24"/>
                <w:szCs w:val="24"/>
              </w:rPr>
            </w:pPr>
            <w:r>
              <w:rPr>
                <w:rFonts w:ascii="Times New Roman" w:hAnsi="Times New Roman"/>
                <w:sz w:val="24"/>
                <w:szCs w:val="24"/>
              </w:rPr>
              <w:t>Document</w:t>
            </w:r>
          </w:p>
        </w:tc>
      </w:tr>
      <w:tr w:rsidR="00BE5571" w14:paraId="5CCFC17B" w14:textId="77777777" w:rsidTr="000824B9">
        <w:tc>
          <w:tcPr>
            <w:tcW w:w="2785" w:type="dxa"/>
            <w:tcBorders>
              <w:left w:val="nil"/>
              <w:bottom w:val="nil"/>
              <w:right w:val="nil"/>
            </w:tcBorders>
          </w:tcPr>
          <w:p w14:paraId="75B1DBC4" w14:textId="05CE499F" w:rsidR="00BE5571" w:rsidRDefault="00BE5571" w:rsidP="000824B9">
            <w:pPr>
              <w:autoSpaceDE w:val="0"/>
              <w:autoSpaceDN w:val="0"/>
              <w:adjustRightInd w:val="0"/>
              <w:spacing w:before="60" w:after="0" w:line="240" w:lineRule="auto"/>
              <w:jc w:val="center"/>
              <w:rPr>
                <w:rFonts w:ascii="Times New Roman" w:hAnsi="Times New Roman"/>
                <w:sz w:val="24"/>
                <w:szCs w:val="24"/>
              </w:rPr>
            </w:pPr>
            <w:r>
              <w:rPr>
                <w:rFonts w:ascii="Times New Roman" w:hAnsi="Times New Roman"/>
                <w:sz w:val="24"/>
                <w:szCs w:val="24"/>
              </w:rPr>
              <w:t>A</w:t>
            </w:r>
          </w:p>
        </w:tc>
        <w:tc>
          <w:tcPr>
            <w:tcW w:w="5845" w:type="dxa"/>
            <w:tcBorders>
              <w:left w:val="nil"/>
              <w:bottom w:val="nil"/>
              <w:right w:val="nil"/>
            </w:tcBorders>
          </w:tcPr>
          <w:p w14:paraId="4348D993" w14:textId="4BFE90D6" w:rsidR="00BE5571" w:rsidRDefault="00BE5571" w:rsidP="000824B9">
            <w:pPr>
              <w:autoSpaceDE w:val="0"/>
              <w:autoSpaceDN w:val="0"/>
              <w:adjustRightInd w:val="0"/>
              <w:spacing w:before="60" w:after="0" w:line="240" w:lineRule="auto"/>
              <w:rPr>
                <w:rFonts w:ascii="Times New Roman" w:hAnsi="Times New Roman"/>
                <w:sz w:val="24"/>
                <w:szCs w:val="24"/>
              </w:rPr>
            </w:pPr>
            <w:r w:rsidRPr="00F0512D">
              <w:rPr>
                <w:rFonts w:ascii="Times New Roman" w:hAnsi="Times New Roman"/>
                <w:sz w:val="24"/>
                <w:szCs w:val="24"/>
              </w:rPr>
              <w:t>Code of Student Conduct</w:t>
            </w:r>
          </w:p>
        </w:tc>
      </w:tr>
      <w:tr w:rsidR="00BE5571" w14:paraId="786D3939" w14:textId="77777777" w:rsidTr="000824B9">
        <w:tc>
          <w:tcPr>
            <w:tcW w:w="2785" w:type="dxa"/>
            <w:tcBorders>
              <w:top w:val="nil"/>
              <w:left w:val="nil"/>
              <w:bottom w:val="nil"/>
              <w:right w:val="nil"/>
            </w:tcBorders>
          </w:tcPr>
          <w:p w14:paraId="293E66CC" w14:textId="77777777" w:rsidR="00BE5571" w:rsidRDefault="00BE5571" w:rsidP="000824B9">
            <w:pPr>
              <w:autoSpaceDE w:val="0"/>
              <w:autoSpaceDN w:val="0"/>
              <w:adjustRightInd w:val="0"/>
              <w:spacing w:after="0" w:line="240" w:lineRule="auto"/>
              <w:jc w:val="center"/>
              <w:rPr>
                <w:rFonts w:ascii="Times New Roman" w:hAnsi="Times New Roman"/>
                <w:sz w:val="24"/>
                <w:szCs w:val="24"/>
              </w:rPr>
            </w:pPr>
          </w:p>
        </w:tc>
        <w:tc>
          <w:tcPr>
            <w:tcW w:w="5845" w:type="dxa"/>
            <w:tcBorders>
              <w:top w:val="nil"/>
              <w:left w:val="nil"/>
              <w:bottom w:val="nil"/>
              <w:right w:val="nil"/>
            </w:tcBorders>
          </w:tcPr>
          <w:p w14:paraId="59FA7527" w14:textId="7564EA0A" w:rsidR="00BE5571" w:rsidRDefault="00BE5571" w:rsidP="000824B9">
            <w:pPr>
              <w:autoSpaceDE w:val="0"/>
              <w:autoSpaceDN w:val="0"/>
              <w:adjustRightInd w:val="0"/>
              <w:spacing w:after="0" w:line="240" w:lineRule="auto"/>
              <w:rPr>
                <w:rFonts w:ascii="Times New Roman" w:hAnsi="Times New Roman"/>
                <w:sz w:val="24"/>
                <w:szCs w:val="24"/>
              </w:rPr>
            </w:pPr>
            <w:r w:rsidRPr="00F0512D">
              <w:rPr>
                <w:rFonts w:ascii="Times New Roman" w:hAnsi="Times New Roman"/>
                <w:sz w:val="24"/>
                <w:szCs w:val="24"/>
              </w:rPr>
              <w:t>Policy on Sexual Harassment</w:t>
            </w:r>
          </w:p>
        </w:tc>
      </w:tr>
      <w:tr w:rsidR="00BE5571" w14:paraId="348FAB57" w14:textId="77777777" w:rsidTr="000824B9">
        <w:tc>
          <w:tcPr>
            <w:tcW w:w="2785" w:type="dxa"/>
            <w:tcBorders>
              <w:top w:val="nil"/>
              <w:left w:val="nil"/>
              <w:bottom w:val="nil"/>
              <w:right w:val="nil"/>
            </w:tcBorders>
          </w:tcPr>
          <w:p w14:paraId="11393AAB" w14:textId="77777777" w:rsidR="00BE5571" w:rsidRDefault="00BE5571" w:rsidP="000824B9">
            <w:pPr>
              <w:autoSpaceDE w:val="0"/>
              <w:autoSpaceDN w:val="0"/>
              <w:adjustRightInd w:val="0"/>
              <w:spacing w:after="0" w:line="240" w:lineRule="auto"/>
              <w:jc w:val="center"/>
              <w:rPr>
                <w:rFonts w:ascii="Times New Roman" w:hAnsi="Times New Roman"/>
                <w:sz w:val="24"/>
                <w:szCs w:val="24"/>
              </w:rPr>
            </w:pPr>
          </w:p>
        </w:tc>
        <w:tc>
          <w:tcPr>
            <w:tcW w:w="5845" w:type="dxa"/>
            <w:tcBorders>
              <w:top w:val="nil"/>
              <w:left w:val="nil"/>
              <w:bottom w:val="nil"/>
              <w:right w:val="nil"/>
            </w:tcBorders>
          </w:tcPr>
          <w:p w14:paraId="5B8C6871" w14:textId="5EC871D6" w:rsidR="00BE5571" w:rsidRDefault="00BE5571" w:rsidP="000824B9">
            <w:pPr>
              <w:autoSpaceDE w:val="0"/>
              <w:autoSpaceDN w:val="0"/>
              <w:adjustRightInd w:val="0"/>
              <w:spacing w:after="0" w:line="240" w:lineRule="auto"/>
              <w:rPr>
                <w:rFonts w:ascii="Times New Roman" w:hAnsi="Times New Roman"/>
                <w:sz w:val="24"/>
                <w:szCs w:val="24"/>
              </w:rPr>
            </w:pPr>
            <w:r w:rsidRPr="00F0512D">
              <w:rPr>
                <w:rFonts w:ascii="Times New Roman" w:hAnsi="Times New Roman"/>
                <w:sz w:val="24"/>
                <w:szCs w:val="24"/>
              </w:rPr>
              <w:t>Sexual Awareness Taskforce Report</w:t>
            </w:r>
          </w:p>
        </w:tc>
      </w:tr>
      <w:tr w:rsidR="00BE5571" w14:paraId="2E53C7A2" w14:textId="77777777" w:rsidTr="000824B9">
        <w:tc>
          <w:tcPr>
            <w:tcW w:w="2785" w:type="dxa"/>
            <w:tcBorders>
              <w:top w:val="nil"/>
              <w:left w:val="nil"/>
              <w:bottom w:val="nil"/>
              <w:right w:val="nil"/>
            </w:tcBorders>
          </w:tcPr>
          <w:p w14:paraId="06ACFEDA" w14:textId="77777777" w:rsidR="00BE5571" w:rsidRDefault="00BE5571" w:rsidP="000824B9">
            <w:pPr>
              <w:autoSpaceDE w:val="0"/>
              <w:autoSpaceDN w:val="0"/>
              <w:adjustRightInd w:val="0"/>
              <w:spacing w:after="0" w:line="240" w:lineRule="auto"/>
              <w:jc w:val="center"/>
              <w:rPr>
                <w:rFonts w:ascii="Times New Roman" w:hAnsi="Times New Roman"/>
                <w:sz w:val="24"/>
                <w:szCs w:val="24"/>
              </w:rPr>
            </w:pPr>
          </w:p>
        </w:tc>
        <w:tc>
          <w:tcPr>
            <w:tcW w:w="5845" w:type="dxa"/>
            <w:tcBorders>
              <w:top w:val="nil"/>
              <w:left w:val="nil"/>
              <w:bottom w:val="nil"/>
              <w:right w:val="nil"/>
            </w:tcBorders>
          </w:tcPr>
          <w:p w14:paraId="35B9A74B" w14:textId="52A0A761" w:rsidR="00BE5571" w:rsidRDefault="00BE5571" w:rsidP="000824B9">
            <w:pPr>
              <w:autoSpaceDE w:val="0"/>
              <w:autoSpaceDN w:val="0"/>
              <w:adjustRightInd w:val="0"/>
              <w:spacing w:after="0" w:line="240" w:lineRule="auto"/>
              <w:rPr>
                <w:rFonts w:ascii="Times New Roman" w:hAnsi="Times New Roman"/>
                <w:sz w:val="24"/>
                <w:szCs w:val="24"/>
              </w:rPr>
            </w:pPr>
            <w:r w:rsidRPr="00F0512D">
              <w:rPr>
                <w:rFonts w:ascii="Times New Roman" w:hAnsi="Times New Roman"/>
                <w:sz w:val="24"/>
                <w:szCs w:val="24"/>
              </w:rPr>
              <w:t>Sexual Assault Awareness Month Brochure</w:t>
            </w:r>
          </w:p>
        </w:tc>
      </w:tr>
      <w:tr w:rsidR="00BE5571" w14:paraId="21A26509" w14:textId="77777777" w:rsidTr="000824B9">
        <w:tc>
          <w:tcPr>
            <w:tcW w:w="2785" w:type="dxa"/>
            <w:tcBorders>
              <w:top w:val="nil"/>
              <w:left w:val="nil"/>
              <w:bottom w:val="nil"/>
              <w:right w:val="nil"/>
            </w:tcBorders>
          </w:tcPr>
          <w:p w14:paraId="5F1E4E18" w14:textId="77777777" w:rsidR="00BE5571" w:rsidRDefault="00BE5571" w:rsidP="000824B9">
            <w:pPr>
              <w:autoSpaceDE w:val="0"/>
              <w:autoSpaceDN w:val="0"/>
              <w:adjustRightInd w:val="0"/>
              <w:spacing w:after="0" w:line="240" w:lineRule="auto"/>
              <w:jc w:val="center"/>
              <w:rPr>
                <w:rFonts w:ascii="Times New Roman" w:hAnsi="Times New Roman"/>
                <w:sz w:val="24"/>
                <w:szCs w:val="24"/>
              </w:rPr>
            </w:pPr>
          </w:p>
        </w:tc>
        <w:tc>
          <w:tcPr>
            <w:tcW w:w="5845" w:type="dxa"/>
            <w:tcBorders>
              <w:top w:val="nil"/>
              <w:left w:val="nil"/>
              <w:bottom w:val="nil"/>
              <w:right w:val="nil"/>
            </w:tcBorders>
          </w:tcPr>
          <w:p w14:paraId="28A6CA0F" w14:textId="036167E2" w:rsidR="00BE5571" w:rsidRDefault="00BE5571" w:rsidP="000824B9">
            <w:pPr>
              <w:autoSpaceDE w:val="0"/>
              <w:autoSpaceDN w:val="0"/>
              <w:adjustRightInd w:val="0"/>
              <w:spacing w:after="0" w:line="240" w:lineRule="auto"/>
              <w:rPr>
                <w:rFonts w:ascii="Times New Roman" w:hAnsi="Times New Roman"/>
                <w:sz w:val="24"/>
                <w:szCs w:val="24"/>
              </w:rPr>
            </w:pPr>
            <w:r w:rsidRPr="00F0512D">
              <w:rPr>
                <w:rFonts w:ascii="Times New Roman" w:hAnsi="Times New Roman"/>
                <w:sz w:val="24"/>
                <w:szCs w:val="24"/>
              </w:rPr>
              <w:t>Sexual Assault Prevention</w:t>
            </w:r>
            <w:r>
              <w:rPr>
                <w:rFonts w:ascii="Times New Roman" w:hAnsi="Times New Roman"/>
                <w:sz w:val="24"/>
                <w:szCs w:val="24"/>
              </w:rPr>
              <w:t xml:space="preserve"> Brochure</w:t>
            </w:r>
          </w:p>
        </w:tc>
      </w:tr>
      <w:tr w:rsidR="00BE5571" w14:paraId="312067D3" w14:textId="77777777" w:rsidTr="00E71595">
        <w:trPr>
          <w:trHeight w:val="423"/>
        </w:trPr>
        <w:tc>
          <w:tcPr>
            <w:tcW w:w="2785" w:type="dxa"/>
            <w:tcBorders>
              <w:top w:val="nil"/>
              <w:left w:val="nil"/>
              <w:bottom w:val="nil"/>
              <w:right w:val="nil"/>
            </w:tcBorders>
          </w:tcPr>
          <w:p w14:paraId="6E0ADDF6" w14:textId="77777777" w:rsidR="00BE5571" w:rsidRDefault="00BE5571" w:rsidP="000824B9">
            <w:pPr>
              <w:autoSpaceDE w:val="0"/>
              <w:autoSpaceDN w:val="0"/>
              <w:adjustRightInd w:val="0"/>
              <w:spacing w:after="0" w:line="240" w:lineRule="auto"/>
              <w:jc w:val="center"/>
              <w:rPr>
                <w:rFonts w:ascii="Times New Roman" w:hAnsi="Times New Roman"/>
                <w:sz w:val="24"/>
                <w:szCs w:val="24"/>
              </w:rPr>
            </w:pPr>
          </w:p>
        </w:tc>
        <w:tc>
          <w:tcPr>
            <w:tcW w:w="5845" w:type="dxa"/>
            <w:tcBorders>
              <w:top w:val="nil"/>
              <w:left w:val="nil"/>
              <w:bottom w:val="nil"/>
              <w:right w:val="nil"/>
            </w:tcBorders>
          </w:tcPr>
          <w:p w14:paraId="31F22273" w14:textId="2D378857" w:rsidR="00BE5571" w:rsidRDefault="00BE5571" w:rsidP="000824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 Clinic Newsletter</w:t>
            </w:r>
          </w:p>
        </w:tc>
      </w:tr>
      <w:tr w:rsidR="00BE5571" w14:paraId="333C4499" w14:textId="77777777" w:rsidTr="00E71595">
        <w:tc>
          <w:tcPr>
            <w:tcW w:w="2785" w:type="dxa"/>
            <w:tcBorders>
              <w:top w:val="nil"/>
              <w:left w:val="nil"/>
              <w:bottom w:val="nil"/>
              <w:right w:val="nil"/>
            </w:tcBorders>
          </w:tcPr>
          <w:p w14:paraId="433BDF85" w14:textId="44A24B8A" w:rsidR="00BE5571" w:rsidRDefault="000824B9" w:rsidP="000824B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B</w:t>
            </w:r>
          </w:p>
        </w:tc>
        <w:tc>
          <w:tcPr>
            <w:tcW w:w="5845" w:type="dxa"/>
            <w:tcBorders>
              <w:top w:val="nil"/>
              <w:left w:val="nil"/>
              <w:bottom w:val="nil"/>
              <w:right w:val="nil"/>
            </w:tcBorders>
          </w:tcPr>
          <w:p w14:paraId="6AFAD14C" w14:textId="1C8470FA" w:rsidR="00BE5571" w:rsidRDefault="000824B9" w:rsidP="000824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Code of Student Conduct</w:t>
            </w:r>
          </w:p>
        </w:tc>
      </w:tr>
      <w:tr w:rsidR="00BE5571" w14:paraId="37563E9D" w14:textId="77777777" w:rsidTr="000824B9">
        <w:trPr>
          <w:trHeight w:val="153"/>
        </w:trPr>
        <w:tc>
          <w:tcPr>
            <w:tcW w:w="2785" w:type="dxa"/>
            <w:tcBorders>
              <w:top w:val="nil"/>
              <w:left w:val="nil"/>
              <w:bottom w:val="nil"/>
              <w:right w:val="nil"/>
            </w:tcBorders>
          </w:tcPr>
          <w:p w14:paraId="2A208251" w14:textId="77777777" w:rsidR="00BE5571" w:rsidRDefault="00BE5571" w:rsidP="000824B9">
            <w:pPr>
              <w:autoSpaceDE w:val="0"/>
              <w:autoSpaceDN w:val="0"/>
              <w:adjustRightInd w:val="0"/>
              <w:spacing w:after="0" w:line="240" w:lineRule="auto"/>
              <w:jc w:val="center"/>
              <w:rPr>
                <w:rFonts w:ascii="Times New Roman" w:hAnsi="Times New Roman"/>
                <w:sz w:val="24"/>
                <w:szCs w:val="24"/>
              </w:rPr>
            </w:pPr>
          </w:p>
        </w:tc>
        <w:tc>
          <w:tcPr>
            <w:tcW w:w="5845" w:type="dxa"/>
            <w:tcBorders>
              <w:top w:val="nil"/>
              <w:left w:val="nil"/>
              <w:bottom w:val="nil"/>
              <w:right w:val="nil"/>
            </w:tcBorders>
          </w:tcPr>
          <w:p w14:paraId="3C342402" w14:textId="14552368" w:rsidR="00BE5571" w:rsidRDefault="000824B9" w:rsidP="000824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Non-Discrimination and Non-Harassment Policy</w:t>
            </w:r>
          </w:p>
        </w:tc>
      </w:tr>
      <w:tr w:rsidR="00BE5571" w14:paraId="0C399363" w14:textId="77777777" w:rsidTr="000824B9">
        <w:tc>
          <w:tcPr>
            <w:tcW w:w="2785" w:type="dxa"/>
            <w:tcBorders>
              <w:top w:val="nil"/>
              <w:left w:val="nil"/>
              <w:bottom w:val="nil"/>
              <w:right w:val="nil"/>
            </w:tcBorders>
          </w:tcPr>
          <w:p w14:paraId="02ACD75E" w14:textId="77777777" w:rsidR="00BE5571" w:rsidRDefault="00BE5571" w:rsidP="000824B9">
            <w:pPr>
              <w:autoSpaceDE w:val="0"/>
              <w:autoSpaceDN w:val="0"/>
              <w:adjustRightInd w:val="0"/>
              <w:spacing w:after="0" w:line="240" w:lineRule="auto"/>
              <w:jc w:val="center"/>
              <w:rPr>
                <w:rFonts w:ascii="Times New Roman" w:hAnsi="Times New Roman"/>
                <w:sz w:val="24"/>
                <w:szCs w:val="24"/>
              </w:rPr>
            </w:pPr>
          </w:p>
        </w:tc>
        <w:tc>
          <w:tcPr>
            <w:tcW w:w="5845" w:type="dxa"/>
            <w:tcBorders>
              <w:top w:val="nil"/>
              <w:left w:val="nil"/>
              <w:bottom w:val="nil"/>
              <w:right w:val="nil"/>
            </w:tcBorders>
          </w:tcPr>
          <w:p w14:paraId="3BCEEBD1" w14:textId="4C973D4E" w:rsidR="00BE5571" w:rsidRDefault="000824B9" w:rsidP="000824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Resource Guide for Complainants</w:t>
            </w:r>
          </w:p>
        </w:tc>
      </w:tr>
      <w:tr w:rsidR="00BE5571" w14:paraId="50FB152E" w14:textId="77777777" w:rsidTr="000824B9">
        <w:tc>
          <w:tcPr>
            <w:tcW w:w="2785" w:type="dxa"/>
            <w:tcBorders>
              <w:top w:val="nil"/>
              <w:left w:val="nil"/>
              <w:right w:val="nil"/>
            </w:tcBorders>
          </w:tcPr>
          <w:p w14:paraId="17D7FB02" w14:textId="77777777" w:rsidR="00BE5571" w:rsidRDefault="00BE5571" w:rsidP="000824B9">
            <w:pPr>
              <w:autoSpaceDE w:val="0"/>
              <w:autoSpaceDN w:val="0"/>
              <w:adjustRightInd w:val="0"/>
              <w:spacing w:after="60" w:line="240" w:lineRule="auto"/>
              <w:jc w:val="center"/>
              <w:rPr>
                <w:rFonts w:ascii="Times New Roman" w:hAnsi="Times New Roman"/>
                <w:sz w:val="24"/>
                <w:szCs w:val="24"/>
              </w:rPr>
            </w:pPr>
          </w:p>
        </w:tc>
        <w:tc>
          <w:tcPr>
            <w:tcW w:w="5845" w:type="dxa"/>
            <w:tcBorders>
              <w:top w:val="nil"/>
              <w:left w:val="nil"/>
              <w:right w:val="nil"/>
            </w:tcBorders>
          </w:tcPr>
          <w:p w14:paraId="53C53E7D" w14:textId="6CEBAB5B" w:rsidR="00BE5571" w:rsidRDefault="000824B9" w:rsidP="000824B9">
            <w:pPr>
              <w:autoSpaceDE w:val="0"/>
              <w:autoSpaceDN w:val="0"/>
              <w:adjustRightInd w:val="0"/>
              <w:spacing w:after="60" w:line="240" w:lineRule="auto"/>
              <w:rPr>
                <w:rFonts w:ascii="Times New Roman" w:hAnsi="Times New Roman"/>
                <w:sz w:val="24"/>
                <w:szCs w:val="24"/>
              </w:rPr>
            </w:pPr>
            <w:r>
              <w:rPr>
                <w:rFonts w:ascii="Times New Roman" w:hAnsi="Times New Roman"/>
                <w:sz w:val="24"/>
                <w:szCs w:val="24"/>
              </w:rPr>
              <w:t>Checklist for Campus Sexual Misconduct Policies</w:t>
            </w:r>
          </w:p>
        </w:tc>
      </w:tr>
    </w:tbl>
    <w:p w14:paraId="6D345B8B" w14:textId="094D8EF2" w:rsidR="00050650" w:rsidRDefault="00050650" w:rsidP="00050650">
      <w:pPr>
        <w:autoSpaceDE w:val="0"/>
        <w:autoSpaceDN w:val="0"/>
        <w:adjustRightInd w:val="0"/>
        <w:spacing w:after="0" w:line="240" w:lineRule="auto"/>
        <w:contextualSpacing/>
        <w:rPr>
          <w:rFonts w:ascii="Times New Roman" w:hAnsi="Times New Roman"/>
          <w:sz w:val="24"/>
          <w:szCs w:val="24"/>
        </w:rPr>
      </w:pPr>
    </w:p>
    <w:p w14:paraId="7F717E7A" w14:textId="5D184E40" w:rsidR="00A33019" w:rsidRDefault="00A33019" w:rsidP="00050650">
      <w:pPr>
        <w:autoSpaceDE w:val="0"/>
        <w:autoSpaceDN w:val="0"/>
        <w:adjustRightInd w:val="0"/>
        <w:spacing w:after="0" w:line="240" w:lineRule="auto"/>
        <w:contextualSpacing/>
        <w:rPr>
          <w:rFonts w:ascii="Times New Roman" w:hAnsi="Times New Roman"/>
          <w:sz w:val="24"/>
          <w:szCs w:val="24"/>
        </w:rPr>
      </w:pPr>
    </w:p>
    <w:p w14:paraId="087EE4B0" w14:textId="77777777" w:rsidR="00A33019" w:rsidRDefault="00A33019" w:rsidP="00050650">
      <w:pPr>
        <w:autoSpaceDE w:val="0"/>
        <w:autoSpaceDN w:val="0"/>
        <w:adjustRightInd w:val="0"/>
        <w:spacing w:after="0" w:line="240" w:lineRule="auto"/>
        <w:contextualSpacing/>
        <w:rPr>
          <w:rFonts w:ascii="Times New Roman" w:hAnsi="Times New Roman"/>
          <w:sz w:val="24"/>
          <w:szCs w:val="24"/>
        </w:rPr>
      </w:pPr>
    </w:p>
    <w:p w14:paraId="05937634" w14:textId="50FFF415" w:rsidR="00EC4E68" w:rsidRDefault="00EC4E68" w:rsidP="0036741E">
      <w:pPr>
        <w:spacing w:after="0" w:line="480" w:lineRule="auto"/>
        <w:contextualSpacing/>
        <w:jc w:val="center"/>
        <w:outlineLvl w:val="0"/>
        <w:rPr>
          <w:rFonts w:ascii="Times New Roman" w:hAnsi="Times New Roman"/>
          <w:sz w:val="24"/>
          <w:szCs w:val="24"/>
        </w:rPr>
      </w:pPr>
      <w:r>
        <w:rPr>
          <w:rFonts w:ascii="Times New Roman" w:hAnsi="Times New Roman"/>
          <w:sz w:val="24"/>
          <w:szCs w:val="24"/>
        </w:rPr>
        <w:t>Compliance Rubric</w:t>
      </w:r>
    </w:p>
    <w:p w14:paraId="7340EBCE" w14:textId="64E7F7E7" w:rsidR="0036741E" w:rsidRDefault="0036741E" w:rsidP="00277988">
      <w:pPr>
        <w:spacing w:after="0" w:line="480" w:lineRule="auto"/>
        <w:ind w:firstLine="720"/>
        <w:contextualSpacing/>
        <w:outlineLvl w:val="0"/>
        <w:rPr>
          <w:rFonts w:ascii="Times New Roman" w:hAnsi="Times New Roman"/>
          <w:color w:val="000000"/>
          <w:sz w:val="23"/>
          <w:szCs w:val="23"/>
        </w:rPr>
      </w:pPr>
      <w:r>
        <w:rPr>
          <w:rFonts w:ascii="Times New Roman" w:hAnsi="Times New Roman"/>
          <w:sz w:val="24"/>
          <w:szCs w:val="24"/>
        </w:rPr>
        <w:t>The first two research questions were measured using a compliance rubric.</w:t>
      </w:r>
      <w:r w:rsidR="00FF0A43">
        <w:rPr>
          <w:rFonts w:ascii="Times New Roman" w:hAnsi="Times New Roman"/>
          <w:sz w:val="24"/>
          <w:szCs w:val="24"/>
        </w:rPr>
        <w:t xml:space="preserve"> </w:t>
      </w:r>
      <w:r>
        <w:rPr>
          <w:rFonts w:ascii="Times New Roman" w:hAnsi="Times New Roman"/>
          <w:sz w:val="24"/>
          <w:szCs w:val="24"/>
        </w:rPr>
        <w:t>The rubric was developed using the compone</w:t>
      </w:r>
      <w:r w:rsidR="00AE28E9">
        <w:rPr>
          <w:rFonts w:ascii="Times New Roman" w:hAnsi="Times New Roman"/>
          <w:sz w:val="24"/>
          <w:szCs w:val="24"/>
        </w:rPr>
        <w:t xml:space="preserve">nts from the </w:t>
      </w:r>
      <w:r w:rsidRPr="000A36CE">
        <w:rPr>
          <w:rFonts w:ascii="Times New Roman" w:hAnsi="Times New Roman"/>
          <w:color w:val="000000"/>
          <w:sz w:val="23"/>
          <w:szCs w:val="23"/>
        </w:rPr>
        <w:t>Task Force</w:t>
      </w:r>
      <w:r w:rsidR="00272A14">
        <w:rPr>
          <w:rFonts w:ascii="Times New Roman" w:hAnsi="Times New Roman"/>
          <w:color w:val="000000"/>
          <w:sz w:val="23"/>
          <w:szCs w:val="23"/>
        </w:rPr>
        <w:t xml:space="preserve"> (2014)</w:t>
      </w:r>
      <w:r>
        <w:rPr>
          <w:rFonts w:ascii="Times New Roman" w:hAnsi="Times New Roman"/>
          <w:color w:val="000000"/>
          <w:sz w:val="23"/>
          <w:szCs w:val="23"/>
        </w:rPr>
        <w:t>.</w:t>
      </w:r>
      <w:r w:rsidR="00FF0A43">
        <w:rPr>
          <w:rFonts w:ascii="Times New Roman" w:hAnsi="Times New Roman"/>
          <w:sz w:val="24"/>
          <w:szCs w:val="24"/>
        </w:rPr>
        <w:t xml:space="preserve"> </w:t>
      </w:r>
      <w:r w:rsidRPr="00AE28E9">
        <w:rPr>
          <w:rFonts w:ascii="Times New Roman" w:hAnsi="Times New Roman"/>
          <w:sz w:val="23"/>
          <w:szCs w:val="23"/>
        </w:rPr>
        <w:t xml:space="preserve">The </w:t>
      </w:r>
      <w:r w:rsidR="00231F57">
        <w:rPr>
          <w:rFonts w:ascii="Times New Roman" w:hAnsi="Times New Roman"/>
          <w:sz w:val="23"/>
          <w:szCs w:val="23"/>
        </w:rPr>
        <w:t xml:space="preserve">goals of the </w:t>
      </w:r>
      <w:r w:rsidR="00C4757E">
        <w:rPr>
          <w:rFonts w:ascii="Times New Roman" w:hAnsi="Times New Roman"/>
          <w:sz w:val="23"/>
          <w:szCs w:val="23"/>
        </w:rPr>
        <w:t>T</w:t>
      </w:r>
      <w:r w:rsidR="00596964">
        <w:rPr>
          <w:rFonts w:ascii="Times New Roman" w:hAnsi="Times New Roman"/>
          <w:sz w:val="23"/>
          <w:szCs w:val="23"/>
        </w:rPr>
        <w:t>askf</w:t>
      </w:r>
      <w:r w:rsidR="00231F57">
        <w:rPr>
          <w:rFonts w:ascii="Times New Roman" w:hAnsi="Times New Roman"/>
          <w:sz w:val="23"/>
          <w:szCs w:val="23"/>
        </w:rPr>
        <w:t>orce</w:t>
      </w:r>
      <w:r w:rsidRPr="00AE28E9">
        <w:rPr>
          <w:rFonts w:ascii="Times New Roman" w:hAnsi="Times New Roman"/>
          <w:sz w:val="23"/>
          <w:szCs w:val="23"/>
        </w:rPr>
        <w:t xml:space="preserve"> were “to support institutions of higher education in preventing sexual misconduct, encourage reports of such misconduct, improve responses to reports of such misconduct, and compliance with applicable federal laws” (</w:t>
      </w:r>
      <w:r w:rsidR="00596964" w:rsidRPr="00E63644">
        <w:rPr>
          <w:rFonts w:ascii="Times New Roman" w:hAnsi="Times New Roman"/>
          <w:sz w:val="24"/>
          <w:szCs w:val="24"/>
        </w:rPr>
        <w:t>White House Task Force to Protect Students From Sexual Assault</w:t>
      </w:r>
      <w:r w:rsidR="00596964">
        <w:rPr>
          <w:rFonts w:ascii="Times New Roman" w:hAnsi="Times New Roman"/>
          <w:sz w:val="24"/>
          <w:szCs w:val="24"/>
        </w:rPr>
        <w:t xml:space="preserve">, </w:t>
      </w:r>
      <w:r w:rsidR="00596964" w:rsidRPr="00596964">
        <w:rPr>
          <w:rFonts w:ascii="Times New Roman" w:hAnsi="Times New Roman"/>
          <w:bCs/>
          <w:sz w:val="23"/>
          <w:szCs w:val="23"/>
        </w:rPr>
        <w:t>2014</w:t>
      </w:r>
      <w:r w:rsidR="00272A14" w:rsidRPr="00596964">
        <w:rPr>
          <w:rFonts w:ascii="Times New Roman" w:hAnsi="Times New Roman"/>
          <w:bCs/>
          <w:sz w:val="23"/>
          <w:szCs w:val="23"/>
        </w:rPr>
        <w:t xml:space="preserve">, </w:t>
      </w:r>
      <w:r w:rsidRPr="00596964">
        <w:rPr>
          <w:rFonts w:ascii="Times New Roman" w:hAnsi="Times New Roman"/>
          <w:sz w:val="23"/>
          <w:szCs w:val="23"/>
        </w:rPr>
        <w:t>p.</w:t>
      </w:r>
      <w:r w:rsidR="00D556C4" w:rsidRPr="00596964">
        <w:rPr>
          <w:rFonts w:ascii="Times New Roman" w:hAnsi="Times New Roman"/>
          <w:sz w:val="23"/>
          <w:szCs w:val="23"/>
        </w:rPr>
        <w:t xml:space="preserve"> </w:t>
      </w:r>
      <w:r w:rsidRPr="00596964">
        <w:rPr>
          <w:rFonts w:ascii="Times New Roman" w:hAnsi="Times New Roman"/>
          <w:sz w:val="23"/>
          <w:szCs w:val="23"/>
        </w:rPr>
        <w:t>1).</w:t>
      </w:r>
      <w:r w:rsidRPr="00AE28E9">
        <w:rPr>
          <w:rFonts w:ascii="Times New Roman" w:hAnsi="Times New Roman"/>
          <w:sz w:val="23"/>
          <w:szCs w:val="23"/>
        </w:rPr>
        <w:t xml:space="preserve"> The checklist outlines areas that are of particular importance for institutions to consider </w:t>
      </w:r>
      <w:r w:rsidR="00596964">
        <w:rPr>
          <w:rFonts w:ascii="Times New Roman" w:hAnsi="Times New Roman"/>
          <w:sz w:val="23"/>
          <w:szCs w:val="23"/>
        </w:rPr>
        <w:t>in their written policies. The T</w:t>
      </w:r>
      <w:r w:rsidRPr="00AE28E9">
        <w:rPr>
          <w:rFonts w:ascii="Times New Roman" w:hAnsi="Times New Roman"/>
          <w:sz w:val="23"/>
          <w:szCs w:val="23"/>
        </w:rPr>
        <w:t>ask</w:t>
      </w:r>
      <w:r w:rsidR="00596964">
        <w:rPr>
          <w:rFonts w:ascii="Times New Roman" w:hAnsi="Times New Roman"/>
          <w:sz w:val="23"/>
          <w:szCs w:val="23"/>
        </w:rPr>
        <w:t xml:space="preserve"> F</w:t>
      </w:r>
      <w:r w:rsidRPr="00AE28E9">
        <w:rPr>
          <w:rFonts w:ascii="Times New Roman" w:hAnsi="Times New Roman"/>
          <w:sz w:val="23"/>
          <w:szCs w:val="23"/>
        </w:rPr>
        <w:t xml:space="preserve">orce recommends that the checklist be used as a guided </w:t>
      </w:r>
      <w:r>
        <w:rPr>
          <w:rFonts w:ascii="Times New Roman" w:hAnsi="Times New Roman"/>
          <w:color w:val="000000"/>
          <w:sz w:val="23"/>
          <w:szCs w:val="23"/>
        </w:rPr>
        <w:t>tool to ensure compliance with federal policies.</w:t>
      </w:r>
    </w:p>
    <w:p w14:paraId="1CA342D6" w14:textId="172A5120" w:rsidR="0036741E" w:rsidRDefault="0036741E" w:rsidP="0036741E">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The development of the rubric based on the checklist components, </w:t>
      </w:r>
      <w:r w:rsidR="00231F57">
        <w:rPr>
          <w:rFonts w:ascii="Times New Roman" w:hAnsi="Times New Roman"/>
          <w:sz w:val="24"/>
          <w:szCs w:val="24"/>
        </w:rPr>
        <w:t xml:space="preserve">provided an objective tool </w:t>
      </w:r>
      <w:r>
        <w:rPr>
          <w:rFonts w:ascii="Times New Roman" w:hAnsi="Times New Roman"/>
          <w:sz w:val="24"/>
          <w:szCs w:val="24"/>
        </w:rPr>
        <w:t xml:space="preserve">to explore the compliance level of the two institutions and to both </w:t>
      </w:r>
      <w:r>
        <w:rPr>
          <w:rFonts w:ascii="Times New Roman" w:hAnsi="Times New Roman"/>
          <w:sz w:val="24"/>
          <w:szCs w:val="24"/>
        </w:rPr>
        <w:lastRenderedPageBreak/>
        <w:t xml:space="preserve">qualitatively and quantitatively compare and contrast the </w:t>
      </w:r>
      <w:r w:rsidR="00231F57">
        <w:rPr>
          <w:rFonts w:ascii="Times New Roman" w:hAnsi="Times New Roman"/>
          <w:sz w:val="24"/>
          <w:szCs w:val="24"/>
        </w:rPr>
        <w:t xml:space="preserve">responses from the </w:t>
      </w:r>
      <w:r>
        <w:rPr>
          <w:rFonts w:ascii="Times New Roman" w:hAnsi="Times New Roman"/>
          <w:sz w:val="24"/>
          <w:szCs w:val="24"/>
        </w:rPr>
        <w:t>two</w:t>
      </w:r>
      <w:r w:rsidR="00231F57">
        <w:rPr>
          <w:rFonts w:ascii="Times New Roman" w:hAnsi="Times New Roman"/>
          <w:sz w:val="24"/>
          <w:szCs w:val="24"/>
        </w:rPr>
        <w:t xml:space="preserve"> institutions</w:t>
      </w:r>
      <w:r>
        <w:rPr>
          <w:rFonts w:ascii="Times New Roman" w:hAnsi="Times New Roman"/>
          <w:sz w:val="24"/>
          <w:szCs w:val="24"/>
        </w:rPr>
        <w:t>.</w:t>
      </w:r>
      <w:r w:rsidR="00FF0A43">
        <w:rPr>
          <w:rFonts w:ascii="Times New Roman" w:hAnsi="Times New Roman"/>
          <w:sz w:val="24"/>
          <w:szCs w:val="24"/>
        </w:rPr>
        <w:t xml:space="preserve"> </w:t>
      </w:r>
      <w:r>
        <w:rPr>
          <w:rFonts w:ascii="Times New Roman" w:hAnsi="Times New Roman"/>
          <w:sz w:val="24"/>
          <w:szCs w:val="24"/>
        </w:rPr>
        <w:t xml:space="preserve">Since the </w:t>
      </w:r>
      <w:r w:rsidR="00272A14">
        <w:rPr>
          <w:rFonts w:ascii="Times New Roman" w:hAnsi="Times New Roman"/>
          <w:sz w:val="24"/>
          <w:szCs w:val="24"/>
        </w:rPr>
        <w:t>T</w:t>
      </w:r>
      <w:r>
        <w:rPr>
          <w:rFonts w:ascii="Times New Roman" w:hAnsi="Times New Roman"/>
          <w:sz w:val="24"/>
          <w:szCs w:val="24"/>
        </w:rPr>
        <w:t>ask</w:t>
      </w:r>
      <w:r w:rsidR="00272A14">
        <w:rPr>
          <w:rFonts w:ascii="Times New Roman" w:hAnsi="Times New Roman"/>
          <w:sz w:val="24"/>
          <w:szCs w:val="24"/>
        </w:rPr>
        <w:t xml:space="preserve"> F</w:t>
      </w:r>
      <w:r>
        <w:rPr>
          <w:rFonts w:ascii="Times New Roman" w:hAnsi="Times New Roman"/>
          <w:sz w:val="24"/>
          <w:szCs w:val="24"/>
        </w:rPr>
        <w:t xml:space="preserve">orce </w:t>
      </w:r>
      <w:r w:rsidR="00272A14">
        <w:rPr>
          <w:rFonts w:ascii="Times New Roman" w:hAnsi="Times New Roman"/>
          <w:sz w:val="24"/>
          <w:szCs w:val="24"/>
        </w:rPr>
        <w:t xml:space="preserve">(2014) </w:t>
      </w:r>
      <w:r>
        <w:rPr>
          <w:rFonts w:ascii="Times New Roman" w:hAnsi="Times New Roman"/>
          <w:sz w:val="24"/>
          <w:szCs w:val="24"/>
        </w:rPr>
        <w:t>was a federal government initiative, utilizing its checklist to create the rubric ensured that the components studied represented the most crucial elements of compliance with federal law. The Compliance Rubric followed the general categories of the checklist. Items with long explanations were slightly revised to be more concise.</w:t>
      </w:r>
      <w:r w:rsidR="00FF0A43">
        <w:rPr>
          <w:rFonts w:ascii="Times New Roman" w:hAnsi="Times New Roman"/>
          <w:sz w:val="24"/>
          <w:szCs w:val="24"/>
        </w:rPr>
        <w:t xml:space="preserve"> </w:t>
      </w:r>
      <w:r>
        <w:rPr>
          <w:rFonts w:ascii="Times New Roman" w:hAnsi="Times New Roman"/>
          <w:sz w:val="24"/>
          <w:szCs w:val="24"/>
        </w:rPr>
        <w:t xml:space="preserve">The 39 components </w:t>
      </w:r>
      <w:r w:rsidR="006428FF" w:rsidRPr="00321FD8">
        <w:rPr>
          <w:rFonts w:ascii="Times New Roman" w:hAnsi="Times New Roman"/>
          <w:sz w:val="24"/>
          <w:szCs w:val="24"/>
        </w:rPr>
        <w:t xml:space="preserve">(see Appendix </w:t>
      </w:r>
      <w:r w:rsidR="00C4757E" w:rsidRPr="00321FD8">
        <w:rPr>
          <w:rFonts w:ascii="Times New Roman" w:hAnsi="Times New Roman"/>
          <w:sz w:val="24"/>
          <w:szCs w:val="24"/>
        </w:rPr>
        <w:t>E</w:t>
      </w:r>
      <w:r w:rsidR="006428FF" w:rsidRPr="00321FD8">
        <w:rPr>
          <w:rFonts w:ascii="Times New Roman" w:hAnsi="Times New Roman"/>
          <w:sz w:val="24"/>
          <w:szCs w:val="24"/>
        </w:rPr>
        <w:t>)</w:t>
      </w:r>
      <w:r w:rsidR="006428FF">
        <w:rPr>
          <w:rFonts w:ascii="Times New Roman" w:hAnsi="Times New Roman"/>
          <w:sz w:val="24"/>
          <w:szCs w:val="24"/>
        </w:rPr>
        <w:t xml:space="preserve"> </w:t>
      </w:r>
      <w:r>
        <w:rPr>
          <w:rFonts w:ascii="Times New Roman" w:hAnsi="Times New Roman"/>
          <w:sz w:val="24"/>
          <w:szCs w:val="24"/>
        </w:rPr>
        <w:t>that made up the compliance rubric are as follows with their corresponding identification number in pa</w:t>
      </w:r>
      <w:r w:rsidR="00AE28E9">
        <w:rPr>
          <w:rFonts w:ascii="Times New Roman" w:hAnsi="Times New Roman"/>
          <w:sz w:val="24"/>
          <w:szCs w:val="24"/>
        </w:rPr>
        <w:t>renthesis.</w:t>
      </w:r>
      <w:r w:rsidR="00FF0A43">
        <w:rPr>
          <w:rFonts w:ascii="Times New Roman" w:hAnsi="Times New Roman"/>
          <w:sz w:val="24"/>
          <w:szCs w:val="24"/>
        </w:rPr>
        <w:t xml:space="preserve"> </w:t>
      </w:r>
      <w:r w:rsidR="00AE28E9">
        <w:rPr>
          <w:rFonts w:ascii="Times New Roman" w:hAnsi="Times New Roman"/>
          <w:sz w:val="24"/>
          <w:szCs w:val="24"/>
        </w:rPr>
        <w:t xml:space="preserve">The </w:t>
      </w:r>
      <w:r w:rsidR="00794429">
        <w:rPr>
          <w:rFonts w:ascii="Times New Roman" w:hAnsi="Times New Roman"/>
          <w:sz w:val="24"/>
          <w:szCs w:val="24"/>
        </w:rPr>
        <w:t>nine</w:t>
      </w:r>
      <w:r>
        <w:rPr>
          <w:rFonts w:ascii="Times New Roman" w:hAnsi="Times New Roman"/>
          <w:sz w:val="24"/>
          <w:szCs w:val="24"/>
        </w:rPr>
        <w:t xml:space="preserve"> identified categories are</w:t>
      </w:r>
      <w:r w:rsidR="005A1245">
        <w:rPr>
          <w:rFonts w:ascii="Times New Roman" w:hAnsi="Times New Roman"/>
          <w:sz w:val="24"/>
          <w:szCs w:val="24"/>
        </w:rPr>
        <w:t xml:space="preserve"> taken directly from the 2014 </w:t>
      </w:r>
      <w:r w:rsidR="005A1245" w:rsidRPr="00E63644">
        <w:rPr>
          <w:rFonts w:ascii="Times New Roman" w:hAnsi="Times New Roman"/>
          <w:sz w:val="24"/>
          <w:szCs w:val="24"/>
        </w:rPr>
        <w:t xml:space="preserve">White House Task Force to Protect Students </w:t>
      </w:r>
      <w:proofErr w:type="gramStart"/>
      <w:r w:rsidR="005A1245" w:rsidRPr="00E63644">
        <w:rPr>
          <w:rFonts w:ascii="Times New Roman" w:hAnsi="Times New Roman"/>
          <w:sz w:val="24"/>
          <w:szCs w:val="24"/>
        </w:rPr>
        <w:t>From</w:t>
      </w:r>
      <w:proofErr w:type="gramEnd"/>
      <w:r w:rsidR="005A1245" w:rsidRPr="00E63644">
        <w:rPr>
          <w:rFonts w:ascii="Times New Roman" w:hAnsi="Times New Roman"/>
          <w:sz w:val="24"/>
          <w:szCs w:val="24"/>
        </w:rPr>
        <w:t xml:space="preserve"> Sexual Assault</w:t>
      </w:r>
      <w:r w:rsidR="005A1245">
        <w:rPr>
          <w:rFonts w:ascii="Times New Roman" w:hAnsi="Times New Roman"/>
          <w:sz w:val="24"/>
          <w:szCs w:val="24"/>
        </w:rPr>
        <w:t xml:space="preserve"> C</w:t>
      </w:r>
      <w:r>
        <w:rPr>
          <w:rFonts w:ascii="Times New Roman" w:hAnsi="Times New Roman"/>
          <w:sz w:val="24"/>
          <w:szCs w:val="24"/>
        </w:rPr>
        <w:t>hecklist.</w:t>
      </w:r>
    </w:p>
    <w:p w14:paraId="3E47CF1A" w14:textId="29F53512" w:rsidR="0036741E" w:rsidRPr="00A33019" w:rsidRDefault="0036741E" w:rsidP="00AE28E9">
      <w:pPr>
        <w:autoSpaceDE w:val="0"/>
        <w:autoSpaceDN w:val="0"/>
        <w:adjustRightInd w:val="0"/>
        <w:spacing w:after="0" w:line="480" w:lineRule="auto"/>
        <w:ind w:firstLine="720"/>
        <w:contextualSpacing/>
        <w:rPr>
          <w:rFonts w:ascii="Times New Roman" w:eastAsia="Times New Roman" w:hAnsi="Times New Roman"/>
          <w:sz w:val="24"/>
          <w:szCs w:val="24"/>
          <w:lang w:val="en"/>
        </w:rPr>
      </w:pPr>
      <w:r>
        <w:rPr>
          <w:rFonts w:ascii="Times New Roman" w:hAnsi="Times New Roman"/>
          <w:sz w:val="24"/>
          <w:szCs w:val="24"/>
          <w:lang w:val="en"/>
        </w:rPr>
        <w:t>T</w:t>
      </w:r>
      <w:r w:rsidRPr="004A774C">
        <w:rPr>
          <w:rFonts w:ascii="Times New Roman" w:hAnsi="Times New Roman"/>
          <w:sz w:val="24"/>
          <w:szCs w:val="24"/>
          <w:lang w:val="en"/>
        </w:rPr>
        <w:t xml:space="preserve">he content </w:t>
      </w:r>
      <w:r>
        <w:rPr>
          <w:rFonts w:ascii="Times New Roman" w:hAnsi="Times New Roman"/>
          <w:sz w:val="24"/>
          <w:szCs w:val="24"/>
          <w:lang w:val="en"/>
        </w:rPr>
        <w:t xml:space="preserve">from each </w:t>
      </w:r>
      <w:r w:rsidRPr="004A774C">
        <w:rPr>
          <w:rFonts w:ascii="Times New Roman" w:hAnsi="Times New Roman"/>
          <w:sz w:val="24"/>
          <w:szCs w:val="24"/>
          <w:lang w:val="en"/>
        </w:rPr>
        <w:t>institutio</w:t>
      </w:r>
      <w:r>
        <w:rPr>
          <w:rFonts w:ascii="Times New Roman" w:hAnsi="Times New Roman"/>
          <w:sz w:val="24"/>
          <w:szCs w:val="24"/>
          <w:lang w:val="en"/>
        </w:rPr>
        <w:t xml:space="preserve">n’s policy and procedures was individually compared to </w:t>
      </w:r>
      <w:r w:rsidRPr="004A774C">
        <w:rPr>
          <w:rFonts w:ascii="Times New Roman" w:hAnsi="Times New Roman"/>
          <w:sz w:val="24"/>
          <w:szCs w:val="24"/>
          <w:lang w:val="en"/>
        </w:rPr>
        <w:t xml:space="preserve">federal guidelines using </w:t>
      </w:r>
      <w:r w:rsidRPr="00CC1375">
        <w:rPr>
          <w:rFonts w:ascii="Times New Roman" w:hAnsi="Times New Roman"/>
          <w:sz w:val="24"/>
          <w:szCs w:val="24"/>
          <w:lang w:val="en"/>
        </w:rPr>
        <w:t xml:space="preserve">the </w:t>
      </w:r>
      <w:r>
        <w:rPr>
          <w:rFonts w:ascii="Times New Roman" w:hAnsi="Times New Roman"/>
          <w:sz w:val="24"/>
          <w:szCs w:val="24"/>
        </w:rPr>
        <w:t>Title IX</w:t>
      </w:r>
      <w:r w:rsidRPr="00CC1375">
        <w:rPr>
          <w:rFonts w:ascii="Times New Roman" w:hAnsi="Times New Roman"/>
          <w:sz w:val="24"/>
          <w:szCs w:val="24"/>
        </w:rPr>
        <w:t xml:space="preserve"> compliance rubric adapted from the checklist developed by the </w:t>
      </w:r>
      <w:r w:rsidR="00915E32">
        <w:rPr>
          <w:rFonts w:ascii="Times New Roman" w:hAnsi="Times New Roman"/>
          <w:sz w:val="24"/>
          <w:szCs w:val="24"/>
        </w:rPr>
        <w:t>T</w:t>
      </w:r>
      <w:r w:rsidRPr="00CC1375">
        <w:rPr>
          <w:rFonts w:ascii="Times New Roman" w:hAnsi="Times New Roman"/>
          <w:sz w:val="24"/>
          <w:szCs w:val="24"/>
        </w:rPr>
        <w:t xml:space="preserve">ask </w:t>
      </w:r>
      <w:r w:rsidR="00915E32">
        <w:rPr>
          <w:rFonts w:ascii="Times New Roman" w:hAnsi="Times New Roman"/>
          <w:sz w:val="24"/>
          <w:szCs w:val="24"/>
        </w:rPr>
        <w:t>F</w:t>
      </w:r>
      <w:r w:rsidRPr="00CC1375">
        <w:rPr>
          <w:rFonts w:ascii="Times New Roman" w:hAnsi="Times New Roman"/>
          <w:sz w:val="24"/>
          <w:szCs w:val="24"/>
        </w:rPr>
        <w:t xml:space="preserve">orce </w:t>
      </w:r>
      <w:r w:rsidR="00915E32">
        <w:rPr>
          <w:rFonts w:ascii="Times New Roman" w:hAnsi="Times New Roman"/>
          <w:sz w:val="24"/>
          <w:szCs w:val="24"/>
        </w:rPr>
        <w:t xml:space="preserve">(2014) </w:t>
      </w:r>
      <w:r w:rsidRPr="00CC1375">
        <w:rPr>
          <w:rFonts w:ascii="Times New Roman" w:hAnsi="Times New Roman"/>
          <w:sz w:val="24"/>
          <w:szCs w:val="24"/>
        </w:rPr>
        <w:t xml:space="preserve">to protect students from sexual </w:t>
      </w:r>
      <w:r w:rsidR="00914807">
        <w:rPr>
          <w:rFonts w:ascii="Times New Roman" w:hAnsi="Times New Roman"/>
          <w:sz w:val="24"/>
          <w:szCs w:val="24"/>
        </w:rPr>
        <w:t>assault.</w:t>
      </w:r>
      <w:r w:rsidR="00FF0A43">
        <w:rPr>
          <w:rFonts w:ascii="Times New Roman" w:hAnsi="Times New Roman"/>
          <w:sz w:val="24"/>
          <w:szCs w:val="24"/>
        </w:rPr>
        <w:t xml:space="preserve"> </w:t>
      </w:r>
      <w:r w:rsidRPr="00DA6120">
        <w:rPr>
          <w:rFonts w:ascii="Times New Roman" w:eastAsia="Times New Roman" w:hAnsi="Times New Roman"/>
          <w:sz w:val="24"/>
          <w:szCs w:val="24"/>
          <w:lang w:val="en"/>
        </w:rPr>
        <w:t>The comparative analysis focused on the 39 components of the compliance rubric.</w:t>
      </w:r>
    </w:p>
    <w:p w14:paraId="78690809" w14:textId="08D3C627" w:rsidR="00914807" w:rsidRDefault="0036741E" w:rsidP="00914807">
      <w:pPr>
        <w:autoSpaceDE w:val="0"/>
        <w:autoSpaceDN w:val="0"/>
        <w:adjustRightInd w:val="0"/>
        <w:spacing w:after="0" w:line="480" w:lineRule="auto"/>
        <w:ind w:firstLine="720"/>
        <w:contextualSpacing/>
        <w:rPr>
          <w:rFonts w:ascii="Times New Roman" w:hAnsi="Times New Roman"/>
          <w:sz w:val="24"/>
          <w:szCs w:val="24"/>
          <w:lang w:val="en"/>
        </w:rPr>
      </w:pPr>
      <w:r>
        <w:rPr>
          <w:rFonts w:ascii="Times New Roman" w:hAnsi="Times New Roman"/>
          <w:sz w:val="24"/>
          <w:szCs w:val="24"/>
          <w:lang w:val="en"/>
        </w:rPr>
        <w:t>The policies and procedures from each of the two</w:t>
      </w:r>
      <w:r w:rsidR="00EC4E68">
        <w:rPr>
          <w:rFonts w:ascii="Times New Roman" w:hAnsi="Times New Roman"/>
          <w:sz w:val="24"/>
          <w:szCs w:val="24"/>
          <w:lang w:val="en"/>
        </w:rPr>
        <w:t xml:space="preserve"> institutions were read and yes</w:t>
      </w:r>
      <w:r>
        <w:rPr>
          <w:rFonts w:ascii="Times New Roman" w:hAnsi="Times New Roman"/>
          <w:sz w:val="24"/>
          <w:szCs w:val="24"/>
          <w:lang w:val="en"/>
        </w:rPr>
        <w:t xml:space="preserve"> was noted next to categories that contained the applicable section in the rubric.</w:t>
      </w:r>
      <w:r w:rsidR="00FF0A43">
        <w:rPr>
          <w:rFonts w:ascii="Times New Roman" w:hAnsi="Times New Roman"/>
          <w:sz w:val="24"/>
          <w:szCs w:val="24"/>
          <w:lang w:val="en"/>
        </w:rPr>
        <w:t xml:space="preserve"> </w:t>
      </w:r>
      <w:r>
        <w:rPr>
          <w:rFonts w:ascii="Times New Roman" w:hAnsi="Times New Roman"/>
          <w:sz w:val="24"/>
          <w:szCs w:val="24"/>
          <w:lang w:val="en"/>
        </w:rPr>
        <w:t xml:space="preserve">Sections that were missing were </w:t>
      </w:r>
      <w:r w:rsidR="00EC4E68">
        <w:rPr>
          <w:rFonts w:ascii="Times New Roman" w:hAnsi="Times New Roman"/>
          <w:sz w:val="24"/>
          <w:szCs w:val="24"/>
          <w:lang w:val="en"/>
        </w:rPr>
        <w:t>indicated by a no in the relevant section of</w:t>
      </w:r>
      <w:r>
        <w:rPr>
          <w:rFonts w:ascii="Times New Roman" w:hAnsi="Times New Roman"/>
          <w:sz w:val="24"/>
          <w:szCs w:val="24"/>
          <w:lang w:val="en"/>
        </w:rPr>
        <w:t xml:space="preserve"> the rubric.</w:t>
      </w:r>
      <w:r w:rsidR="00FF0A43">
        <w:rPr>
          <w:rFonts w:ascii="Times New Roman" w:hAnsi="Times New Roman"/>
          <w:sz w:val="24"/>
          <w:szCs w:val="24"/>
          <w:lang w:val="en"/>
        </w:rPr>
        <w:t xml:space="preserve"> </w:t>
      </w:r>
      <w:r w:rsidR="00EC4E68">
        <w:rPr>
          <w:rFonts w:ascii="Times New Roman" w:hAnsi="Times New Roman"/>
          <w:sz w:val="24"/>
          <w:szCs w:val="24"/>
          <w:lang w:val="en"/>
        </w:rPr>
        <w:t>Incomplete sections were marked with the word “incomplete.”</w:t>
      </w:r>
      <w:r w:rsidR="00FF0A43">
        <w:rPr>
          <w:rFonts w:ascii="Times New Roman" w:hAnsi="Times New Roman"/>
          <w:sz w:val="24"/>
          <w:szCs w:val="24"/>
          <w:lang w:val="en"/>
        </w:rPr>
        <w:t xml:space="preserve"> </w:t>
      </w:r>
      <w:r w:rsidR="00EC4E68">
        <w:rPr>
          <w:rFonts w:ascii="Times New Roman" w:hAnsi="Times New Roman"/>
          <w:sz w:val="24"/>
          <w:szCs w:val="24"/>
          <w:lang w:val="en"/>
        </w:rPr>
        <w:t>The yes, no, and incomplete sections</w:t>
      </w:r>
      <w:r>
        <w:rPr>
          <w:rFonts w:ascii="Times New Roman" w:hAnsi="Times New Roman"/>
          <w:sz w:val="24"/>
          <w:szCs w:val="24"/>
          <w:lang w:val="en"/>
        </w:rPr>
        <w:t xml:space="preserve"> were then tallied for each institution. </w:t>
      </w:r>
      <w:r w:rsidR="004C6E20">
        <w:rPr>
          <w:rFonts w:ascii="Times New Roman" w:hAnsi="Times New Roman"/>
          <w:sz w:val="24"/>
          <w:szCs w:val="24"/>
          <w:lang w:val="en"/>
        </w:rPr>
        <w:t>I</w:t>
      </w:r>
      <w:r w:rsidRPr="00525FA3">
        <w:rPr>
          <w:rFonts w:ascii="Times New Roman" w:hAnsi="Times New Roman"/>
          <w:sz w:val="24"/>
          <w:szCs w:val="24"/>
          <w:lang w:val="en"/>
        </w:rPr>
        <w:t xml:space="preserve"> </w:t>
      </w:r>
      <w:r>
        <w:rPr>
          <w:rFonts w:ascii="Times New Roman" w:hAnsi="Times New Roman"/>
          <w:sz w:val="24"/>
          <w:szCs w:val="24"/>
          <w:lang w:val="en"/>
        </w:rPr>
        <w:t xml:space="preserve">was careful to note ideas/content that did not utilize the same </w:t>
      </w:r>
      <w:r w:rsidRPr="004B017A">
        <w:rPr>
          <w:rFonts w:ascii="Times New Roman" w:hAnsi="Times New Roman"/>
          <w:sz w:val="24"/>
          <w:szCs w:val="24"/>
          <w:lang w:val="en"/>
        </w:rPr>
        <w:t>terminology but essentially</w:t>
      </w:r>
      <w:r w:rsidR="008D19D3">
        <w:rPr>
          <w:rFonts w:ascii="Times New Roman" w:hAnsi="Times New Roman"/>
          <w:sz w:val="24"/>
          <w:szCs w:val="24"/>
          <w:lang w:val="en"/>
        </w:rPr>
        <w:t xml:space="preserve"> meant the same thing.</w:t>
      </w:r>
      <w:r w:rsidR="00FF0A43">
        <w:rPr>
          <w:rFonts w:ascii="Times New Roman" w:hAnsi="Times New Roman"/>
          <w:sz w:val="24"/>
          <w:szCs w:val="24"/>
          <w:lang w:val="en"/>
        </w:rPr>
        <w:t xml:space="preserve"> </w:t>
      </w:r>
      <w:r w:rsidRPr="00F06E6F">
        <w:rPr>
          <w:rFonts w:ascii="Times New Roman" w:hAnsi="Times New Roman"/>
          <w:sz w:val="24"/>
          <w:szCs w:val="24"/>
          <w:lang w:val="en"/>
        </w:rPr>
        <w:t>After completing the content analysis of the pol</w:t>
      </w:r>
      <w:r>
        <w:rPr>
          <w:rFonts w:ascii="Times New Roman" w:hAnsi="Times New Roman"/>
          <w:sz w:val="24"/>
          <w:szCs w:val="24"/>
          <w:lang w:val="en"/>
        </w:rPr>
        <w:t>icies and procedures of the two</w:t>
      </w:r>
      <w:r w:rsidRPr="00F06E6F">
        <w:rPr>
          <w:rFonts w:ascii="Times New Roman" w:hAnsi="Times New Roman"/>
          <w:sz w:val="24"/>
          <w:szCs w:val="24"/>
          <w:lang w:val="en"/>
        </w:rPr>
        <w:t xml:space="preserve"> institutions to understand their compliance le</w:t>
      </w:r>
      <w:r>
        <w:rPr>
          <w:rFonts w:ascii="Times New Roman" w:hAnsi="Times New Roman"/>
          <w:sz w:val="24"/>
          <w:szCs w:val="24"/>
          <w:lang w:val="en"/>
        </w:rPr>
        <w:t xml:space="preserve">vel with the federal mandates, </w:t>
      </w:r>
      <w:r w:rsidR="004C6E20">
        <w:rPr>
          <w:rFonts w:ascii="Times New Roman" w:hAnsi="Times New Roman"/>
          <w:sz w:val="24"/>
          <w:szCs w:val="24"/>
          <w:lang w:val="en"/>
        </w:rPr>
        <w:t>I</w:t>
      </w:r>
      <w:r w:rsidRPr="00F06E6F">
        <w:rPr>
          <w:rFonts w:ascii="Times New Roman" w:hAnsi="Times New Roman"/>
          <w:sz w:val="24"/>
          <w:szCs w:val="24"/>
          <w:lang w:val="en"/>
        </w:rPr>
        <w:t xml:space="preserve"> then compared the results of each institution to find out how they </w:t>
      </w:r>
      <w:r>
        <w:rPr>
          <w:rFonts w:ascii="Times New Roman" w:hAnsi="Times New Roman"/>
          <w:sz w:val="24"/>
          <w:szCs w:val="24"/>
          <w:lang w:val="en"/>
        </w:rPr>
        <w:t>compared</w:t>
      </w:r>
      <w:r w:rsidRPr="00F06E6F">
        <w:rPr>
          <w:rFonts w:ascii="Times New Roman" w:hAnsi="Times New Roman"/>
          <w:sz w:val="24"/>
          <w:szCs w:val="24"/>
          <w:lang w:val="en"/>
        </w:rPr>
        <w:t xml:space="preserve"> with one another</w:t>
      </w:r>
      <w:r>
        <w:rPr>
          <w:rFonts w:ascii="Times New Roman" w:hAnsi="Times New Roman"/>
          <w:sz w:val="24"/>
          <w:szCs w:val="24"/>
          <w:lang w:val="en"/>
        </w:rPr>
        <w:t>.</w:t>
      </w:r>
      <w:r w:rsidR="00FF0A43">
        <w:rPr>
          <w:rFonts w:ascii="Times New Roman" w:hAnsi="Times New Roman"/>
          <w:sz w:val="24"/>
          <w:szCs w:val="24"/>
          <w:lang w:val="en"/>
        </w:rPr>
        <w:t xml:space="preserve"> </w:t>
      </w:r>
      <w:r w:rsidR="00BF52C5">
        <w:rPr>
          <w:rFonts w:ascii="Times New Roman" w:hAnsi="Times New Roman"/>
          <w:sz w:val="24"/>
          <w:szCs w:val="24"/>
          <w:lang w:val="en"/>
        </w:rPr>
        <w:t>The comparison</w:t>
      </w:r>
      <w:r w:rsidR="00CC7CA9">
        <w:rPr>
          <w:rFonts w:ascii="Times New Roman" w:hAnsi="Times New Roman"/>
          <w:sz w:val="24"/>
          <w:szCs w:val="24"/>
          <w:lang w:val="en"/>
        </w:rPr>
        <w:t xml:space="preserve"> of the data</w:t>
      </w:r>
      <w:r w:rsidR="008D19D3">
        <w:rPr>
          <w:rFonts w:ascii="Times New Roman" w:hAnsi="Times New Roman"/>
          <w:sz w:val="24"/>
          <w:szCs w:val="24"/>
          <w:lang w:val="en"/>
        </w:rPr>
        <w:t xml:space="preserve"> </w:t>
      </w:r>
      <w:r w:rsidR="008D19D3">
        <w:rPr>
          <w:rFonts w:ascii="Times New Roman" w:hAnsi="Times New Roman"/>
          <w:sz w:val="24"/>
          <w:szCs w:val="24"/>
          <w:lang w:val="en"/>
        </w:rPr>
        <w:lastRenderedPageBreak/>
        <w:t>answer</w:t>
      </w:r>
      <w:r w:rsidR="00CC7CA9">
        <w:rPr>
          <w:rFonts w:ascii="Times New Roman" w:hAnsi="Times New Roman"/>
          <w:sz w:val="24"/>
          <w:szCs w:val="24"/>
          <w:lang w:val="en"/>
        </w:rPr>
        <w:t>ed the second</w:t>
      </w:r>
      <w:r w:rsidR="008D19D3">
        <w:rPr>
          <w:rFonts w:ascii="Times New Roman" w:hAnsi="Times New Roman"/>
          <w:sz w:val="24"/>
          <w:szCs w:val="24"/>
          <w:lang w:val="en"/>
        </w:rPr>
        <w:t xml:space="preserve"> research </w:t>
      </w:r>
      <w:r w:rsidR="00CC7CA9">
        <w:rPr>
          <w:rFonts w:ascii="Times New Roman" w:hAnsi="Times New Roman"/>
          <w:sz w:val="24"/>
          <w:szCs w:val="24"/>
          <w:lang w:val="en"/>
        </w:rPr>
        <w:t>question, which sought to understand how the institutions compared with one another in terms of their compliance to federal mandates.</w:t>
      </w:r>
    </w:p>
    <w:p w14:paraId="31A08F2E" w14:textId="7066436B" w:rsidR="002357D9" w:rsidRPr="00914807" w:rsidRDefault="002357D9" w:rsidP="00A33019">
      <w:pPr>
        <w:autoSpaceDE w:val="0"/>
        <w:autoSpaceDN w:val="0"/>
        <w:adjustRightInd w:val="0"/>
        <w:spacing w:before="240" w:after="0" w:line="480" w:lineRule="auto"/>
        <w:jc w:val="center"/>
        <w:rPr>
          <w:rFonts w:ascii="Times New Roman" w:hAnsi="Times New Roman"/>
          <w:sz w:val="24"/>
          <w:szCs w:val="24"/>
          <w:lang w:val="en"/>
        </w:rPr>
      </w:pPr>
      <w:r>
        <w:rPr>
          <w:rFonts w:ascii="Times New Roman" w:hAnsi="Times New Roman"/>
          <w:b/>
          <w:sz w:val="24"/>
          <w:szCs w:val="24"/>
        </w:rPr>
        <w:t>Data Analysis</w:t>
      </w:r>
    </w:p>
    <w:p w14:paraId="4FD410F7" w14:textId="10FAE34D" w:rsidR="00BA5195" w:rsidRDefault="004C6E20" w:rsidP="00914807">
      <w:pPr>
        <w:spacing w:after="0" w:line="480" w:lineRule="auto"/>
        <w:ind w:firstLine="720"/>
        <w:contextualSpacing/>
        <w:rPr>
          <w:rFonts w:ascii="Times New Roman" w:hAnsi="Times New Roman"/>
          <w:sz w:val="24"/>
          <w:szCs w:val="24"/>
        </w:rPr>
      </w:pPr>
      <w:r>
        <w:rPr>
          <w:rFonts w:ascii="Times New Roman" w:hAnsi="Times New Roman"/>
          <w:sz w:val="24"/>
          <w:szCs w:val="24"/>
        </w:rPr>
        <w:t>I</w:t>
      </w:r>
      <w:r w:rsidR="00820D14">
        <w:rPr>
          <w:rFonts w:ascii="Times New Roman" w:hAnsi="Times New Roman"/>
          <w:sz w:val="24"/>
          <w:szCs w:val="24"/>
        </w:rPr>
        <w:t xml:space="preserve"> utilized Creswell’s </w:t>
      </w:r>
      <w:r w:rsidR="005228E1">
        <w:rPr>
          <w:rFonts w:ascii="Times New Roman" w:hAnsi="Times New Roman"/>
          <w:sz w:val="24"/>
          <w:szCs w:val="24"/>
        </w:rPr>
        <w:t xml:space="preserve">(2007) </w:t>
      </w:r>
      <w:r w:rsidR="00820D14">
        <w:rPr>
          <w:rFonts w:ascii="Times New Roman" w:hAnsi="Times New Roman"/>
          <w:sz w:val="24"/>
          <w:szCs w:val="24"/>
        </w:rPr>
        <w:t>data analysis spiral to manage, organize and analyze the collected data.</w:t>
      </w:r>
      <w:r w:rsidR="00FF0A43">
        <w:rPr>
          <w:rFonts w:ascii="Times New Roman" w:hAnsi="Times New Roman"/>
          <w:sz w:val="24"/>
          <w:szCs w:val="24"/>
        </w:rPr>
        <w:t xml:space="preserve"> </w:t>
      </w:r>
      <w:r w:rsidR="00BA5195">
        <w:rPr>
          <w:rFonts w:ascii="Times New Roman" w:hAnsi="Times New Roman"/>
          <w:sz w:val="24"/>
          <w:szCs w:val="24"/>
        </w:rPr>
        <w:t>Creswe</w:t>
      </w:r>
      <w:r w:rsidR="00820D14">
        <w:rPr>
          <w:rFonts w:ascii="Times New Roman" w:hAnsi="Times New Roman"/>
          <w:sz w:val="24"/>
          <w:szCs w:val="24"/>
        </w:rPr>
        <w:t xml:space="preserve">ll’s approach </w:t>
      </w:r>
      <w:r w:rsidR="00277988">
        <w:rPr>
          <w:rFonts w:ascii="Times New Roman" w:hAnsi="Times New Roman"/>
          <w:sz w:val="24"/>
          <w:szCs w:val="24"/>
        </w:rPr>
        <w:t>t</w:t>
      </w:r>
      <w:r w:rsidR="00820D14">
        <w:rPr>
          <w:rFonts w:ascii="Times New Roman" w:hAnsi="Times New Roman"/>
          <w:sz w:val="24"/>
          <w:szCs w:val="24"/>
        </w:rPr>
        <w:t>o data analysis involves</w:t>
      </w:r>
      <w:r w:rsidR="00BA5195">
        <w:rPr>
          <w:rFonts w:ascii="Times New Roman" w:hAnsi="Times New Roman"/>
          <w:sz w:val="24"/>
          <w:szCs w:val="24"/>
        </w:rPr>
        <w:t xml:space="preserve"> “reducing the data into meaningful segments and assigning names for the segments, combining the codes into broader categories or themes, and displaying and making comparisons in the data graphs, tables and charts” (p. 148).</w:t>
      </w:r>
      <w:r w:rsidR="00FF0A43">
        <w:rPr>
          <w:rFonts w:ascii="Times New Roman" w:hAnsi="Times New Roman"/>
          <w:sz w:val="24"/>
          <w:szCs w:val="24"/>
        </w:rPr>
        <w:t xml:space="preserve"> </w:t>
      </w:r>
      <w:r w:rsidR="00BA5195">
        <w:rPr>
          <w:rFonts w:ascii="Times New Roman" w:hAnsi="Times New Roman"/>
          <w:sz w:val="24"/>
          <w:szCs w:val="24"/>
        </w:rPr>
        <w:t>Huberman and Miles (1994) also advise</w:t>
      </w:r>
      <w:r w:rsidR="005A1245">
        <w:rPr>
          <w:rFonts w:ascii="Times New Roman" w:hAnsi="Times New Roman"/>
          <w:sz w:val="24"/>
          <w:szCs w:val="24"/>
        </w:rPr>
        <w:t>s</w:t>
      </w:r>
      <w:r w:rsidR="00BA5195">
        <w:rPr>
          <w:rFonts w:ascii="Times New Roman" w:hAnsi="Times New Roman"/>
          <w:sz w:val="24"/>
          <w:szCs w:val="24"/>
        </w:rPr>
        <w:t xml:space="preserve"> that researchers </w:t>
      </w:r>
      <w:r w:rsidR="00EB5369">
        <w:rPr>
          <w:rFonts w:ascii="Times New Roman" w:hAnsi="Times New Roman"/>
          <w:sz w:val="24"/>
          <w:szCs w:val="24"/>
        </w:rPr>
        <w:t xml:space="preserve">note patterns and themes, count frequency of codes, and making contracts and comparisons (as </w:t>
      </w:r>
      <w:r w:rsidR="005228E1">
        <w:rPr>
          <w:rFonts w:ascii="Times New Roman" w:hAnsi="Times New Roman"/>
          <w:sz w:val="24"/>
          <w:szCs w:val="24"/>
        </w:rPr>
        <w:t>ci</w:t>
      </w:r>
      <w:r w:rsidR="00EB5369">
        <w:rPr>
          <w:rFonts w:ascii="Times New Roman" w:hAnsi="Times New Roman"/>
          <w:sz w:val="24"/>
          <w:szCs w:val="24"/>
        </w:rPr>
        <w:t>ted in Creswell, 2007).</w:t>
      </w:r>
      <w:r w:rsidR="00FF0A43">
        <w:rPr>
          <w:rFonts w:ascii="Times New Roman" w:hAnsi="Times New Roman"/>
          <w:sz w:val="24"/>
          <w:szCs w:val="24"/>
        </w:rPr>
        <w:t xml:space="preserve"> </w:t>
      </w:r>
      <w:r w:rsidR="00B410C7" w:rsidRPr="00277988">
        <w:rPr>
          <w:rFonts w:ascii="Times New Roman" w:hAnsi="Times New Roman"/>
          <w:sz w:val="24"/>
          <w:szCs w:val="24"/>
        </w:rPr>
        <w:t>According to Bloomberg and Volpe (2008), “coding and categorizing involve the ‘constant comparison’ method that continues throughout the study” (p.</w:t>
      </w:r>
      <w:r w:rsidR="0073056E">
        <w:rPr>
          <w:rFonts w:ascii="Times New Roman" w:hAnsi="Times New Roman"/>
          <w:sz w:val="24"/>
          <w:szCs w:val="24"/>
        </w:rPr>
        <w:t xml:space="preserve"> </w:t>
      </w:r>
      <w:r w:rsidR="00B410C7" w:rsidRPr="00277988">
        <w:rPr>
          <w:rFonts w:ascii="Times New Roman" w:hAnsi="Times New Roman"/>
          <w:sz w:val="24"/>
          <w:szCs w:val="24"/>
        </w:rPr>
        <w:t>98).</w:t>
      </w:r>
      <w:r w:rsidR="00FF0A43">
        <w:rPr>
          <w:rFonts w:ascii="Times New Roman" w:hAnsi="Times New Roman"/>
          <w:sz w:val="24"/>
          <w:szCs w:val="24"/>
        </w:rPr>
        <w:t xml:space="preserve"> </w:t>
      </w:r>
      <w:r w:rsidR="00B410C7" w:rsidRPr="00277988">
        <w:rPr>
          <w:rFonts w:ascii="Times New Roman" w:hAnsi="Times New Roman"/>
          <w:sz w:val="24"/>
          <w:szCs w:val="24"/>
        </w:rPr>
        <w:t xml:space="preserve">Thus, </w:t>
      </w:r>
      <w:r>
        <w:rPr>
          <w:rFonts w:ascii="Times New Roman" w:hAnsi="Times New Roman"/>
          <w:sz w:val="24"/>
          <w:szCs w:val="24"/>
        </w:rPr>
        <w:t>I</w:t>
      </w:r>
      <w:r w:rsidR="00B410C7" w:rsidRPr="00277988">
        <w:rPr>
          <w:rFonts w:ascii="Times New Roman" w:hAnsi="Times New Roman"/>
          <w:sz w:val="24"/>
          <w:szCs w:val="24"/>
        </w:rPr>
        <w:t xml:space="preserve"> used codes to id</w:t>
      </w:r>
      <w:r w:rsidR="00820D14" w:rsidRPr="00277988">
        <w:rPr>
          <w:rFonts w:ascii="Times New Roman" w:hAnsi="Times New Roman"/>
          <w:sz w:val="24"/>
          <w:szCs w:val="24"/>
        </w:rPr>
        <w:t xml:space="preserve">entify the themes as a basis for data </w:t>
      </w:r>
      <w:r w:rsidR="00B410C7" w:rsidRPr="00277988">
        <w:rPr>
          <w:rFonts w:ascii="Times New Roman" w:hAnsi="Times New Roman"/>
          <w:sz w:val="24"/>
          <w:szCs w:val="24"/>
        </w:rPr>
        <w:t>compari</w:t>
      </w:r>
      <w:r w:rsidR="00820D14" w:rsidRPr="00277988">
        <w:rPr>
          <w:rFonts w:ascii="Times New Roman" w:hAnsi="Times New Roman"/>
          <w:sz w:val="24"/>
          <w:szCs w:val="24"/>
        </w:rPr>
        <w:t>son</w:t>
      </w:r>
      <w:r w:rsidR="00B410C7" w:rsidRPr="00277988">
        <w:rPr>
          <w:rFonts w:ascii="Times New Roman" w:hAnsi="Times New Roman"/>
          <w:sz w:val="24"/>
          <w:szCs w:val="24"/>
        </w:rPr>
        <w:t>.</w:t>
      </w:r>
      <w:r w:rsidR="00FF0A43">
        <w:rPr>
          <w:rFonts w:ascii="Times New Roman" w:hAnsi="Times New Roman"/>
          <w:sz w:val="24"/>
          <w:szCs w:val="24"/>
        </w:rPr>
        <w:t xml:space="preserve"> </w:t>
      </w:r>
      <w:r w:rsidR="00B410C7" w:rsidRPr="00277988">
        <w:rPr>
          <w:rFonts w:ascii="Times New Roman" w:hAnsi="Times New Roman"/>
          <w:sz w:val="24"/>
          <w:szCs w:val="24"/>
        </w:rPr>
        <w:t>The methods described were</w:t>
      </w:r>
      <w:r w:rsidR="00EB5369" w:rsidRPr="00277988">
        <w:rPr>
          <w:rFonts w:ascii="Times New Roman" w:hAnsi="Times New Roman"/>
          <w:sz w:val="24"/>
          <w:szCs w:val="24"/>
        </w:rPr>
        <w:t xml:space="preserve"> appropriate for the analysis of the interviews and documents a</w:t>
      </w:r>
      <w:r w:rsidR="00EB5369">
        <w:rPr>
          <w:rFonts w:ascii="Times New Roman" w:hAnsi="Times New Roman"/>
          <w:sz w:val="24"/>
          <w:szCs w:val="24"/>
        </w:rPr>
        <w:t>s they help shed light on themes that were connected to the research questions.</w:t>
      </w:r>
    </w:p>
    <w:p w14:paraId="0B9BC42C" w14:textId="6B1373FA" w:rsidR="00AA2AA6" w:rsidRDefault="006173BE" w:rsidP="00AA2AA6">
      <w:pPr>
        <w:spacing w:after="0" w:line="480" w:lineRule="auto"/>
        <w:ind w:firstLine="720"/>
        <w:contextualSpacing/>
        <w:rPr>
          <w:rFonts w:ascii="Times New Roman" w:hAnsi="Times New Roman"/>
          <w:sz w:val="24"/>
          <w:szCs w:val="24"/>
        </w:rPr>
      </w:pPr>
      <w:r>
        <w:rPr>
          <w:rFonts w:ascii="Times New Roman" w:hAnsi="Times New Roman"/>
          <w:sz w:val="24"/>
          <w:szCs w:val="24"/>
        </w:rPr>
        <w:t>The approach taken for this content</w:t>
      </w:r>
      <w:r w:rsidR="00AA2AA6">
        <w:rPr>
          <w:rFonts w:ascii="Times New Roman" w:hAnsi="Times New Roman"/>
          <w:sz w:val="24"/>
          <w:szCs w:val="24"/>
        </w:rPr>
        <w:t xml:space="preserve"> analysis is </w:t>
      </w:r>
      <w:r>
        <w:rPr>
          <w:rFonts w:ascii="Times New Roman" w:hAnsi="Times New Roman"/>
          <w:sz w:val="24"/>
          <w:szCs w:val="24"/>
        </w:rPr>
        <w:t xml:space="preserve">different </w:t>
      </w:r>
      <w:r w:rsidR="00AA2AA6">
        <w:rPr>
          <w:rFonts w:ascii="Times New Roman" w:hAnsi="Times New Roman"/>
          <w:sz w:val="24"/>
          <w:szCs w:val="24"/>
        </w:rPr>
        <w:t>from</w:t>
      </w:r>
      <w:r>
        <w:rPr>
          <w:rFonts w:ascii="Times New Roman" w:hAnsi="Times New Roman"/>
          <w:sz w:val="24"/>
          <w:szCs w:val="24"/>
        </w:rPr>
        <w:t xml:space="preserve"> that of Grounded Theory</w:t>
      </w:r>
      <w:r w:rsidR="00AA2AA6">
        <w:rPr>
          <w:rFonts w:ascii="Times New Roman" w:hAnsi="Times New Roman"/>
          <w:sz w:val="24"/>
          <w:szCs w:val="24"/>
        </w:rPr>
        <w:t xml:space="preserve"> in at least two major way</w:t>
      </w:r>
      <w:r>
        <w:rPr>
          <w:rFonts w:ascii="Times New Roman" w:hAnsi="Times New Roman"/>
          <w:sz w:val="24"/>
          <w:szCs w:val="24"/>
        </w:rPr>
        <w:t xml:space="preserve">. </w:t>
      </w:r>
      <w:r w:rsidR="00AA2AA6">
        <w:rPr>
          <w:rFonts w:ascii="Times New Roman" w:hAnsi="Times New Roman"/>
          <w:sz w:val="24"/>
          <w:szCs w:val="24"/>
        </w:rPr>
        <w:t xml:space="preserve"> </w:t>
      </w:r>
      <w:r>
        <w:rPr>
          <w:rFonts w:ascii="Times New Roman" w:hAnsi="Times New Roman"/>
          <w:sz w:val="24"/>
          <w:szCs w:val="24"/>
        </w:rPr>
        <w:t xml:space="preserve">In </w:t>
      </w:r>
      <w:r w:rsidR="00AA2AA6">
        <w:rPr>
          <w:rFonts w:ascii="Times New Roman" w:hAnsi="Times New Roman"/>
          <w:sz w:val="24"/>
          <w:szCs w:val="24"/>
        </w:rPr>
        <w:t>Ground Theory</w:t>
      </w:r>
      <w:r>
        <w:rPr>
          <w:rFonts w:ascii="Times New Roman" w:hAnsi="Times New Roman"/>
          <w:sz w:val="24"/>
          <w:szCs w:val="24"/>
        </w:rPr>
        <w:t xml:space="preserve">, there is “an iterative process of concurrent data collection and analysis (Cho &amp; Lee, 2014, </w:t>
      </w:r>
      <w:r w:rsidR="00AA2AA6">
        <w:rPr>
          <w:rFonts w:ascii="Times New Roman" w:hAnsi="Times New Roman"/>
          <w:sz w:val="24"/>
          <w:szCs w:val="24"/>
        </w:rPr>
        <w:t>p. 4</w:t>
      </w:r>
      <w:r>
        <w:rPr>
          <w:rFonts w:ascii="Times New Roman" w:hAnsi="Times New Roman"/>
          <w:sz w:val="24"/>
          <w:szCs w:val="24"/>
        </w:rPr>
        <w:t xml:space="preserve">).  The </w:t>
      </w:r>
      <w:r w:rsidR="00AA2AA6">
        <w:rPr>
          <w:rFonts w:ascii="Times New Roman" w:hAnsi="Times New Roman"/>
          <w:sz w:val="24"/>
          <w:szCs w:val="24"/>
        </w:rPr>
        <w:t>analysis method begins prior to the conclusion of the collection of the date. In content analysis, the researcher complete the data collection process prior to beginning the analysis process. An inductive process was utilized for the generation of codes where the categories or themes were drawn from the data rather from preconceived codes that exist in the literature. The second difference between the two methods is, “</w:t>
      </w:r>
      <w:r w:rsidR="00AA2AA6" w:rsidRPr="00AA2AA6">
        <w:rPr>
          <w:rFonts w:ascii="Times New Roman" w:hAnsi="Times New Roman"/>
          <w:sz w:val="24"/>
          <w:szCs w:val="24"/>
        </w:rPr>
        <w:t>content analysis does not focus on theory building; instead, it focuses on extracting categories</w:t>
      </w:r>
      <w:r w:rsidR="00AA2AA6">
        <w:rPr>
          <w:rFonts w:ascii="Times New Roman" w:hAnsi="Times New Roman"/>
          <w:sz w:val="24"/>
          <w:szCs w:val="24"/>
        </w:rPr>
        <w:t xml:space="preserve"> from the data” (p. 5).  </w:t>
      </w:r>
      <w:r w:rsidR="00AA2AA6">
        <w:rPr>
          <w:rFonts w:ascii="Times New Roman" w:hAnsi="Times New Roman"/>
          <w:sz w:val="24"/>
          <w:szCs w:val="24"/>
        </w:rPr>
        <w:lastRenderedPageBreak/>
        <w:t xml:space="preserve">For this research study, the development of the themes came from the data as shared by the interview participants. </w:t>
      </w:r>
    </w:p>
    <w:p w14:paraId="0F19BA02" w14:textId="1E8AC123" w:rsidR="002D4B0C" w:rsidRPr="00A33019" w:rsidRDefault="004277F8" w:rsidP="002D4B0C">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After all the </w:t>
      </w:r>
      <w:r w:rsidR="002357D9">
        <w:rPr>
          <w:rFonts w:ascii="Times New Roman" w:hAnsi="Times New Roman"/>
          <w:sz w:val="24"/>
          <w:szCs w:val="24"/>
        </w:rPr>
        <w:t>data was collected</w:t>
      </w:r>
      <w:r w:rsidR="00820D14">
        <w:rPr>
          <w:rFonts w:ascii="Times New Roman" w:hAnsi="Times New Roman"/>
          <w:sz w:val="24"/>
          <w:szCs w:val="24"/>
        </w:rPr>
        <w:t xml:space="preserve"> for the </w:t>
      </w:r>
      <w:r>
        <w:rPr>
          <w:rFonts w:ascii="Times New Roman" w:hAnsi="Times New Roman"/>
          <w:sz w:val="24"/>
          <w:szCs w:val="24"/>
        </w:rPr>
        <w:t>content analysis of the policies</w:t>
      </w:r>
      <w:r w:rsidR="00820D14">
        <w:rPr>
          <w:rFonts w:ascii="Times New Roman" w:hAnsi="Times New Roman"/>
          <w:sz w:val="24"/>
          <w:szCs w:val="24"/>
        </w:rPr>
        <w:t xml:space="preserve">, </w:t>
      </w:r>
      <w:r w:rsidR="004C6E20">
        <w:rPr>
          <w:rFonts w:ascii="Times New Roman" w:hAnsi="Times New Roman"/>
          <w:sz w:val="24"/>
          <w:szCs w:val="24"/>
        </w:rPr>
        <w:t>I</w:t>
      </w:r>
      <w:r w:rsidR="00820D14">
        <w:rPr>
          <w:rFonts w:ascii="Times New Roman" w:hAnsi="Times New Roman"/>
          <w:sz w:val="24"/>
          <w:szCs w:val="24"/>
        </w:rPr>
        <w:t xml:space="preserve"> examined each piece of policy and highlighted sections that were included in </w:t>
      </w:r>
      <w:r w:rsidR="00277988">
        <w:rPr>
          <w:rFonts w:ascii="Times New Roman" w:hAnsi="Times New Roman"/>
          <w:sz w:val="24"/>
          <w:szCs w:val="24"/>
        </w:rPr>
        <w:t xml:space="preserve">the </w:t>
      </w:r>
      <w:r w:rsidR="00820D14">
        <w:rPr>
          <w:rFonts w:ascii="Times New Roman" w:hAnsi="Times New Roman"/>
          <w:sz w:val="24"/>
          <w:szCs w:val="24"/>
        </w:rPr>
        <w:t>compliance rubric.</w:t>
      </w:r>
      <w:r w:rsidR="00FF0A43">
        <w:rPr>
          <w:rFonts w:ascii="Times New Roman" w:hAnsi="Times New Roman"/>
          <w:sz w:val="24"/>
          <w:szCs w:val="24"/>
        </w:rPr>
        <w:t xml:space="preserve"> </w:t>
      </w:r>
      <w:r w:rsidR="00820D14">
        <w:rPr>
          <w:rFonts w:ascii="Times New Roman" w:hAnsi="Times New Roman"/>
          <w:sz w:val="24"/>
          <w:szCs w:val="24"/>
        </w:rPr>
        <w:t xml:space="preserve">Passages that were deemed incomplete were also highlighted. In analyzing the raw interview data, </w:t>
      </w:r>
      <w:r w:rsidR="004C6E20">
        <w:rPr>
          <w:rFonts w:ascii="Times New Roman" w:hAnsi="Times New Roman"/>
          <w:sz w:val="24"/>
          <w:szCs w:val="24"/>
          <w:lang w:val="en"/>
        </w:rPr>
        <w:t>I</w:t>
      </w:r>
      <w:r w:rsidR="002357D9">
        <w:rPr>
          <w:rFonts w:ascii="Times New Roman" w:hAnsi="Times New Roman"/>
          <w:sz w:val="24"/>
          <w:szCs w:val="24"/>
        </w:rPr>
        <w:t xml:space="preserve"> highlighted words and sections that were striking and made marginal notes that </w:t>
      </w:r>
      <w:r w:rsidR="00231F57">
        <w:rPr>
          <w:rFonts w:ascii="Times New Roman" w:hAnsi="Times New Roman"/>
          <w:sz w:val="24"/>
          <w:szCs w:val="24"/>
        </w:rPr>
        <w:t xml:space="preserve">facilitated </w:t>
      </w:r>
      <w:r w:rsidR="002357D9">
        <w:rPr>
          <w:rFonts w:ascii="Times New Roman" w:hAnsi="Times New Roman"/>
          <w:sz w:val="24"/>
          <w:szCs w:val="24"/>
        </w:rPr>
        <w:t>the organization of texts in terms of their similarities and differences.</w:t>
      </w:r>
      <w:r w:rsidR="00FF0A43">
        <w:rPr>
          <w:rFonts w:ascii="Times New Roman" w:hAnsi="Times New Roman"/>
          <w:sz w:val="24"/>
          <w:szCs w:val="24"/>
        </w:rPr>
        <w:t xml:space="preserve"> </w:t>
      </w:r>
      <w:r w:rsidR="004C6E20">
        <w:rPr>
          <w:rFonts w:ascii="Times New Roman" w:hAnsi="Times New Roman"/>
          <w:sz w:val="24"/>
          <w:szCs w:val="24"/>
          <w:lang w:val="en"/>
        </w:rPr>
        <w:t>I</w:t>
      </w:r>
      <w:r w:rsidR="002357D9" w:rsidRPr="00DF535B">
        <w:rPr>
          <w:rFonts w:ascii="Times New Roman" w:hAnsi="Times New Roman"/>
          <w:sz w:val="24"/>
          <w:szCs w:val="24"/>
        </w:rPr>
        <w:t xml:space="preserve"> </w:t>
      </w:r>
      <w:r w:rsidR="002357D9">
        <w:rPr>
          <w:rFonts w:ascii="Times New Roman" w:hAnsi="Times New Roman"/>
          <w:sz w:val="24"/>
          <w:szCs w:val="24"/>
        </w:rPr>
        <w:t xml:space="preserve">then </w:t>
      </w:r>
      <w:r w:rsidR="002357D9" w:rsidRPr="00DF535B">
        <w:rPr>
          <w:rFonts w:ascii="Times New Roman" w:hAnsi="Times New Roman"/>
          <w:sz w:val="24"/>
          <w:szCs w:val="24"/>
        </w:rPr>
        <w:t>conducted the analysis of the interviews using qualitative coding methods. The</w:t>
      </w:r>
      <w:r w:rsidR="002357D9" w:rsidRPr="00DF535B">
        <w:rPr>
          <w:rFonts w:ascii="Times New Roman" w:hAnsi="Times New Roman"/>
          <w:b/>
          <w:sz w:val="24"/>
          <w:szCs w:val="24"/>
        </w:rPr>
        <w:t xml:space="preserve"> </w:t>
      </w:r>
      <w:r w:rsidR="00277988">
        <w:rPr>
          <w:rFonts w:ascii="Times New Roman" w:hAnsi="Times New Roman"/>
          <w:sz w:val="24"/>
          <w:szCs w:val="24"/>
        </w:rPr>
        <w:t>raw interview data was</w:t>
      </w:r>
      <w:r w:rsidR="002357D9" w:rsidRPr="00DF535B">
        <w:rPr>
          <w:rFonts w:ascii="Times New Roman" w:hAnsi="Times New Roman"/>
          <w:sz w:val="24"/>
          <w:szCs w:val="24"/>
        </w:rPr>
        <w:t xml:space="preserve"> thoroughly read in</w:t>
      </w:r>
      <w:r w:rsidR="002357D9">
        <w:rPr>
          <w:rFonts w:ascii="Times New Roman" w:hAnsi="Times New Roman"/>
          <w:sz w:val="24"/>
          <w:szCs w:val="24"/>
        </w:rPr>
        <w:t xml:space="preserve"> its entirety several times to </w:t>
      </w:r>
      <w:r w:rsidR="00231F57">
        <w:rPr>
          <w:rFonts w:ascii="Times New Roman" w:hAnsi="Times New Roman"/>
          <w:sz w:val="24"/>
          <w:szCs w:val="24"/>
        </w:rPr>
        <w:t xml:space="preserve">foster understanding </w:t>
      </w:r>
      <w:r w:rsidR="009D2395">
        <w:rPr>
          <w:rFonts w:ascii="Times New Roman" w:hAnsi="Times New Roman"/>
          <w:sz w:val="24"/>
          <w:szCs w:val="24"/>
        </w:rPr>
        <w:t xml:space="preserve">and determine </w:t>
      </w:r>
      <w:r w:rsidR="00277988">
        <w:rPr>
          <w:rFonts w:ascii="Times New Roman" w:hAnsi="Times New Roman"/>
          <w:sz w:val="24"/>
          <w:szCs w:val="24"/>
        </w:rPr>
        <w:t>its usefulness for the study.</w:t>
      </w:r>
      <w:r w:rsidR="00FF0A43">
        <w:rPr>
          <w:rFonts w:ascii="Times New Roman" w:hAnsi="Times New Roman"/>
          <w:sz w:val="24"/>
          <w:szCs w:val="24"/>
        </w:rPr>
        <w:t xml:space="preserve"> </w:t>
      </w:r>
      <w:r w:rsidR="004C6E20">
        <w:rPr>
          <w:rFonts w:ascii="Times New Roman" w:hAnsi="Times New Roman"/>
          <w:sz w:val="24"/>
          <w:szCs w:val="24"/>
        </w:rPr>
        <w:t>I</w:t>
      </w:r>
      <w:r w:rsidR="002357D9" w:rsidRPr="002D4B0C">
        <w:rPr>
          <w:rFonts w:ascii="Times New Roman" w:hAnsi="Times New Roman"/>
          <w:sz w:val="24"/>
          <w:szCs w:val="24"/>
        </w:rPr>
        <w:t xml:space="preserve"> then determined</w:t>
      </w:r>
      <w:r w:rsidR="00F0512D">
        <w:rPr>
          <w:rFonts w:ascii="Times New Roman" w:hAnsi="Times New Roman"/>
          <w:sz w:val="24"/>
          <w:szCs w:val="24"/>
        </w:rPr>
        <w:t xml:space="preserve"> the proper thematic categories</w:t>
      </w:r>
      <w:r w:rsidR="002D4B0C" w:rsidRPr="002D4B0C">
        <w:rPr>
          <w:rFonts w:ascii="Times New Roman" w:hAnsi="Times New Roman"/>
          <w:i/>
          <w:sz w:val="24"/>
          <w:szCs w:val="24"/>
        </w:rPr>
        <w:t xml:space="preserve">. </w:t>
      </w:r>
      <w:r w:rsidR="002D4B0C" w:rsidRPr="002D4B0C">
        <w:rPr>
          <w:rFonts w:ascii="Times New Roman" w:hAnsi="Times New Roman"/>
          <w:sz w:val="24"/>
          <w:szCs w:val="24"/>
        </w:rPr>
        <w:t>The words or phrases were written out clearly and completely.</w:t>
      </w:r>
      <w:r w:rsidR="00FF0A43">
        <w:rPr>
          <w:rFonts w:ascii="Times New Roman" w:hAnsi="Times New Roman"/>
          <w:sz w:val="24"/>
          <w:szCs w:val="24"/>
        </w:rPr>
        <w:t xml:space="preserve"> </w:t>
      </w:r>
      <w:r w:rsidR="002D4B0C" w:rsidRPr="002D4B0C">
        <w:rPr>
          <w:rFonts w:ascii="Times New Roman" w:hAnsi="Times New Roman"/>
          <w:sz w:val="24"/>
          <w:szCs w:val="24"/>
        </w:rPr>
        <w:t>Comments were made within brackets in the margins to separate them from the actual text.</w:t>
      </w:r>
    </w:p>
    <w:p w14:paraId="33690E29" w14:textId="6BBFE34C" w:rsidR="00961514" w:rsidRPr="00961514" w:rsidRDefault="00B410C7" w:rsidP="002D4B0C">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When reviewing the interview transcript, </w:t>
      </w:r>
      <w:r w:rsidR="003408B4" w:rsidRPr="00A6568E">
        <w:rPr>
          <w:rFonts w:ascii="Times New Roman" w:hAnsi="Times New Roman"/>
          <w:sz w:val="24"/>
          <w:szCs w:val="24"/>
        </w:rPr>
        <w:t>preliminary words or codes were jotted down for future reference.</w:t>
      </w:r>
      <w:r w:rsidR="00FF0A43">
        <w:rPr>
          <w:rFonts w:ascii="Times New Roman" w:hAnsi="Times New Roman"/>
          <w:sz w:val="24"/>
          <w:szCs w:val="24"/>
        </w:rPr>
        <w:t xml:space="preserve"> </w:t>
      </w:r>
      <w:r w:rsidR="003408B4" w:rsidRPr="00A6568E">
        <w:rPr>
          <w:rFonts w:ascii="Times New Roman" w:hAnsi="Times New Roman"/>
          <w:sz w:val="24"/>
          <w:szCs w:val="24"/>
        </w:rPr>
        <w:t xml:space="preserve">The codes </w:t>
      </w:r>
      <w:r w:rsidR="003408B4" w:rsidRPr="00961514">
        <w:rPr>
          <w:rFonts w:ascii="Times New Roman" w:hAnsi="Times New Roman"/>
          <w:sz w:val="24"/>
          <w:szCs w:val="24"/>
        </w:rPr>
        <w:t>were written in capital letters.</w:t>
      </w:r>
      <w:r w:rsidR="00FF0A43">
        <w:rPr>
          <w:rFonts w:ascii="Times New Roman" w:hAnsi="Times New Roman"/>
          <w:sz w:val="24"/>
          <w:szCs w:val="24"/>
        </w:rPr>
        <w:t xml:space="preserve"> </w:t>
      </w:r>
      <w:r w:rsidR="003408B4" w:rsidRPr="00961514">
        <w:rPr>
          <w:rFonts w:ascii="Times New Roman" w:hAnsi="Times New Roman"/>
          <w:sz w:val="24"/>
          <w:szCs w:val="24"/>
        </w:rPr>
        <w:t>Texts were then broken down based on the ideas being expressed.</w:t>
      </w:r>
      <w:r w:rsidR="00FF0A43">
        <w:rPr>
          <w:rFonts w:ascii="Times New Roman" w:hAnsi="Times New Roman"/>
          <w:sz w:val="24"/>
          <w:szCs w:val="24"/>
        </w:rPr>
        <w:t xml:space="preserve"> </w:t>
      </w:r>
      <w:r w:rsidR="004C6E20">
        <w:rPr>
          <w:rFonts w:ascii="Times New Roman" w:hAnsi="Times New Roman"/>
          <w:sz w:val="24"/>
          <w:szCs w:val="24"/>
        </w:rPr>
        <w:t>I</w:t>
      </w:r>
      <w:r w:rsidR="002D4B0C" w:rsidRPr="00961514">
        <w:rPr>
          <w:rFonts w:ascii="Times New Roman" w:hAnsi="Times New Roman"/>
          <w:sz w:val="24"/>
          <w:szCs w:val="24"/>
        </w:rPr>
        <w:t xml:space="preserve"> utilized Saldana’s </w:t>
      </w:r>
      <w:r w:rsidR="00775281">
        <w:rPr>
          <w:rFonts w:ascii="Times New Roman" w:hAnsi="Times New Roman"/>
          <w:sz w:val="24"/>
          <w:szCs w:val="24"/>
        </w:rPr>
        <w:t xml:space="preserve">(2009) </w:t>
      </w:r>
      <w:r w:rsidR="002D4B0C" w:rsidRPr="00961514">
        <w:rPr>
          <w:rFonts w:ascii="Times New Roman" w:hAnsi="Times New Roman"/>
          <w:sz w:val="24"/>
          <w:szCs w:val="24"/>
        </w:rPr>
        <w:t>advic</w:t>
      </w:r>
      <w:r w:rsidRPr="00961514">
        <w:rPr>
          <w:rFonts w:ascii="Times New Roman" w:hAnsi="Times New Roman"/>
          <w:sz w:val="24"/>
          <w:szCs w:val="24"/>
        </w:rPr>
        <w:t>e</w:t>
      </w:r>
      <w:r w:rsidR="002D4B0C" w:rsidRPr="00961514">
        <w:rPr>
          <w:rFonts w:ascii="Times New Roman" w:hAnsi="Times New Roman"/>
          <w:sz w:val="24"/>
          <w:szCs w:val="24"/>
        </w:rPr>
        <w:t xml:space="preserve"> about creating </w:t>
      </w:r>
      <w:r w:rsidR="003408B4" w:rsidRPr="00961514">
        <w:rPr>
          <w:rFonts w:ascii="Times New Roman" w:hAnsi="Times New Roman"/>
          <w:sz w:val="24"/>
          <w:szCs w:val="24"/>
        </w:rPr>
        <w:t>columns very early on to organize the data.</w:t>
      </w:r>
      <w:r w:rsidR="00FF0A43">
        <w:rPr>
          <w:rFonts w:ascii="Times New Roman" w:hAnsi="Times New Roman"/>
          <w:sz w:val="24"/>
          <w:szCs w:val="24"/>
        </w:rPr>
        <w:t xml:space="preserve"> </w:t>
      </w:r>
      <w:r w:rsidR="002D4B0C" w:rsidRPr="00961514">
        <w:rPr>
          <w:rFonts w:ascii="Times New Roman" w:hAnsi="Times New Roman"/>
          <w:sz w:val="24"/>
          <w:szCs w:val="24"/>
        </w:rPr>
        <w:t xml:space="preserve">The first column developed contained preliminary notes, words or ideas used by the interview participants </w:t>
      </w:r>
      <w:r w:rsidR="003408B4" w:rsidRPr="00961514">
        <w:rPr>
          <w:rFonts w:ascii="Times New Roman" w:hAnsi="Times New Roman"/>
          <w:sz w:val="24"/>
          <w:szCs w:val="24"/>
        </w:rPr>
        <w:t xml:space="preserve">and the </w:t>
      </w:r>
      <w:r w:rsidR="002D4B0C" w:rsidRPr="00961514">
        <w:rPr>
          <w:rFonts w:ascii="Times New Roman" w:hAnsi="Times New Roman"/>
          <w:sz w:val="24"/>
          <w:szCs w:val="24"/>
        </w:rPr>
        <w:t>second column contained the</w:t>
      </w:r>
      <w:r w:rsidR="003408B4" w:rsidRPr="00961514">
        <w:rPr>
          <w:rFonts w:ascii="Times New Roman" w:hAnsi="Times New Roman"/>
          <w:sz w:val="24"/>
          <w:szCs w:val="24"/>
        </w:rPr>
        <w:t xml:space="preserve"> final codes.</w:t>
      </w:r>
      <w:r w:rsidR="002A11CD" w:rsidRPr="00961514">
        <w:rPr>
          <w:rFonts w:ascii="Times New Roman" w:hAnsi="Times New Roman"/>
          <w:sz w:val="24"/>
          <w:szCs w:val="24"/>
        </w:rPr>
        <w:t xml:space="preserve"> </w:t>
      </w:r>
      <w:r w:rsidR="002D4B0C" w:rsidRPr="00961514">
        <w:rPr>
          <w:rFonts w:ascii="Times New Roman" w:hAnsi="Times New Roman"/>
          <w:sz w:val="24"/>
          <w:szCs w:val="24"/>
        </w:rPr>
        <w:t>Creswell</w:t>
      </w:r>
      <w:r w:rsidR="009D2395">
        <w:rPr>
          <w:rFonts w:ascii="Times New Roman" w:hAnsi="Times New Roman"/>
          <w:sz w:val="24"/>
          <w:szCs w:val="24"/>
        </w:rPr>
        <w:t xml:space="preserve">’s (2007) method of </w:t>
      </w:r>
      <w:r w:rsidR="002D4B0C" w:rsidRPr="00961514">
        <w:rPr>
          <w:rFonts w:ascii="Times New Roman" w:hAnsi="Times New Roman"/>
          <w:sz w:val="24"/>
          <w:szCs w:val="24"/>
        </w:rPr>
        <w:t xml:space="preserve">“winnowing </w:t>
      </w:r>
      <w:r w:rsidR="002D4B0C" w:rsidRPr="00F0512D">
        <w:rPr>
          <w:rFonts w:ascii="Times New Roman" w:hAnsi="Times New Roman"/>
          <w:sz w:val="24"/>
          <w:szCs w:val="24"/>
        </w:rPr>
        <w:t xml:space="preserve">the data, reducing them to a small, manageable set of themes” </w:t>
      </w:r>
      <w:r w:rsidR="00961514" w:rsidRPr="00F0512D">
        <w:rPr>
          <w:rFonts w:ascii="Times New Roman" w:hAnsi="Times New Roman"/>
          <w:sz w:val="24"/>
          <w:szCs w:val="24"/>
        </w:rPr>
        <w:t xml:space="preserve">was used in the development of the </w:t>
      </w:r>
      <w:r w:rsidR="00F0512D" w:rsidRPr="00F0512D">
        <w:rPr>
          <w:rFonts w:ascii="Times New Roman" w:hAnsi="Times New Roman"/>
          <w:sz w:val="24"/>
          <w:szCs w:val="24"/>
        </w:rPr>
        <w:t xml:space="preserve">themes and </w:t>
      </w:r>
      <w:r w:rsidR="00DF605C" w:rsidRPr="00F0512D">
        <w:rPr>
          <w:rFonts w:ascii="Times New Roman" w:hAnsi="Times New Roman"/>
          <w:sz w:val="24"/>
          <w:szCs w:val="24"/>
        </w:rPr>
        <w:t>subthemes</w:t>
      </w:r>
      <w:r w:rsidR="009D2395">
        <w:rPr>
          <w:rFonts w:ascii="Times New Roman" w:hAnsi="Times New Roman"/>
          <w:sz w:val="24"/>
          <w:szCs w:val="24"/>
        </w:rPr>
        <w:t xml:space="preserve"> </w:t>
      </w:r>
      <w:r w:rsidR="009D2395" w:rsidRPr="00F0512D">
        <w:rPr>
          <w:rFonts w:ascii="Times New Roman" w:hAnsi="Times New Roman"/>
          <w:sz w:val="24"/>
          <w:szCs w:val="24"/>
        </w:rPr>
        <w:t>(p.</w:t>
      </w:r>
      <w:r w:rsidR="009D2395">
        <w:rPr>
          <w:rFonts w:ascii="Times New Roman" w:hAnsi="Times New Roman"/>
          <w:sz w:val="24"/>
          <w:szCs w:val="24"/>
        </w:rPr>
        <w:t xml:space="preserve"> 153).</w:t>
      </w:r>
    </w:p>
    <w:p w14:paraId="7C7B33BA" w14:textId="77777777" w:rsidR="00794429" w:rsidRDefault="00794429" w:rsidP="00BF361F">
      <w:pPr>
        <w:spacing w:before="240" w:after="240" w:line="240" w:lineRule="auto"/>
        <w:jc w:val="center"/>
        <w:rPr>
          <w:rFonts w:ascii="Times New Roman" w:hAnsi="Times New Roman"/>
          <w:b/>
          <w:sz w:val="24"/>
          <w:szCs w:val="24"/>
        </w:rPr>
      </w:pPr>
    </w:p>
    <w:p w14:paraId="1D7C51B8" w14:textId="77777777" w:rsidR="00794429" w:rsidRDefault="00794429" w:rsidP="00BF361F">
      <w:pPr>
        <w:spacing w:before="240" w:after="240" w:line="240" w:lineRule="auto"/>
        <w:jc w:val="center"/>
        <w:rPr>
          <w:rFonts w:ascii="Times New Roman" w:hAnsi="Times New Roman"/>
          <w:b/>
          <w:sz w:val="24"/>
          <w:szCs w:val="24"/>
        </w:rPr>
      </w:pPr>
    </w:p>
    <w:p w14:paraId="5144A2AF" w14:textId="58045544" w:rsidR="009A30E2" w:rsidRDefault="009A30E2" w:rsidP="00BF361F">
      <w:pPr>
        <w:spacing w:before="240" w:after="240" w:line="240" w:lineRule="auto"/>
        <w:jc w:val="center"/>
        <w:rPr>
          <w:rFonts w:ascii="Times New Roman" w:hAnsi="Times New Roman"/>
          <w:b/>
          <w:sz w:val="24"/>
          <w:szCs w:val="24"/>
        </w:rPr>
      </w:pPr>
      <w:r>
        <w:rPr>
          <w:rFonts w:ascii="Times New Roman" w:hAnsi="Times New Roman"/>
          <w:b/>
          <w:sz w:val="24"/>
          <w:szCs w:val="24"/>
        </w:rPr>
        <w:lastRenderedPageBreak/>
        <w:t>Institutional Review Board</w:t>
      </w:r>
    </w:p>
    <w:p w14:paraId="3BE9691F" w14:textId="10E3F757" w:rsidR="009A30E2" w:rsidRDefault="009A30E2" w:rsidP="00914807">
      <w:pPr>
        <w:autoSpaceDE w:val="0"/>
        <w:autoSpaceDN w:val="0"/>
        <w:adjustRightInd w:val="0"/>
        <w:spacing w:after="0" w:line="480" w:lineRule="auto"/>
        <w:ind w:firstLine="720"/>
        <w:contextualSpacing/>
        <w:rPr>
          <w:rFonts w:ascii="Times New Roman" w:hAnsi="Times New Roman"/>
          <w:sz w:val="24"/>
          <w:szCs w:val="24"/>
        </w:rPr>
      </w:pPr>
      <w:r w:rsidRPr="007A5D26">
        <w:rPr>
          <w:rFonts w:ascii="Times New Roman" w:hAnsi="Times New Roman"/>
          <w:sz w:val="24"/>
          <w:szCs w:val="24"/>
        </w:rPr>
        <w:t xml:space="preserve">The study was conducted in accordance with </w:t>
      </w:r>
      <w:r>
        <w:rPr>
          <w:rFonts w:ascii="Times New Roman" w:hAnsi="Times New Roman"/>
          <w:sz w:val="24"/>
          <w:szCs w:val="24"/>
        </w:rPr>
        <w:t xml:space="preserve">policies and standards of the </w:t>
      </w:r>
      <w:r w:rsidRPr="007A5D26">
        <w:rPr>
          <w:rFonts w:ascii="Times New Roman" w:hAnsi="Times New Roman"/>
          <w:sz w:val="24"/>
          <w:szCs w:val="24"/>
        </w:rPr>
        <w:t>Andrew</w:t>
      </w:r>
      <w:r w:rsidR="00A25181">
        <w:rPr>
          <w:rFonts w:ascii="Times New Roman" w:hAnsi="Times New Roman"/>
          <w:sz w:val="24"/>
          <w:szCs w:val="24"/>
        </w:rPr>
        <w:t>s</w:t>
      </w:r>
      <w:r w:rsidRPr="007A5D26">
        <w:rPr>
          <w:rFonts w:ascii="Times New Roman" w:hAnsi="Times New Roman"/>
          <w:sz w:val="24"/>
          <w:szCs w:val="24"/>
        </w:rPr>
        <w:t xml:space="preserve"> University’s</w:t>
      </w:r>
      <w:r w:rsidR="00A25181">
        <w:rPr>
          <w:rFonts w:ascii="Times New Roman" w:hAnsi="Times New Roman"/>
          <w:sz w:val="24"/>
          <w:szCs w:val="24"/>
        </w:rPr>
        <w:t xml:space="preserve"> (AU)</w:t>
      </w:r>
      <w:r w:rsidRPr="007A5D26">
        <w:rPr>
          <w:rFonts w:ascii="Times New Roman" w:hAnsi="Times New Roman"/>
          <w:sz w:val="24"/>
          <w:szCs w:val="24"/>
        </w:rPr>
        <w:t xml:space="preserve"> IRB.</w:t>
      </w:r>
      <w:r w:rsidR="00FF0A43">
        <w:rPr>
          <w:rFonts w:ascii="Times New Roman" w:hAnsi="Times New Roman"/>
          <w:sz w:val="24"/>
          <w:szCs w:val="24"/>
        </w:rPr>
        <w:t xml:space="preserve"> </w:t>
      </w:r>
      <w:r w:rsidRPr="007A5D26">
        <w:rPr>
          <w:rFonts w:ascii="Times New Roman" w:hAnsi="Times New Roman"/>
          <w:sz w:val="24"/>
          <w:szCs w:val="24"/>
        </w:rPr>
        <w:t>The</w:t>
      </w:r>
      <w:r>
        <w:rPr>
          <w:rFonts w:ascii="Times New Roman" w:hAnsi="Times New Roman"/>
          <w:sz w:val="24"/>
          <w:szCs w:val="24"/>
        </w:rPr>
        <w:t xml:space="preserve"> first step of the process was for </w:t>
      </w:r>
      <w:r w:rsidR="004C6E20">
        <w:rPr>
          <w:rFonts w:ascii="Times New Roman" w:hAnsi="Times New Roman"/>
          <w:sz w:val="24"/>
          <w:szCs w:val="24"/>
        </w:rPr>
        <w:t>me</w:t>
      </w:r>
      <w:r>
        <w:rPr>
          <w:rFonts w:ascii="Times New Roman" w:hAnsi="Times New Roman"/>
          <w:sz w:val="24"/>
          <w:szCs w:val="24"/>
        </w:rPr>
        <w:t xml:space="preserve"> to submit the Application for Research Involving Human Subjects </w:t>
      </w:r>
      <w:r w:rsidRPr="00BF361F">
        <w:rPr>
          <w:rFonts w:ascii="Times New Roman" w:hAnsi="Times New Roman"/>
          <w:sz w:val="24"/>
          <w:szCs w:val="24"/>
        </w:rPr>
        <w:t>(</w:t>
      </w:r>
      <w:r w:rsidR="000824B9" w:rsidRPr="00BF361F">
        <w:rPr>
          <w:rFonts w:ascii="Times New Roman" w:hAnsi="Times New Roman"/>
          <w:sz w:val="24"/>
          <w:szCs w:val="24"/>
        </w:rPr>
        <w:t xml:space="preserve">see </w:t>
      </w:r>
      <w:r w:rsidR="00351451" w:rsidRPr="00BF361F">
        <w:rPr>
          <w:rFonts w:ascii="Times New Roman" w:hAnsi="Times New Roman"/>
          <w:sz w:val="24"/>
          <w:szCs w:val="24"/>
        </w:rPr>
        <w:t>Appendix F</w:t>
      </w:r>
      <w:r w:rsidRPr="00BF361F">
        <w:rPr>
          <w:rFonts w:ascii="Times New Roman" w:hAnsi="Times New Roman"/>
          <w:sz w:val="24"/>
          <w:szCs w:val="24"/>
        </w:rPr>
        <w:t>) and the research protocol (</w:t>
      </w:r>
      <w:r w:rsidR="000824B9" w:rsidRPr="00BF361F">
        <w:rPr>
          <w:rFonts w:ascii="Times New Roman" w:hAnsi="Times New Roman"/>
          <w:sz w:val="24"/>
          <w:szCs w:val="24"/>
        </w:rPr>
        <w:t xml:space="preserve">see </w:t>
      </w:r>
      <w:r w:rsidR="00351451" w:rsidRPr="00BF361F">
        <w:rPr>
          <w:rFonts w:ascii="Times New Roman" w:hAnsi="Times New Roman"/>
          <w:sz w:val="24"/>
          <w:szCs w:val="24"/>
        </w:rPr>
        <w:t>Appendix G</w:t>
      </w:r>
      <w:r w:rsidRPr="00BF361F">
        <w:rPr>
          <w:rFonts w:ascii="Times New Roman" w:hAnsi="Times New Roman"/>
          <w:sz w:val="24"/>
          <w:szCs w:val="24"/>
        </w:rPr>
        <w:t>).</w:t>
      </w:r>
      <w:r w:rsidR="00FF0A43" w:rsidRPr="00BF361F">
        <w:rPr>
          <w:rFonts w:ascii="Times New Roman" w:hAnsi="Times New Roman"/>
          <w:sz w:val="24"/>
          <w:szCs w:val="24"/>
        </w:rPr>
        <w:t xml:space="preserve"> </w:t>
      </w:r>
      <w:r w:rsidRPr="00BF361F">
        <w:rPr>
          <w:rFonts w:ascii="Times New Roman" w:hAnsi="Times New Roman"/>
          <w:sz w:val="24"/>
          <w:szCs w:val="24"/>
        </w:rPr>
        <w:t>The submittal of the</w:t>
      </w:r>
      <w:r>
        <w:rPr>
          <w:rFonts w:ascii="Times New Roman" w:hAnsi="Times New Roman"/>
          <w:sz w:val="24"/>
          <w:szCs w:val="24"/>
        </w:rPr>
        <w:t xml:space="preserve"> application was accompanied by the certification of completion of the Protecting Human Research Participants web</w:t>
      </w:r>
      <w:r w:rsidR="004A6209">
        <w:rPr>
          <w:rFonts w:ascii="Times New Roman" w:hAnsi="Times New Roman"/>
          <w:sz w:val="24"/>
          <w:szCs w:val="24"/>
        </w:rPr>
        <w:t>-</w:t>
      </w:r>
      <w:r>
        <w:rPr>
          <w:rFonts w:ascii="Times New Roman" w:hAnsi="Times New Roman"/>
          <w:sz w:val="24"/>
          <w:szCs w:val="24"/>
        </w:rPr>
        <w:t>based training course offered through the National Institutes of Health (NIH).</w:t>
      </w:r>
      <w:r w:rsidR="00FF0A43">
        <w:rPr>
          <w:rFonts w:ascii="Times New Roman" w:hAnsi="Times New Roman"/>
          <w:sz w:val="24"/>
          <w:szCs w:val="24"/>
        </w:rPr>
        <w:t xml:space="preserve"> </w:t>
      </w:r>
      <w:r>
        <w:rPr>
          <w:rFonts w:ascii="Times New Roman" w:hAnsi="Times New Roman"/>
          <w:sz w:val="24"/>
          <w:szCs w:val="24"/>
        </w:rPr>
        <w:t xml:space="preserve">A conditional </w:t>
      </w:r>
      <w:r w:rsidR="009D2395">
        <w:rPr>
          <w:rFonts w:ascii="Times New Roman" w:hAnsi="Times New Roman"/>
          <w:sz w:val="24"/>
          <w:szCs w:val="24"/>
        </w:rPr>
        <w:t xml:space="preserve">approval </w:t>
      </w:r>
      <w:r>
        <w:rPr>
          <w:rFonts w:ascii="Times New Roman" w:hAnsi="Times New Roman"/>
          <w:sz w:val="24"/>
          <w:szCs w:val="24"/>
        </w:rPr>
        <w:t>was granted from the AU IRB pending the research approval from the institution’s boards.</w:t>
      </w:r>
      <w:r w:rsidR="00FF0A43">
        <w:rPr>
          <w:rFonts w:ascii="Times New Roman" w:hAnsi="Times New Roman"/>
          <w:sz w:val="24"/>
          <w:szCs w:val="24"/>
        </w:rPr>
        <w:t xml:space="preserve"> </w:t>
      </w:r>
      <w:r w:rsidR="004C6E20">
        <w:rPr>
          <w:rFonts w:ascii="Times New Roman" w:hAnsi="Times New Roman"/>
          <w:sz w:val="24"/>
          <w:szCs w:val="24"/>
        </w:rPr>
        <w:t>I</w:t>
      </w:r>
      <w:r>
        <w:rPr>
          <w:rFonts w:ascii="Times New Roman" w:hAnsi="Times New Roman"/>
          <w:sz w:val="24"/>
          <w:szCs w:val="24"/>
        </w:rPr>
        <w:t xml:space="preserve"> received final IRB approval from AU once written approval was granted from the research institutions.</w:t>
      </w:r>
    </w:p>
    <w:p w14:paraId="6ED532C3" w14:textId="7657A4F5" w:rsidR="00914807" w:rsidRDefault="009A30E2" w:rsidP="00A33019">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 xml:space="preserve">All participants were informed of their rights to withdraw consent at any time. They were </w:t>
      </w:r>
      <w:r w:rsidR="009D2395">
        <w:rPr>
          <w:rFonts w:ascii="Times New Roman" w:hAnsi="Times New Roman"/>
          <w:sz w:val="24"/>
          <w:szCs w:val="24"/>
        </w:rPr>
        <w:t xml:space="preserve">also </w:t>
      </w:r>
      <w:r>
        <w:rPr>
          <w:rFonts w:ascii="Times New Roman" w:hAnsi="Times New Roman"/>
          <w:sz w:val="24"/>
          <w:szCs w:val="24"/>
        </w:rPr>
        <w:t>informed of how their information would be protected and of the promise of anonymity.</w:t>
      </w:r>
    </w:p>
    <w:p w14:paraId="5153AC4F" w14:textId="76C354FF" w:rsidR="009A30E2" w:rsidRPr="00914807" w:rsidRDefault="009A30E2" w:rsidP="00A33019">
      <w:pPr>
        <w:autoSpaceDE w:val="0"/>
        <w:autoSpaceDN w:val="0"/>
        <w:adjustRightInd w:val="0"/>
        <w:spacing w:before="240" w:after="0" w:line="480" w:lineRule="auto"/>
        <w:jc w:val="center"/>
        <w:rPr>
          <w:rFonts w:ascii="Times New Roman" w:hAnsi="Times New Roman"/>
          <w:sz w:val="24"/>
          <w:szCs w:val="24"/>
        </w:rPr>
      </w:pPr>
      <w:r>
        <w:rPr>
          <w:rFonts w:ascii="Times New Roman" w:hAnsi="Times New Roman"/>
          <w:b/>
          <w:sz w:val="24"/>
          <w:szCs w:val="24"/>
        </w:rPr>
        <w:t>Trustworthiness and Credibility</w:t>
      </w:r>
    </w:p>
    <w:p w14:paraId="670A0B54" w14:textId="5F19A5BA" w:rsidR="009A30E2" w:rsidRDefault="009A30E2" w:rsidP="00914807">
      <w:pPr>
        <w:spacing w:after="0" w:line="480" w:lineRule="auto"/>
        <w:ind w:firstLine="720"/>
        <w:contextualSpacing/>
        <w:outlineLvl w:val="0"/>
        <w:rPr>
          <w:rFonts w:ascii="Times New Roman" w:hAnsi="Times New Roman"/>
          <w:sz w:val="24"/>
          <w:szCs w:val="24"/>
        </w:rPr>
      </w:pPr>
      <w:r w:rsidRPr="00AA2B84">
        <w:rPr>
          <w:rFonts w:ascii="Times New Roman" w:hAnsi="Times New Roman"/>
          <w:sz w:val="24"/>
          <w:szCs w:val="24"/>
        </w:rPr>
        <w:t xml:space="preserve">Qualitative researchers face a number of ethical </w:t>
      </w:r>
      <w:r>
        <w:rPr>
          <w:rFonts w:ascii="Times New Roman" w:hAnsi="Times New Roman"/>
          <w:sz w:val="24"/>
          <w:szCs w:val="24"/>
        </w:rPr>
        <w:t>issues, which include factors relating to informed consent procedures, deception over the purpose of the study and disclosure to participants (Bloomberg &amp; Volpe, 2008).</w:t>
      </w:r>
      <w:r w:rsidR="00FF0A43">
        <w:rPr>
          <w:rFonts w:ascii="Times New Roman" w:hAnsi="Times New Roman"/>
          <w:sz w:val="24"/>
          <w:szCs w:val="24"/>
        </w:rPr>
        <w:t xml:space="preserve"> </w:t>
      </w:r>
      <w:r w:rsidR="00DF605C">
        <w:rPr>
          <w:rFonts w:ascii="Times New Roman" w:hAnsi="Times New Roman"/>
          <w:sz w:val="24"/>
          <w:szCs w:val="24"/>
        </w:rPr>
        <w:t>The interview transcript was shared with each participant to verify it for accuracy.</w:t>
      </w:r>
      <w:r w:rsidR="00FF0A43">
        <w:rPr>
          <w:rFonts w:ascii="Times New Roman" w:hAnsi="Times New Roman"/>
          <w:sz w:val="24"/>
          <w:szCs w:val="24"/>
        </w:rPr>
        <w:t xml:space="preserve"> </w:t>
      </w:r>
      <w:r>
        <w:rPr>
          <w:rFonts w:ascii="Times New Roman" w:hAnsi="Times New Roman"/>
          <w:sz w:val="24"/>
          <w:szCs w:val="24"/>
        </w:rPr>
        <w:t>According to Creswell (2007), one of the procedures used in the study was developing a more in-depth description of the research participants.</w:t>
      </w:r>
      <w:r w:rsidR="00FF0A43">
        <w:rPr>
          <w:rFonts w:ascii="Times New Roman" w:hAnsi="Times New Roman"/>
          <w:sz w:val="24"/>
          <w:szCs w:val="24"/>
        </w:rPr>
        <w:t xml:space="preserve"> </w:t>
      </w:r>
      <w:r>
        <w:rPr>
          <w:rFonts w:ascii="Times New Roman" w:hAnsi="Times New Roman"/>
          <w:sz w:val="24"/>
          <w:szCs w:val="24"/>
        </w:rPr>
        <w:t>Creswell advised researchers to develop “thick, description [that] allows the readers to make decisions regarding transferability” (p. 209).</w:t>
      </w:r>
      <w:r w:rsidR="00FF0A43">
        <w:rPr>
          <w:rFonts w:ascii="Times New Roman" w:hAnsi="Times New Roman"/>
          <w:sz w:val="24"/>
          <w:szCs w:val="24"/>
        </w:rPr>
        <w:t xml:space="preserve"> </w:t>
      </w:r>
      <w:r w:rsidR="009D2395">
        <w:rPr>
          <w:rFonts w:ascii="Times New Roman" w:hAnsi="Times New Roman"/>
          <w:sz w:val="24"/>
          <w:szCs w:val="24"/>
        </w:rPr>
        <w:t>Similarly, i</w:t>
      </w:r>
      <w:r>
        <w:rPr>
          <w:rFonts w:ascii="Times New Roman" w:hAnsi="Times New Roman"/>
          <w:sz w:val="24"/>
          <w:szCs w:val="24"/>
        </w:rPr>
        <w:t>n order to better present the study</w:t>
      </w:r>
      <w:r w:rsidR="004C6E20">
        <w:rPr>
          <w:rFonts w:ascii="Times New Roman" w:hAnsi="Times New Roman"/>
          <w:sz w:val="24"/>
          <w:szCs w:val="24"/>
        </w:rPr>
        <w:t>, I</w:t>
      </w:r>
      <w:r>
        <w:rPr>
          <w:rFonts w:ascii="Times New Roman" w:hAnsi="Times New Roman"/>
          <w:sz w:val="24"/>
          <w:szCs w:val="24"/>
        </w:rPr>
        <w:t xml:space="preserve"> describe in detail the interviewees and participating </w:t>
      </w:r>
      <w:r w:rsidRPr="00DF605C">
        <w:rPr>
          <w:rFonts w:ascii="Times New Roman" w:hAnsi="Times New Roman"/>
          <w:sz w:val="24"/>
          <w:szCs w:val="24"/>
        </w:rPr>
        <w:lastRenderedPageBreak/>
        <w:t>institutions.</w:t>
      </w:r>
      <w:r w:rsidR="00FF0A43">
        <w:rPr>
          <w:rFonts w:ascii="Times New Roman" w:hAnsi="Times New Roman"/>
          <w:sz w:val="24"/>
          <w:szCs w:val="24"/>
        </w:rPr>
        <w:t xml:space="preserve"> </w:t>
      </w:r>
      <w:r w:rsidRPr="00DF605C">
        <w:rPr>
          <w:rFonts w:ascii="Times New Roman" w:hAnsi="Times New Roman"/>
          <w:sz w:val="24"/>
          <w:szCs w:val="24"/>
        </w:rPr>
        <w:t>This approach will allow readers to determine whether the findings of the study can be transferred to other studies based on shared characteristics.</w:t>
      </w:r>
    </w:p>
    <w:p w14:paraId="63161C1A" w14:textId="77777777" w:rsidR="00B2291F" w:rsidRDefault="00B2291F" w:rsidP="00A33019">
      <w:pPr>
        <w:spacing w:before="240" w:after="0" w:line="480" w:lineRule="auto"/>
        <w:jc w:val="center"/>
        <w:outlineLvl w:val="0"/>
        <w:rPr>
          <w:rFonts w:ascii="Times New Roman" w:hAnsi="Times New Roman"/>
          <w:b/>
          <w:sz w:val="24"/>
          <w:szCs w:val="24"/>
        </w:rPr>
      </w:pPr>
      <w:r>
        <w:rPr>
          <w:rFonts w:ascii="Times New Roman" w:hAnsi="Times New Roman"/>
          <w:b/>
          <w:sz w:val="24"/>
          <w:szCs w:val="24"/>
        </w:rPr>
        <w:t>S</w:t>
      </w:r>
      <w:r w:rsidRPr="005F4E48">
        <w:rPr>
          <w:rFonts w:ascii="Times New Roman" w:hAnsi="Times New Roman"/>
          <w:b/>
          <w:sz w:val="24"/>
          <w:szCs w:val="24"/>
        </w:rPr>
        <w:t>ummary</w:t>
      </w:r>
    </w:p>
    <w:p w14:paraId="624102F6" w14:textId="609435CB" w:rsidR="00B2291F" w:rsidRDefault="00BF1A11" w:rsidP="00914807">
      <w:pPr>
        <w:spacing w:after="0" w:line="480" w:lineRule="auto"/>
        <w:ind w:firstLine="720"/>
        <w:contextualSpacing/>
        <w:rPr>
          <w:rFonts w:ascii="Times New Roman" w:hAnsi="Times New Roman"/>
          <w:bCs/>
          <w:sz w:val="24"/>
          <w:szCs w:val="24"/>
        </w:rPr>
      </w:pPr>
      <w:r>
        <w:rPr>
          <w:rFonts w:ascii="Times New Roman" w:eastAsia="Times New Roman" w:hAnsi="Times New Roman"/>
          <w:sz w:val="24"/>
          <w:szCs w:val="24"/>
          <w:lang w:val="en"/>
        </w:rPr>
        <w:t>The focus of this study was to explore the compliance levels of institutions to federal mandates, to compare institutions in terms of their compliance level, and to understand the experiences of the college officials.</w:t>
      </w:r>
      <w:r w:rsidR="00FF0A43">
        <w:rPr>
          <w:rFonts w:ascii="Times New Roman" w:eastAsia="Times New Roman" w:hAnsi="Times New Roman"/>
          <w:sz w:val="24"/>
          <w:szCs w:val="24"/>
          <w:lang w:val="en"/>
        </w:rPr>
        <w:t xml:space="preserve"> </w:t>
      </w:r>
      <w:r w:rsidR="00F7592B">
        <w:rPr>
          <w:rFonts w:ascii="Times New Roman" w:eastAsia="Times New Roman" w:hAnsi="Times New Roman"/>
          <w:sz w:val="24"/>
          <w:szCs w:val="24"/>
          <w:lang w:val="en"/>
        </w:rPr>
        <w:t xml:space="preserve">Chapter 3 </w:t>
      </w:r>
      <w:r w:rsidR="00B2291F">
        <w:rPr>
          <w:rFonts w:ascii="Times New Roman" w:eastAsia="Times New Roman" w:hAnsi="Times New Roman"/>
          <w:sz w:val="24"/>
          <w:szCs w:val="24"/>
          <w:lang w:val="en"/>
        </w:rPr>
        <w:t>provided an outline of</w:t>
      </w:r>
      <w:r w:rsidR="00B2291F" w:rsidRPr="65792E2A">
        <w:rPr>
          <w:rFonts w:ascii="Times New Roman" w:eastAsia="Times New Roman" w:hAnsi="Times New Roman"/>
          <w:sz w:val="24"/>
          <w:szCs w:val="24"/>
          <w:lang w:val="en"/>
        </w:rPr>
        <w:t xml:space="preserve"> t</w:t>
      </w:r>
      <w:r w:rsidR="00B2291F">
        <w:rPr>
          <w:rFonts w:ascii="Times New Roman" w:eastAsia="Times New Roman" w:hAnsi="Times New Roman"/>
          <w:sz w:val="24"/>
          <w:szCs w:val="24"/>
          <w:lang w:val="en"/>
        </w:rPr>
        <w:t xml:space="preserve">he guiding research questions and </w:t>
      </w:r>
      <w:r w:rsidR="00B2291F" w:rsidRPr="65792E2A">
        <w:rPr>
          <w:rFonts w:ascii="Times New Roman" w:eastAsia="Times New Roman" w:hAnsi="Times New Roman"/>
          <w:sz w:val="24"/>
          <w:szCs w:val="24"/>
          <w:lang w:val="en"/>
        </w:rPr>
        <w:t>describ</w:t>
      </w:r>
      <w:r w:rsidR="00B2291F">
        <w:rPr>
          <w:rFonts w:ascii="Times New Roman" w:eastAsia="Times New Roman" w:hAnsi="Times New Roman"/>
          <w:sz w:val="24"/>
          <w:szCs w:val="24"/>
          <w:lang w:val="en"/>
        </w:rPr>
        <w:t>ed th</w:t>
      </w:r>
      <w:r w:rsidR="00F7592B">
        <w:rPr>
          <w:rFonts w:ascii="Times New Roman" w:eastAsia="Times New Roman" w:hAnsi="Times New Roman"/>
          <w:sz w:val="24"/>
          <w:szCs w:val="24"/>
          <w:lang w:val="en"/>
        </w:rPr>
        <w:t>e qualitative approach that was</w:t>
      </w:r>
      <w:r w:rsidR="00B2291F">
        <w:rPr>
          <w:rFonts w:ascii="Times New Roman" w:eastAsia="Times New Roman" w:hAnsi="Times New Roman"/>
          <w:sz w:val="24"/>
          <w:szCs w:val="24"/>
          <w:lang w:val="en"/>
        </w:rPr>
        <w:t xml:space="preserve"> used in the study.</w:t>
      </w:r>
      <w:r w:rsidR="00FF0A43">
        <w:rPr>
          <w:rFonts w:ascii="Times New Roman" w:eastAsia="Times New Roman" w:hAnsi="Times New Roman"/>
          <w:sz w:val="24"/>
          <w:szCs w:val="24"/>
          <w:lang w:val="en"/>
        </w:rPr>
        <w:t xml:space="preserve"> </w:t>
      </w:r>
      <w:r w:rsidR="00B2291F">
        <w:rPr>
          <w:rFonts w:ascii="Times New Roman" w:eastAsia="Times New Roman" w:hAnsi="Times New Roman"/>
          <w:sz w:val="24"/>
          <w:szCs w:val="24"/>
          <w:lang w:val="en"/>
        </w:rPr>
        <w:t>It identified the res</w:t>
      </w:r>
      <w:r>
        <w:rPr>
          <w:rFonts w:ascii="Times New Roman" w:eastAsia="Times New Roman" w:hAnsi="Times New Roman"/>
          <w:sz w:val="24"/>
          <w:szCs w:val="24"/>
          <w:lang w:val="en"/>
        </w:rPr>
        <w:t xml:space="preserve">earch sample and population and </w:t>
      </w:r>
      <w:r w:rsidR="00B2291F">
        <w:rPr>
          <w:rFonts w:ascii="Times New Roman" w:eastAsia="Times New Roman" w:hAnsi="Times New Roman"/>
          <w:sz w:val="24"/>
          <w:szCs w:val="24"/>
          <w:lang w:val="en"/>
        </w:rPr>
        <w:t xml:space="preserve">outlined the methods of data collection and the </w:t>
      </w:r>
      <w:r w:rsidR="00B2291F" w:rsidRPr="00477A69">
        <w:rPr>
          <w:rFonts w:ascii="Times New Roman" w:eastAsia="Times New Roman" w:hAnsi="Times New Roman"/>
          <w:sz w:val="24"/>
          <w:szCs w:val="24"/>
          <w:lang w:val="en"/>
        </w:rPr>
        <w:t xml:space="preserve">procedures </w:t>
      </w:r>
      <w:r w:rsidR="00B2291F">
        <w:rPr>
          <w:rFonts w:ascii="Times New Roman" w:eastAsia="Times New Roman" w:hAnsi="Times New Roman"/>
          <w:sz w:val="24"/>
          <w:szCs w:val="24"/>
          <w:lang w:val="en"/>
        </w:rPr>
        <w:t xml:space="preserve">that were </w:t>
      </w:r>
      <w:r w:rsidR="00B72070">
        <w:rPr>
          <w:rFonts w:ascii="Times New Roman" w:eastAsia="Times New Roman" w:hAnsi="Times New Roman"/>
          <w:sz w:val="24"/>
          <w:szCs w:val="24"/>
          <w:lang w:val="en"/>
        </w:rPr>
        <w:t>used</w:t>
      </w:r>
      <w:r w:rsidR="00B2291F" w:rsidRPr="00477A69">
        <w:rPr>
          <w:rFonts w:ascii="Times New Roman" w:eastAsia="Times New Roman" w:hAnsi="Times New Roman"/>
          <w:sz w:val="24"/>
          <w:szCs w:val="24"/>
          <w:lang w:val="en"/>
        </w:rPr>
        <w:t>.</w:t>
      </w:r>
      <w:r w:rsidR="00FF0A43">
        <w:rPr>
          <w:rFonts w:ascii="Times New Roman" w:hAnsi="Times New Roman"/>
          <w:bCs/>
          <w:sz w:val="24"/>
          <w:szCs w:val="24"/>
        </w:rPr>
        <w:t xml:space="preserve"> </w:t>
      </w:r>
      <w:r w:rsidR="009A30E2">
        <w:rPr>
          <w:rFonts w:ascii="Times New Roman" w:hAnsi="Times New Roman"/>
          <w:bCs/>
          <w:sz w:val="24"/>
          <w:szCs w:val="24"/>
        </w:rPr>
        <w:t>In addition, the chapter</w:t>
      </w:r>
      <w:r>
        <w:rPr>
          <w:rFonts w:ascii="Times New Roman" w:hAnsi="Times New Roman"/>
          <w:bCs/>
          <w:sz w:val="24"/>
          <w:szCs w:val="24"/>
        </w:rPr>
        <w:t xml:space="preserve"> provided an overview of how </w:t>
      </w:r>
      <w:r w:rsidR="004C6E20">
        <w:rPr>
          <w:rFonts w:ascii="Times New Roman" w:hAnsi="Times New Roman"/>
          <w:bCs/>
          <w:sz w:val="24"/>
          <w:szCs w:val="24"/>
        </w:rPr>
        <w:t>I</w:t>
      </w:r>
      <w:r>
        <w:rPr>
          <w:rFonts w:ascii="Times New Roman" w:hAnsi="Times New Roman"/>
          <w:bCs/>
          <w:sz w:val="24"/>
          <w:szCs w:val="24"/>
        </w:rPr>
        <w:t xml:space="preserve"> approached the data analysis and synthesis process.</w:t>
      </w:r>
      <w:r w:rsidR="00FF0A43">
        <w:rPr>
          <w:rFonts w:ascii="Times New Roman" w:hAnsi="Times New Roman"/>
          <w:bCs/>
          <w:sz w:val="24"/>
          <w:szCs w:val="24"/>
        </w:rPr>
        <w:t xml:space="preserve"> </w:t>
      </w:r>
      <w:r w:rsidR="00914807">
        <w:rPr>
          <w:rFonts w:ascii="Times New Roman" w:hAnsi="Times New Roman"/>
          <w:bCs/>
          <w:sz w:val="24"/>
          <w:szCs w:val="24"/>
        </w:rPr>
        <w:t xml:space="preserve">Finally, it addressed the issues of </w:t>
      </w:r>
      <w:r w:rsidR="009A30E2">
        <w:rPr>
          <w:rFonts w:ascii="Times New Roman" w:hAnsi="Times New Roman"/>
          <w:bCs/>
          <w:sz w:val="24"/>
          <w:szCs w:val="24"/>
        </w:rPr>
        <w:t>trustworthiness and credibility.</w:t>
      </w:r>
    </w:p>
    <w:p w14:paraId="7A7BAFED" w14:textId="77777777" w:rsidR="00A33019" w:rsidRDefault="00A33019" w:rsidP="00914807">
      <w:pPr>
        <w:spacing w:after="0" w:line="480" w:lineRule="auto"/>
        <w:ind w:firstLine="720"/>
        <w:contextualSpacing/>
        <w:rPr>
          <w:rFonts w:ascii="Times New Roman" w:hAnsi="Times New Roman"/>
          <w:bCs/>
          <w:sz w:val="24"/>
          <w:szCs w:val="24"/>
        </w:rPr>
        <w:sectPr w:rsidR="00A33019" w:rsidSect="00010345">
          <w:pgSz w:w="12240" w:h="15840"/>
          <w:pgMar w:top="1440" w:right="1440" w:bottom="1440" w:left="2160" w:header="720" w:footer="1008" w:gutter="0"/>
          <w:cols w:space="720"/>
          <w:titlePg/>
          <w:docGrid w:linePitch="360"/>
        </w:sectPr>
      </w:pPr>
    </w:p>
    <w:p w14:paraId="666BAD3E" w14:textId="4551B95B" w:rsidR="007310BF" w:rsidRPr="00811CF3" w:rsidRDefault="00B11FFD" w:rsidP="00811CF3">
      <w:pPr>
        <w:autoSpaceDE w:val="0"/>
        <w:autoSpaceDN w:val="0"/>
        <w:adjustRightInd w:val="0"/>
        <w:spacing w:before="1200" w:after="0" w:line="480" w:lineRule="auto"/>
        <w:jc w:val="center"/>
        <w:outlineLvl w:val="0"/>
        <w:rPr>
          <w:rFonts w:ascii="Times New Roman" w:hAnsi="Times New Roman"/>
          <w:sz w:val="24"/>
          <w:szCs w:val="24"/>
          <w:lang w:val="en"/>
        </w:rPr>
      </w:pPr>
      <w:r w:rsidRPr="00811CF3">
        <w:rPr>
          <w:rFonts w:ascii="Times New Roman" w:hAnsi="Times New Roman"/>
          <w:sz w:val="24"/>
          <w:szCs w:val="24"/>
          <w:lang w:val="en"/>
        </w:rPr>
        <w:lastRenderedPageBreak/>
        <w:t>CHAPTER</w:t>
      </w:r>
      <w:r w:rsidR="00BF1A11" w:rsidRPr="00811CF3">
        <w:rPr>
          <w:rFonts w:ascii="Times New Roman" w:hAnsi="Times New Roman"/>
          <w:sz w:val="24"/>
          <w:szCs w:val="24"/>
          <w:lang w:val="en"/>
        </w:rPr>
        <w:t xml:space="preserve"> 4</w:t>
      </w:r>
    </w:p>
    <w:p w14:paraId="16B6A051" w14:textId="0154FE83" w:rsidR="007310BF" w:rsidRPr="00811CF3" w:rsidRDefault="000F2F37" w:rsidP="00A33019">
      <w:pPr>
        <w:autoSpaceDE w:val="0"/>
        <w:autoSpaceDN w:val="0"/>
        <w:adjustRightInd w:val="0"/>
        <w:spacing w:before="240" w:after="0" w:line="480" w:lineRule="auto"/>
        <w:jc w:val="center"/>
        <w:outlineLvl w:val="0"/>
        <w:rPr>
          <w:rFonts w:ascii="Times New Roman" w:hAnsi="Times New Roman"/>
          <w:sz w:val="24"/>
          <w:szCs w:val="24"/>
          <w:lang w:val="en"/>
        </w:rPr>
      </w:pPr>
      <w:r w:rsidRPr="00811CF3">
        <w:rPr>
          <w:rFonts w:ascii="Times New Roman" w:hAnsi="Times New Roman"/>
          <w:sz w:val="24"/>
          <w:szCs w:val="24"/>
          <w:lang w:val="en"/>
        </w:rPr>
        <w:t>POLIC</w:t>
      </w:r>
      <w:r w:rsidR="00FA4C55" w:rsidRPr="00811CF3">
        <w:rPr>
          <w:rFonts w:ascii="Times New Roman" w:hAnsi="Times New Roman"/>
          <w:sz w:val="24"/>
          <w:szCs w:val="24"/>
          <w:lang w:val="en"/>
        </w:rPr>
        <w:t>Y ANALYSIS AND INTERVIEW FINDINGS</w:t>
      </w:r>
    </w:p>
    <w:p w14:paraId="12421368" w14:textId="7730F327" w:rsidR="00204487" w:rsidRPr="00204487" w:rsidRDefault="00204487" w:rsidP="00A33019">
      <w:pPr>
        <w:autoSpaceDE w:val="0"/>
        <w:autoSpaceDN w:val="0"/>
        <w:adjustRightInd w:val="0"/>
        <w:spacing w:before="240" w:after="0" w:line="480" w:lineRule="auto"/>
        <w:jc w:val="center"/>
        <w:outlineLvl w:val="0"/>
        <w:rPr>
          <w:rFonts w:ascii="Times New Roman" w:hAnsi="Times New Roman"/>
          <w:b/>
          <w:sz w:val="24"/>
          <w:szCs w:val="24"/>
          <w:lang w:val="en"/>
        </w:rPr>
      </w:pPr>
      <w:r w:rsidRPr="00204487">
        <w:rPr>
          <w:rFonts w:ascii="Times New Roman" w:hAnsi="Times New Roman"/>
          <w:b/>
          <w:sz w:val="24"/>
          <w:szCs w:val="24"/>
          <w:lang w:val="en"/>
        </w:rPr>
        <w:t>Introduction</w:t>
      </w:r>
    </w:p>
    <w:p w14:paraId="4CA00422" w14:textId="3ECAF687" w:rsidR="00E06484" w:rsidRDefault="002A11CD" w:rsidP="00974E80">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C</w:t>
      </w:r>
      <w:r w:rsidR="004C1400">
        <w:rPr>
          <w:rFonts w:ascii="Times New Roman" w:hAnsi="Times New Roman"/>
          <w:sz w:val="24"/>
          <w:szCs w:val="24"/>
        </w:rPr>
        <w:t xml:space="preserve">hapter </w:t>
      </w:r>
      <w:r>
        <w:rPr>
          <w:rFonts w:ascii="Times New Roman" w:hAnsi="Times New Roman"/>
          <w:sz w:val="24"/>
          <w:szCs w:val="24"/>
        </w:rPr>
        <w:t xml:space="preserve">4 </w:t>
      </w:r>
      <w:r w:rsidR="004C1400">
        <w:rPr>
          <w:rFonts w:ascii="Times New Roman" w:hAnsi="Times New Roman"/>
          <w:sz w:val="24"/>
          <w:szCs w:val="24"/>
        </w:rPr>
        <w:t xml:space="preserve">discusses the findings </w:t>
      </w:r>
      <w:r w:rsidR="004946C4">
        <w:rPr>
          <w:rFonts w:ascii="Times New Roman" w:hAnsi="Times New Roman"/>
          <w:sz w:val="24"/>
          <w:szCs w:val="24"/>
        </w:rPr>
        <w:t>of the policy analysis</w:t>
      </w:r>
      <w:r>
        <w:rPr>
          <w:rFonts w:ascii="Times New Roman" w:hAnsi="Times New Roman"/>
          <w:sz w:val="24"/>
          <w:szCs w:val="24"/>
        </w:rPr>
        <w:t xml:space="preserve"> and interviews conducted at </w:t>
      </w:r>
      <w:r w:rsidR="00974E80">
        <w:rPr>
          <w:rFonts w:ascii="Times New Roman" w:hAnsi="Times New Roman"/>
          <w:sz w:val="24"/>
          <w:szCs w:val="24"/>
        </w:rPr>
        <w:t>Institutions A and B</w:t>
      </w:r>
      <w:r w:rsidR="004946C4">
        <w:rPr>
          <w:rFonts w:ascii="Times New Roman" w:hAnsi="Times New Roman"/>
          <w:sz w:val="24"/>
          <w:szCs w:val="24"/>
        </w:rPr>
        <w:t>.</w:t>
      </w:r>
      <w:r w:rsidR="00FF0A43">
        <w:rPr>
          <w:rFonts w:ascii="Times New Roman" w:hAnsi="Times New Roman"/>
          <w:sz w:val="24"/>
          <w:szCs w:val="24"/>
        </w:rPr>
        <w:t xml:space="preserve"> </w:t>
      </w:r>
      <w:r w:rsidR="004C1400">
        <w:rPr>
          <w:rFonts w:ascii="Times New Roman" w:hAnsi="Times New Roman"/>
          <w:sz w:val="24"/>
          <w:szCs w:val="24"/>
        </w:rPr>
        <w:t xml:space="preserve">The Title IX Compliance Rubric </w:t>
      </w:r>
      <w:r w:rsidR="00C4757E">
        <w:rPr>
          <w:rFonts w:ascii="Times New Roman" w:hAnsi="Times New Roman"/>
          <w:sz w:val="24"/>
          <w:szCs w:val="24"/>
        </w:rPr>
        <w:t xml:space="preserve">(see Appendix E) </w:t>
      </w:r>
      <w:r w:rsidR="004C1400">
        <w:rPr>
          <w:rFonts w:ascii="Times New Roman" w:hAnsi="Times New Roman"/>
          <w:sz w:val="24"/>
          <w:szCs w:val="24"/>
        </w:rPr>
        <w:t xml:space="preserve">was utilized </w:t>
      </w:r>
      <w:r w:rsidR="00F369D2">
        <w:rPr>
          <w:rFonts w:ascii="Times New Roman" w:hAnsi="Times New Roman"/>
          <w:sz w:val="24"/>
          <w:szCs w:val="24"/>
        </w:rPr>
        <w:t xml:space="preserve">to determine compliance with </w:t>
      </w:r>
      <w:r w:rsidR="004C1400">
        <w:rPr>
          <w:rFonts w:ascii="Times New Roman" w:hAnsi="Times New Roman"/>
          <w:sz w:val="24"/>
          <w:szCs w:val="24"/>
        </w:rPr>
        <w:t xml:space="preserve">federal guidelines and for comparing and </w:t>
      </w:r>
      <w:r w:rsidR="00FA7E2D">
        <w:rPr>
          <w:rFonts w:ascii="Times New Roman" w:hAnsi="Times New Roman"/>
          <w:sz w:val="24"/>
          <w:szCs w:val="24"/>
        </w:rPr>
        <w:t>contrasting the two institution</w:t>
      </w:r>
      <w:r w:rsidR="004C1400">
        <w:rPr>
          <w:rFonts w:ascii="Times New Roman" w:hAnsi="Times New Roman"/>
          <w:sz w:val="24"/>
          <w:szCs w:val="24"/>
        </w:rPr>
        <w:t>s</w:t>
      </w:r>
      <w:r w:rsidR="00FA7E2D">
        <w:rPr>
          <w:rFonts w:ascii="Times New Roman" w:hAnsi="Times New Roman"/>
          <w:sz w:val="24"/>
          <w:szCs w:val="24"/>
        </w:rPr>
        <w:t>’</w:t>
      </w:r>
      <w:r w:rsidR="004C1400">
        <w:rPr>
          <w:rFonts w:ascii="Times New Roman" w:hAnsi="Times New Roman"/>
          <w:sz w:val="24"/>
          <w:szCs w:val="24"/>
        </w:rPr>
        <w:t xml:space="preserve"> compliance level.</w:t>
      </w:r>
      <w:r w:rsidR="00FF0A43">
        <w:rPr>
          <w:rFonts w:ascii="Times New Roman" w:hAnsi="Times New Roman"/>
          <w:sz w:val="24"/>
          <w:szCs w:val="24"/>
        </w:rPr>
        <w:t xml:space="preserve"> </w:t>
      </w:r>
      <w:r w:rsidR="00E06484">
        <w:rPr>
          <w:rFonts w:ascii="Times New Roman" w:hAnsi="Times New Roman"/>
          <w:sz w:val="24"/>
          <w:szCs w:val="24"/>
        </w:rPr>
        <w:t>Face</w:t>
      </w:r>
      <w:r w:rsidR="00C4757E">
        <w:rPr>
          <w:rFonts w:ascii="Times New Roman" w:hAnsi="Times New Roman"/>
          <w:sz w:val="24"/>
          <w:szCs w:val="24"/>
        </w:rPr>
        <w:t>-</w:t>
      </w:r>
      <w:r w:rsidR="00E06484">
        <w:rPr>
          <w:rFonts w:ascii="Times New Roman" w:hAnsi="Times New Roman"/>
          <w:sz w:val="24"/>
          <w:szCs w:val="24"/>
        </w:rPr>
        <w:t>to</w:t>
      </w:r>
      <w:r w:rsidR="00C4757E">
        <w:rPr>
          <w:rFonts w:ascii="Times New Roman" w:hAnsi="Times New Roman"/>
          <w:sz w:val="24"/>
          <w:szCs w:val="24"/>
        </w:rPr>
        <w:t>-</w:t>
      </w:r>
      <w:r w:rsidR="00E06484">
        <w:rPr>
          <w:rFonts w:ascii="Times New Roman" w:hAnsi="Times New Roman"/>
          <w:sz w:val="24"/>
          <w:szCs w:val="24"/>
        </w:rPr>
        <w:t>face interviews were used to understand the challenges of the officials and explore how they were meeting their identified challenges.</w:t>
      </w:r>
    </w:p>
    <w:p w14:paraId="63C5E29F" w14:textId="13FCC2E4" w:rsidR="005B2903" w:rsidRPr="00974E80" w:rsidRDefault="005B2903" w:rsidP="00974E80">
      <w:pPr>
        <w:autoSpaceDE w:val="0"/>
        <w:autoSpaceDN w:val="0"/>
        <w:adjustRightInd w:val="0"/>
        <w:spacing w:after="0" w:line="480" w:lineRule="auto"/>
        <w:ind w:firstLine="720"/>
        <w:contextualSpacing/>
        <w:rPr>
          <w:rFonts w:ascii="Times New Roman" w:hAnsi="Times New Roman"/>
          <w:sz w:val="24"/>
          <w:szCs w:val="24"/>
        </w:rPr>
      </w:pPr>
      <w:r w:rsidRPr="00E951BA">
        <w:rPr>
          <w:rFonts w:ascii="Times New Roman" w:hAnsi="Times New Roman"/>
          <w:sz w:val="24"/>
          <w:szCs w:val="24"/>
          <w:lang w:val="en"/>
        </w:rPr>
        <w:t>The</w:t>
      </w:r>
      <w:r>
        <w:rPr>
          <w:rFonts w:ascii="Times New Roman" w:hAnsi="Times New Roman"/>
          <w:sz w:val="24"/>
          <w:szCs w:val="24"/>
          <w:lang w:val="en"/>
        </w:rPr>
        <w:t xml:space="preserve"> policy analysis section of the research </w:t>
      </w:r>
      <w:r w:rsidR="00194760">
        <w:rPr>
          <w:rFonts w:ascii="Times New Roman" w:hAnsi="Times New Roman"/>
          <w:sz w:val="24"/>
          <w:szCs w:val="24"/>
          <w:lang w:val="en"/>
        </w:rPr>
        <w:t>considered</w:t>
      </w:r>
      <w:r>
        <w:rPr>
          <w:rFonts w:ascii="Times New Roman" w:hAnsi="Times New Roman"/>
          <w:sz w:val="24"/>
          <w:szCs w:val="24"/>
          <w:lang w:val="en"/>
        </w:rPr>
        <w:t xml:space="preserve"> the following two questions:</w:t>
      </w:r>
      <w:r w:rsidR="00FF0A43">
        <w:rPr>
          <w:rFonts w:ascii="Times New Roman" w:hAnsi="Times New Roman"/>
          <w:sz w:val="24"/>
          <w:szCs w:val="24"/>
          <w:lang w:val="en"/>
        </w:rPr>
        <w:t xml:space="preserve"> </w:t>
      </w:r>
    </w:p>
    <w:p w14:paraId="3993E25A" w14:textId="44A3988C" w:rsidR="005B2903" w:rsidRPr="00A33019" w:rsidRDefault="005B2903" w:rsidP="00A33019">
      <w:pPr>
        <w:pStyle w:val="ListParagraph"/>
        <w:numPr>
          <w:ilvl w:val="0"/>
          <w:numId w:val="6"/>
        </w:numPr>
        <w:tabs>
          <w:tab w:val="left" w:pos="1080"/>
        </w:tabs>
        <w:spacing w:after="0" w:line="480" w:lineRule="auto"/>
        <w:ind w:left="0" w:firstLine="720"/>
        <w:rPr>
          <w:rFonts w:ascii="Times New Roman" w:hAnsi="Times New Roman"/>
          <w:sz w:val="24"/>
          <w:szCs w:val="24"/>
        </w:rPr>
      </w:pPr>
      <w:r w:rsidRPr="00A33019">
        <w:rPr>
          <w:rFonts w:ascii="Times New Roman" w:hAnsi="Times New Roman"/>
          <w:sz w:val="24"/>
          <w:szCs w:val="24"/>
        </w:rPr>
        <w:t>How compliant are the institutions’ student-student sexual assault policies and procedures to federal guidelines?</w:t>
      </w:r>
    </w:p>
    <w:p w14:paraId="76A450F3" w14:textId="75D223C9" w:rsidR="00AF6A9B" w:rsidRPr="00AF6A9B" w:rsidRDefault="00AF6A9B" w:rsidP="00A33019">
      <w:pPr>
        <w:numPr>
          <w:ilvl w:val="0"/>
          <w:numId w:val="6"/>
        </w:numPr>
        <w:tabs>
          <w:tab w:val="left" w:pos="1080"/>
        </w:tabs>
        <w:spacing w:after="0" w:line="480" w:lineRule="auto"/>
        <w:ind w:left="0" w:firstLine="720"/>
        <w:contextualSpacing/>
        <w:rPr>
          <w:rFonts w:ascii="Times New Roman" w:hAnsi="Times New Roman"/>
          <w:sz w:val="24"/>
          <w:szCs w:val="24"/>
          <w:lang w:val="en"/>
        </w:rPr>
      </w:pPr>
      <w:r w:rsidRPr="00E951BA">
        <w:rPr>
          <w:rFonts w:ascii="Times New Roman" w:hAnsi="Times New Roman"/>
          <w:sz w:val="24"/>
          <w:szCs w:val="24"/>
        </w:rPr>
        <w:t>How do the sexual</w:t>
      </w:r>
      <w:r w:rsidRPr="00E951BA">
        <w:rPr>
          <w:rFonts w:ascii="Times New Roman" w:hAnsi="Times New Roman"/>
          <w:sz w:val="24"/>
          <w:szCs w:val="24"/>
          <w:lang w:val="en"/>
        </w:rPr>
        <w:t xml:space="preserve"> </w:t>
      </w:r>
      <w:r w:rsidRPr="00E951BA">
        <w:rPr>
          <w:rFonts w:ascii="Times New Roman" w:hAnsi="Times New Roman"/>
          <w:sz w:val="24"/>
          <w:szCs w:val="24"/>
        </w:rPr>
        <w:t>assault pol</w:t>
      </w:r>
      <w:r w:rsidR="00221E4E">
        <w:rPr>
          <w:rFonts w:ascii="Times New Roman" w:hAnsi="Times New Roman"/>
          <w:sz w:val="24"/>
          <w:szCs w:val="24"/>
        </w:rPr>
        <w:t>icies and procedures of the two</w:t>
      </w:r>
      <w:r w:rsidRPr="00E951BA">
        <w:rPr>
          <w:rFonts w:ascii="Times New Roman" w:hAnsi="Times New Roman"/>
          <w:sz w:val="24"/>
          <w:szCs w:val="24"/>
        </w:rPr>
        <w:t xml:space="preserve"> Midwestern residential higher education institutions compare with one another in terms of their compliance to federal mandates?</w:t>
      </w:r>
    </w:p>
    <w:p w14:paraId="7A68C5C9" w14:textId="075A636C" w:rsidR="00E06484" w:rsidRDefault="00AF6A9B" w:rsidP="00A33019">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To answer the above two </w:t>
      </w:r>
      <w:r w:rsidRPr="00974F3D">
        <w:rPr>
          <w:rFonts w:ascii="Times New Roman" w:hAnsi="Times New Roman"/>
          <w:sz w:val="24"/>
          <w:szCs w:val="24"/>
        </w:rPr>
        <w:t>question</w:t>
      </w:r>
      <w:r>
        <w:rPr>
          <w:rFonts w:ascii="Times New Roman" w:hAnsi="Times New Roman"/>
          <w:sz w:val="24"/>
          <w:szCs w:val="24"/>
        </w:rPr>
        <w:t>s</w:t>
      </w:r>
      <w:r w:rsidRPr="00974F3D">
        <w:rPr>
          <w:rFonts w:ascii="Times New Roman" w:hAnsi="Times New Roman"/>
          <w:sz w:val="24"/>
          <w:szCs w:val="24"/>
        </w:rPr>
        <w:t>, the policies and documents received from the institutions were co</w:t>
      </w:r>
      <w:r>
        <w:rPr>
          <w:rFonts w:ascii="Times New Roman" w:hAnsi="Times New Roman"/>
          <w:sz w:val="24"/>
          <w:szCs w:val="24"/>
        </w:rPr>
        <w:t>mpared to the compliance rubric and their results were compared and contrasted to each other</w:t>
      </w:r>
      <w:r w:rsidR="00A33019">
        <w:rPr>
          <w:rFonts w:ascii="Times New Roman" w:hAnsi="Times New Roman"/>
          <w:sz w:val="24"/>
          <w:szCs w:val="24"/>
        </w:rPr>
        <w:t>.</w:t>
      </w:r>
    </w:p>
    <w:p w14:paraId="0DC41D94" w14:textId="77777777" w:rsidR="00BF361F" w:rsidRDefault="00BF361F" w:rsidP="00A33019">
      <w:pPr>
        <w:spacing w:after="0" w:line="480" w:lineRule="auto"/>
        <w:ind w:firstLine="720"/>
        <w:contextualSpacing/>
        <w:rPr>
          <w:rFonts w:ascii="Times New Roman" w:hAnsi="Times New Roman"/>
          <w:sz w:val="24"/>
          <w:szCs w:val="24"/>
        </w:rPr>
      </w:pPr>
    </w:p>
    <w:p w14:paraId="37AF65BF" w14:textId="77777777" w:rsidR="00BF361F" w:rsidRDefault="00BF361F" w:rsidP="00A33019">
      <w:pPr>
        <w:spacing w:after="0" w:line="480" w:lineRule="auto"/>
        <w:ind w:firstLine="720"/>
        <w:contextualSpacing/>
        <w:rPr>
          <w:rFonts w:ascii="Times New Roman" w:hAnsi="Times New Roman"/>
          <w:sz w:val="24"/>
          <w:szCs w:val="24"/>
        </w:rPr>
      </w:pPr>
    </w:p>
    <w:p w14:paraId="6C3A8A52" w14:textId="3200F48F" w:rsidR="000D67A9" w:rsidRDefault="005B2903" w:rsidP="00A33019">
      <w:pPr>
        <w:spacing w:before="240" w:after="0" w:line="480" w:lineRule="auto"/>
        <w:jc w:val="center"/>
        <w:rPr>
          <w:rFonts w:ascii="Times New Roman" w:hAnsi="Times New Roman"/>
          <w:b/>
          <w:sz w:val="24"/>
          <w:szCs w:val="24"/>
          <w:lang w:val="en"/>
        </w:rPr>
      </w:pPr>
      <w:r>
        <w:rPr>
          <w:rFonts w:ascii="Times New Roman" w:hAnsi="Times New Roman"/>
          <w:b/>
          <w:sz w:val="24"/>
          <w:szCs w:val="24"/>
          <w:lang w:val="en"/>
        </w:rPr>
        <w:lastRenderedPageBreak/>
        <w:t xml:space="preserve">Policy Analysis </w:t>
      </w:r>
      <w:r w:rsidR="00552452">
        <w:rPr>
          <w:rFonts w:ascii="Times New Roman" w:hAnsi="Times New Roman"/>
          <w:b/>
          <w:sz w:val="24"/>
          <w:szCs w:val="24"/>
          <w:lang w:val="en"/>
        </w:rPr>
        <w:t>Results</w:t>
      </w:r>
    </w:p>
    <w:p w14:paraId="29E9DE4B" w14:textId="77777777" w:rsidR="007C5E42" w:rsidRDefault="00D0597C" w:rsidP="007C5E42">
      <w:pPr>
        <w:pStyle w:val="ListParagraph"/>
        <w:spacing w:after="0" w:line="480" w:lineRule="auto"/>
        <w:ind w:left="0"/>
        <w:jc w:val="center"/>
        <w:rPr>
          <w:rFonts w:ascii="Times New Roman" w:hAnsi="Times New Roman"/>
          <w:i/>
          <w:sz w:val="24"/>
          <w:szCs w:val="24"/>
          <w:lang w:val="en"/>
        </w:rPr>
      </w:pPr>
      <w:r>
        <w:rPr>
          <w:rFonts w:ascii="Times New Roman" w:hAnsi="Times New Roman"/>
          <w:sz w:val="24"/>
          <w:szCs w:val="24"/>
          <w:lang w:val="en"/>
        </w:rPr>
        <w:t>Institutional Compliance with Federal Mandates</w:t>
      </w:r>
    </w:p>
    <w:p w14:paraId="69B2DD1A" w14:textId="0C01B080" w:rsidR="007C5E42" w:rsidRPr="007C5E42" w:rsidRDefault="007C5E42" w:rsidP="00E71595">
      <w:pPr>
        <w:pStyle w:val="ListParagraph"/>
        <w:spacing w:after="0" w:line="480" w:lineRule="auto"/>
        <w:ind w:left="0"/>
        <w:contextualSpacing w:val="0"/>
        <w:rPr>
          <w:rFonts w:ascii="Times New Roman" w:hAnsi="Times New Roman"/>
          <w:b/>
          <w:i/>
          <w:sz w:val="24"/>
          <w:szCs w:val="24"/>
          <w:lang w:val="en"/>
        </w:rPr>
      </w:pPr>
      <w:r w:rsidRPr="007C5E42">
        <w:rPr>
          <w:rFonts w:ascii="Times New Roman" w:hAnsi="Times New Roman"/>
          <w:b/>
          <w:sz w:val="24"/>
          <w:szCs w:val="24"/>
          <w:lang w:val="en"/>
        </w:rPr>
        <w:t>Institution A Compliance Level</w:t>
      </w:r>
    </w:p>
    <w:p w14:paraId="16FC0F30" w14:textId="14948978" w:rsidR="002A10DF" w:rsidRDefault="00995749" w:rsidP="00D0597C">
      <w:pPr>
        <w:pStyle w:val="ListParagraph"/>
        <w:spacing w:after="0" w:line="480" w:lineRule="auto"/>
        <w:ind w:left="0" w:firstLine="720"/>
        <w:rPr>
          <w:rFonts w:ascii="Times New Roman" w:hAnsi="Times New Roman"/>
          <w:sz w:val="24"/>
          <w:szCs w:val="24"/>
        </w:rPr>
      </w:pPr>
      <w:r w:rsidRPr="00D0597C">
        <w:rPr>
          <w:rFonts w:ascii="Times New Roman" w:hAnsi="Times New Roman"/>
          <w:sz w:val="24"/>
          <w:szCs w:val="24"/>
          <w:lang w:val="en"/>
        </w:rPr>
        <w:t>Institution A has</w:t>
      </w:r>
      <w:r>
        <w:rPr>
          <w:rFonts w:ascii="Times New Roman" w:hAnsi="Times New Roman"/>
          <w:sz w:val="24"/>
          <w:szCs w:val="24"/>
          <w:lang w:val="en"/>
        </w:rPr>
        <w:t xml:space="preserve"> </w:t>
      </w:r>
      <w:r w:rsidR="00AE6CF8">
        <w:rPr>
          <w:rFonts w:ascii="Times New Roman" w:hAnsi="Times New Roman"/>
          <w:sz w:val="24"/>
          <w:szCs w:val="24"/>
          <w:lang w:val="en"/>
        </w:rPr>
        <w:t>two distinct</w:t>
      </w:r>
      <w:r>
        <w:rPr>
          <w:rFonts w:ascii="Times New Roman" w:hAnsi="Times New Roman"/>
          <w:sz w:val="24"/>
          <w:szCs w:val="24"/>
          <w:lang w:val="en"/>
        </w:rPr>
        <w:t xml:space="preserve"> policies that address sexual</w:t>
      </w:r>
      <w:r w:rsidR="00634769">
        <w:rPr>
          <w:rFonts w:ascii="Times New Roman" w:hAnsi="Times New Roman"/>
          <w:sz w:val="24"/>
          <w:szCs w:val="24"/>
          <w:lang w:val="en"/>
        </w:rPr>
        <w:t xml:space="preserve"> misconduct.</w:t>
      </w:r>
      <w:r w:rsidR="00FF0A43">
        <w:rPr>
          <w:rFonts w:ascii="Times New Roman" w:hAnsi="Times New Roman"/>
          <w:sz w:val="24"/>
          <w:szCs w:val="24"/>
          <w:lang w:val="en"/>
        </w:rPr>
        <w:t xml:space="preserve"> </w:t>
      </w:r>
      <w:r w:rsidR="00634769">
        <w:rPr>
          <w:rFonts w:ascii="Times New Roman" w:hAnsi="Times New Roman"/>
          <w:sz w:val="24"/>
          <w:szCs w:val="24"/>
          <w:lang w:val="en"/>
        </w:rPr>
        <w:t>One is called</w:t>
      </w:r>
      <w:r w:rsidR="00AE6CF8">
        <w:rPr>
          <w:rFonts w:ascii="Times New Roman" w:hAnsi="Times New Roman"/>
          <w:sz w:val="24"/>
          <w:szCs w:val="24"/>
          <w:lang w:val="en"/>
        </w:rPr>
        <w:t xml:space="preserve">, </w:t>
      </w:r>
      <w:r w:rsidR="00AE6CF8" w:rsidRPr="00AE6CF8">
        <w:rPr>
          <w:rFonts w:ascii="Times New Roman" w:hAnsi="Times New Roman"/>
          <w:i/>
          <w:sz w:val="24"/>
          <w:szCs w:val="24"/>
          <w:lang w:val="en"/>
        </w:rPr>
        <w:t>Policy on Sexual Harassment</w:t>
      </w:r>
      <w:r w:rsidR="00AE6CF8">
        <w:rPr>
          <w:rFonts w:ascii="Times New Roman" w:hAnsi="Times New Roman"/>
          <w:sz w:val="24"/>
          <w:szCs w:val="24"/>
          <w:lang w:val="en"/>
        </w:rPr>
        <w:t xml:space="preserve"> </w:t>
      </w:r>
      <w:r w:rsidR="00ED5EAF">
        <w:rPr>
          <w:rFonts w:ascii="Times New Roman" w:hAnsi="Times New Roman"/>
          <w:sz w:val="24"/>
          <w:szCs w:val="24"/>
          <w:lang w:val="en"/>
        </w:rPr>
        <w:t xml:space="preserve">(PSH) </w:t>
      </w:r>
      <w:r w:rsidR="00AE6CF8">
        <w:rPr>
          <w:rFonts w:ascii="Times New Roman" w:hAnsi="Times New Roman"/>
          <w:sz w:val="24"/>
          <w:szCs w:val="24"/>
          <w:lang w:val="en"/>
        </w:rPr>
        <w:t>and</w:t>
      </w:r>
      <w:r w:rsidR="00F11E2C">
        <w:rPr>
          <w:rFonts w:ascii="Times New Roman" w:hAnsi="Times New Roman"/>
          <w:sz w:val="24"/>
          <w:szCs w:val="24"/>
          <w:lang w:val="en"/>
        </w:rPr>
        <w:t xml:space="preserve"> falls under the purview of </w:t>
      </w:r>
      <w:r w:rsidR="00B72070">
        <w:rPr>
          <w:rFonts w:ascii="Times New Roman" w:hAnsi="Times New Roman"/>
          <w:sz w:val="24"/>
          <w:szCs w:val="24"/>
          <w:lang w:val="en"/>
        </w:rPr>
        <w:t xml:space="preserve">the </w:t>
      </w:r>
      <w:r w:rsidR="00E864AD">
        <w:rPr>
          <w:rFonts w:ascii="Times New Roman" w:hAnsi="Times New Roman"/>
          <w:sz w:val="24"/>
          <w:szCs w:val="24"/>
          <w:lang w:val="en"/>
        </w:rPr>
        <w:t>c</w:t>
      </w:r>
      <w:r w:rsidR="00B72070">
        <w:rPr>
          <w:rFonts w:ascii="Times New Roman" w:hAnsi="Times New Roman"/>
          <w:sz w:val="24"/>
          <w:szCs w:val="24"/>
          <w:lang w:val="en"/>
        </w:rPr>
        <w:t xml:space="preserve">ollege’s </w:t>
      </w:r>
      <w:r w:rsidR="0036787A">
        <w:rPr>
          <w:rFonts w:ascii="Times New Roman" w:hAnsi="Times New Roman"/>
          <w:sz w:val="24"/>
          <w:szCs w:val="24"/>
          <w:lang w:val="en"/>
        </w:rPr>
        <w:t>HR</w:t>
      </w:r>
      <w:r w:rsidR="00B72070">
        <w:rPr>
          <w:rFonts w:ascii="Times New Roman" w:hAnsi="Times New Roman"/>
          <w:sz w:val="24"/>
          <w:szCs w:val="24"/>
          <w:lang w:val="en"/>
        </w:rPr>
        <w:t xml:space="preserve"> department</w:t>
      </w:r>
      <w:r w:rsidR="00F11E2C">
        <w:rPr>
          <w:rFonts w:ascii="Times New Roman" w:hAnsi="Times New Roman"/>
          <w:sz w:val="24"/>
          <w:szCs w:val="24"/>
          <w:lang w:val="en"/>
        </w:rPr>
        <w:t>.</w:t>
      </w:r>
      <w:r w:rsidR="00FF0A43">
        <w:rPr>
          <w:rFonts w:ascii="Times New Roman" w:hAnsi="Times New Roman"/>
          <w:sz w:val="24"/>
          <w:szCs w:val="24"/>
          <w:lang w:val="en"/>
        </w:rPr>
        <w:t xml:space="preserve"> </w:t>
      </w:r>
      <w:r w:rsidR="00AE6CF8">
        <w:rPr>
          <w:rFonts w:ascii="Times New Roman" w:hAnsi="Times New Roman"/>
          <w:sz w:val="24"/>
          <w:szCs w:val="24"/>
          <w:lang w:val="en"/>
        </w:rPr>
        <w:t xml:space="preserve">The second, </w:t>
      </w:r>
      <w:r w:rsidR="00AE6CF8" w:rsidRPr="00AE6CF8">
        <w:rPr>
          <w:rFonts w:ascii="Times New Roman" w:hAnsi="Times New Roman"/>
          <w:i/>
          <w:sz w:val="24"/>
          <w:szCs w:val="24"/>
          <w:lang w:val="en"/>
        </w:rPr>
        <w:t xml:space="preserve">Student Rights and </w:t>
      </w:r>
      <w:r w:rsidR="00AE6CF8" w:rsidRPr="00C4757E">
        <w:rPr>
          <w:rFonts w:ascii="Times New Roman" w:hAnsi="Times New Roman"/>
          <w:i/>
          <w:sz w:val="24"/>
          <w:szCs w:val="24"/>
          <w:lang w:val="en"/>
        </w:rPr>
        <w:t>Responsibilities</w:t>
      </w:r>
      <w:r w:rsidR="00C4757E" w:rsidRPr="00C4757E">
        <w:rPr>
          <w:rFonts w:ascii="Times New Roman" w:hAnsi="Times New Roman"/>
          <w:i/>
          <w:sz w:val="24"/>
          <w:szCs w:val="24"/>
          <w:lang w:val="en"/>
        </w:rPr>
        <w:t>/C</w:t>
      </w:r>
      <w:r w:rsidR="00ED5EAF" w:rsidRPr="00C4757E">
        <w:rPr>
          <w:rFonts w:ascii="Times New Roman" w:hAnsi="Times New Roman"/>
          <w:i/>
          <w:sz w:val="24"/>
          <w:szCs w:val="24"/>
          <w:lang w:val="en"/>
        </w:rPr>
        <w:t>oC</w:t>
      </w:r>
      <w:r w:rsidR="00ED5EAF" w:rsidRPr="002A10DF">
        <w:rPr>
          <w:rFonts w:ascii="Times New Roman" w:hAnsi="Times New Roman"/>
          <w:sz w:val="24"/>
          <w:szCs w:val="24"/>
          <w:lang w:val="en"/>
        </w:rPr>
        <w:t xml:space="preserve"> </w:t>
      </w:r>
      <w:r w:rsidR="00C4757E">
        <w:rPr>
          <w:rFonts w:ascii="Times New Roman" w:hAnsi="Times New Roman"/>
          <w:sz w:val="24"/>
          <w:szCs w:val="24"/>
          <w:lang w:val="en"/>
        </w:rPr>
        <w:t>(</w:t>
      </w:r>
      <w:r w:rsidR="005A1245">
        <w:rPr>
          <w:rFonts w:ascii="Times New Roman" w:hAnsi="Times New Roman"/>
          <w:sz w:val="24"/>
          <w:szCs w:val="24"/>
          <w:lang w:val="en"/>
        </w:rPr>
        <w:t>2014</w:t>
      </w:r>
      <w:r w:rsidR="00C4757E">
        <w:rPr>
          <w:rFonts w:ascii="Times New Roman" w:hAnsi="Times New Roman"/>
          <w:sz w:val="24"/>
          <w:szCs w:val="24"/>
          <w:lang w:val="en"/>
        </w:rPr>
        <w:t xml:space="preserve">) </w:t>
      </w:r>
      <w:r w:rsidR="00AE6CF8" w:rsidRPr="002A10DF">
        <w:rPr>
          <w:rFonts w:ascii="Times New Roman" w:hAnsi="Times New Roman"/>
          <w:sz w:val="24"/>
          <w:szCs w:val="24"/>
          <w:lang w:val="en"/>
        </w:rPr>
        <w:t xml:space="preserve">falls under the jurisdiction of the </w:t>
      </w:r>
      <w:r w:rsidR="00E864AD">
        <w:rPr>
          <w:rFonts w:ascii="Times New Roman" w:hAnsi="Times New Roman"/>
          <w:sz w:val="24"/>
          <w:szCs w:val="24"/>
          <w:lang w:val="en"/>
        </w:rPr>
        <w:t>p</w:t>
      </w:r>
      <w:r w:rsidR="00AE6CF8" w:rsidRPr="002A10DF">
        <w:rPr>
          <w:rFonts w:ascii="Times New Roman" w:hAnsi="Times New Roman"/>
          <w:sz w:val="24"/>
          <w:szCs w:val="24"/>
          <w:lang w:val="en"/>
        </w:rPr>
        <w:t>rovost.</w:t>
      </w:r>
      <w:r w:rsidR="00FF0A43">
        <w:rPr>
          <w:rFonts w:ascii="Times New Roman" w:hAnsi="Times New Roman"/>
          <w:sz w:val="24"/>
          <w:szCs w:val="24"/>
          <w:lang w:val="en"/>
        </w:rPr>
        <w:t xml:space="preserve"> </w:t>
      </w:r>
      <w:r w:rsidR="002A10DF" w:rsidRPr="002A10DF">
        <w:rPr>
          <w:rFonts w:ascii="Times New Roman" w:hAnsi="Times New Roman"/>
          <w:sz w:val="24"/>
          <w:szCs w:val="24"/>
        </w:rPr>
        <w:t>At the conclusion of an investigation that involves a student complainant, the Title IX investigator, in consultation with the Title IX Coordinator, may refer the matter to the student conduct process.</w:t>
      </w:r>
      <w:r w:rsidR="00FF0A43">
        <w:rPr>
          <w:rFonts w:ascii="Times New Roman" w:hAnsi="Times New Roman"/>
          <w:sz w:val="24"/>
          <w:szCs w:val="24"/>
        </w:rPr>
        <w:t xml:space="preserve"> </w:t>
      </w:r>
      <w:r w:rsidR="00FA7E2D" w:rsidRPr="002A10DF">
        <w:rPr>
          <w:rFonts w:ascii="Times New Roman" w:hAnsi="Times New Roman"/>
          <w:sz w:val="24"/>
          <w:szCs w:val="24"/>
          <w:lang w:val="en"/>
        </w:rPr>
        <w:t>The PSH was last revised</w:t>
      </w:r>
      <w:r w:rsidR="00A23C97" w:rsidRPr="002A10DF">
        <w:rPr>
          <w:rFonts w:ascii="Times New Roman" w:hAnsi="Times New Roman"/>
          <w:sz w:val="24"/>
          <w:szCs w:val="24"/>
          <w:lang w:val="en"/>
        </w:rPr>
        <w:t xml:space="preserve"> in 2016.</w:t>
      </w:r>
      <w:r w:rsidR="00FF0A43">
        <w:rPr>
          <w:rFonts w:ascii="Times New Roman" w:hAnsi="Times New Roman"/>
          <w:sz w:val="24"/>
          <w:szCs w:val="24"/>
          <w:lang w:val="en"/>
        </w:rPr>
        <w:t xml:space="preserve"> </w:t>
      </w:r>
      <w:r w:rsidR="00A23C97" w:rsidRPr="002A10DF">
        <w:rPr>
          <w:rFonts w:ascii="Times New Roman" w:hAnsi="Times New Roman"/>
          <w:sz w:val="24"/>
          <w:szCs w:val="24"/>
          <w:lang w:val="en"/>
        </w:rPr>
        <w:t xml:space="preserve">At the time of the interview, </w:t>
      </w:r>
      <w:r w:rsidR="00A23C97">
        <w:rPr>
          <w:rFonts w:ascii="Times New Roman" w:hAnsi="Times New Roman"/>
          <w:sz w:val="24"/>
          <w:szCs w:val="24"/>
          <w:lang w:val="en"/>
        </w:rPr>
        <w:t>a revised final draft of the CoC was in the process of being reviewed by the lea</w:t>
      </w:r>
      <w:r w:rsidR="00B72070">
        <w:rPr>
          <w:rFonts w:ascii="Times New Roman" w:hAnsi="Times New Roman"/>
          <w:sz w:val="24"/>
          <w:szCs w:val="24"/>
          <w:lang w:val="en"/>
        </w:rPr>
        <w:t>dership team.</w:t>
      </w:r>
      <w:r w:rsidR="00FF0A43">
        <w:rPr>
          <w:rFonts w:ascii="Times New Roman" w:hAnsi="Times New Roman"/>
          <w:sz w:val="24"/>
          <w:szCs w:val="24"/>
          <w:lang w:val="en"/>
        </w:rPr>
        <w:t xml:space="preserve"> </w:t>
      </w:r>
      <w:r w:rsidR="002A10DF">
        <w:rPr>
          <w:rFonts w:ascii="Times New Roman" w:hAnsi="Times New Roman"/>
          <w:sz w:val="24"/>
          <w:szCs w:val="24"/>
          <w:lang w:val="en"/>
        </w:rPr>
        <w:t>The last revised draft was in 2014.</w:t>
      </w:r>
    </w:p>
    <w:p w14:paraId="4272D0EF" w14:textId="7768C557" w:rsidR="008B3605" w:rsidRPr="008848E3" w:rsidRDefault="00AE6CF8" w:rsidP="008848E3">
      <w:pPr>
        <w:pStyle w:val="ListParagraph"/>
        <w:spacing w:after="0" w:line="480" w:lineRule="auto"/>
        <w:ind w:left="0" w:firstLine="720"/>
        <w:rPr>
          <w:rFonts w:ascii="Times New Roman" w:hAnsi="Times New Roman"/>
          <w:sz w:val="24"/>
          <w:szCs w:val="24"/>
          <w:lang w:val="en"/>
        </w:rPr>
      </w:pPr>
      <w:r>
        <w:rPr>
          <w:rFonts w:ascii="Times New Roman" w:hAnsi="Times New Roman"/>
          <w:sz w:val="24"/>
          <w:szCs w:val="24"/>
          <w:lang w:val="en"/>
        </w:rPr>
        <w:t xml:space="preserve">The absence </w:t>
      </w:r>
      <w:r w:rsidR="00B9723F">
        <w:rPr>
          <w:rFonts w:ascii="Times New Roman" w:hAnsi="Times New Roman"/>
          <w:sz w:val="24"/>
          <w:szCs w:val="24"/>
          <w:lang w:val="en"/>
        </w:rPr>
        <w:t>of a single policy, resulted in the researcher goi</w:t>
      </w:r>
      <w:r>
        <w:rPr>
          <w:rFonts w:ascii="Times New Roman" w:hAnsi="Times New Roman"/>
          <w:sz w:val="24"/>
          <w:szCs w:val="24"/>
          <w:lang w:val="en"/>
        </w:rPr>
        <w:t xml:space="preserve">ng back and forth between the two policies and piecing </w:t>
      </w:r>
      <w:r w:rsidR="00B72070">
        <w:rPr>
          <w:rFonts w:ascii="Times New Roman" w:hAnsi="Times New Roman"/>
          <w:sz w:val="24"/>
          <w:szCs w:val="24"/>
          <w:lang w:val="en"/>
        </w:rPr>
        <w:t xml:space="preserve">together </w:t>
      </w:r>
      <w:r>
        <w:rPr>
          <w:rFonts w:ascii="Times New Roman" w:hAnsi="Times New Roman"/>
          <w:sz w:val="24"/>
          <w:szCs w:val="24"/>
          <w:lang w:val="en"/>
        </w:rPr>
        <w:t>the</w:t>
      </w:r>
      <w:r w:rsidR="00B72070">
        <w:rPr>
          <w:rFonts w:ascii="Times New Roman" w:hAnsi="Times New Roman"/>
          <w:sz w:val="24"/>
          <w:szCs w:val="24"/>
          <w:lang w:val="en"/>
        </w:rPr>
        <w:t xml:space="preserve">ir content in exploration </w:t>
      </w:r>
      <w:r w:rsidR="00D374A4">
        <w:rPr>
          <w:rFonts w:ascii="Times New Roman" w:hAnsi="Times New Roman"/>
          <w:sz w:val="24"/>
          <w:szCs w:val="24"/>
          <w:lang w:val="en"/>
        </w:rPr>
        <w:t>of compliance.</w:t>
      </w:r>
      <w:r w:rsidR="00FF0A43">
        <w:rPr>
          <w:rFonts w:ascii="Times New Roman" w:hAnsi="Times New Roman"/>
          <w:sz w:val="24"/>
          <w:szCs w:val="24"/>
          <w:lang w:val="en"/>
        </w:rPr>
        <w:t xml:space="preserve"> </w:t>
      </w:r>
      <w:r w:rsidR="00D374A4">
        <w:rPr>
          <w:rFonts w:ascii="Times New Roman" w:hAnsi="Times New Roman"/>
          <w:sz w:val="24"/>
          <w:szCs w:val="24"/>
          <w:lang w:val="en"/>
        </w:rPr>
        <w:t>For example,</w:t>
      </w:r>
      <w:r w:rsidR="00ED5EAF">
        <w:rPr>
          <w:rFonts w:ascii="Times New Roman" w:hAnsi="Times New Roman"/>
          <w:sz w:val="24"/>
          <w:szCs w:val="24"/>
          <w:lang w:val="en"/>
        </w:rPr>
        <w:t xml:space="preserve"> Component II.3 under the Scope of Policy category</w:t>
      </w:r>
      <w:r w:rsidR="00FA7E2D">
        <w:rPr>
          <w:rFonts w:ascii="Times New Roman" w:hAnsi="Times New Roman"/>
          <w:sz w:val="24"/>
          <w:szCs w:val="24"/>
          <w:lang w:val="en"/>
        </w:rPr>
        <w:t xml:space="preserve"> of the Compliance Rubric</w:t>
      </w:r>
      <w:r w:rsidR="001B1F6F">
        <w:rPr>
          <w:rFonts w:ascii="Times New Roman" w:hAnsi="Times New Roman"/>
          <w:sz w:val="24"/>
          <w:szCs w:val="24"/>
          <w:lang w:val="en"/>
        </w:rPr>
        <w:t xml:space="preserve"> is</w:t>
      </w:r>
      <w:r w:rsidR="00ED5EAF">
        <w:rPr>
          <w:rFonts w:ascii="Times New Roman" w:hAnsi="Times New Roman"/>
          <w:sz w:val="24"/>
          <w:szCs w:val="24"/>
          <w:lang w:val="en"/>
        </w:rPr>
        <w:t xml:space="preserve"> split between the two different policies</w:t>
      </w:r>
      <w:r w:rsidR="0031279F">
        <w:rPr>
          <w:rFonts w:ascii="Times New Roman" w:hAnsi="Times New Roman"/>
          <w:sz w:val="24"/>
          <w:szCs w:val="24"/>
          <w:lang w:val="en"/>
        </w:rPr>
        <w:t xml:space="preserve"> of the CoC</w:t>
      </w:r>
      <w:r w:rsidR="0031279F" w:rsidRPr="0031279F">
        <w:rPr>
          <w:rFonts w:ascii="Times New Roman" w:hAnsi="Times New Roman"/>
          <w:sz w:val="24"/>
          <w:szCs w:val="24"/>
          <w:lang w:val="en"/>
        </w:rPr>
        <w:t xml:space="preserve"> and </w:t>
      </w:r>
      <w:r w:rsidR="00B72070">
        <w:rPr>
          <w:rFonts w:ascii="Times New Roman" w:hAnsi="Times New Roman"/>
          <w:sz w:val="24"/>
          <w:szCs w:val="24"/>
          <w:lang w:val="en"/>
        </w:rPr>
        <w:t xml:space="preserve">the </w:t>
      </w:r>
      <w:r w:rsidR="0031279F" w:rsidRPr="0031279F">
        <w:rPr>
          <w:rFonts w:ascii="Times New Roman" w:hAnsi="Times New Roman"/>
          <w:sz w:val="24"/>
          <w:szCs w:val="24"/>
          <w:lang w:val="en"/>
        </w:rPr>
        <w:t>PSH</w:t>
      </w:r>
      <w:r w:rsidR="00B72070">
        <w:rPr>
          <w:rFonts w:ascii="Times New Roman" w:hAnsi="Times New Roman"/>
          <w:sz w:val="24"/>
          <w:szCs w:val="24"/>
          <w:lang w:val="en"/>
        </w:rPr>
        <w:t xml:space="preserve"> at </w:t>
      </w:r>
      <w:r w:rsidR="00B72070" w:rsidRPr="00582A99">
        <w:rPr>
          <w:rFonts w:ascii="Times New Roman" w:hAnsi="Times New Roman"/>
          <w:sz w:val="24"/>
          <w:szCs w:val="24"/>
          <w:lang w:val="en"/>
        </w:rPr>
        <w:t>Institution A</w:t>
      </w:r>
      <w:r w:rsidR="0031279F">
        <w:rPr>
          <w:rFonts w:ascii="Times New Roman" w:hAnsi="Times New Roman"/>
          <w:sz w:val="24"/>
          <w:szCs w:val="24"/>
          <w:lang w:val="en"/>
        </w:rPr>
        <w:t>. Component II.3</w:t>
      </w:r>
      <w:r w:rsidR="00D374A4">
        <w:rPr>
          <w:rFonts w:ascii="Times New Roman" w:hAnsi="Times New Roman"/>
          <w:sz w:val="24"/>
          <w:szCs w:val="24"/>
          <w:lang w:val="en"/>
        </w:rPr>
        <w:t xml:space="preserve"> </w:t>
      </w:r>
      <w:r w:rsidR="008B3605">
        <w:rPr>
          <w:rFonts w:ascii="Times New Roman" w:hAnsi="Times New Roman"/>
          <w:sz w:val="24"/>
          <w:szCs w:val="24"/>
          <w:lang w:val="en"/>
        </w:rPr>
        <w:t xml:space="preserve">of the rubric </w:t>
      </w:r>
      <w:r w:rsidR="00D374A4">
        <w:rPr>
          <w:rFonts w:ascii="Times New Roman" w:hAnsi="Times New Roman"/>
          <w:sz w:val="24"/>
          <w:szCs w:val="24"/>
          <w:lang w:val="en"/>
        </w:rPr>
        <w:t xml:space="preserve">advises institutions to describe </w:t>
      </w:r>
      <w:r w:rsidR="00D374A4" w:rsidRPr="00951758">
        <w:rPr>
          <w:rFonts w:ascii="Times New Roman" w:hAnsi="Times New Roman"/>
          <w:sz w:val="24"/>
          <w:szCs w:val="24"/>
          <w:lang w:val="en"/>
        </w:rPr>
        <w:t xml:space="preserve">the scope of the policy by identifying </w:t>
      </w:r>
      <w:r w:rsidR="00D374A4">
        <w:rPr>
          <w:rFonts w:ascii="Times New Roman" w:hAnsi="Times New Roman"/>
          <w:sz w:val="24"/>
          <w:szCs w:val="24"/>
          <w:lang w:val="en"/>
        </w:rPr>
        <w:t>the persons, conduct, locations (including off-campus) covered by the school’s sexual misconduct policy.</w:t>
      </w:r>
      <w:r w:rsidR="00FF0A43">
        <w:rPr>
          <w:rFonts w:ascii="Times New Roman" w:hAnsi="Times New Roman"/>
          <w:sz w:val="24"/>
          <w:szCs w:val="24"/>
          <w:lang w:val="en"/>
        </w:rPr>
        <w:t xml:space="preserve"> </w:t>
      </w:r>
      <w:r w:rsidR="008848E3">
        <w:rPr>
          <w:rFonts w:ascii="Times New Roman" w:hAnsi="Times New Roman"/>
          <w:sz w:val="24"/>
          <w:szCs w:val="24"/>
          <w:lang w:val="en"/>
        </w:rPr>
        <w:t>According to the PSH</w:t>
      </w:r>
      <w:r w:rsidR="00C4757E">
        <w:rPr>
          <w:rFonts w:ascii="Times New Roman" w:hAnsi="Times New Roman"/>
          <w:sz w:val="24"/>
          <w:szCs w:val="24"/>
          <w:lang w:val="en"/>
        </w:rPr>
        <w:t xml:space="preserve"> (2016)</w:t>
      </w:r>
      <w:r w:rsidR="008848E3">
        <w:rPr>
          <w:rFonts w:ascii="Times New Roman" w:hAnsi="Times New Roman"/>
          <w:sz w:val="24"/>
          <w:szCs w:val="24"/>
          <w:lang w:val="en"/>
        </w:rPr>
        <w:t>, “</w:t>
      </w:r>
      <w:r w:rsidR="008B3605" w:rsidRPr="008B3605">
        <w:rPr>
          <w:rFonts w:ascii="Times New Roman" w:hAnsi="Times New Roman"/>
          <w:sz w:val="24"/>
          <w:szCs w:val="24"/>
        </w:rPr>
        <w:t xml:space="preserve">This policy applies to all members of the </w:t>
      </w:r>
      <w:r w:rsidR="00634769">
        <w:rPr>
          <w:rFonts w:ascii="Times New Roman" w:hAnsi="Times New Roman"/>
          <w:sz w:val="24"/>
          <w:szCs w:val="24"/>
        </w:rPr>
        <w:t xml:space="preserve">[college community] </w:t>
      </w:r>
      <w:r w:rsidR="008B3605" w:rsidRPr="008B3605">
        <w:rPr>
          <w:rFonts w:ascii="Times New Roman" w:hAnsi="Times New Roman"/>
          <w:sz w:val="24"/>
          <w:szCs w:val="24"/>
        </w:rPr>
        <w:t>(students and employees) and third parties</w:t>
      </w:r>
      <w:r w:rsidR="008848E3">
        <w:rPr>
          <w:rFonts w:ascii="Times New Roman" w:hAnsi="Times New Roman"/>
          <w:sz w:val="24"/>
          <w:szCs w:val="24"/>
        </w:rPr>
        <w:t>” (p</w:t>
      </w:r>
      <w:r w:rsidR="008B3605" w:rsidRPr="008B3605">
        <w:rPr>
          <w:rFonts w:ascii="Times New Roman" w:hAnsi="Times New Roman"/>
          <w:sz w:val="24"/>
          <w:szCs w:val="24"/>
        </w:rPr>
        <w:t>.</w:t>
      </w:r>
      <w:r w:rsidR="007155C5">
        <w:rPr>
          <w:rFonts w:ascii="Times New Roman" w:hAnsi="Times New Roman"/>
          <w:sz w:val="24"/>
          <w:szCs w:val="24"/>
        </w:rPr>
        <w:t xml:space="preserve"> </w:t>
      </w:r>
      <w:r w:rsidR="008848E3">
        <w:rPr>
          <w:rFonts w:ascii="Times New Roman" w:hAnsi="Times New Roman"/>
          <w:sz w:val="24"/>
          <w:szCs w:val="24"/>
        </w:rPr>
        <w:t>1). While the scop</w:t>
      </w:r>
      <w:r w:rsidR="00634769">
        <w:rPr>
          <w:rFonts w:ascii="Times New Roman" w:hAnsi="Times New Roman"/>
          <w:sz w:val="24"/>
          <w:szCs w:val="24"/>
        </w:rPr>
        <w:t xml:space="preserve">e </w:t>
      </w:r>
      <w:r w:rsidR="00951758">
        <w:rPr>
          <w:rFonts w:ascii="Times New Roman" w:hAnsi="Times New Roman"/>
          <w:sz w:val="24"/>
          <w:szCs w:val="24"/>
        </w:rPr>
        <w:t xml:space="preserve">in the PSH </w:t>
      </w:r>
      <w:r w:rsidR="00634769">
        <w:rPr>
          <w:rFonts w:ascii="Times New Roman" w:hAnsi="Times New Roman"/>
          <w:sz w:val="24"/>
          <w:szCs w:val="24"/>
        </w:rPr>
        <w:t xml:space="preserve">indicated </w:t>
      </w:r>
      <w:r w:rsidR="008848E3">
        <w:rPr>
          <w:rFonts w:ascii="Times New Roman" w:hAnsi="Times New Roman"/>
          <w:sz w:val="24"/>
          <w:szCs w:val="24"/>
          <w:lang w:val="en"/>
        </w:rPr>
        <w:t>conduct cov</w:t>
      </w:r>
      <w:r w:rsidR="00634769">
        <w:rPr>
          <w:rFonts w:ascii="Times New Roman" w:hAnsi="Times New Roman"/>
          <w:sz w:val="24"/>
          <w:szCs w:val="24"/>
          <w:lang w:val="en"/>
        </w:rPr>
        <w:t>ered by the policy, it neglected</w:t>
      </w:r>
      <w:r w:rsidR="008848E3">
        <w:rPr>
          <w:rFonts w:ascii="Times New Roman" w:hAnsi="Times New Roman"/>
          <w:sz w:val="24"/>
          <w:szCs w:val="24"/>
          <w:lang w:val="en"/>
        </w:rPr>
        <w:t xml:space="preserve"> to list locations.</w:t>
      </w:r>
      <w:r w:rsidR="00FF0A43">
        <w:rPr>
          <w:rFonts w:ascii="Times New Roman" w:hAnsi="Times New Roman"/>
          <w:sz w:val="24"/>
          <w:szCs w:val="24"/>
          <w:lang w:val="en"/>
        </w:rPr>
        <w:t xml:space="preserve"> </w:t>
      </w:r>
      <w:r w:rsidR="00ED5EAF" w:rsidRPr="008848E3">
        <w:rPr>
          <w:rFonts w:ascii="Times New Roman" w:hAnsi="Times New Roman"/>
          <w:sz w:val="24"/>
          <w:szCs w:val="24"/>
          <w:lang w:val="en"/>
        </w:rPr>
        <w:t xml:space="preserve">The </w:t>
      </w:r>
      <w:r w:rsidR="00D374A4" w:rsidRPr="008848E3">
        <w:rPr>
          <w:rFonts w:ascii="Times New Roman" w:hAnsi="Times New Roman"/>
          <w:sz w:val="24"/>
          <w:szCs w:val="24"/>
          <w:lang w:val="en"/>
        </w:rPr>
        <w:t>information on</w:t>
      </w:r>
      <w:r w:rsidR="00ED5EAF" w:rsidRPr="008848E3">
        <w:rPr>
          <w:rFonts w:ascii="Times New Roman" w:hAnsi="Times New Roman"/>
          <w:sz w:val="24"/>
          <w:szCs w:val="24"/>
          <w:lang w:val="en"/>
        </w:rPr>
        <w:t xml:space="preserve"> locations </w:t>
      </w:r>
      <w:r w:rsidR="00FA7E2D" w:rsidRPr="008848E3">
        <w:rPr>
          <w:rFonts w:ascii="Times New Roman" w:hAnsi="Times New Roman"/>
          <w:sz w:val="24"/>
          <w:szCs w:val="24"/>
          <w:lang w:val="en"/>
        </w:rPr>
        <w:t xml:space="preserve">was found to be </w:t>
      </w:r>
      <w:r w:rsidR="00ED5EAF" w:rsidRPr="008848E3">
        <w:rPr>
          <w:rFonts w:ascii="Times New Roman" w:hAnsi="Times New Roman"/>
          <w:sz w:val="24"/>
          <w:szCs w:val="24"/>
          <w:lang w:val="en"/>
        </w:rPr>
        <w:t>listed in the CoC.</w:t>
      </w:r>
    </w:p>
    <w:p w14:paraId="5E1A7E4A" w14:textId="52E6539B" w:rsidR="008848E3" w:rsidRDefault="00AE6CF8" w:rsidP="00A23C97">
      <w:pPr>
        <w:pStyle w:val="ListParagraph"/>
        <w:spacing w:after="0" w:line="480" w:lineRule="auto"/>
        <w:ind w:left="0" w:firstLine="720"/>
        <w:rPr>
          <w:rFonts w:ascii="Times New Roman" w:hAnsi="Times New Roman"/>
          <w:sz w:val="24"/>
          <w:szCs w:val="24"/>
          <w:lang w:val="en"/>
        </w:rPr>
      </w:pPr>
      <w:r>
        <w:rPr>
          <w:rFonts w:ascii="Times New Roman" w:hAnsi="Times New Roman"/>
          <w:sz w:val="24"/>
          <w:szCs w:val="24"/>
          <w:lang w:val="en"/>
        </w:rPr>
        <w:t xml:space="preserve">Component V.13 </w:t>
      </w:r>
      <w:r w:rsidR="00835B2A">
        <w:rPr>
          <w:rFonts w:ascii="Times New Roman" w:hAnsi="Times New Roman"/>
          <w:sz w:val="24"/>
          <w:szCs w:val="24"/>
          <w:lang w:val="en"/>
        </w:rPr>
        <w:t xml:space="preserve">of the Compliance Rubric </w:t>
      </w:r>
      <w:r w:rsidR="008848E3">
        <w:rPr>
          <w:rFonts w:ascii="Times New Roman" w:hAnsi="Times New Roman"/>
          <w:sz w:val="24"/>
          <w:szCs w:val="24"/>
          <w:lang w:val="en"/>
        </w:rPr>
        <w:t xml:space="preserve">is another example where requirements </w:t>
      </w:r>
      <w:r>
        <w:rPr>
          <w:rFonts w:ascii="Times New Roman" w:hAnsi="Times New Roman"/>
          <w:sz w:val="24"/>
          <w:szCs w:val="24"/>
          <w:lang w:val="en"/>
        </w:rPr>
        <w:t xml:space="preserve">were split between the </w:t>
      </w:r>
      <w:r w:rsidR="00ED5EAF">
        <w:rPr>
          <w:rFonts w:ascii="Times New Roman" w:hAnsi="Times New Roman"/>
          <w:sz w:val="24"/>
          <w:szCs w:val="24"/>
          <w:lang w:val="en"/>
        </w:rPr>
        <w:t>PSH and CoC</w:t>
      </w:r>
      <w:r>
        <w:rPr>
          <w:rFonts w:ascii="Times New Roman" w:hAnsi="Times New Roman"/>
          <w:sz w:val="24"/>
          <w:szCs w:val="24"/>
          <w:lang w:val="en"/>
        </w:rPr>
        <w:t xml:space="preserve"> policies. The definition</w:t>
      </w:r>
      <w:r w:rsidR="00FA7E2D">
        <w:rPr>
          <w:rFonts w:ascii="Times New Roman" w:hAnsi="Times New Roman"/>
          <w:sz w:val="24"/>
          <w:szCs w:val="24"/>
          <w:lang w:val="en"/>
        </w:rPr>
        <w:t>s</w:t>
      </w:r>
      <w:r>
        <w:rPr>
          <w:rFonts w:ascii="Times New Roman" w:hAnsi="Times New Roman"/>
          <w:sz w:val="24"/>
          <w:szCs w:val="24"/>
          <w:lang w:val="en"/>
        </w:rPr>
        <w:t xml:space="preserve"> of sexual </w:t>
      </w:r>
      <w:r>
        <w:rPr>
          <w:rFonts w:ascii="Times New Roman" w:hAnsi="Times New Roman"/>
          <w:sz w:val="24"/>
          <w:szCs w:val="24"/>
          <w:lang w:val="en"/>
        </w:rPr>
        <w:lastRenderedPageBreak/>
        <w:t>harass</w:t>
      </w:r>
      <w:r w:rsidR="00D27EEB">
        <w:rPr>
          <w:rFonts w:ascii="Times New Roman" w:hAnsi="Times New Roman"/>
          <w:sz w:val="24"/>
          <w:szCs w:val="24"/>
          <w:lang w:val="en"/>
        </w:rPr>
        <w:t>ment and hostile environment were found</w:t>
      </w:r>
      <w:r>
        <w:rPr>
          <w:rFonts w:ascii="Times New Roman" w:hAnsi="Times New Roman"/>
          <w:sz w:val="24"/>
          <w:szCs w:val="24"/>
          <w:lang w:val="en"/>
        </w:rPr>
        <w:t xml:space="preserve"> </w:t>
      </w:r>
      <w:r w:rsidR="00ED5EAF">
        <w:rPr>
          <w:rFonts w:ascii="Times New Roman" w:hAnsi="Times New Roman"/>
          <w:sz w:val="24"/>
          <w:szCs w:val="24"/>
          <w:lang w:val="en"/>
        </w:rPr>
        <w:t xml:space="preserve">in </w:t>
      </w:r>
      <w:r w:rsidR="00835B2A">
        <w:rPr>
          <w:rFonts w:ascii="Times New Roman" w:hAnsi="Times New Roman"/>
          <w:sz w:val="24"/>
          <w:szCs w:val="24"/>
          <w:lang w:val="en"/>
        </w:rPr>
        <w:t xml:space="preserve">the </w:t>
      </w:r>
      <w:r w:rsidR="00ED5EAF">
        <w:rPr>
          <w:rFonts w:ascii="Times New Roman" w:hAnsi="Times New Roman"/>
          <w:sz w:val="24"/>
          <w:szCs w:val="24"/>
          <w:lang w:val="en"/>
        </w:rPr>
        <w:t xml:space="preserve">PSH </w:t>
      </w:r>
      <w:r>
        <w:rPr>
          <w:rFonts w:ascii="Times New Roman" w:hAnsi="Times New Roman"/>
          <w:sz w:val="24"/>
          <w:szCs w:val="24"/>
          <w:lang w:val="en"/>
        </w:rPr>
        <w:t>while the definition of sexual violence (i.e. sexual assault, non-consensual sexual contact, etc.)</w:t>
      </w:r>
      <w:r w:rsidR="00B72070">
        <w:rPr>
          <w:rFonts w:ascii="Times New Roman" w:hAnsi="Times New Roman"/>
          <w:sz w:val="24"/>
          <w:szCs w:val="24"/>
          <w:lang w:val="en"/>
        </w:rPr>
        <w:t xml:space="preserve"> was</w:t>
      </w:r>
      <w:r w:rsidR="00ED5EAF">
        <w:rPr>
          <w:rFonts w:ascii="Times New Roman" w:hAnsi="Times New Roman"/>
          <w:sz w:val="24"/>
          <w:szCs w:val="24"/>
          <w:lang w:val="en"/>
        </w:rPr>
        <w:t xml:space="preserve"> found in the CoC</w:t>
      </w:r>
      <w:r>
        <w:rPr>
          <w:rFonts w:ascii="Times New Roman" w:hAnsi="Times New Roman"/>
          <w:sz w:val="24"/>
          <w:szCs w:val="24"/>
          <w:lang w:val="en"/>
        </w:rPr>
        <w:t>.</w:t>
      </w:r>
      <w:r w:rsidR="00FF0A43">
        <w:rPr>
          <w:rFonts w:ascii="Times New Roman" w:hAnsi="Times New Roman"/>
          <w:sz w:val="24"/>
          <w:szCs w:val="24"/>
          <w:lang w:val="en"/>
        </w:rPr>
        <w:t xml:space="preserve"> </w:t>
      </w:r>
      <w:r w:rsidR="008848E3">
        <w:rPr>
          <w:rFonts w:ascii="Times New Roman" w:hAnsi="Times New Roman"/>
          <w:sz w:val="24"/>
          <w:szCs w:val="24"/>
          <w:lang w:val="en"/>
        </w:rPr>
        <w:t>Component V.13</w:t>
      </w:r>
      <w:r w:rsidR="00634769">
        <w:rPr>
          <w:rFonts w:ascii="Times New Roman" w:hAnsi="Times New Roman"/>
          <w:sz w:val="24"/>
          <w:szCs w:val="24"/>
          <w:lang w:val="en"/>
        </w:rPr>
        <w:t xml:space="preserve"> of the rubric</w:t>
      </w:r>
      <w:r w:rsidR="008848E3">
        <w:rPr>
          <w:rFonts w:ascii="Times New Roman" w:hAnsi="Times New Roman"/>
          <w:sz w:val="24"/>
          <w:szCs w:val="24"/>
          <w:lang w:val="en"/>
        </w:rPr>
        <w:t xml:space="preserve"> advises that schools</w:t>
      </w:r>
      <w:r w:rsidR="00634769">
        <w:rPr>
          <w:rFonts w:ascii="Times New Roman" w:hAnsi="Times New Roman"/>
          <w:sz w:val="24"/>
          <w:szCs w:val="24"/>
          <w:lang w:val="en"/>
        </w:rPr>
        <w:t>:</w:t>
      </w:r>
      <w:r w:rsidR="008848E3">
        <w:rPr>
          <w:rFonts w:ascii="Times New Roman" w:hAnsi="Times New Roman"/>
          <w:sz w:val="24"/>
          <w:szCs w:val="24"/>
          <w:lang w:val="en"/>
        </w:rPr>
        <w:t xml:space="preserve"> </w:t>
      </w:r>
    </w:p>
    <w:p w14:paraId="1CD42901" w14:textId="13221CB6" w:rsidR="00AE6CF8" w:rsidRPr="00425831" w:rsidRDefault="00634769" w:rsidP="00A33019">
      <w:pPr>
        <w:spacing w:after="240" w:line="240" w:lineRule="auto"/>
        <w:ind w:left="360" w:right="446"/>
        <w:rPr>
          <w:rFonts w:ascii="Times New Roman" w:hAnsi="Times New Roman"/>
          <w:sz w:val="24"/>
          <w:szCs w:val="24"/>
          <w:lang w:val="en"/>
        </w:rPr>
      </w:pPr>
      <w:r>
        <w:rPr>
          <w:rFonts w:ascii="Times New Roman" w:hAnsi="Times New Roman"/>
          <w:sz w:val="24"/>
          <w:szCs w:val="24"/>
          <w:lang w:val="en"/>
        </w:rPr>
        <w:t>C</w:t>
      </w:r>
      <w:r w:rsidR="008848E3" w:rsidRPr="00425831">
        <w:rPr>
          <w:rFonts w:ascii="Times New Roman" w:hAnsi="Times New Roman"/>
          <w:sz w:val="24"/>
          <w:szCs w:val="24"/>
          <w:lang w:val="en"/>
        </w:rPr>
        <w:t>learly define conduct prohibited by the policy (e.g., sexual harassment, hostile environment caused by sexual harassment, sexual assault, including non-consensual contact and non-consensual sexual intercourse, domestic violence, sexual exploitation, stalking, retaliation, and intimidation</w:t>
      </w:r>
      <w:r w:rsidR="00277988">
        <w:rPr>
          <w:rFonts w:ascii="Times New Roman" w:hAnsi="Times New Roman"/>
          <w:sz w:val="24"/>
          <w:szCs w:val="24"/>
          <w:lang w:val="en"/>
        </w:rPr>
        <w:t>. (p.</w:t>
      </w:r>
      <w:r w:rsidR="007155C5">
        <w:rPr>
          <w:rFonts w:ascii="Times New Roman" w:hAnsi="Times New Roman"/>
          <w:sz w:val="24"/>
          <w:szCs w:val="24"/>
          <w:lang w:val="en"/>
        </w:rPr>
        <w:t xml:space="preserve"> </w:t>
      </w:r>
      <w:r w:rsidR="00277988">
        <w:rPr>
          <w:rFonts w:ascii="Times New Roman" w:hAnsi="Times New Roman"/>
          <w:sz w:val="24"/>
          <w:szCs w:val="24"/>
          <w:lang w:val="en"/>
        </w:rPr>
        <w:t>4)</w:t>
      </w:r>
    </w:p>
    <w:p w14:paraId="4438C1C8" w14:textId="61BCBB6E" w:rsidR="008848E3" w:rsidRPr="008848E3" w:rsidRDefault="008848E3" w:rsidP="00A33019">
      <w:pPr>
        <w:spacing w:after="0" w:line="480" w:lineRule="auto"/>
        <w:ind w:firstLine="720"/>
        <w:rPr>
          <w:rFonts w:ascii="Times New Roman" w:hAnsi="Times New Roman"/>
          <w:sz w:val="24"/>
          <w:szCs w:val="24"/>
          <w:lang w:val="en"/>
        </w:rPr>
      </w:pPr>
      <w:r>
        <w:rPr>
          <w:rFonts w:ascii="Times New Roman" w:hAnsi="Times New Roman"/>
          <w:sz w:val="24"/>
          <w:szCs w:val="24"/>
          <w:lang w:val="en"/>
        </w:rPr>
        <w:t>The above requirement was split between the PSH and CoC</w:t>
      </w:r>
      <w:r w:rsidR="00634769">
        <w:rPr>
          <w:rFonts w:ascii="Times New Roman" w:hAnsi="Times New Roman"/>
          <w:sz w:val="24"/>
          <w:szCs w:val="24"/>
          <w:lang w:val="en"/>
        </w:rPr>
        <w:t xml:space="preserve"> at Institution A</w:t>
      </w:r>
      <w:r>
        <w:rPr>
          <w:rFonts w:ascii="Times New Roman" w:hAnsi="Times New Roman"/>
          <w:sz w:val="24"/>
          <w:szCs w:val="24"/>
          <w:lang w:val="en"/>
        </w:rPr>
        <w:t>.</w:t>
      </w:r>
      <w:r w:rsidR="00FF0A43">
        <w:rPr>
          <w:rFonts w:ascii="Times New Roman" w:hAnsi="Times New Roman"/>
          <w:sz w:val="24"/>
          <w:szCs w:val="24"/>
          <w:lang w:val="en"/>
        </w:rPr>
        <w:t xml:space="preserve"> </w:t>
      </w:r>
      <w:r w:rsidR="00634769">
        <w:rPr>
          <w:rFonts w:ascii="Times New Roman" w:hAnsi="Times New Roman"/>
          <w:sz w:val="24"/>
          <w:szCs w:val="24"/>
          <w:lang w:val="en"/>
        </w:rPr>
        <w:t>According to the PSH:</w:t>
      </w:r>
    </w:p>
    <w:p w14:paraId="7E04C962" w14:textId="259BAD78" w:rsidR="00425831" w:rsidRPr="00425831" w:rsidRDefault="00425831" w:rsidP="00A33019">
      <w:pPr>
        <w:pStyle w:val="Default"/>
        <w:ind w:left="360" w:right="360"/>
        <w:rPr>
          <w:rFonts w:ascii="Times New Roman" w:hAnsi="Times New Roman" w:cs="Times New Roman"/>
        </w:rPr>
      </w:pPr>
      <w:r w:rsidRPr="00425831">
        <w:rPr>
          <w:rFonts w:ascii="Times New Roman" w:hAnsi="Times New Roman" w:cs="Times New Roman"/>
        </w:rPr>
        <w:t xml:space="preserve">Sexual harassment means unwelcome sexual advances, request for sexual favors, and other unwelcome behavior of a sexual nature when: </w:t>
      </w:r>
    </w:p>
    <w:p w14:paraId="15E25608" w14:textId="77777777" w:rsidR="00425831" w:rsidRDefault="00425831" w:rsidP="00A33019">
      <w:pPr>
        <w:pStyle w:val="Default"/>
        <w:numPr>
          <w:ilvl w:val="0"/>
          <w:numId w:val="14"/>
        </w:numPr>
        <w:tabs>
          <w:tab w:val="left" w:pos="1080"/>
        </w:tabs>
        <w:ind w:left="360" w:right="360" w:firstLine="360"/>
        <w:rPr>
          <w:rFonts w:ascii="Times New Roman" w:hAnsi="Times New Roman" w:cs="Times New Roman"/>
        </w:rPr>
      </w:pPr>
      <w:r w:rsidRPr="00425831">
        <w:rPr>
          <w:rFonts w:ascii="Times New Roman" w:hAnsi="Times New Roman" w:cs="Times New Roman"/>
        </w:rPr>
        <w:t xml:space="preserve">submission to such conduct or communication is made a term or condition either explicitly or implicitly of an individual’s employment or status in a course, program, or activity; or submission to or rejection of such behavior is made, explicitly or implicitly, a term or condition of an individual’s employment or status in a course, program, or activity; or </w:t>
      </w:r>
    </w:p>
    <w:p w14:paraId="798506CD" w14:textId="587A4B9B" w:rsidR="00425831" w:rsidRPr="007155C5" w:rsidRDefault="00425831" w:rsidP="00A33019">
      <w:pPr>
        <w:pStyle w:val="Default"/>
        <w:numPr>
          <w:ilvl w:val="0"/>
          <w:numId w:val="14"/>
        </w:numPr>
        <w:tabs>
          <w:tab w:val="left" w:pos="1080"/>
        </w:tabs>
        <w:spacing w:after="240"/>
        <w:ind w:left="360" w:right="360" w:firstLine="360"/>
        <w:rPr>
          <w:rFonts w:ascii="Times New Roman" w:hAnsi="Times New Roman" w:cs="Times New Roman"/>
        </w:rPr>
      </w:pPr>
      <w:r w:rsidRPr="007155C5">
        <w:rPr>
          <w:rFonts w:ascii="Times New Roman" w:hAnsi="Times New Roman" w:cs="Times New Roman"/>
        </w:rPr>
        <w:t>such behavior is so severe, persistent, or pervasive that a reasonable person would find that it: alters the terms or conditions of a person’s employment or educational experience, or unreasonably interferes with an individual’s employment, or performance in a course, program or activity, thus creating a, hostile or abusive wo</w:t>
      </w:r>
      <w:r w:rsidR="0040331B" w:rsidRPr="007155C5">
        <w:rPr>
          <w:rFonts w:ascii="Times New Roman" w:hAnsi="Times New Roman" w:cs="Times New Roman"/>
        </w:rPr>
        <w:t>rking or educational environment</w:t>
      </w:r>
      <w:r w:rsidR="00277988" w:rsidRPr="007155C5">
        <w:rPr>
          <w:rFonts w:ascii="Times New Roman" w:hAnsi="Times New Roman" w:cs="Times New Roman"/>
        </w:rPr>
        <w:t>. (p.</w:t>
      </w:r>
      <w:r w:rsidR="007155C5" w:rsidRPr="007155C5">
        <w:rPr>
          <w:rFonts w:ascii="Times New Roman" w:hAnsi="Times New Roman" w:cs="Times New Roman"/>
        </w:rPr>
        <w:t xml:space="preserve"> </w:t>
      </w:r>
      <w:r w:rsidR="00277988" w:rsidRPr="007155C5">
        <w:rPr>
          <w:rFonts w:ascii="Times New Roman" w:hAnsi="Times New Roman" w:cs="Times New Roman"/>
        </w:rPr>
        <w:t>1)</w:t>
      </w:r>
    </w:p>
    <w:p w14:paraId="00986D26" w14:textId="3681363B" w:rsidR="0042081D" w:rsidRPr="0042081D" w:rsidRDefault="0042081D" w:rsidP="00A33019">
      <w:pPr>
        <w:pStyle w:val="Default"/>
        <w:spacing w:after="29" w:line="480" w:lineRule="auto"/>
        <w:ind w:firstLine="720"/>
        <w:rPr>
          <w:rFonts w:ascii="Times New Roman" w:hAnsi="Times New Roman" w:cs="Times New Roman"/>
        </w:rPr>
      </w:pPr>
      <w:r>
        <w:rPr>
          <w:rFonts w:ascii="Times New Roman" w:hAnsi="Times New Roman" w:cs="Times New Roman"/>
          <w:sz w:val="22"/>
          <w:szCs w:val="22"/>
        </w:rPr>
        <w:t xml:space="preserve">The above passage does not contain definitions for </w:t>
      </w:r>
      <w:r w:rsidRPr="00425831">
        <w:rPr>
          <w:rFonts w:ascii="Times New Roman" w:hAnsi="Times New Roman"/>
          <w:lang w:val="en"/>
        </w:rPr>
        <w:t>sexual assault, including non-consensual contact and non-consensual sexual intercourse, domestic violence, sexual exploitation, stalking, retaliation, and intimidation</w:t>
      </w:r>
      <w:r>
        <w:rPr>
          <w:rFonts w:ascii="Times New Roman" w:hAnsi="Times New Roman"/>
          <w:lang w:val="en"/>
        </w:rPr>
        <w:t xml:space="preserve"> as r</w:t>
      </w:r>
      <w:r w:rsidR="00634769">
        <w:rPr>
          <w:rFonts w:ascii="Times New Roman" w:hAnsi="Times New Roman"/>
          <w:lang w:val="en"/>
        </w:rPr>
        <w:t>ecommended by the rubric.</w:t>
      </w:r>
      <w:r w:rsidR="00FF0A43">
        <w:rPr>
          <w:rFonts w:ascii="Times New Roman" w:hAnsi="Times New Roman"/>
          <w:lang w:val="en"/>
        </w:rPr>
        <w:t xml:space="preserve"> </w:t>
      </w:r>
      <w:r w:rsidR="00634769">
        <w:rPr>
          <w:rFonts w:ascii="Times New Roman" w:hAnsi="Times New Roman"/>
          <w:lang w:val="en"/>
        </w:rPr>
        <w:t>The missing</w:t>
      </w:r>
      <w:r>
        <w:rPr>
          <w:rFonts w:ascii="Times New Roman" w:hAnsi="Times New Roman"/>
          <w:lang w:val="en"/>
        </w:rPr>
        <w:t xml:space="preserve"> definitions </w:t>
      </w:r>
      <w:r w:rsidR="00951758">
        <w:rPr>
          <w:rFonts w:ascii="Times New Roman" w:hAnsi="Times New Roman"/>
          <w:lang w:val="en"/>
        </w:rPr>
        <w:t>were</w:t>
      </w:r>
      <w:r>
        <w:rPr>
          <w:rFonts w:ascii="Times New Roman" w:hAnsi="Times New Roman"/>
          <w:lang w:val="en"/>
        </w:rPr>
        <w:t xml:space="preserve"> </w:t>
      </w:r>
      <w:r w:rsidR="00194760">
        <w:rPr>
          <w:rFonts w:ascii="Times New Roman" w:hAnsi="Times New Roman"/>
          <w:lang w:val="en"/>
        </w:rPr>
        <w:t>found, however,</w:t>
      </w:r>
      <w:r w:rsidR="00634769">
        <w:rPr>
          <w:rFonts w:ascii="Times New Roman" w:hAnsi="Times New Roman"/>
          <w:lang w:val="en"/>
        </w:rPr>
        <w:t xml:space="preserve"> in th</w:t>
      </w:r>
      <w:r>
        <w:rPr>
          <w:rFonts w:ascii="Times New Roman" w:hAnsi="Times New Roman"/>
          <w:lang w:val="en"/>
        </w:rPr>
        <w:t>e CoC.</w:t>
      </w:r>
    </w:p>
    <w:p w14:paraId="33E4AD4B" w14:textId="365C7990" w:rsidR="009B43CE" w:rsidRDefault="00385E27" w:rsidP="00ED5EAF">
      <w:pPr>
        <w:pStyle w:val="ListParagraph"/>
        <w:spacing w:after="0" w:line="480" w:lineRule="auto"/>
        <w:ind w:left="0" w:firstLine="720"/>
        <w:rPr>
          <w:rFonts w:ascii="Times New Roman" w:hAnsi="Times New Roman"/>
          <w:color w:val="000000"/>
          <w:sz w:val="24"/>
          <w:szCs w:val="24"/>
        </w:rPr>
      </w:pPr>
      <w:r w:rsidRPr="00385E27">
        <w:rPr>
          <w:rFonts w:ascii="Times New Roman" w:hAnsi="Times New Roman"/>
          <w:sz w:val="24"/>
          <w:szCs w:val="24"/>
          <w:lang w:val="en"/>
        </w:rPr>
        <w:t>The policies and procedures of</w:t>
      </w:r>
      <w:r>
        <w:rPr>
          <w:rFonts w:ascii="Times New Roman" w:hAnsi="Times New Roman"/>
          <w:b/>
          <w:i/>
          <w:sz w:val="24"/>
          <w:szCs w:val="24"/>
          <w:lang w:val="en"/>
        </w:rPr>
        <w:t xml:space="preserve"> </w:t>
      </w:r>
      <w:r w:rsidR="005B2903" w:rsidRPr="00951758">
        <w:rPr>
          <w:rFonts w:ascii="Times New Roman" w:hAnsi="Times New Roman"/>
          <w:sz w:val="24"/>
          <w:szCs w:val="24"/>
          <w:lang w:val="en"/>
        </w:rPr>
        <w:t xml:space="preserve">Institution A </w:t>
      </w:r>
      <w:r w:rsidR="00FA7E2D" w:rsidRPr="00951758">
        <w:rPr>
          <w:rFonts w:ascii="Times New Roman" w:hAnsi="Times New Roman"/>
          <w:sz w:val="24"/>
          <w:szCs w:val="24"/>
          <w:lang w:val="en"/>
        </w:rPr>
        <w:t>were found</w:t>
      </w:r>
      <w:r w:rsidR="00FA7E2D">
        <w:rPr>
          <w:rFonts w:ascii="Times New Roman" w:hAnsi="Times New Roman"/>
          <w:sz w:val="24"/>
          <w:szCs w:val="24"/>
          <w:lang w:val="en"/>
        </w:rPr>
        <w:t xml:space="preserve"> to contain</w:t>
      </w:r>
      <w:r>
        <w:rPr>
          <w:rFonts w:ascii="Times New Roman" w:hAnsi="Times New Roman"/>
          <w:sz w:val="24"/>
          <w:szCs w:val="24"/>
          <w:lang w:val="en"/>
        </w:rPr>
        <w:t xml:space="preserve"> </w:t>
      </w:r>
      <w:r w:rsidR="007155C5">
        <w:rPr>
          <w:rFonts w:ascii="Times New Roman" w:hAnsi="Times New Roman"/>
          <w:sz w:val="24"/>
          <w:szCs w:val="24"/>
          <w:lang w:val="en"/>
        </w:rPr>
        <w:t>seven</w:t>
      </w:r>
      <w:r w:rsidR="005B2903">
        <w:rPr>
          <w:rFonts w:ascii="Times New Roman" w:hAnsi="Times New Roman"/>
          <w:sz w:val="24"/>
          <w:szCs w:val="24"/>
          <w:lang w:val="en"/>
        </w:rPr>
        <w:t xml:space="preserve"> of the 39 components of the </w:t>
      </w:r>
      <w:r w:rsidR="00FA7E2D">
        <w:rPr>
          <w:rFonts w:ascii="Times New Roman" w:hAnsi="Times New Roman"/>
          <w:sz w:val="24"/>
          <w:szCs w:val="24"/>
          <w:lang w:val="en"/>
        </w:rPr>
        <w:t>Compliance R</w:t>
      </w:r>
      <w:r w:rsidR="005B2903">
        <w:rPr>
          <w:rFonts w:ascii="Times New Roman" w:hAnsi="Times New Roman"/>
          <w:sz w:val="24"/>
          <w:szCs w:val="24"/>
          <w:lang w:val="en"/>
        </w:rPr>
        <w:t>ubric.</w:t>
      </w:r>
      <w:r w:rsidR="00FF0A43">
        <w:rPr>
          <w:rFonts w:ascii="Times New Roman" w:hAnsi="Times New Roman"/>
          <w:sz w:val="24"/>
          <w:szCs w:val="24"/>
          <w:lang w:val="en"/>
        </w:rPr>
        <w:t xml:space="preserve"> </w:t>
      </w:r>
      <w:r w:rsidR="00AE6CF8">
        <w:rPr>
          <w:rFonts w:ascii="Times New Roman" w:hAnsi="Times New Roman"/>
          <w:sz w:val="24"/>
          <w:szCs w:val="24"/>
          <w:lang w:val="en"/>
        </w:rPr>
        <w:t xml:space="preserve">The </w:t>
      </w:r>
      <w:r w:rsidR="007155C5">
        <w:rPr>
          <w:rFonts w:ascii="Times New Roman" w:hAnsi="Times New Roman"/>
          <w:sz w:val="24"/>
          <w:szCs w:val="24"/>
          <w:lang w:val="en"/>
        </w:rPr>
        <w:t>seven</w:t>
      </w:r>
      <w:r w:rsidR="00A93294">
        <w:rPr>
          <w:rFonts w:ascii="Times New Roman" w:hAnsi="Times New Roman"/>
          <w:sz w:val="24"/>
          <w:szCs w:val="24"/>
          <w:lang w:val="en"/>
        </w:rPr>
        <w:t xml:space="preserve"> components include</w:t>
      </w:r>
      <w:r w:rsidR="00FA7E2D">
        <w:rPr>
          <w:rFonts w:ascii="Times New Roman" w:hAnsi="Times New Roman"/>
          <w:sz w:val="24"/>
          <w:szCs w:val="24"/>
          <w:lang w:val="en"/>
        </w:rPr>
        <w:t>d</w:t>
      </w:r>
      <w:r w:rsidR="00A93294">
        <w:rPr>
          <w:rFonts w:ascii="Times New Roman" w:hAnsi="Times New Roman"/>
          <w:sz w:val="24"/>
          <w:szCs w:val="24"/>
          <w:lang w:val="en"/>
        </w:rPr>
        <w:t xml:space="preserve"> </w:t>
      </w:r>
      <w:r w:rsidR="00AE6CF8">
        <w:rPr>
          <w:rFonts w:ascii="Times New Roman" w:hAnsi="Times New Roman"/>
          <w:sz w:val="24"/>
          <w:szCs w:val="24"/>
          <w:lang w:val="en"/>
        </w:rPr>
        <w:t>both sections under the</w:t>
      </w:r>
      <w:r w:rsidR="00A93294">
        <w:rPr>
          <w:rFonts w:ascii="Times New Roman" w:hAnsi="Times New Roman"/>
          <w:sz w:val="24"/>
          <w:szCs w:val="24"/>
          <w:lang w:val="en"/>
        </w:rPr>
        <w:t xml:space="preserve"> </w:t>
      </w:r>
      <w:r w:rsidR="00AE6CF8">
        <w:rPr>
          <w:rFonts w:ascii="Times New Roman" w:hAnsi="Times New Roman"/>
          <w:sz w:val="24"/>
          <w:szCs w:val="24"/>
          <w:lang w:val="en"/>
        </w:rPr>
        <w:t>I</w:t>
      </w:r>
      <w:r w:rsidR="00A93294">
        <w:rPr>
          <w:rFonts w:ascii="Times New Roman" w:hAnsi="Times New Roman"/>
          <w:sz w:val="24"/>
          <w:szCs w:val="24"/>
          <w:lang w:val="en"/>
        </w:rPr>
        <w:t xml:space="preserve">ntroduction </w:t>
      </w:r>
      <w:r w:rsidR="00AE6CF8">
        <w:rPr>
          <w:rFonts w:ascii="Times New Roman" w:hAnsi="Times New Roman"/>
          <w:sz w:val="24"/>
          <w:szCs w:val="24"/>
          <w:lang w:val="en"/>
        </w:rPr>
        <w:t xml:space="preserve">category </w:t>
      </w:r>
      <w:r w:rsidR="00A93294">
        <w:rPr>
          <w:rFonts w:ascii="Times New Roman" w:hAnsi="Times New Roman"/>
          <w:sz w:val="24"/>
          <w:szCs w:val="24"/>
          <w:lang w:val="en"/>
        </w:rPr>
        <w:t>(I.1</w:t>
      </w:r>
      <w:r w:rsidR="00AE6CF8">
        <w:rPr>
          <w:rFonts w:ascii="Times New Roman" w:hAnsi="Times New Roman"/>
          <w:sz w:val="24"/>
          <w:szCs w:val="24"/>
          <w:lang w:val="en"/>
        </w:rPr>
        <w:t>, I.2</w:t>
      </w:r>
      <w:r w:rsidR="00A93294">
        <w:rPr>
          <w:rFonts w:ascii="Times New Roman" w:hAnsi="Times New Roman"/>
          <w:sz w:val="24"/>
          <w:szCs w:val="24"/>
          <w:lang w:val="en"/>
        </w:rPr>
        <w:t xml:space="preserve">); two sections under Scope of Policy </w:t>
      </w:r>
      <w:r w:rsidR="00356CF2">
        <w:rPr>
          <w:rFonts w:ascii="Times New Roman" w:hAnsi="Times New Roman"/>
          <w:sz w:val="24"/>
          <w:szCs w:val="24"/>
          <w:lang w:val="en"/>
        </w:rPr>
        <w:t xml:space="preserve">(II.3, II.4), </w:t>
      </w:r>
      <w:r w:rsidR="00B9723F">
        <w:rPr>
          <w:rFonts w:ascii="Times New Roman" w:hAnsi="Times New Roman"/>
          <w:sz w:val="24"/>
          <w:szCs w:val="24"/>
          <w:lang w:val="en"/>
        </w:rPr>
        <w:t xml:space="preserve">one section under </w:t>
      </w:r>
      <w:r w:rsidR="00356CF2" w:rsidRPr="00AF1FA7">
        <w:rPr>
          <w:rFonts w:ascii="Times New Roman" w:hAnsi="Times New Roman"/>
          <w:sz w:val="24"/>
          <w:szCs w:val="24"/>
          <w:lang w:val="en"/>
        </w:rPr>
        <w:t>Definitions</w:t>
      </w:r>
      <w:r w:rsidR="00356CF2">
        <w:rPr>
          <w:rFonts w:ascii="Times New Roman" w:hAnsi="Times New Roman"/>
          <w:sz w:val="24"/>
          <w:szCs w:val="24"/>
          <w:lang w:val="en"/>
        </w:rPr>
        <w:t xml:space="preserve"> (V.13</w:t>
      </w:r>
      <w:r w:rsidR="00B9723F">
        <w:rPr>
          <w:rFonts w:ascii="Times New Roman" w:hAnsi="Times New Roman"/>
          <w:sz w:val="24"/>
          <w:szCs w:val="24"/>
          <w:lang w:val="en"/>
        </w:rPr>
        <w:t>),</w:t>
      </w:r>
      <w:r w:rsidR="00A93294">
        <w:rPr>
          <w:rFonts w:ascii="Times New Roman" w:hAnsi="Times New Roman"/>
          <w:sz w:val="24"/>
          <w:szCs w:val="24"/>
          <w:lang w:val="en"/>
        </w:rPr>
        <w:t xml:space="preserve"> Reporting P</w:t>
      </w:r>
      <w:r w:rsidR="00356CF2">
        <w:rPr>
          <w:rFonts w:ascii="Times New Roman" w:hAnsi="Times New Roman"/>
          <w:sz w:val="24"/>
          <w:szCs w:val="24"/>
          <w:lang w:val="en"/>
        </w:rPr>
        <w:t xml:space="preserve">olicies and Protocols (VI. 20) </w:t>
      </w:r>
      <w:r w:rsidR="00A93294">
        <w:rPr>
          <w:rFonts w:ascii="Times New Roman" w:hAnsi="Times New Roman"/>
          <w:sz w:val="24"/>
          <w:szCs w:val="24"/>
          <w:lang w:val="en"/>
        </w:rPr>
        <w:t xml:space="preserve">and </w:t>
      </w:r>
      <w:r w:rsidR="00A93294">
        <w:rPr>
          <w:rFonts w:ascii="Times New Roman" w:hAnsi="Times New Roman"/>
          <w:sz w:val="24"/>
          <w:szCs w:val="24"/>
          <w:lang w:val="en"/>
        </w:rPr>
        <w:lastRenderedPageBreak/>
        <w:t>Grievance/Adjudication Procedures (VIII.35)</w:t>
      </w:r>
      <w:r w:rsidR="00AE6CF8">
        <w:rPr>
          <w:rFonts w:ascii="Times New Roman" w:hAnsi="Times New Roman"/>
          <w:sz w:val="24"/>
          <w:szCs w:val="24"/>
          <w:lang w:val="en"/>
        </w:rPr>
        <w:t>.</w:t>
      </w:r>
      <w:r w:rsidR="00FF0A43">
        <w:rPr>
          <w:rFonts w:ascii="Times New Roman" w:hAnsi="Times New Roman"/>
          <w:sz w:val="24"/>
          <w:szCs w:val="24"/>
          <w:lang w:val="en"/>
        </w:rPr>
        <w:t xml:space="preserve"> </w:t>
      </w:r>
      <w:r w:rsidR="00356CF2">
        <w:rPr>
          <w:rFonts w:ascii="Times New Roman" w:hAnsi="Times New Roman"/>
          <w:sz w:val="24"/>
          <w:szCs w:val="24"/>
          <w:lang w:val="en"/>
        </w:rPr>
        <w:t>Component V.14 was found to be incomplete. This co</w:t>
      </w:r>
      <w:r w:rsidR="00A22C80">
        <w:rPr>
          <w:rFonts w:ascii="Times New Roman" w:hAnsi="Times New Roman"/>
          <w:sz w:val="24"/>
          <w:szCs w:val="24"/>
          <w:lang w:val="en"/>
        </w:rPr>
        <w:t xml:space="preserve">mponent </w:t>
      </w:r>
      <w:r w:rsidR="00356CF2">
        <w:rPr>
          <w:rFonts w:ascii="Times New Roman" w:hAnsi="Times New Roman"/>
          <w:sz w:val="24"/>
          <w:szCs w:val="24"/>
          <w:lang w:val="en"/>
        </w:rPr>
        <w:t>advises</w:t>
      </w:r>
      <w:r w:rsidR="00A22C80">
        <w:rPr>
          <w:rFonts w:ascii="Times New Roman" w:hAnsi="Times New Roman"/>
          <w:sz w:val="24"/>
          <w:szCs w:val="24"/>
          <w:lang w:val="en"/>
        </w:rPr>
        <w:t xml:space="preserve"> </w:t>
      </w:r>
      <w:r>
        <w:rPr>
          <w:rFonts w:ascii="Times New Roman" w:hAnsi="Times New Roman"/>
          <w:sz w:val="24"/>
          <w:szCs w:val="24"/>
          <w:lang w:val="en"/>
        </w:rPr>
        <w:t>institution</w:t>
      </w:r>
      <w:r w:rsidR="005808DC">
        <w:rPr>
          <w:rFonts w:ascii="Times New Roman" w:hAnsi="Times New Roman"/>
          <w:sz w:val="24"/>
          <w:szCs w:val="24"/>
          <w:lang w:val="en"/>
        </w:rPr>
        <w:t>s</w:t>
      </w:r>
      <w:r w:rsidR="001B1A27">
        <w:rPr>
          <w:rFonts w:ascii="Times New Roman" w:hAnsi="Times New Roman"/>
          <w:sz w:val="24"/>
          <w:szCs w:val="24"/>
          <w:lang w:val="en"/>
        </w:rPr>
        <w:t xml:space="preserve"> to </w:t>
      </w:r>
      <w:r w:rsidR="001B1A27">
        <w:rPr>
          <w:rFonts w:ascii="Times New Roman" w:hAnsi="Times New Roman"/>
          <w:color w:val="000000"/>
          <w:sz w:val="24"/>
          <w:szCs w:val="24"/>
        </w:rPr>
        <w:t>clearly</w:t>
      </w:r>
      <w:r w:rsidRPr="00AF053C">
        <w:rPr>
          <w:rFonts w:ascii="Times New Roman" w:hAnsi="Times New Roman"/>
          <w:color w:val="000000"/>
          <w:sz w:val="24"/>
          <w:szCs w:val="24"/>
        </w:rPr>
        <w:t xml:space="preserve"> define consent, to include</w:t>
      </w:r>
      <w:r w:rsidR="009B43CE">
        <w:rPr>
          <w:rFonts w:ascii="Times New Roman" w:hAnsi="Times New Roman"/>
          <w:color w:val="000000"/>
          <w:sz w:val="24"/>
          <w:szCs w:val="24"/>
        </w:rPr>
        <w:t>:</w:t>
      </w:r>
      <w:r w:rsidRPr="00AF053C">
        <w:rPr>
          <w:rFonts w:ascii="Times New Roman" w:hAnsi="Times New Roman"/>
          <w:color w:val="000000"/>
          <w:sz w:val="24"/>
          <w:szCs w:val="24"/>
        </w:rPr>
        <w:t xml:space="preserve"> </w:t>
      </w:r>
    </w:p>
    <w:p w14:paraId="375D0276" w14:textId="04A47337" w:rsidR="00552452" w:rsidRDefault="00385E27" w:rsidP="009B43CE">
      <w:pPr>
        <w:pStyle w:val="ListParagraph"/>
        <w:spacing w:after="0" w:line="480" w:lineRule="auto"/>
        <w:ind w:left="0"/>
        <w:rPr>
          <w:rFonts w:ascii="Times New Roman" w:hAnsi="Times New Roman"/>
          <w:color w:val="000000"/>
          <w:sz w:val="24"/>
          <w:szCs w:val="24"/>
        </w:rPr>
      </w:pPr>
      <w:r>
        <w:rPr>
          <w:rFonts w:ascii="Times New Roman" w:hAnsi="Times New Roman"/>
          <w:color w:val="000000"/>
          <w:sz w:val="24"/>
          <w:szCs w:val="24"/>
        </w:rPr>
        <w:t xml:space="preserve">(1) it is voluntary; (2) </w:t>
      </w:r>
      <w:r w:rsidRPr="00AF053C">
        <w:rPr>
          <w:rFonts w:ascii="Times New Roman" w:hAnsi="Times New Roman"/>
          <w:color w:val="000000"/>
          <w:sz w:val="24"/>
          <w:szCs w:val="24"/>
        </w:rPr>
        <w:t xml:space="preserve">cannot </w:t>
      </w:r>
      <w:r>
        <w:rPr>
          <w:rFonts w:ascii="Times New Roman" w:hAnsi="Times New Roman"/>
          <w:color w:val="000000"/>
          <w:sz w:val="24"/>
          <w:szCs w:val="24"/>
        </w:rPr>
        <w:t>be given due to incapacitation; (3) can be withdrawn at any time; (4)</w:t>
      </w:r>
      <w:r w:rsidRPr="00AF053C">
        <w:rPr>
          <w:rFonts w:ascii="Times New Roman" w:hAnsi="Times New Roman"/>
          <w:color w:val="000000"/>
          <w:sz w:val="24"/>
          <w:szCs w:val="24"/>
        </w:rPr>
        <w:t xml:space="preserve"> past consen</w:t>
      </w:r>
      <w:r>
        <w:rPr>
          <w:rFonts w:ascii="Times New Roman" w:hAnsi="Times New Roman"/>
          <w:color w:val="000000"/>
          <w:sz w:val="24"/>
          <w:szCs w:val="24"/>
        </w:rPr>
        <w:t>t does not imply future consent; (5) silence does not imply consent; (6)</w:t>
      </w:r>
      <w:r w:rsidRPr="00AF053C">
        <w:rPr>
          <w:rFonts w:ascii="Times New Roman" w:hAnsi="Times New Roman"/>
          <w:color w:val="000000"/>
          <w:sz w:val="24"/>
          <w:szCs w:val="24"/>
        </w:rPr>
        <w:t xml:space="preserve"> and coercion, force, or threat invalidates consent</w:t>
      </w:r>
      <w:r>
        <w:rPr>
          <w:rFonts w:ascii="Times New Roman" w:hAnsi="Times New Roman"/>
          <w:color w:val="000000"/>
          <w:sz w:val="24"/>
          <w:szCs w:val="24"/>
        </w:rPr>
        <w:t>.</w:t>
      </w:r>
      <w:r w:rsidR="00FF0A43">
        <w:rPr>
          <w:rFonts w:ascii="Times New Roman" w:hAnsi="Times New Roman"/>
          <w:color w:val="000000"/>
          <w:sz w:val="24"/>
          <w:szCs w:val="24"/>
        </w:rPr>
        <w:t xml:space="preserve"> </w:t>
      </w:r>
      <w:r w:rsidR="002446B8">
        <w:rPr>
          <w:rFonts w:ascii="Times New Roman" w:hAnsi="Times New Roman"/>
          <w:color w:val="000000"/>
          <w:sz w:val="24"/>
          <w:szCs w:val="24"/>
        </w:rPr>
        <w:t xml:space="preserve">Institution A </w:t>
      </w:r>
      <w:r w:rsidR="00EA7362">
        <w:rPr>
          <w:rFonts w:ascii="Times New Roman" w:hAnsi="Times New Roman"/>
          <w:color w:val="000000"/>
          <w:sz w:val="24"/>
          <w:szCs w:val="24"/>
        </w:rPr>
        <w:t xml:space="preserve">refers to consent as “effective </w:t>
      </w:r>
      <w:r w:rsidR="00951758">
        <w:rPr>
          <w:rFonts w:ascii="Times New Roman" w:hAnsi="Times New Roman"/>
          <w:color w:val="000000"/>
          <w:sz w:val="24"/>
          <w:szCs w:val="24"/>
        </w:rPr>
        <w:t>consent</w:t>
      </w:r>
      <w:r w:rsidR="00EA7362">
        <w:rPr>
          <w:rFonts w:ascii="Times New Roman" w:hAnsi="Times New Roman"/>
          <w:color w:val="000000"/>
          <w:sz w:val="24"/>
          <w:szCs w:val="24"/>
        </w:rPr>
        <w:t>” and defines it as:</w:t>
      </w:r>
    </w:p>
    <w:p w14:paraId="6028F9FC" w14:textId="455EFDD7" w:rsidR="00951758" w:rsidRPr="00951758" w:rsidRDefault="00951758" w:rsidP="00A33019">
      <w:pPr>
        <w:autoSpaceDE w:val="0"/>
        <w:autoSpaceDN w:val="0"/>
        <w:adjustRightInd w:val="0"/>
        <w:spacing w:after="240" w:line="240" w:lineRule="auto"/>
        <w:ind w:left="360" w:right="360"/>
        <w:rPr>
          <w:rFonts w:ascii="Times New Roman" w:hAnsi="Times New Roman"/>
          <w:color w:val="000000"/>
          <w:sz w:val="24"/>
          <w:szCs w:val="24"/>
        </w:rPr>
      </w:pPr>
      <w:r w:rsidRPr="00951758">
        <w:rPr>
          <w:rFonts w:ascii="Times New Roman" w:hAnsi="Times New Roman"/>
          <w:color w:val="000000"/>
          <w:sz w:val="24"/>
          <w:szCs w:val="24"/>
        </w:rPr>
        <w:t>words or actions that show a knowing and voluntary agreement to engage in mutually agreed-upon sexual activity. Effective consent cannot be gained by force, by ignoring or acting in spite of the objections of another, or by taking advantage of the incapacitation of another, where the accused student knows or reasonably should have known of such incapacitation. Effective consent is also absent when the activity in question exceeds the scope of effective consent previously given. It is strongly recommended that consent be obtained in writing</w:t>
      </w:r>
      <w:r w:rsidR="001B1A27">
        <w:rPr>
          <w:rFonts w:ascii="Times New Roman" w:hAnsi="Times New Roman"/>
          <w:color w:val="000000"/>
          <w:sz w:val="24"/>
          <w:szCs w:val="24"/>
        </w:rPr>
        <w:t>.</w:t>
      </w:r>
      <w:r w:rsidR="00EA7362">
        <w:rPr>
          <w:rFonts w:ascii="Times New Roman" w:hAnsi="Times New Roman"/>
          <w:color w:val="000000"/>
          <w:sz w:val="24"/>
          <w:szCs w:val="24"/>
        </w:rPr>
        <w:t xml:space="preserve"> (p.</w:t>
      </w:r>
      <w:r w:rsidR="007155C5">
        <w:rPr>
          <w:rFonts w:ascii="Times New Roman" w:hAnsi="Times New Roman"/>
          <w:color w:val="000000"/>
          <w:sz w:val="24"/>
          <w:szCs w:val="24"/>
        </w:rPr>
        <w:t xml:space="preserve"> </w:t>
      </w:r>
      <w:r w:rsidR="00EA7362">
        <w:rPr>
          <w:rFonts w:ascii="Times New Roman" w:hAnsi="Times New Roman"/>
          <w:color w:val="000000"/>
          <w:sz w:val="24"/>
          <w:szCs w:val="24"/>
        </w:rPr>
        <w:t>4)</w:t>
      </w:r>
    </w:p>
    <w:p w14:paraId="689CAF72" w14:textId="2B660218" w:rsidR="00EA7362" w:rsidRPr="00EA7362" w:rsidRDefault="00EA7362" w:rsidP="00A33019">
      <w:pPr>
        <w:spacing w:after="0" w:line="480" w:lineRule="auto"/>
        <w:ind w:firstLine="720"/>
        <w:rPr>
          <w:rFonts w:ascii="Times New Roman" w:hAnsi="Times New Roman"/>
          <w:color w:val="000000"/>
          <w:sz w:val="24"/>
          <w:szCs w:val="24"/>
        </w:rPr>
      </w:pPr>
      <w:r w:rsidRPr="00EA7362">
        <w:rPr>
          <w:rFonts w:ascii="Times New Roman" w:hAnsi="Times New Roman"/>
          <w:color w:val="000000"/>
          <w:sz w:val="24"/>
          <w:szCs w:val="24"/>
        </w:rPr>
        <w:t xml:space="preserve">Institution A’s definition does </w:t>
      </w:r>
      <w:r>
        <w:rPr>
          <w:rFonts w:ascii="Times New Roman" w:hAnsi="Times New Roman"/>
          <w:color w:val="000000"/>
          <w:sz w:val="24"/>
          <w:szCs w:val="24"/>
        </w:rPr>
        <w:t>not inclu</w:t>
      </w:r>
      <w:r w:rsidR="007155C5">
        <w:rPr>
          <w:rFonts w:ascii="Times New Roman" w:hAnsi="Times New Roman"/>
          <w:color w:val="000000"/>
          <w:sz w:val="24"/>
          <w:szCs w:val="24"/>
        </w:rPr>
        <w:t>de elements three and five</w:t>
      </w:r>
      <w:r w:rsidRPr="00EA7362">
        <w:rPr>
          <w:rFonts w:ascii="Times New Roman" w:hAnsi="Times New Roman"/>
          <w:color w:val="000000"/>
          <w:sz w:val="24"/>
          <w:szCs w:val="24"/>
        </w:rPr>
        <w:t xml:space="preserve"> in its definition.</w:t>
      </w:r>
      <w:r w:rsidR="00FF0A43">
        <w:rPr>
          <w:rFonts w:ascii="Times New Roman" w:hAnsi="Times New Roman"/>
          <w:color w:val="000000"/>
          <w:sz w:val="24"/>
          <w:szCs w:val="24"/>
        </w:rPr>
        <w:t xml:space="preserve"> </w:t>
      </w:r>
      <w:r>
        <w:rPr>
          <w:rFonts w:ascii="Times New Roman" w:hAnsi="Times New Roman"/>
          <w:color w:val="000000"/>
          <w:sz w:val="24"/>
          <w:szCs w:val="24"/>
        </w:rPr>
        <w:t>Therefore, it is considered incomplete.</w:t>
      </w:r>
      <w:r w:rsidR="00803788">
        <w:rPr>
          <w:rFonts w:ascii="Times New Roman" w:hAnsi="Times New Roman"/>
          <w:color w:val="000000"/>
          <w:sz w:val="24"/>
          <w:szCs w:val="24"/>
        </w:rPr>
        <w:t xml:space="preserve"> </w:t>
      </w:r>
    </w:p>
    <w:p w14:paraId="5E1164AE" w14:textId="70D71096" w:rsidR="00A765A6" w:rsidRPr="00221E4E" w:rsidRDefault="00356CF2" w:rsidP="00356CF2">
      <w:pPr>
        <w:pStyle w:val="ListParagraph"/>
        <w:spacing w:after="0" w:line="480" w:lineRule="auto"/>
        <w:ind w:left="0" w:firstLine="720"/>
        <w:rPr>
          <w:rFonts w:ascii="Times New Roman" w:hAnsi="Times New Roman"/>
          <w:color w:val="000000"/>
          <w:sz w:val="24"/>
          <w:szCs w:val="24"/>
        </w:rPr>
      </w:pPr>
      <w:r w:rsidRPr="00634769">
        <w:rPr>
          <w:rFonts w:ascii="Times New Roman" w:hAnsi="Times New Roman"/>
          <w:color w:val="000000"/>
          <w:sz w:val="24"/>
          <w:szCs w:val="24"/>
        </w:rPr>
        <w:t xml:space="preserve">Out of 39 components, </w:t>
      </w:r>
      <w:r w:rsidR="00A22C80" w:rsidRPr="00634769">
        <w:rPr>
          <w:rFonts w:ascii="Times New Roman" w:hAnsi="Times New Roman"/>
          <w:color w:val="000000"/>
          <w:sz w:val="24"/>
          <w:szCs w:val="24"/>
        </w:rPr>
        <w:t>31</w:t>
      </w:r>
      <w:r w:rsidR="00BF2263" w:rsidRPr="00634769">
        <w:rPr>
          <w:rFonts w:ascii="Times New Roman" w:hAnsi="Times New Roman"/>
          <w:color w:val="000000"/>
          <w:sz w:val="24"/>
          <w:szCs w:val="24"/>
        </w:rPr>
        <w:t xml:space="preserve"> we</w:t>
      </w:r>
      <w:r w:rsidR="00A22C80" w:rsidRPr="00634769">
        <w:rPr>
          <w:rFonts w:ascii="Times New Roman" w:hAnsi="Times New Roman"/>
          <w:color w:val="000000"/>
          <w:sz w:val="24"/>
          <w:szCs w:val="24"/>
        </w:rPr>
        <w:t>re found</w:t>
      </w:r>
      <w:r w:rsidR="00B9723F">
        <w:rPr>
          <w:rFonts w:ascii="Times New Roman" w:hAnsi="Times New Roman"/>
          <w:color w:val="000000"/>
          <w:sz w:val="24"/>
          <w:szCs w:val="24"/>
        </w:rPr>
        <w:t xml:space="preserve"> </w:t>
      </w:r>
      <w:r w:rsidR="00A22C80" w:rsidRPr="00634769">
        <w:rPr>
          <w:rFonts w:ascii="Times New Roman" w:hAnsi="Times New Roman"/>
          <w:color w:val="000000"/>
          <w:sz w:val="24"/>
          <w:szCs w:val="24"/>
        </w:rPr>
        <w:t>missing</w:t>
      </w:r>
      <w:r w:rsidRPr="00634769">
        <w:rPr>
          <w:rFonts w:ascii="Times New Roman" w:hAnsi="Times New Roman"/>
          <w:color w:val="000000"/>
          <w:sz w:val="24"/>
          <w:szCs w:val="24"/>
        </w:rPr>
        <w:t xml:space="preserve"> </w:t>
      </w:r>
      <w:r w:rsidR="00FA7E2D" w:rsidRPr="00634769">
        <w:rPr>
          <w:rFonts w:ascii="Times New Roman" w:hAnsi="Times New Roman"/>
          <w:color w:val="000000"/>
          <w:sz w:val="24"/>
          <w:szCs w:val="24"/>
        </w:rPr>
        <w:t>fro</w:t>
      </w:r>
      <w:r w:rsidR="00B9723F">
        <w:rPr>
          <w:rFonts w:ascii="Times New Roman" w:hAnsi="Times New Roman"/>
          <w:color w:val="000000"/>
          <w:sz w:val="24"/>
          <w:szCs w:val="24"/>
        </w:rPr>
        <w:t xml:space="preserve">m the policies of Institution A.  Three </w:t>
      </w:r>
      <w:r w:rsidR="00810302">
        <w:rPr>
          <w:rFonts w:ascii="Times New Roman" w:hAnsi="Times New Roman"/>
          <w:color w:val="000000"/>
          <w:sz w:val="24"/>
          <w:szCs w:val="24"/>
        </w:rPr>
        <w:t>of the 31 were too vague and</w:t>
      </w:r>
      <w:r w:rsidR="00B9723F">
        <w:rPr>
          <w:rFonts w:ascii="Times New Roman" w:hAnsi="Times New Roman"/>
          <w:color w:val="000000"/>
          <w:sz w:val="24"/>
          <w:szCs w:val="24"/>
        </w:rPr>
        <w:t xml:space="preserve"> determined not</w:t>
      </w:r>
      <w:r w:rsidR="00810302">
        <w:rPr>
          <w:rFonts w:ascii="Times New Roman" w:hAnsi="Times New Roman"/>
          <w:color w:val="000000"/>
          <w:sz w:val="24"/>
          <w:szCs w:val="24"/>
        </w:rPr>
        <w:t xml:space="preserve"> to</w:t>
      </w:r>
      <w:r w:rsidR="00B9723F">
        <w:rPr>
          <w:rFonts w:ascii="Times New Roman" w:hAnsi="Times New Roman"/>
          <w:color w:val="000000"/>
          <w:sz w:val="24"/>
          <w:szCs w:val="24"/>
        </w:rPr>
        <w:t xml:space="preserve"> </w:t>
      </w:r>
      <w:r>
        <w:rPr>
          <w:rFonts w:ascii="Times New Roman" w:hAnsi="Times New Roman"/>
          <w:color w:val="000000"/>
          <w:sz w:val="24"/>
          <w:szCs w:val="24"/>
        </w:rPr>
        <w:t>meet the requirements.</w:t>
      </w:r>
      <w:r w:rsidR="00FF0A43">
        <w:rPr>
          <w:rFonts w:ascii="Times New Roman" w:hAnsi="Times New Roman"/>
          <w:color w:val="000000"/>
          <w:sz w:val="24"/>
          <w:szCs w:val="24"/>
        </w:rPr>
        <w:t xml:space="preserve"> </w:t>
      </w:r>
      <w:r w:rsidR="00BF2263">
        <w:rPr>
          <w:rFonts w:ascii="Times New Roman" w:hAnsi="Times New Roman"/>
          <w:color w:val="000000"/>
          <w:sz w:val="24"/>
          <w:szCs w:val="24"/>
        </w:rPr>
        <w:t xml:space="preserve">For example, Component </w:t>
      </w:r>
      <w:r w:rsidR="003E3269">
        <w:rPr>
          <w:rFonts w:ascii="Times New Roman" w:hAnsi="Times New Roman"/>
          <w:color w:val="000000"/>
          <w:sz w:val="24"/>
          <w:szCs w:val="24"/>
        </w:rPr>
        <w:t>VI.15 exhorts universities to identify formal reporting options (e.g.</w:t>
      </w:r>
      <w:r w:rsidR="00C4757E">
        <w:rPr>
          <w:rFonts w:ascii="Times New Roman" w:hAnsi="Times New Roman"/>
          <w:color w:val="000000"/>
          <w:sz w:val="24"/>
          <w:szCs w:val="24"/>
        </w:rPr>
        <w:t>,</w:t>
      </w:r>
      <w:r w:rsidR="003E3269">
        <w:rPr>
          <w:rFonts w:ascii="Times New Roman" w:hAnsi="Times New Roman"/>
          <w:color w:val="000000"/>
          <w:sz w:val="24"/>
          <w:szCs w:val="24"/>
        </w:rPr>
        <w:t xml:space="preserve"> criminal and institutional complaint, including contact information of individuals </w:t>
      </w:r>
      <w:r w:rsidR="00C4757E">
        <w:rPr>
          <w:rFonts w:ascii="Times New Roman" w:hAnsi="Times New Roman"/>
          <w:color w:val="000000"/>
          <w:sz w:val="24"/>
          <w:szCs w:val="24"/>
        </w:rPr>
        <w:t xml:space="preserve">of </w:t>
      </w:r>
      <w:r w:rsidR="003E3269">
        <w:rPr>
          <w:rFonts w:ascii="Times New Roman" w:hAnsi="Times New Roman"/>
          <w:color w:val="000000"/>
          <w:sz w:val="24"/>
          <w:szCs w:val="24"/>
        </w:rPr>
        <w:t>whom one can make a report).</w:t>
      </w:r>
      <w:r w:rsidR="00FF0A43">
        <w:rPr>
          <w:rFonts w:ascii="Times New Roman" w:hAnsi="Times New Roman"/>
          <w:color w:val="000000"/>
          <w:sz w:val="24"/>
          <w:szCs w:val="24"/>
        </w:rPr>
        <w:t xml:space="preserve"> </w:t>
      </w:r>
      <w:r w:rsidR="00634769">
        <w:rPr>
          <w:rFonts w:ascii="Times New Roman" w:hAnsi="Times New Roman"/>
          <w:color w:val="000000"/>
          <w:sz w:val="24"/>
          <w:szCs w:val="24"/>
        </w:rPr>
        <w:t xml:space="preserve">In both the PSH and CoC, </w:t>
      </w:r>
      <w:r w:rsidR="00634769" w:rsidRPr="00634769">
        <w:rPr>
          <w:rFonts w:ascii="Times New Roman" w:hAnsi="Times New Roman"/>
          <w:color w:val="000000"/>
          <w:sz w:val="24"/>
          <w:szCs w:val="24"/>
        </w:rPr>
        <w:t>I</w:t>
      </w:r>
      <w:r w:rsidR="00A54C50" w:rsidRPr="00634769">
        <w:rPr>
          <w:rFonts w:ascii="Times New Roman" w:hAnsi="Times New Roman"/>
          <w:color w:val="000000"/>
          <w:sz w:val="24"/>
          <w:szCs w:val="24"/>
        </w:rPr>
        <w:t>nstitution</w:t>
      </w:r>
      <w:r w:rsidR="003E3269" w:rsidRPr="00634769">
        <w:rPr>
          <w:rFonts w:ascii="Times New Roman" w:hAnsi="Times New Roman"/>
          <w:color w:val="000000"/>
          <w:sz w:val="24"/>
          <w:szCs w:val="24"/>
        </w:rPr>
        <w:t xml:space="preserve"> A </w:t>
      </w:r>
      <w:r w:rsidR="00A54C50" w:rsidRPr="00634769">
        <w:rPr>
          <w:rFonts w:ascii="Times New Roman" w:hAnsi="Times New Roman"/>
          <w:color w:val="000000"/>
          <w:sz w:val="24"/>
          <w:szCs w:val="24"/>
        </w:rPr>
        <w:t>vaguely</w:t>
      </w:r>
      <w:r w:rsidR="00A54C50">
        <w:rPr>
          <w:rFonts w:ascii="Times New Roman" w:hAnsi="Times New Roman"/>
          <w:color w:val="000000"/>
          <w:sz w:val="24"/>
          <w:szCs w:val="24"/>
        </w:rPr>
        <w:t xml:space="preserve"> </w:t>
      </w:r>
      <w:r w:rsidR="00FA7E2D">
        <w:rPr>
          <w:rFonts w:ascii="Times New Roman" w:hAnsi="Times New Roman"/>
          <w:color w:val="000000"/>
          <w:sz w:val="24"/>
          <w:szCs w:val="24"/>
        </w:rPr>
        <w:t xml:space="preserve">referenced that </w:t>
      </w:r>
      <w:r w:rsidR="00A54C50">
        <w:rPr>
          <w:rFonts w:ascii="Times New Roman" w:hAnsi="Times New Roman"/>
          <w:color w:val="000000"/>
          <w:sz w:val="24"/>
          <w:szCs w:val="24"/>
        </w:rPr>
        <w:t>comp</w:t>
      </w:r>
      <w:r w:rsidR="003E3269">
        <w:rPr>
          <w:rFonts w:ascii="Times New Roman" w:hAnsi="Times New Roman"/>
          <w:color w:val="000000"/>
          <w:sz w:val="24"/>
          <w:szCs w:val="24"/>
        </w:rPr>
        <w:t>laints may be filed with the “</w:t>
      </w:r>
      <w:r w:rsidR="00E864AD">
        <w:rPr>
          <w:rFonts w:ascii="Times New Roman" w:hAnsi="Times New Roman"/>
          <w:color w:val="000000"/>
          <w:sz w:val="24"/>
          <w:szCs w:val="24"/>
        </w:rPr>
        <w:t>c</w:t>
      </w:r>
      <w:r w:rsidR="003E3269">
        <w:rPr>
          <w:rFonts w:ascii="Times New Roman" w:hAnsi="Times New Roman"/>
          <w:color w:val="000000"/>
          <w:sz w:val="24"/>
          <w:szCs w:val="24"/>
        </w:rPr>
        <w:t xml:space="preserve">ollege’s designated Compliance Officer” </w:t>
      </w:r>
      <w:r w:rsidR="00A54C50">
        <w:rPr>
          <w:rFonts w:ascii="Times New Roman" w:hAnsi="Times New Roman"/>
          <w:color w:val="000000"/>
          <w:sz w:val="24"/>
          <w:szCs w:val="24"/>
        </w:rPr>
        <w:t xml:space="preserve">(PSH) or the </w:t>
      </w:r>
      <w:r w:rsidR="00A54C50">
        <w:rPr>
          <w:rFonts w:ascii="Times New Roman" w:hAnsi="Times New Roman"/>
        </w:rPr>
        <w:t>respective “</w:t>
      </w:r>
      <w:r w:rsidR="00A54C50" w:rsidRPr="00221E4E">
        <w:rPr>
          <w:rFonts w:ascii="Times New Roman" w:hAnsi="Times New Roman"/>
          <w:sz w:val="24"/>
          <w:szCs w:val="24"/>
        </w:rPr>
        <w:t>Designated Administrators” (CoC</w:t>
      </w:r>
      <w:r w:rsidR="00EA7362">
        <w:rPr>
          <w:rFonts w:ascii="Times New Roman" w:hAnsi="Times New Roman"/>
          <w:sz w:val="24"/>
          <w:szCs w:val="24"/>
        </w:rPr>
        <w:t xml:space="preserve">, </w:t>
      </w:r>
      <w:r w:rsidR="005A1245">
        <w:rPr>
          <w:rFonts w:ascii="Times New Roman" w:hAnsi="Times New Roman"/>
          <w:sz w:val="24"/>
          <w:szCs w:val="24"/>
        </w:rPr>
        <w:t xml:space="preserve">2014, </w:t>
      </w:r>
      <w:r w:rsidR="00EA7362">
        <w:rPr>
          <w:rFonts w:ascii="Times New Roman" w:hAnsi="Times New Roman"/>
          <w:sz w:val="24"/>
          <w:szCs w:val="24"/>
        </w:rPr>
        <w:t>p.</w:t>
      </w:r>
      <w:r w:rsidR="007155C5">
        <w:rPr>
          <w:rFonts w:ascii="Times New Roman" w:hAnsi="Times New Roman"/>
          <w:sz w:val="24"/>
          <w:szCs w:val="24"/>
        </w:rPr>
        <w:t xml:space="preserve"> </w:t>
      </w:r>
      <w:r w:rsidR="00EA7362">
        <w:rPr>
          <w:rFonts w:ascii="Times New Roman" w:hAnsi="Times New Roman"/>
          <w:sz w:val="24"/>
          <w:szCs w:val="24"/>
        </w:rPr>
        <w:t>6</w:t>
      </w:r>
      <w:r w:rsidR="00A54C50" w:rsidRPr="00221E4E">
        <w:rPr>
          <w:rFonts w:ascii="Times New Roman" w:hAnsi="Times New Roman"/>
          <w:sz w:val="24"/>
          <w:szCs w:val="24"/>
        </w:rPr>
        <w:t xml:space="preserve">) </w:t>
      </w:r>
      <w:r w:rsidR="003E3269" w:rsidRPr="00221E4E">
        <w:rPr>
          <w:rFonts w:ascii="Times New Roman" w:hAnsi="Times New Roman"/>
          <w:color w:val="000000"/>
          <w:sz w:val="24"/>
          <w:szCs w:val="24"/>
        </w:rPr>
        <w:t xml:space="preserve">without providing </w:t>
      </w:r>
      <w:r w:rsidR="00A54C50" w:rsidRPr="00221E4E">
        <w:rPr>
          <w:rFonts w:ascii="Times New Roman" w:hAnsi="Times New Roman"/>
          <w:color w:val="000000"/>
          <w:sz w:val="24"/>
          <w:szCs w:val="24"/>
        </w:rPr>
        <w:t>the contact information for su</w:t>
      </w:r>
      <w:r w:rsidR="003E3269" w:rsidRPr="00221E4E">
        <w:rPr>
          <w:rFonts w:ascii="Times New Roman" w:hAnsi="Times New Roman"/>
          <w:color w:val="000000"/>
          <w:sz w:val="24"/>
          <w:szCs w:val="24"/>
        </w:rPr>
        <w:t>ch person.</w:t>
      </w:r>
      <w:r w:rsidR="00FF0A43">
        <w:rPr>
          <w:rFonts w:ascii="Times New Roman" w:hAnsi="Times New Roman"/>
          <w:color w:val="000000"/>
          <w:sz w:val="24"/>
          <w:szCs w:val="24"/>
        </w:rPr>
        <w:t xml:space="preserve"> </w:t>
      </w:r>
      <w:r w:rsidR="00B72070" w:rsidRPr="00221E4E">
        <w:rPr>
          <w:rFonts w:ascii="Times New Roman" w:hAnsi="Times New Roman"/>
          <w:color w:val="000000"/>
          <w:sz w:val="24"/>
          <w:szCs w:val="24"/>
        </w:rPr>
        <w:t xml:space="preserve">The </w:t>
      </w:r>
      <w:r w:rsidR="00A54C50" w:rsidRPr="00221E4E">
        <w:rPr>
          <w:rFonts w:ascii="Times New Roman" w:hAnsi="Times New Roman"/>
          <w:color w:val="000000"/>
          <w:sz w:val="24"/>
          <w:szCs w:val="24"/>
        </w:rPr>
        <w:t xml:space="preserve">CoC </w:t>
      </w:r>
      <w:r w:rsidR="00A54C50" w:rsidRPr="00221E4E">
        <w:rPr>
          <w:rFonts w:ascii="Times New Roman" w:hAnsi="Times New Roman"/>
          <w:sz w:val="24"/>
          <w:szCs w:val="24"/>
        </w:rPr>
        <w:t xml:space="preserve">refers the reader to consult Article II (A-F) for information on </w:t>
      </w:r>
      <w:r w:rsidR="00A765A6" w:rsidRPr="00221E4E">
        <w:rPr>
          <w:rFonts w:ascii="Times New Roman" w:hAnsi="Times New Roman"/>
          <w:sz w:val="24"/>
          <w:szCs w:val="24"/>
        </w:rPr>
        <w:t xml:space="preserve">reporting but that section </w:t>
      </w:r>
      <w:r w:rsidR="00A54C50" w:rsidRPr="00221E4E">
        <w:rPr>
          <w:rFonts w:ascii="Times New Roman" w:hAnsi="Times New Roman"/>
          <w:sz w:val="24"/>
          <w:szCs w:val="24"/>
        </w:rPr>
        <w:t>does not reference any method</w:t>
      </w:r>
      <w:r w:rsidR="00A765A6" w:rsidRPr="00221E4E">
        <w:rPr>
          <w:rFonts w:ascii="Times New Roman" w:hAnsi="Times New Roman"/>
          <w:sz w:val="24"/>
          <w:szCs w:val="24"/>
        </w:rPr>
        <w:t>s of reporting.</w:t>
      </w:r>
      <w:r w:rsidR="00FF0A43">
        <w:rPr>
          <w:rFonts w:ascii="Times New Roman" w:hAnsi="Times New Roman"/>
          <w:sz w:val="24"/>
          <w:szCs w:val="24"/>
        </w:rPr>
        <w:t xml:space="preserve"> </w:t>
      </w:r>
      <w:r w:rsidR="00E852A7" w:rsidRPr="00221E4E">
        <w:rPr>
          <w:rFonts w:ascii="Times New Roman" w:hAnsi="Times New Roman"/>
          <w:sz w:val="24"/>
          <w:szCs w:val="24"/>
        </w:rPr>
        <w:t>It only states that the “Title IX Coordinator (or his or her designee) shall be authorized to determine whether or not to hear all Title IX violations” (</w:t>
      </w:r>
      <w:r w:rsidR="009B43CE">
        <w:rPr>
          <w:rFonts w:ascii="Times New Roman" w:hAnsi="Times New Roman"/>
          <w:sz w:val="24"/>
          <w:szCs w:val="24"/>
        </w:rPr>
        <w:t xml:space="preserve">CoC, </w:t>
      </w:r>
      <w:r w:rsidR="005A1245">
        <w:rPr>
          <w:rFonts w:ascii="Times New Roman" w:hAnsi="Times New Roman"/>
          <w:sz w:val="24"/>
          <w:szCs w:val="24"/>
        </w:rPr>
        <w:lastRenderedPageBreak/>
        <w:t xml:space="preserve">2014, </w:t>
      </w:r>
      <w:r w:rsidR="00E852A7" w:rsidRPr="00221E4E">
        <w:rPr>
          <w:rFonts w:ascii="Times New Roman" w:hAnsi="Times New Roman"/>
          <w:sz w:val="24"/>
          <w:szCs w:val="24"/>
        </w:rPr>
        <w:t>p</w:t>
      </w:r>
      <w:r w:rsidR="009B43CE">
        <w:rPr>
          <w:rFonts w:ascii="Times New Roman" w:hAnsi="Times New Roman"/>
          <w:sz w:val="24"/>
          <w:szCs w:val="24"/>
        </w:rPr>
        <w:t xml:space="preserve">. </w:t>
      </w:r>
      <w:r w:rsidR="00E852A7" w:rsidRPr="00221E4E">
        <w:rPr>
          <w:rFonts w:ascii="Times New Roman" w:hAnsi="Times New Roman"/>
          <w:sz w:val="24"/>
          <w:szCs w:val="24"/>
        </w:rPr>
        <w:t>5).</w:t>
      </w:r>
      <w:r w:rsidR="00FF0A43">
        <w:rPr>
          <w:rFonts w:ascii="Times New Roman" w:hAnsi="Times New Roman"/>
          <w:sz w:val="24"/>
          <w:szCs w:val="24"/>
        </w:rPr>
        <w:t xml:space="preserve"> </w:t>
      </w:r>
      <w:r w:rsidR="00A765A6" w:rsidRPr="00221E4E">
        <w:rPr>
          <w:rFonts w:ascii="Times New Roman" w:hAnsi="Times New Roman"/>
          <w:sz w:val="24"/>
          <w:szCs w:val="24"/>
        </w:rPr>
        <w:t>In addition, the C</w:t>
      </w:r>
      <w:r w:rsidR="00A54C50" w:rsidRPr="00221E4E">
        <w:rPr>
          <w:rFonts w:ascii="Times New Roman" w:hAnsi="Times New Roman"/>
          <w:sz w:val="24"/>
          <w:szCs w:val="24"/>
        </w:rPr>
        <w:t>o</w:t>
      </w:r>
      <w:r w:rsidR="00A765A6" w:rsidRPr="00221E4E">
        <w:rPr>
          <w:rFonts w:ascii="Times New Roman" w:hAnsi="Times New Roman"/>
          <w:sz w:val="24"/>
          <w:szCs w:val="24"/>
        </w:rPr>
        <w:t>C</w:t>
      </w:r>
      <w:r w:rsidR="00A54C50" w:rsidRPr="00221E4E">
        <w:rPr>
          <w:rFonts w:ascii="Times New Roman" w:hAnsi="Times New Roman"/>
          <w:sz w:val="24"/>
          <w:szCs w:val="24"/>
        </w:rPr>
        <w:t xml:space="preserve"> indicates that reports can be made in writing and/or orally </w:t>
      </w:r>
      <w:r w:rsidR="00C20B51" w:rsidRPr="00221E4E">
        <w:rPr>
          <w:rFonts w:ascii="Times New Roman" w:hAnsi="Times New Roman"/>
          <w:sz w:val="24"/>
          <w:szCs w:val="24"/>
        </w:rPr>
        <w:t>but no specific mechanism (i</w:t>
      </w:r>
      <w:r w:rsidR="004A6209">
        <w:rPr>
          <w:rFonts w:ascii="Times New Roman" w:hAnsi="Times New Roman"/>
          <w:sz w:val="24"/>
          <w:szCs w:val="24"/>
        </w:rPr>
        <w:t>.</w:t>
      </w:r>
      <w:r w:rsidR="00C20B51" w:rsidRPr="00221E4E">
        <w:rPr>
          <w:rFonts w:ascii="Times New Roman" w:hAnsi="Times New Roman"/>
          <w:sz w:val="24"/>
          <w:szCs w:val="24"/>
        </w:rPr>
        <w:t>e.</w:t>
      </w:r>
      <w:r w:rsidR="004A6209">
        <w:rPr>
          <w:rFonts w:ascii="Times New Roman" w:hAnsi="Times New Roman"/>
          <w:sz w:val="24"/>
          <w:szCs w:val="24"/>
        </w:rPr>
        <w:t>,</w:t>
      </w:r>
      <w:r w:rsidR="00C20B51" w:rsidRPr="00221E4E">
        <w:rPr>
          <w:rFonts w:ascii="Times New Roman" w:hAnsi="Times New Roman"/>
          <w:sz w:val="24"/>
          <w:szCs w:val="24"/>
        </w:rPr>
        <w:t xml:space="preserve"> i</w:t>
      </w:r>
      <w:r w:rsidR="00A54C50" w:rsidRPr="00221E4E">
        <w:rPr>
          <w:rFonts w:ascii="Times New Roman" w:hAnsi="Times New Roman"/>
          <w:sz w:val="24"/>
          <w:szCs w:val="24"/>
        </w:rPr>
        <w:t>ncident report form) is provided.</w:t>
      </w:r>
      <w:r w:rsidR="00FF0A43">
        <w:rPr>
          <w:rFonts w:ascii="Times New Roman" w:hAnsi="Times New Roman"/>
          <w:sz w:val="24"/>
          <w:szCs w:val="24"/>
        </w:rPr>
        <w:t xml:space="preserve"> </w:t>
      </w:r>
      <w:r w:rsidR="00A54C50" w:rsidRPr="00221E4E">
        <w:rPr>
          <w:rFonts w:ascii="Times New Roman" w:hAnsi="Times New Roman"/>
          <w:sz w:val="24"/>
          <w:szCs w:val="24"/>
        </w:rPr>
        <w:t xml:space="preserve">There is also no indication that </w:t>
      </w:r>
      <w:r w:rsidR="003E3269" w:rsidRPr="00221E4E">
        <w:rPr>
          <w:rFonts w:ascii="Times New Roman" w:hAnsi="Times New Roman"/>
          <w:color w:val="000000"/>
          <w:sz w:val="24"/>
          <w:szCs w:val="24"/>
        </w:rPr>
        <w:t xml:space="preserve">complaints </w:t>
      </w:r>
      <w:r w:rsidR="00A54C50" w:rsidRPr="00221E4E">
        <w:rPr>
          <w:rFonts w:ascii="Times New Roman" w:hAnsi="Times New Roman"/>
          <w:color w:val="000000"/>
          <w:sz w:val="24"/>
          <w:szCs w:val="24"/>
        </w:rPr>
        <w:t xml:space="preserve">may be filed </w:t>
      </w:r>
      <w:r w:rsidR="00A765A6" w:rsidRPr="00221E4E">
        <w:rPr>
          <w:rFonts w:ascii="Times New Roman" w:hAnsi="Times New Roman"/>
          <w:color w:val="000000"/>
          <w:sz w:val="24"/>
          <w:szCs w:val="24"/>
        </w:rPr>
        <w:t>anonymously.</w:t>
      </w:r>
    </w:p>
    <w:p w14:paraId="3992BCD0" w14:textId="77777777" w:rsidR="009B43CE" w:rsidRDefault="00A765A6" w:rsidP="00A33019">
      <w:pPr>
        <w:pStyle w:val="ListParagraph"/>
        <w:spacing w:after="0" w:line="480" w:lineRule="auto"/>
        <w:ind w:left="0" w:firstLine="720"/>
        <w:rPr>
          <w:rFonts w:ascii="Times New Roman" w:hAnsi="Times New Roman"/>
          <w:color w:val="000000"/>
          <w:sz w:val="24"/>
          <w:szCs w:val="24"/>
        </w:rPr>
      </w:pPr>
      <w:r>
        <w:rPr>
          <w:rFonts w:ascii="Times New Roman" w:hAnsi="Times New Roman"/>
          <w:color w:val="000000"/>
          <w:sz w:val="24"/>
          <w:szCs w:val="24"/>
        </w:rPr>
        <w:t>The second component that was</w:t>
      </w:r>
      <w:r w:rsidR="007757CD">
        <w:rPr>
          <w:rFonts w:ascii="Times New Roman" w:hAnsi="Times New Roman"/>
          <w:color w:val="000000"/>
          <w:sz w:val="24"/>
          <w:szCs w:val="24"/>
        </w:rPr>
        <w:t xml:space="preserve"> found</w:t>
      </w:r>
      <w:r>
        <w:rPr>
          <w:rFonts w:ascii="Times New Roman" w:hAnsi="Times New Roman"/>
          <w:color w:val="000000"/>
          <w:sz w:val="24"/>
          <w:szCs w:val="24"/>
        </w:rPr>
        <w:t xml:space="preserve"> </w:t>
      </w:r>
      <w:r w:rsidR="007757CD">
        <w:rPr>
          <w:rFonts w:ascii="Times New Roman" w:hAnsi="Times New Roman"/>
          <w:color w:val="000000"/>
          <w:sz w:val="24"/>
          <w:szCs w:val="24"/>
        </w:rPr>
        <w:t xml:space="preserve">to be </w:t>
      </w:r>
      <w:r>
        <w:rPr>
          <w:rFonts w:ascii="Times New Roman" w:hAnsi="Times New Roman"/>
          <w:color w:val="000000"/>
          <w:sz w:val="24"/>
          <w:szCs w:val="24"/>
        </w:rPr>
        <w:t xml:space="preserve">too vague </w:t>
      </w:r>
      <w:r w:rsidR="007757CD">
        <w:rPr>
          <w:rFonts w:ascii="Times New Roman" w:hAnsi="Times New Roman"/>
          <w:color w:val="000000"/>
          <w:sz w:val="24"/>
          <w:szCs w:val="24"/>
        </w:rPr>
        <w:t xml:space="preserve">in the policies of </w:t>
      </w:r>
      <w:r w:rsidR="007757CD" w:rsidRPr="00634769">
        <w:rPr>
          <w:rFonts w:ascii="Times New Roman" w:hAnsi="Times New Roman"/>
          <w:color w:val="000000"/>
          <w:sz w:val="24"/>
          <w:szCs w:val="24"/>
        </w:rPr>
        <w:t>Institution A</w:t>
      </w:r>
      <w:r w:rsidR="007757CD">
        <w:rPr>
          <w:rFonts w:ascii="Times New Roman" w:hAnsi="Times New Roman"/>
          <w:color w:val="000000"/>
          <w:sz w:val="24"/>
          <w:szCs w:val="24"/>
        </w:rPr>
        <w:t xml:space="preserve"> </w:t>
      </w:r>
      <w:r>
        <w:rPr>
          <w:rFonts w:ascii="Times New Roman" w:hAnsi="Times New Roman"/>
          <w:color w:val="000000"/>
          <w:sz w:val="24"/>
          <w:szCs w:val="24"/>
        </w:rPr>
        <w:t xml:space="preserve">was </w:t>
      </w:r>
      <w:r w:rsidR="00600BD1">
        <w:rPr>
          <w:rFonts w:ascii="Times New Roman" w:hAnsi="Times New Roman"/>
          <w:color w:val="000000"/>
          <w:sz w:val="24"/>
          <w:szCs w:val="24"/>
        </w:rPr>
        <w:t>Component VI.26</w:t>
      </w:r>
      <w:r>
        <w:rPr>
          <w:rFonts w:ascii="Times New Roman" w:hAnsi="Times New Roman"/>
          <w:color w:val="000000"/>
          <w:sz w:val="24"/>
          <w:szCs w:val="24"/>
        </w:rPr>
        <w:t>, which</w:t>
      </w:r>
      <w:r w:rsidR="00600BD1">
        <w:rPr>
          <w:rFonts w:ascii="Times New Roman" w:hAnsi="Times New Roman"/>
          <w:color w:val="000000"/>
          <w:sz w:val="24"/>
          <w:szCs w:val="24"/>
        </w:rPr>
        <w:t xml:space="preserve"> </w:t>
      </w:r>
      <w:r w:rsidR="00A23C97">
        <w:rPr>
          <w:rFonts w:ascii="Times New Roman" w:hAnsi="Times New Roman"/>
          <w:color w:val="000000"/>
          <w:sz w:val="24"/>
          <w:szCs w:val="24"/>
        </w:rPr>
        <w:t>advises</w:t>
      </w:r>
      <w:r w:rsidR="00600BD1">
        <w:rPr>
          <w:rFonts w:ascii="Times New Roman" w:hAnsi="Times New Roman"/>
          <w:color w:val="000000"/>
          <w:sz w:val="24"/>
          <w:szCs w:val="24"/>
        </w:rPr>
        <w:t xml:space="preserve"> that complainants </w:t>
      </w:r>
      <w:r>
        <w:rPr>
          <w:rFonts w:ascii="Times New Roman" w:hAnsi="Times New Roman"/>
          <w:color w:val="000000"/>
          <w:sz w:val="24"/>
          <w:szCs w:val="24"/>
        </w:rPr>
        <w:t>be inform</w:t>
      </w:r>
      <w:r w:rsidR="002446B8">
        <w:rPr>
          <w:rFonts w:ascii="Times New Roman" w:hAnsi="Times New Roman"/>
          <w:color w:val="000000"/>
          <w:sz w:val="24"/>
          <w:szCs w:val="24"/>
        </w:rPr>
        <w:t>ed</w:t>
      </w:r>
      <w:r w:rsidR="00600BD1">
        <w:rPr>
          <w:rFonts w:ascii="Times New Roman" w:hAnsi="Times New Roman"/>
          <w:color w:val="000000"/>
          <w:sz w:val="24"/>
          <w:szCs w:val="24"/>
        </w:rPr>
        <w:t xml:space="preserve"> that information may or may not be shared during parallel investigation with law enforcement.</w:t>
      </w:r>
      <w:r w:rsidR="00FF0A43">
        <w:rPr>
          <w:rFonts w:ascii="Times New Roman" w:hAnsi="Times New Roman"/>
          <w:color w:val="000000"/>
          <w:sz w:val="24"/>
          <w:szCs w:val="24"/>
        </w:rPr>
        <w:t xml:space="preserve"> </w:t>
      </w:r>
      <w:r w:rsidR="002446B8">
        <w:rPr>
          <w:rFonts w:ascii="Times New Roman" w:hAnsi="Times New Roman"/>
          <w:color w:val="000000"/>
          <w:sz w:val="24"/>
          <w:szCs w:val="24"/>
        </w:rPr>
        <w:t xml:space="preserve">The component </w:t>
      </w:r>
      <w:r w:rsidR="00EA7362">
        <w:rPr>
          <w:rFonts w:ascii="Times New Roman" w:hAnsi="Times New Roman"/>
          <w:color w:val="000000"/>
          <w:sz w:val="24"/>
          <w:szCs w:val="24"/>
        </w:rPr>
        <w:t>advises schools to:</w:t>
      </w:r>
      <w:r w:rsidR="00A33019">
        <w:rPr>
          <w:rFonts w:ascii="Times New Roman" w:hAnsi="Times New Roman"/>
          <w:color w:val="000000"/>
          <w:sz w:val="24"/>
          <w:szCs w:val="24"/>
        </w:rPr>
        <w:t xml:space="preserve"> “</w:t>
      </w:r>
      <w:r w:rsidR="00EA7362" w:rsidRPr="00495163">
        <w:rPr>
          <w:rFonts w:ascii="Times New Roman" w:hAnsi="Times New Roman"/>
          <w:color w:val="000000"/>
          <w:sz w:val="24"/>
          <w:szCs w:val="24"/>
        </w:rPr>
        <w:t>Set forth parameters and clarify what information may or may not be shared during a parallel investigation with law enforcement (e.g.</w:t>
      </w:r>
      <w:r w:rsidR="009B43CE">
        <w:rPr>
          <w:rFonts w:ascii="Times New Roman" w:hAnsi="Times New Roman"/>
          <w:color w:val="000000"/>
          <w:sz w:val="24"/>
          <w:szCs w:val="24"/>
        </w:rPr>
        <w:t>,</w:t>
      </w:r>
      <w:r w:rsidR="00EA7362" w:rsidRPr="00495163">
        <w:rPr>
          <w:rFonts w:ascii="Times New Roman" w:hAnsi="Times New Roman"/>
          <w:color w:val="000000"/>
          <w:sz w:val="24"/>
          <w:szCs w:val="24"/>
        </w:rPr>
        <w:t xml:space="preserve"> via a Memorandum of Understand</w:t>
      </w:r>
      <w:r w:rsidR="001B1A27">
        <w:rPr>
          <w:rFonts w:ascii="Times New Roman" w:hAnsi="Times New Roman"/>
          <w:color w:val="000000"/>
          <w:sz w:val="24"/>
          <w:szCs w:val="24"/>
        </w:rPr>
        <w:t>ing with local law enforcement)</w:t>
      </w:r>
      <w:r w:rsidR="00A33019">
        <w:rPr>
          <w:rFonts w:ascii="Times New Roman" w:hAnsi="Times New Roman"/>
          <w:color w:val="000000"/>
          <w:sz w:val="24"/>
          <w:szCs w:val="24"/>
        </w:rPr>
        <w:t>”</w:t>
      </w:r>
      <w:r w:rsidR="001B1A27">
        <w:rPr>
          <w:rFonts w:ascii="Times New Roman" w:hAnsi="Times New Roman"/>
          <w:color w:val="000000"/>
          <w:sz w:val="24"/>
          <w:szCs w:val="24"/>
        </w:rPr>
        <w:t xml:space="preserve"> </w:t>
      </w:r>
    </w:p>
    <w:p w14:paraId="365AC46E" w14:textId="6AD38C1A" w:rsidR="00EA7362" w:rsidRPr="00495163" w:rsidRDefault="00EA7362" w:rsidP="009B43CE">
      <w:pPr>
        <w:pStyle w:val="ListParagraph"/>
        <w:spacing w:after="0" w:line="480" w:lineRule="auto"/>
        <w:ind w:left="0"/>
        <w:rPr>
          <w:rFonts w:ascii="Times New Roman" w:hAnsi="Times New Roman"/>
          <w:color w:val="000000"/>
          <w:sz w:val="24"/>
          <w:szCs w:val="24"/>
        </w:rPr>
      </w:pPr>
      <w:r w:rsidRPr="00495163">
        <w:rPr>
          <w:rFonts w:ascii="Times New Roman" w:hAnsi="Times New Roman"/>
          <w:color w:val="000000"/>
          <w:sz w:val="24"/>
          <w:szCs w:val="24"/>
        </w:rPr>
        <w:t>(</w:t>
      </w:r>
      <w:r w:rsidR="005A1245" w:rsidRPr="00E63644">
        <w:rPr>
          <w:rFonts w:ascii="Times New Roman" w:hAnsi="Times New Roman"/>
          <w:sz w:val="24"/>
          <w:szCs w:val="24"/>
        </w:rPr>
        <w:t>White House Task Force to Protect Students From Sexual Assault</w:t>
      </w:r>
      <w:r w:rsidR="005A1245">
        <w:rPr>
          <w:rFonts w:ascii="Times New Roman" w:hAnsi="Times New Roman"/>
          <w:sz w:val="24"/>
          <w:szCs w:val="24"/>
        </w:rPr>
        <w:t xml:space="preserve">, </w:t>
      </w:r>
      <w:r w:rsidR="005A1245" w:rsidRPr="00E63644">
        <w:rPr>
          <w:rFonts w:ascii="Times New Roman" w:hAnsi="Times New Roman"/>
          <w:sz w:val="24"/>
          <w:szCs w:val="24"/>
        </w:rPr>
        <w:t>2014</w:t>
      </w:r>
      <w:r w:rsidR="009B43CE">
        <w:rPr>
          <w:rFonts w:ascii="Times New Roman" w:hAnsi="Times New Roman"/>
          <w:color w:val="000000"/>
          <w:sz w:val="24"/>
          <w:szCs w:val="24"/>
        </w:rPr>
        <w:t xml:space="preserve">, </w:t>
      </w:r>
      <w:r w:rsidRPr="00495163">
        <w:rPr>
          <w:rFonts w:ascii="Times New Roman" w:hAnsi="Times New Roman"/>
          <w:color w:val="000000"/>
          <w:sz w:val="24"/>
          <w:szCs w:val="24"/>
        </w:rPr>
        <w:t>p.</w:t>
      </w:r>
      <w:r w:rsidR="001B1A27">
        <w:rPr>
          <w:rFonts w:ascii="Times New Roman" w:hAnsi="Times New Roman"/>
          <w:color w:val="000000"/>
          <w:sz w:val="24"/>
          <w:szCs w:val="24"/>
        </w:rPr>
        <w:t xml:space="preserve"> </w:t>
      </w:r>
      <w:r w:rsidRPr="00495163">
        <w:rPr>
          <w:rFonts w:ascii="Times New Roman" w:hAnsi="Times New Roman"/>
          <w:color w:val="000000"/>
          <w:sz w:val="24"/>
          <w:szCs w:val="24"/>
        </w:rPr>
        <w:t>6)</w:t>
      </w:r>
      <w:r w:rsidR="00A33019">
        <w:rPr>
          <w:rFonts w:ascii="Times New Roman" w:hAnsi="Times New Roman"/>
          <w:color w:val="000000"/>
          <w:sz w:val="24"/>
          <w:szCs w:val="24"/>
        </w:rPr>
        <w:t>.</w:t>
      </w:r>
    </w:p>
    <w:p w14:paraId="1FB91ABE" w14:textId="6DDFF1D9" w:rsidR="0022430E" w:rsidRPr="00495163" w:rsidRDefault="0022430E" w:rsidP="00A33019">
      <w:pPr>
        <w:tabs>
          <w:tab w:val="left" w:pos="720"/>
        </w:tabs>
        <w:spacing w:after="0" w:line="480" w:lineRule="auto"/>
        <w:ind w:firstLine="720"/>
        <w:rPr>
          <w:rFonts w:ascii="Times New Roman" w:hAnsi="Times New Roman"/>
          <w:color w:val="000000"/>
          <w:sz w:val="24"/>
          <w:szCs w:val="24"/>
        </w:rPr>
      </w:pPr>
      <w:r w:rsidRPr="00495163">
        <w:rPr>
          <w:rFonts w:ascii="Times New Roman" w:hAnsi="Times New Roman"/>
          <w:color w:val="000000"/>
          <w:sz w:val="24"/>
          <w:szCs w:val="24"/>
        </w:rPr>
        <w:t xml:space="preserve">Institution A’s </w:t>
      </w:r>
      <w:r w:rsidRPr="005A1245">
        <w:rPr>
          <w:rFonts w:ascii="Times New Roman" w:hAnsi="Times New Roman"/>
          <w:color w:val="000000"/>
          <w:sz w:val="24"/>
          <w:szCs w:val="24"/>
        </w:rPr>
        <w:t xml:space="preserve">CoC </w:t>
      </w:r>
      <w:r w:rsidR="009B43CE" w:rsidRPr="005A1245">
        <w:rPr>
          <w:rFonts w:ascii="Times New Roman" w:hAnsi="Times New Roman"/>
          <w:color w:val="000000"/>
          <w:sz w:val="24"/>
          <w:szCs w:val="24"/>
        </w:rPr>
        <w:t>(</w:t>
      </w:r>
      <w:r w:rsidR="005A1245" w:rsidRPr="005A1245">
        <w:rPr>
          <w:rFonts w:ascii="Times New Roman" w:hAnsi="Times New Roman"/>
          <w:color w:val="000000"/>
          <w:sz w:val="24"/>
          <w:szCs w:val="24"/>
        </w:rPr>
        <w:t>2014</w:t>
      </w:r>
      <w:r w:rsidR="009B43CE" w:rsidRPr="005A1245">
        <w:rPr>
          <w:rFonts w:ascii="Times New Roman" w:hAnsi="Times New Roman"/>
          <w:color w:val="000000"/>
          <w:sz w:val="24"/>
          <w:szCs w:val="24"/>
        </w:rPr>
        <w:t xml:space="preserve">) </w:t>
      </w:r>
      <w:r w:rsidRPr="005A1245">
        <w:rPr>
          <w:rFonts w:ascii="Times New Roman" w:hAnsi="Times New Roman"/>
          <w:color w:val="000000"/>
          <w:sz w:val="24"/>
          <w:szCs w:val="24"/>
        </w:rPr>
        <w:t>policy</w:t>
      </w:r>
      <w:r w:rsidRPr="00495163">
        <w:rPr>
          <w:rFonts w:ascii="Times New Roman" w:hAnsi="Times New Roman"/>
          <w:color w:val="000000"/>
          <w:sz w:val="24"/>
          <w:szCs w:val="24"/>
        </w:rPr>
        <w:t xml:space="preserve"> states</w:t>
      </w:r>
      <w:r w:rsidR="00495163">
        <w:rPr>
          <w:rFonts w:ascii="Times New Roman" w:hAnsi="Times New Roman"/>
          <w:color w:val="000000"/>
          <w:sz w:val="24"/>
          <w:szCs w:val="24"/>
        </w:rPr>
        <w:t>:</w:t>
      </w:r>
    </w:p>
    <w:p w14:paraId="01D077DF" w14:textId="4F53C90B" w:rsidR="00495163" w:rsidRPr="00495163" w:rsidRDefault="00495163" w:rsidP="00A33019">
      <w:pPr>
        <w:spacing w:after="240" w:line="240" w:lineRule="auto"/>
        <w:ind w:left="360" w:right="360"/>
        <w:rPr>
          <w:rFonts w:ascii="Times New Roman" w:hAnsi="Times New Roman"/>
          <w:color w:val="000000"/>
          <w:sz w:val="24"/>
          <w:szCs w:val="24"/>
        </w:rPr>
      </w:pPr>
      <w:r w:rsidRPr="00495163">
        <w:rPr>
          <w:rFonts w:ascii="Times New Roman" w:hAnsi="Times New Roman"/>
          <w:color w:val="000000"/>
          <w:sz w:val="24"/>
          <w:szCs w:val="24"/>
        </w:rPr>
        <w:t xml:space="preserve">When a student is charged by federal, state, or local authorities with a violation of law, the </w:t>
      </w:r>
      <w:r w:rsidR="00E864AD">
        <w:rPr>
          <w:rFonts w:ascii="Times New Roman" w:hAnsi="Times New Roman"/>
          <w:color w:val="000000"/>
          <w:sz w:val="24"/>
          <w:szCs w:val="24"/>
        </w:rPr>
        <w:t>c</w:t>
      </w:r>
      <w:r w:rsidRPr="00495163">
        <w:rPr>
          <w:rFonts w:ascii="Times New Roman" w:hAnsi="Times New Roman"/>
          <w:color w:val="000000"/>
          <w:sz w:val="24"/>
          <w:szCs w:val="24"/>
        </w:rPr>
        <w:t xml:space="preserve">ollege will not request or agree to special consideration for that individual because of his or her status as a student. If the alleged offense is also being processed under the Student Code, the </w:t>
      </w:r>
      <w:r w:rsidR="00E864AD">
        <w:rPr>
          <w:rFonts w:ascii="Times New Roman" w:hAnsi="Times New Roman"/>
          <w:color w:val="000000"/>
          <w:sz w:val="24"/>
          <w:szCs w:val="24"/>
        </w:rPr>
        <w:t>c</w:t>
      </w:r>
      <w:r w:rsidRPr="00495163">
        <w:rPr>
          <w:rFonts w:ascii="Times New Roman" w:hAnsi="Times New Roman"/>
          <w:color w:val="000000"/>
          <w:sz w:val="24"/>
          <w:szCs w:val="24"/>
        </w:rPr>
        <w:t xml:space="preserve">ollege may advise off-campus authorities of the existence of the Student Code and of how such matters are typically handled within the </w:t>
      </w:r>
      <w:r w:rsidR="00E864AD">
        <w:rPr>
          <w:rFonts w:ascii="Times New Roman" w:hAnsi="Times New Roman"/>
          <w:color w:val="000000"/>
          <w:sz w:val="24"/>
          <w:szCs w:val="24"/>
        </w:rPr>
        <w:t>c</w:t>
      </w:r>
      <w:r w:rsidRPr="00495163">
        <w:rPr>
          <w:rFonts w:ascii="Times New Roman" w:hAnsi="Times New Roman"/>
          <w:color w:val="000000"/>
          <w:sz w:val="24"/>
          <w:szCs w:val="24"/>
        </w:rPr>
        <w:t xml:space="preserve">ollege community. The </w:t>
      </w:r>
      <w:r w:rsidR="00E864AD">
        <w:rPr>
          <w:rFonts w:ascii="Times New Roman" w:hAnsi="Times New Roman"/>
          <w:color w:val="000000"/>
          <w:sz w:val="24"/>
          <w:szCs w:val="24"/>
        </w:rPr>
        <w:t>c</w:t>
      </w:r>
      <w:r w:rsidRPr="00495163">
        <w:rPr>
          <w:rFonts w:ascii="Times New Roman" w:hAnsi="Times New Roman"/>
          <w:color w:val="000000"/>
          <w:sz w:val="24"/>
          <w:szCs w:val="24"/>
        </w:rPr>
        <w:t xml:space="preserve">ollege will attempt to cooperate with law enforcement and other agencies in the enforcement of criminal law on campus and in the conditions imposed by criminal courts for the rehabilitation of student violators (provided that the conditions do not conflict with campus rules or sanctions). Individual students and other members of the </w:t>
      </w:r>
      <w:r w:rsidR="00E864AD">
        <w:rPr>
          <w:rFonts w:ascii="Times New Roman" w:hAnsi="Times New Roman"/>
          <w:color w:val="000000"/>
          <w:sz w:val="24"/>
          <w:szCs w:val="24"/>
        </w:rPr>
        <w:t>c</w:t>
      </w:r>
      <w:r w:rsidRPr="00495163">
        <w:rPr>
          <w:rFonts w:ascii="Times New Roman" w:hAnsi="Times New Roman"/>
          <w:color w:val="000000"/>
          <w:sz w:val="24"/>
          <w:szCs w:val="24"/>
        </w:rPr>
        <w:t>ollege community, acting in their personal capacities, remain free to interact with governmental representatives as they deem appropriate</w:t>
      </w:r>
      <w:r w:rsidR="001B1A27">
        <w:rPr>
          <w:rFonts w:ascii="Times New Roman" w:hAnsi="Times New Roman"/>
          <w:color w:val="000000"/>
          <w:sz w:val="24"/>
          <w:szCs w:val="24"/>
        </w:rPr>
        <w:t>.</w:t>
      </w:r>
      <w:r w:rsidRPr="00495163">
        <w:rPr>
          <w:rFonts w:ascii="Times New Roman" w:hAnsi="Times New Roman"/>
          <w:color w:val="000000"/>
          <w:sz w:val="24"/>
          <w:szCs w:val="24"/>
        </w:rPr>
        <w:t xml:space="preserve"> (</w:t>
      </w:r>
      <w:r w:rsidR="001B1A27">
        <w:rPr>
          <w:rFonts w:ascii="Times New Roman" w:hAnsi="Times New Roman"/>
          <w:color w:val="000000"/>
          <w:sz w:val="24"/>
          <w:szCs w:val="24"/>
        </w:rPr>
        <w:t xml:space="preserve">p. </w:t>
      </w:r>
      <w:r w:rsidRPr="00495163">
        <w:rPr>
          <w:rFonts w:ascii="Times New Roman" w:hAnsi="Times New Roman"/>
          <w:color w:val="000000"/>
          <w:sz w:val="24"/>
          <w:szCs w:val="24"/>
        </w:rPr>
        <w:t>10)</w:t>
      </w:r>
    </w:p>
    <w:p w14:paraId="1BCF723C" w14:textId="25285B40" w:rsidR="00A765A6" w:rsidRDefault="00600BD1" w:rsidP="00A33019">
      <w:pPr>
        <w:pStyle w:val="ListParagraph"/>
        <w:spacing w:after="0" w:line="480" w:lineRule="auto"/>
        <w:ind w:left="0" w:firstLine="720"/>
        <w:rPr>
          <w:rFonts w:ascii="Times New Roman" w:hAnsi="Times New Roman"/>
          <w:color w:val="000000"/>
          <w:sz w:val="24"/>
          <w:szCs w:val="24"/>
        </w:rPr>
      </w:pPr>
      <w:r>
        <w:rPr>
          <w:rFonts w:ascii="Times New Roman" w:hAnsi="Times New Roman"/>
          <w:color w:val="000000"/>
          <w:sz w:val="24"/>
          <w:szCs w:val="24"/>
        </w:rPr>
        <w:t>While the policy found in the C</w:t>
      </w:r>
      <w:r w:rsidR="00A22C80">
        <w:rPr>
          <w:rFonts w:ascii="Times New Roman" w:hAnsi="Times New Roman"/>
          <w:color w:val="000000"/>
          <w:sz w:val="24"/>
          <w:szCs w:val="24"/>
        </w:rPr>
        <w:t xml:space="preserve">oC </w:t>
      </w:r>
      <w:r>
        <w:rPr>
          <w:rFonts w:ascii="Times New Roman" w:hAnsi="Times New Roman"/>
          <w:color w:val="000000"/>
          <w:sz w:val="24"/>
          <w:szCs w:val="24"/>
        </w:rPr>
        <w:t>mention</w:t>
      </w:r>
      <w:r w:rsidR="00A22C80">
        <w:rPr>
          <w:rFonts w:ascii="Times New Roman" w:hAnsi="Times New Roman"/>
          <w:color w:val="000000"/>
          <w:sz w:val="24"/>
          <w:szCs w:val="24"/>
        </w:rPr>
        <w:t>s</w:t>
      </w:r>
      <w:r w:rsidR="00A765A6">
        <w:rPr>
          <w:rFonts w:ascii="Times New Roman" w:hAnsi="Times New Roman"/>
          <w:color w:val="000000"/>
          <w:sz w:val="24"/>
          <w:szCs w:val="24"/>
        </w:rPr>
        <w:t xml:space="preserve"> </w:t>
      </w:r>
      <w:r>
        <w:rPr>
          <w:rFonts w:ascii="Times New Roman" w:hAnsi="Times New Roman"/>
          <w:color w:val="000000"/>
          <w:sz w:val="24"/>
          <w:szCs w:val="24"/>
        </w:rPr>
        <w:t xml:space="preserve">the relationship between the </w:t>
      </w:r>
      <w:r w:rsidR="00E864AD">
        <w:rPr>
          <w:rFonts w:ascii="Times New Roman" w:hAnsi="Times New Roman"/>
          <w:color w:val="000000"/>
          <w:sz w:val="24"/>
          <w:szCs w:val="24"/>
        </w:rPr>
        <w:t>c</w:t>
      </w:r>
      <w:r>
        <w:rPr>
          <w:rFonts w:ascii="Times New Roman" w:hAnsi="Times New Roman"/>
          <w:color w:val="000000"/>
          <w:sz w:val="24"/>
          <w:szCs w:val="24"/>
        </w:rPr>
        <w:t>ollege and law enforcement official</w:t>
      </w:r>
      <w:r w:rsidR="00194760">
        <w:rPr>
          <w:rFonts w:ascii="Times New Roman" w:hAnsi="Times New Roman"/>
          <w:color w:val="000000"/>
          <w:sz w:val="24"/>
          <w:szCs w:val="24"/>
        </w:rPr>
        <w:t>s, it states nothing specific as</w:t>
      </w:r>
      <w:r>
        <w:rPr>
          <w:rFonts w:ascii="Times New Roman" w:hAnsi="Times New Roman"/>
          <w:color w:val="000000"/>
          <w:sz w:val="24"/>
          <w:szCs w:val="24"/>
        </w:rPr>
        <w:t xml:space="preserve"> how the two</w:t>
      </w:r>
      <w:r w:rsidR="00A765A6">
        <w:rPr>
          <w:rFonts w:ascii="Times New Roman" w:hAnsi="Times New Roman"/>
          <w:color w:val="000000"/>
          <w:sz w:val="24"/>
          <w:szCs w:val="24"/>
        </w:rPr>
        <w:t xml:space="preserve"> agencies</w:t>
      </w:r>
      <w:r w:rsidR="007757CD">
        <w:rPr>
          <w:rFonts w:ascii="Times New Roman" w:hAnsi="Times New Roman"/>
          <w:color w:val="000000"/>
          <w:sz w:val="24"/>
          <w:szCs w:val="24"/>
        </w:rPr>
        <w:t xml:space="preserve"> </w:t>
      </w:r>
      <w:r>
        <w:rPr>
          <w:rFonts w:ascii="Times New Roman" w:hAnsi="Times New Roman"/>
          <w:color w:val="000000"/>
          <w:sz w:val="24"/>
          <w:szCs w:val="24"/>
        </w:rPr>
        <w:t>work in regard to se</w:t>
      </w:r>
      <w:r w:rsidR="00495163">
        <w:rPr>
          <w:rFonts w:ascii="Times New Roman" w:hAnsi="Times New Roman"/>
          <w:color w:val="000000"/>
          <w:sz w:val="24"/>
          <w:szCs w:val="24"/>
        </w:rPr>
        <w:t>xual misconduct reports.</w:t>
      </w:r>
      <w:r w:rsidR="00FF0A43">
        <w:rPr>
          <w:rFonts w:ascii="Times New Roman" w:hAnsi="Times New Roman"/>
          <w:color w:val="000000"/>
          <w:sz w:val="24"/>
          <w:szCs w:val="24"/>
        </w:rPr>
        <w:t xml:space="preserve"> </w:t>
      </w:r>
      <w:r w:rsidR="00495163">
        <w:rPr>
          <w:rFonts w:ascii="Times New Roman" w:hAnsi="Times New Roman"/>
          <w:color w:val="000000"/>
          <w:sz w:val="24"/>
          <w:szCs w:val="24"/>
        </w:rPr>
        <w:t>The section appears to be a broad policy that is not specific to sexual misconduct but rather applies to all student discipline matters.</w:t>
      </w:r>
    </w:p>
    <w:p w14:paraId="4563EF14" w14:textId="3C796484" w:rsidR="00495163" w:rsidRDefault="00600BD1" w:rsidP="007757CD">
      <w:pPr>
        <w:pStyle w:val="ListParagraph"/>
        <w:spacing w:after="0" w:line="480" w:lineRule="auto"/>
        <w:ind w:left="0" w:firstLine="720"/>
        <w:rPr>
          <w:rFonts w:ascii="Times New Roman" w:hAnsi="Times New Roman"/>
          <w:color w:val="000000"/>
          <w:sz w:val="24"/>
          <w:szCs w:val="24"/>
        </w:rPr>
      </w:pPr>
      <w:r>
        <w:rPr>
          <w:rFonts w:ascii="Times New Roman" w:hAnsi="Times New Roman"/>
          <w:color w:val="000000"/>
          <w:sz w:val="24"/>
          <w:szCs w:val="24"/>
        </w:rPr>
        <w:t xml:space="preserve">Component VIII.34 </w:t>
      </w:r>
      <w:r w:rsidR="00A765A6">
        <w:rPr>
          <w:rFonts w:ascii="Times New Roman" w:hAnsi="Times New Roman"/>
          <w:color w:val="000000"/>
          <w:sz w:val="24"/>
          <w:szCs w:val="24"/>
        </w:rPr>
        <w:t xml:space="preserve">was the third component </w:t>
      </w:r>
      <w:r w:rsidR="00040FFF">
        <w:rPr>
          <w:rFonts w:ascii="Times New Roman" w:hAnsi="Times New Roman"/>
          <w:color w:val="000000"/>
          <w:sz w:val="24"/>
          <w:szCs w:val="24"/>
        </w:rPr>
        <w:t xml:space="preserve">identified </w:t>
      </w:r>
      <w:r w:rsidR="00F5215E">
        <w:rPr>
          <w:rFonts w:ascii="Times New Roman" w:hAnsi="Times New Roman"/>
          <w:color w:val="000000"/>
          <w:sz w:val="24"/>
          <w:szCs w:val="24"/>
        </w:rPr>
        <w:t xml:space="preserve">as </w:t>
      </w:r>
      <w:r w:rsidR="00A765A6">
        <w:rPr>
          <w:rFonts w:ascii="Times New Roman" w:hAnsi="Times New Roman"/>
          <w:color w:val="000000"/>
          <w:sz w:val="24"/>
          <w:szCs w:val="24"/>
        </w:rPr>
        <w:t>be</w:t>
      </w:r>
      <w:r w:rsidR="00495163">
        <w:rPr>
          <w:rFonts w:ascii="Times New Roman" w:hAnsi="Times New Roman"/>
          <w:color w:val="000000"/>
          <w:sz w:val="24"/>
          <w:szCs w:val="24"/>
        </w:rPr>
        <w:t>ing</w:t>
      </w:r>
      <w:r w:rsidR="00A765A6">
        <w:rPr>
          <w:rFonts w:ascii="Times New Roman" w:hAnsi="Times New Roman"/>
          <w:color w:val="000000"/>
          <w:sz w:val="24"/>
          <w:szCs w:val="24"/>
        </w:rPr>
        <w:t xml:space="preserve"> too vague</w:t>
      </w:r>
      <w:r w:rsidR="00CB31C1">
        <w:rPr>
          <w:rFonts w:ascii="Times New Roman" w:hAnsi="Times New Roman"/>
          <w:color w:val="000000"/>
          <w:sz w:val="24"/>
          <w:szCs w:val="24"/>
        </w:rPr>
        <w:t xml:space="preserve"> to be considered accurate</w:t>
      </w:r>
      <w:r w:rsidR="00A765A6">
        <w:rPr>
          <w:rFonts w:ascii="Times New Roman" w:hAnsi="Times New Roman"/>
          <w:color w:val="000000"/>
          <w:sz w:val="24"/>
          <w:szCs w:val="24"/>
        </w:rPr>
        <w:t>.</w:t>
      </w:r>
      <w:r w:rsidR="00FF0A43">
        <w:rPr>
          <w:rFonts w:ascii="Times New Roman" w:hAnsi="Times New Roman"/>
          <w:color w:val="000000"/>
          <w:sz w:val="24"/>
          <w:szCs w:val="24"/>
        </w:rPr>
        <w:t xml:space="preserve"> </w:t>
      </w:r>
      <w:r w:rsidR="00A765A6">
        <w:rPr>
          <w:rFonts w:ascii="Times New Roman" w:hAnsi="Times New Roman"/>
          <w:color w:val="000000"/>
          <w:sz w:val="24"/>
          <w:szCs w:val="24"/>
        </w:rPr>
        <w:t xml:space="preserve">This component </w:t>
      </w:r>
      <w:r>
        <w:rPr>
          <w:rFonts w:ascii="Times New Roman" w:hAnsi="Times New Roman"/>
          <w:color w:val="000000"/>
          <w:sz w:val="24"/>
          <w:szCs w:val="24"/>
        </w:rPr>
        <w:t>advises that schools explain if t</w:t>
      </w:r>
      <w:r w:rsidR="007757CD">
        <w:rPr>
          <w:rFonts w:ascii="Times New Roman" w:hAnsi="Times New Roman"/>
          <w:color w:val="000000"/>
          <w:sz w:val="24"/>
          <w:szCs w:val="24"/>
        </w:rPr>
        <w:t xml:space="preserve">hey allow for cross </w:t>
      </w:r>
      <w:r w:rsidR="007757CD">
        <w:rPr>
          <w:rFonts w:ascii="Times New Roman" w:hAnsi="Times New Roman"/>
          <w:color w:val="000000"/>
          <w:sz w:val="24"/>
          <w:szCs w:val="24"/>
        </w:rPr>
        <w:lastRenderedPageBreak/>
        <w:t>examination and</w:t>
      </w:r>
      <w:r>
        <w:rPr>
          <w:rFonts w:ascii="Times New Roman" w:hAnsi="Times New Roman"/>
          <w:color w:val="000000"/>
          <w:sz w:val="24"/>
          <w:szCs w:val="24"/>
        </w:rPr>
        <w:t xml:space="preserve"> methods they can put in place to prevent the parties from questioning one another.</w:t>
      </w:r>
      <w:r w:rsidR="00FF0A43">
        <w:rPr>
          <w:rFonts w:ascii="Times New Roman" w:hAnsi="Times New Roman"/>
          <w:color w:val="000000"/>
          <w:sz w:val="24"/>
          <w:szCs w:val="24"/>
        </w:rPr>
        <w:t xml:space="preserve"> </w:t>
      </w:r>
      <w:r w:rsidR="00A765A6">
        <w:rPr>
          <w:rFonts w:ascii="Times New Roman" w:hAnsi="Times New Roman"/>
          <w:color w:val="000000"/>
          <w:sz w:val="24"/>
          <w:szCs w:val="24"/>
        </w:rPr>
        <w:t>At first glance, the component</w:t>
      </w:r>
      <w:r w:rsidR="00A22C80">
        <w:rPr>
          <w:rFonts w:ascii="Times New Roman" w:hAnsi="Times New Roman"/>
          <w:color w:val="000000"/>
          <w:sz w:val="24"/>
          <w:szCs w:val="24"/>
        </w:rPr>
        <w:t xml:space="preserve"> seemingly appear</w:t>
      </w:r>
      <w:r w:rsidR="00151846">
        <w:rPr>
          <w:rFonts w:ascii="Times New Roman" w:hAnsi="Times New Roman"/>
          <w:color w:val="000000"/>
          <w:sz w:val="24"/>
          <w:szCs w:val="24"/>
        </w:rPr>
        <w:t>ed</w:t>
      </w:r>
      <w:r w:rsidR="00A22C80">
        <w:rPr>
          <w:rFonts w:ascii="Times New Roman" w:hAnsi="Times New Roman"/>
          <w:color w:val="000000"/>
          <w:sz w:val="24"/>
          <w:szCs w:val="24"/>
        </w:rPr>
        <w:t xml:space="preserve"> to be included in the CoC</w:t>
      </w:r>
      <w:r w:rsidR="009B43CE">
        <w:rPr>
          <w:rFonts w:ascii="Times New Roman" w:hAnsi="Times New Roman"/>
          <w:color w:val="000000"/>
          <w:sz w:val="24"/>
          <w:szCs w:val="24"/>
        </w:rPr>
        <w:t xml:space="preserve"> (</w:t>
      </w:r>
      <w:r w:rsidR="005A1245">
        <w:rPr>
          <w:rFonts w:ascii="Times New Roman" w:hAnsi="Times New Roman"/>
          <w:color w:val="000000"/>
          <w:sz w:val="24"/>
          <w:szCs w:val="24"/>
        </w:rPr>
        <w:t>2014</w:t>
      </w:r>
      <w:r w:rsidR="009B43CE">
        <w:rPr>
          <w:rFonts w:ascii="Times New Roman" w:hAnsi="Times New Roman"/>
          <w:color w:val="000000"/>
          <w:sz w:val="24"/>
          <w:szCs w:val="24"/>
        </w:rPr>
        <w:t>)</w:t>
      </w:r>
      <w:r w:rsidR="00A22C80">
        <w:rPr>
          <w:rFonts w:ascii="Times New Roman" w:hAnsi="Times New Roman"/>
          <w:color w:val="000000"/>
          <w:sz w:val="24"/>
          <w:szCs w:val="24"/>
        </w:rPr>
        <w:t>.</w:t>
      </w:r>
      <w:r w:rsidR="00FF0A43">
        <w:rPr>
          <w:rFonts w:ascii="Times New Roman" w:hAnsi="Times New Roman"/>
          <w:color w:val="000000"/>
          <w:sz w:val="24"/>
          <w:szCs w:val="24"/>
        </w:rPr>
        <w:t xml:space="preserve"> </w:t>
      </w:r>
      <w:r w:rsidR="00495163">
        <w:rPr>
          <w:rFonts w:ascii="Times New Roman" w:hAnsi="Times New Roman"/>
          <w:color w:val="000000"/>
          <w:sz w:val="24"/>
          <w:szCs w:val="24"/>
        </w:rPr>
        <w:t>It reads:</w:t>
      </w:r>
      <w:r w:rsidR="0014647C">
        <w:rPr>
          <w:rFonts w:ascii="Times New Roman" w:hAnsi="Times New Roman"/>
          <w:color w:val="000000"/>
          <w:sz w:val="24"/>
          <w:szCs w:val="24"/>
        </w:rPr>
        <w:t xml:space="preserve"> </w:t>
      </w:r>
    </w:p>
    <w:p w14:paraId="5C5EF89E" w14:textId="3FB4F2F4" w:rsidR="00495163" w:rsidRPr="00495163" w:rsidRDefault="00495163" w:rsidP="00A15D16">
      <w:pPr>
        <w:spacing w:after="0" w:line="240" w:lineRule="auto"/>
        <w:ind w:left="360" w:right="360"/>
        <w:rPr>
          <w:rFonts w:ascii="Times New Roman" w:hAnsi="Times New Roman"/>
          <w:color w:val="000000"/>
          <w:sz w:val="24"/>
          <w:szCs w:val="24"/>
        </w:rPr>
      </w:pPr>
      <w:r w:rsidRPr="00495163">
        <w:rPr>
          <w:rFonts w:ascii="Times New Roman" w:hAnsi="Times New Roman"/>
          <w:color w:val="000000"/>
          <w:sz w:val="24"/>
          <w:szCs w:val="24"/>
        </w:rPr>
        <w:t xml:space="preserve">If the respondent is unable to, or does not wish to meet with the Student Judicial Officer (or his or her designee) in person, the student may submit a statement in writing (via their </w:t>
      </w:r>
      <w:r w:rsidR="00E864AD">
        <w:rPr>
          <w:rFonts w:ascii="Times New Roman" w:hAnsi="Times New Roman"/>
          <w:color w:val="000000"/>
          <w:sz w:val="24"/>
          <w:szCs w:val="24"/>
        </w:rPr>
        <w:t>c</w:t>
      </w:r>
      <w:r w:rsidRPr="00495163">
        <w:rPr>
          <w:rFonts w:ascii="Times New Roman" w:hAnsi="Times New Roman"/>
          <w:color w:val="000000"/>
          <w:sz w:val="24"/>
          <w:szCs w:val="24"/>
        </w:rPr>
        <w:t>ollege email account or in person) responding to the allegations, within the notification period (three (3) business days from deliv</w:t>
      </w:r>
      <w:r>
        <w:rPr>
          <w:rFonts w:ascii="Times New Roman" w:hAnsi="Times New Roman"/>
          <w:color w:val="000000"/>
          <w:sz w:val="24"/>
          <w:szCs w:val="24"/>
        </w:rPr>
        <w:t>erance of notification letter).</w:t>
      </w:r>
    </w:p>
    <w:p w14:paraId="14BB41DD" w14:textId="77777777" w:rsidR="00A25181" w:rsidRDefault="00A25181" w:rsidP="001E56D0">
      <w:pPr>
        <w:pStyle w:val="ListParagraph"/>
        <w:spacing w:after="0" w:line="240" w:lineRule="auto"/>
        <w:ind w:left="360" w:right="360" w:firstLine="360"/>
        <w:contextualSpacing w:val="0"/>
        <w:rPr>
          <w:rFonts w:ascii="Times New Roman" w:hAnsi="Times New Roman"/>
          <w:color w:val="000000"/>
          <w:sz w:val="24"/>
          <w:szCs w:val="24"/>
        </w:rPr>
      </w:pPr>
    </w:p>
    <w:p w14:paraId="5FA465F3" w14:textId="3309476A" w:rsidR="00495163" w:rsidRDefault="00495163" w:rsidP="00A15D16">
      <w:pPr>
        <w:pStyle w:val="ListParagraph"/>
        <w:spacing w:after="240" w:line="240" w:lineRule="auto"/>
        <w:ind w:left="360" w:right="360" w:firstLine="360"/>
        <w:contextualSpacing w:val="0"/>
        <w:rPr>
          <w:rFonts w:ascii="Times New Roman" w:hAnsi="Times New Roman"/>
          <w:color w:val="000000"/>
          <w:sz w:val="24"/>
          <w:szCs w:val="24"/>
        </w:rPr>
      </w:pPr>
      <w:r w:rsidRPr="00495163">
        <w:rPr>
          <w:rFonts w:ascii="Times New Roman" w:hAnsi="Times New Roman"/>
          <w:color w:val="000000"/>
          <w:sz w:val="24"/>
          <w:szCs w:val="24"/>
        </w:rPr>
        <w:t>Other arrangements may be made to facilitate the meeting such as video or teleconference when a face to face meeting may be difficult for the student and at the sole discretion of the Student Judicial Officer (or his or her designee). In situations where a meeting other than a face to face meeting will be held, the student must provide a copy of their identification to the Student Life office before the meeting occurs. However, a face</w:t>
      </w:r>
      <w:r w:rsidR="004A6209">
        <w:rPr>
          <w:rFonts w:ascii="Times New Roman" w:hAnsi="Times New Roman"/>
          <w:color w:val="000000"/>
          <w:sz w:val="24"/>
          <w:szCs w:val="24"/>
        </w:rPr>
        <w:t>-</w:t>
      </w:r>
      <w:r w:rsidRPr="00495163">
        <w:rPr>
          <w:rFonts w:ascii="Times New Roman" w:hAnsi="Times New Roman"/>
          <w:color w:val="000000"/>
          <w:sz w:val="24"/>
          <w:szCs w:val="24"/>
        </w:rPr>
        <w:t>to</w:t>
      </w:r>
      <w:r w:rsidR="004A6209">
        <w:rPr>
          <w:rFonts w:ascii="Times New Roman" w:hAnsi="Times New Roman"/>
          <w:color w:val="000000"/>
          <w:sz w:val="24"/>
          <w:szCs w:val="24"/>
        </w:rPr>
        <w:t>-</w:t>
      </w:r>
      <w:r w:rsidRPr="00495163">
        <w:rPr>
          <w:rFonts w:ascii="Times New Roman" w:hAnsi="Times New Roman"/>
          <w:color w:val="000000"/>
          <w:sz w:val="24"/>
          <w:szCs w:val="24"/>
        </w:rPr>
        <w:t>face meeting is the preferred option</w:t>
      </w:r>
      <w:r w:rsidR="001B1A27">
        <w:rPr>
          <w:rFonts w:ascii="Times New Roman" w:hAnsi="Times New Roman"/>
          <w:color w:val="000000"/>
          <w:sz w:val="24"/>
          <w:szCs w:val="24"/>
        </w:rPr>
        <w:t>.</w:t>
      </w:r>
      <w:r>
        <w:rPr>
          <w:rFonts w:ascii="Times New Roman" w:hAnsi="Times New Roman"/>
          <w:color w:val="000000"/>
          <w:sz w:val="24"/>
          <w:szCs w:val="24"/>
        </w:rPr>
        <w:t xml:space="preserve"> (p.</w:t>
      </w:r>
      <w:r w:rsidR="001B1A27">
        <w:rPr>
          <w:rFonts w:ascii="Times New Roman" w:hAnsi="Times New Roman"/>
          <w:color w:val="000000"/>
          <w:sz w:val="24"/>
          <w:szCs w:val="24"/>
        </w:rPr>
        <w:t xml:space="preserve"> </w:t>
      </w:r>
      <w:r>
        <w:rPr>
          <w:rFonts w:ascii="Times New Roman" w:hAnsi="Times New Roman"/>
          <w:color w:val="000000"/>
          <w:sz w:val="24"/>
          <w:szCs w:val="24"/>
        </w:rPr>
        <w:t>11)</w:t>
      </w:r>
    </w:p>
    <w:p w14:paraId="1A74CDB6" w14:textId="5CB04479" w:rsidR="007757CD" w:rsidRPr="00621891" w:rsidRDefault="00495163" w:rsidP="00621891">
      <w:pPr>
        <w:pStyle w:val="ListParagraph"/>
        <w:spacing w:after="0" w:line="480" w:lineRule="auto"/>
        <w:ind w:left="0" w:firstLine="720"/>
        <w:rPr>
          <w:rFonts w:ascii="Times New Roman" w:hAnsi="Times New Roman"/>
          <w:color w:val="000000"/>
          <w:sz w:val="24"/>
          <w:szCs w:val="24"/>
        </w:rPr>
      </w:pPr>
      <w:r>
        <w:rPr>
          <w:rFonts w:ascii="Times New Roman" w:hAnsi="Times New Roman"/>
          <w:color w:val="000000"/>
          <w:sz w:val="24"/>
          <w:szCs w:val="24"/>
        </w:rPr>
        <w:t xml:space="preserve">While the section in the CoC </w:t>
      </w:r>
      <w:r w:rsidR="009B43CE">
        <w:rPr>
          <w:rFonts w:ascii="Times New Roman" w:hAnsi="Times New Roman"/>
          <w:color w:val="000000"/>
          <w:sz w:val="24"/>
          <w:szCs w:val="24"/>
        </w:rPr>
        <w:t>(</w:t>
      </w:r>
      <w:r w:rsidR="005A1245" w:rsidRPr="005A1245">
        <w:rPr>
          <w:rFonts w:ascii="Times New Roman" w:hAnsi="Times New Roman"/>
          <w:color w:val="000000"/>
          <w:sz w:val="24"/>
          <w:szCs w:val="24"/>
        </w:rPr>
        <w:t>2014</w:t>
      </w:r>
      <w:r w:rsidR="009B43CE" w:rsidRPr="005A1245">
        <w:rPr>
          <w:rFonts w:ascii="Times New Roman" w:hAnsi="Times New Roman"/>
          <w:color w:val="000000"/>
          <w:sz w:val="24"/>
          <w:szCs w:val="24"/>
        </w:rPr>
        <w:t>)</w:t>
      </w:r>
      <w:r w:rsidR="009B43CE">
        <w:rPr>
          <w:rFonts w:ascii="Times New Roman" w:hAnsi="Times New Roman"/>
          <w:color w:val="000000"/>
          <w:sz w:val="24"/>
          <w:szCs w:val="24"/>
        </w:rPr>
        <w:t xml:space="preserve"> </w:t>
      </w:r>
      <w:r>
        <w:rPr>
          <w:rFonts w:ascii="Times New Roman" w:hAnsi="Times New Roman"/>
          <w:color w:val="000000"/>
          <w:sz w:val="24"/>
          <w:szCs w:val="24"/>
        </w:rPr>
        <w:t xml:space="preserve">appears to address the rubric’s requirement, </w:t>
      </w:r>
      <w:r w:rsidR="00A22C80" w:rsidRPr="00221E4E">
        <w:rPr>
          <w:rFonts w:ascii="Times New Roman" w:hAnsi="Times New Roman"/>
          <w:color w:val="000000"/>
          <w:sz w:val="24"/>
          <w:szCs w:val="24"/>
        </w:rPr>
        <w:t>a close</w:t>
      </w:r>
      <w:r w:rsidR="00934843" w:rsidRPr="00221E4E">
        <w:rPr>
          <w:rFonts w:ascii="Times New Roman" w:hAnsi="Times New Roman"/>
          <w:color w:val="000000"/>
          <w:sz w:val="24"/>
          <w:szCs w:val="24"/>
        </w:rPr>
        <w:t>r</w:t>
      </w:r>
      <w:r w:rsidR="00A22C80" w:rsidRPr="00221E4E">
        <w:rPr>
          <w:rFonts w:ascii="Times New Roman" w:hAnsi="Times New Roman"/>
          <w:color w:val="000000"/>
          <w:sz w:val="24"/>
          <w:szCs w:val="24"/>
        </w:rPr>
        <w:t xml:space="preserve"> look reveal</w:t>
      </w:r>
      <w:r w:rsidR="00A765A6" w:rsidRPr="00221E4E">
        <w:rPr>
          <w:rFonts w:ascii="Times New Roman" w:hAnsi="Times New Roman"/>
          <w:color w:val="000000"/>
          <w:sz w:val="24"/>
          <w:szCs w:val="24"/>
        </w:rPr>
        <w:t xml:space="preserve">ed that it </w:t>
      </w:r>
      <w:r w:rsidR="00621891">
        <w:rPr>
          <w:rFonts w:ascii="Times New Roman" w:hAnsi="Times New Roman"/>
          <w:color w:val="000000"/>
          <w:sz w:val="24"/>
          <w:szCs w:val="24"/>
        </w:rPr>
        <w:t xml:space="preserve">did not </w:t>
      </w:r>
      <w:r w:rsidR="00A22C80" w:rsidRPr="00221E4E">
        <w:rPr>
          <w:rFonts w:ascii="Times New Roman" w:hAnsi="Times New Roman"/>
          <w:color w:val="000000"/>
          <w:sz w:val="24"/>
          <w:szCs w:val="24"/>
        </w:rPr>
        <w:t xml:space="preserve">as that section </w:t>
      </w:r>
      <w:r w:rsidR="007757CD" w:rsidRPr="00221E4E">
        <w:rPr>
          <w:rFonts w:ascii="Times New Roman" w:hAnsi="Times New Roman"/>
          <w:color w:val="000000"/>
          <w:sz w:val="24"/>
          <w:szCs w:val="24"/>
        </w:rPr>
        <w:t xml:space="preserve">(Article IV) </w:t>
      </w:r>
      <w:r w:rsidR="00A22C80" w:rsidRPr="00221E4E">
        <w:rPr>
          <w:rFonts w:ascii="Times New Roman" w:hAnsi="Times New Roman"/>
          <w:color w:val="000000"/>
          <w:sz w:val="24"/>
          <w:szCs w:val="24"/>
        </w:rPr>
        <w:t>of the CoC makes clear the outlined process and procedures found in that d</w:t>
      </w:r>
      <w:r w:rsidR="007757CD" w:rsidRPr="00221E4E">
        <w:rPr>
          <w:rFonts w:ascii="Times New Roman" w:hAnsi="Times New Roman"/>
          <w:color w:val="000000"/>
          <w:sz w:val="24"/>
          <w:szCs w:val="24"/>
        </w:rPr>
        <w:t>ocument exclude Title IX cases.</w:t>
      </w:r>
      <w:r w:rsidR="00FF0A43">
        <w:rPr>
          <w:rFonts w:ascii="Times New Roman" w:hAnsi="Times New Roman"/>
          <w:color w:val="000000"/>
          <w:sz w:val="24"/>
          <w:szCs w:val="24"/>
        </w:rPr>
        <w:t xml:space="preserve"> </w:t>
      </w:r>
      <w:r w:rsidR="00621891">
        <w:rPr>
          <w:rFonts w:ascii="Times New Roman" w:hAnsi="Times New Roman"/>
          <w:color w:val="000000"/>
          <w:sz w:val="24"/>
          <w:szCs w:val="24"/>
        </w:rPr>
        <w:t>It states, t</w:t>
      </w:r>
      <w:r w:rsidR="00621891" w:rsidRPr="00621891">
        <w:rPr>
          <w:rFonts w:ascii="Times New Roman" w:hAnsi="Times New Roman"/>
          <w:color w:val="000000"/>
          <w:sz w:val="24"/>
          <w:szCs w:val="24"/>
        </w:rPr>
        <w:t xml:space="preserve">he practice below </w:t>
      </w:r>
      <w:r w:rsidR="00621891">
        <w:rPr>
          <w:rFonts w:ascii="Times New Roman" w:hAnsi="Times New Roman"/>
          <w:color w:val="000000"/>
          <w:sz w:val="24"/>
          <w:szCs w:val="24"/>
        </w:rPr>
        <w:t xml:space="preserve">[as quoted above] </w:t>
      </w:r>
      <w:r w:rsidR="00621891" w:rsidRPr="00621891">
        <w:rPr>
          <w:rFonts w:ascii="Times New Roman" w:hAnsi="Times New Roman"/>
          <w:color w:val="000000"/>
          <w:sz w:val="24"/>
          <w:szCs w:val="24"/>
        </w:rPr>
        <w:t xml:space="preserve">only </w:t>
      </w:r>
      <w:r w:rsidR="00621891" w:rsidRPr="00621891">
        <w:rPr>
          <w:rFonts w:ascii="Times New Roman" w:eastAsia="MS Mincho" w:hAnsi="Times New Roman"/>
          <w:color w:val="000000"/>
          <w:sz w:val="24"/>
          <w:szCs w:val="24"/>
        </w:rPr>
        <w:t>d</w:t>
      </w:r>
      <w:r w:rsidR="00621891">
        <w:rPr>
          <w:rFonts w:ascii="Times New Roman" w:eastAsia="MS Mincho" w:hAnsi="Times New Roman"/>
          <w:color w:val="000000"/>
          <w:sz w:val="24"/>
          <w:szCs w:val="24"/>
        </w:rPr>
        <w:t>escribes Article II (A) process” (p.</w:t>
      </w:r>
      <w:r w:rsidR="007155C5">
        <w:rPr>
          <w:rFonts w:ascii="Times New Roman" w:eastAsia="MS Mincho" w:hAnsi="Times New Roman"/>
          <w:color w:val="000000"/>
          <w:sz w:val="24"/>
          <w:szCs w:val="24"/>
        </w:rPr>
        <w:t xml:space="preserve"> </w:t>
      </w:r>
      <w:r w:rsidR="00621891">
        <w:rPr>
          <w:rFonts w:ascii="Times New Roman" w:eastAsia="MS Mincho" w:hAnsi="Times New Roman"/>
          <w:color w:val="000000"/>
          <w:sz w:val="24"/>
          <w:szCs w:val="24"/>
        </w:rPr>
        <w:t>10).</w:t>
      </w:r>
      <w:r w:rsidR="00FF0A43">
        <w:rPr>
          <w:rFonts w:ascii="Times New Roman" w:eastAsia="MS Mincho" w:hAnsi="Times New Roman"/>
          <w:color w:val="000000"/>
          <w:sz w:val="24"/>
          <w:szCs w:val="24"/>
        </w:rPr>
        <w:t xml:space="preserve"> </w:t>
      </w:r>
      <w:r w:rsidR="00621891">
        <w:rPr>
          <w:rFonts w:ascii="Times New Roman" w:eastAsia="MS Mincho" w:hAnsi="Times New Roman"/>
          <w:color w:val="000000"/>
          <w:sz w:val="24"/>
          <w:szCs w:val="24"/>
        </w:rPr>
        <w:t>Article II (A) states that the outlined conduct “</w:t>
      </w:r>
      <w:r w:rsidR="00621891" w:rsidRPr="00621891">
        <w:rPr>
          <w:rFonts w:ascii="Times New Roman" w:hAnsi="Times New Roman"/>
          <w:color w:val="000000"/>
          <w:sz w:val="23"/>
          <w:szCs w:val="23"/>
        </w:rPr>
        <w:t>exclud</w:t>
      </w:r>
      <w:r w:rsidR="00621891">
        <w:rPr>
          <w:rFonts w:ascii="Times New Roman" w:hAnsi="Times New Roman"/>
          <w:color w:val="000000"/>
          <w:sz w:val="23"/>
          <w:szCs w:val="23"/>
        </w:rPr>
        <w:t>e</w:t>
      </w:r>
      <w:r w:rsidR="00621891" w:rsidRPr="00621891">
        <w:rPr>
          <w:rFonts w:ascii="Times New Roman" w:hAnsi="Times New Roman"/>
          <w:color w:val="000000"/>
          <w:sz w:val="23"/>
          <w:szCs w:val="23"/>
        </w:rPr>
        <w:t xml:space="preserve"> Title IX violations</w:t>
      </w:r>
      <w:r w:rsidR="00621891">
        <w:rPr>
          <w:rFonts w:ascii="Times New Roman" w:hAnsi="Times New Roman"/>
          <w:color w:val="000000"/>
          <w:sz w:val="23"/>
          <w:szCs w:val="23"/>
        </w:rPr>
        <w:t>” (p.</w:t>
      </w:r>
      <w:r w:rsidR="007155C5">
        <w:rPr>
          <w:rFonts w:ascii="Times New Roman" w:hAnsi="Times New Roman"/>
          <w:color w:val="000000"/>
          <w:sz w:val="23"/>
          <w:szCs w:val="23"/>
        </w:rPr>
        <w:t xml:space="preserve"> </w:t>
      </w:r>
      <w:r w:rsidR="00621891">
        <w:rPr>
          <w:rFonts w:ascii="Times New Roman" w:hAnsi="Times New Roman"/>
          <w:color w:val="000000"/>
          <w:sz w:val="23"/>
          <w:szCs w:val="23"/>
        </w:rPr>
        <w:t>6).</w:t>
      </w:r>
      <w:r w:rsidR="00FF0A43">
        <w:rPr>
          <w:rFonts w:ascii="Times New Roman" w:hAnsi="Times New Roman"/>
          <w:color w:val="000000"/>
          <w:sz w:val="23"/>
          <w:szCs w:val="23"/>
        </w:rPr>
        <w:t xml:space="preserve"> </w:t>
      </w:r>
      <w:r w:rsidR="00296DF6" w:rsidRPr="00221E4E">
        <w:rPr>
          <w:rFonts w:ascii="Times New Roman" w:hAnsi="Times New Roman"/>
          <w:color w:val="000000"/>
          <w:sz w:val="24"/>
          <w:szCs w:val="24"/>
        </w:rPr>
        <w:t xml:space="preserve">Nowhere in the CoC </w:t>
      </w:r>
      <w:r w:rsidR="00621891" w:rsidRPr="00621891">
        <w:rPr>
          <w:rFonts w:ascii="Times New Roman" w:hAnsi="Times New Roman"/>
          <w:color w:val="000000"/>
          <w:sz w:val="24"/>
          <w:szCs w:val="24"/>
        </w:rPr>
        <w:t xml:space="preserve">or the PSH </w:t>
      </w:r>
      <w:r w:rsidR="00296DF6" w:rsidRPr="00621891">
        <w:rPr>
          <w:rFonts w:ascii="Times New Roman" w:hAnsi="Times New Roman"/>
          <w:color w:val="000000"/>
          <w:sz w:val="24"/>
          <w:szCs w:val="24"/>
        </w:rPr>
        <w:t xml:space="preserve">did </w:t>
      </w:r>
      <w:r w:rsidR="00CB31C1" w:rsidRPr="00621891">
        <w:rPr>
          <w:rFonts w:ascii="Times New Roman" w:hAnsi="Times New Roman"/>
          <w:color w:val="000000"/>
          <w:sz w:val="24"/>
          <w:szCs w:val="24"/>
        </w:rPr>
        <w:t>it describe the due</w:t>
      </w:r>
      <w:r w:rsidR="00CB31C1" w:rsidRPr="00221E4E">
        <w:rPr>
          <w:rFonts w:ascii="Times New Roman" w:hAnsi="Times New Roman"/>
          <w:color w:val="000000"/>
          <w:sz w:val="24"/>
          <w:szCs w:val="24"/>
        </w:rPr>
        <w:t xml:space="preserve"> process procedures for Title IX cases.</w:t>
      </w:r>
      <w:r w:rsidR="00FF0A43">
        <w:rPr>
          <w:rFonts w:ascii="Times New Roman" w:hAnsi="Times New Roman"/>
          <w:color w:val="000000"/>
          <w:sz w:val="24"/>
          <w:szCs w:val="24"/>
        </w:rPr>
        <w:t xml:space="preserve"> </w:t>
      </w:r>
      <w:r w:rsidR="00CB31C1" w:rsidRPr="00221E4E">
        <w:rPr>
          <w:rFonts w:ascii="Times New Roman" w:hAnsi="Times New Roman"/>
          <w:color w:val="000000"/>
          <w:sz w:val="24"/>
          <w:szCs w:val="24"/>
        </w:rPr>
        <w:t xml:space="preserve">This was found to be strange since </w:t>
      </w:r>
      <w:r w:rsidR="00CB31C1" w:rsidRPr="00221E4E">
        <w:rPr>
          <w:rFonts w:ascii="Times New Roman" w:hAnsi="Times New Roman"/>
          <w:sz w:val="24"/>
          <w:szCs w:val="24"/>
        </w:rPr>
        <w:t>that</w:t>
      </w:r>
      <w:r w:rsidR="005971AB" w:rsidRPr="00221E4E">
        <w:rPr>
          <w:rFonts w:ascii="Times New Roman" w:hAnsi="Times New Roman"/>
          <w:sz w:val="24"/>
          <w:szCs w:val="24"/>
        </w:rPr>
        <w:t xml:space="preserve"> same document</w:t>
      </w:r>
      <w:r w:rsidR="00A22C80" w:rsidRPr="00221E4E">
        <w:rPr>
          <w:rFonts w:ascii="Times New Roman" w:hAnsi="Times New Roman"/>
          <w:sz w:val="24"/>
          <w:szCs w:val="24"/>
        </w:rPr>
        <w:t xml:space="preserve"> list</w:t>
      </w:r>
      <w:r w:rsidR="00634769">
        <w:rPr>
          <w:rFonts w:ascii="Times New Roman" w:hAnsi="Times New Roman"/>
          <w:sz w:val="24"/>
          <w:szCs w:val="24"/>
        </w:rPr>
        <w:t>ed</w:t>
      </w:r>
      <w:r w:rsidR="00A22C80" w:rsidRPr="00221E4E">
        <w:rPr>
          <w:rFonts w:ascii="Times New Roman" w:hAnsi="Times New Roman"/>
          <w:sz w:val="24"/>
          <w:szCs w:val="24"/>
        </w:rPr>
        <w:t xml:space="preserve"> the prohibited behaviors </w:t>
      </w:r>
      <w:r w:rsidR="00CB31C1" w:rsidRPr="00221E4E">
        <w:rPr>
          <w:rFonts w:ascii="Times New Roman" w:hAnsi="Times New Roman"/>
          <w:sz w:val="24"/>
          <w:szCs w:val="24"/>
        </w:rPr>
        <w:t>that fall under Title IX-related incidents such as sexual violence.</w:t>
      </w:r>
    </w:p>
    <w:p w14:paraId="36BDE7D9" w14:textId="61054787" w:rsidR="005971AB" w:rsidRPr="009A30E2" w:rsidRDefault="00CB31C1" w:rsidP="007757CD">
      <w:pPr>
        <w:pStyle w:val="ListParagraph"/>
        <w:spacing w:after="0" w:line="480" w:lineRule="auto"/>
        <w:ind w:left="0" w:firstLine="720"/>
        <w:rPr>
          <w:rFonts w:ascii="Times New Roman" w:hAnsi="Times New Roman"/>
          <w:color w:val="000000"/>
          <w:sz w:val="24"/>
          <w:szCs w:val="24"/>
        </w:rPr>
      </w:pPr>
      <w:r w:rsidRPr="00634769">
        <w:rPr>
          <w:rFonts w:ascii="Times New Roman" w:hAnsi="Times New Roman"/>
          <w:sz w:val="24"/>
          <w:szCs w:val="24"/>
        </w:rPr>
        <w:t xml:space="preserve">The </w:t>
      </w:r>
      <w:r w:rsidR="007757CD" w:rsidRPr="00634769">
        <w:rPr>
          <w:rFonts w:ascii="Times New Roman" w:hAnsi="Times New Roman"/>
          <w:sz w:val="24"/>
          <w:szCs w:val="24"/>
        </w:rPr>
        <w:t xml:space="preserve">definitions of sexual assault and consent were described in the policies of </w:t>
      </w:r>
      <w:r w:rsidR="007757CD" w:rsidRPr="00621891">
        <w:rPr>
          <w:rFonts w:ascii="Times New Roman" w:hAnsi="Times New Roman"/>
          <w:sz w:val="24"/>
          <w:szCs w:val="24"/>
        </w:rPr>
        <w:t>Institution A.</w:t>
      </w:r>
      <w:r w:rsidR="00FF0A43">
        <w:rPr>
          <w:rFonts w:ascii="Times New Roman" w:hAnsi="Times New Roman"/>
          <w:sz w:val="24"/>
          <w:szCs w:val="24"/>
        </w:rPr>
        <w:t xml:space="preserve"> </w:t>
      </w:r>
      <w:r w:rsidR="007757CD" w:rsidRPr="009A30E2">
        <w:rPr>
          <w:rFonts w:ascii="Times New Roman" w:hAnsi="Times New Roman"/>
          <w:sz w:val="24"/>
          <w:szCs w:val="24"/>
        </w:rPr>
        <w:t xml:space="preserve">The </w:t>
      </w:r>
      <w:r w:rsidRPr="009A30E2">
        <w:rPr>
          <w:rFonts w:ascii="Times New Roman" w:hAnsi="Times New Roman"/>
          <w:sz w:val="24"/>
          <w:szCs w:val="24"/>
        </w:rPr>
        <w:t>CoC define</w:t>
      </w:r>
      <w:r w:rsidR="00634769">
        <w:rPr>
          <w:rFonts w:ascii="Times New Roman" w:hAnsi="Times New Roman"/>
          <w:sz w:val="24"/>
          <w:szCs w:val="24"/>
        </w:rPr>
        <w:t>d</w:t>
      </w:r>
      <w:r w:rsidRPr="009A30E2">
        <w:rPr>
          <w:rFonts w:ascii="Times New Roman" w:hAnsi="Times New Roman"/>
          <w:sz w:val="24"/>
          <w:szCs w:val="24"/>
        </w:rPr>
        <w:t xml:space="preserve"> sexual assault as</w:t>
      </w:r>
      <w:r w:rsidR="005971AB" w:rsidRPr="009A30E2">
        <w:rPr>
          <w:rFonts w:ascii="Times New Roman" w:hAnsi="Times New Roman"/>
          <w:sz w:val="24"/>
          <w:szCs w:val="24"/>
        </w:rPr>
        <w:t>:</w:t>
      </w:r>
    </w:p>
    <w:p w14:paraId="49CC7004" w14:textId="68D2CEE2" w:rsidR="005971AB" w:rsidRPr="009A30E2" w:rsidRDefault="00CB31C1" w:rsidP="00A15D16">
      <w:pPr>
        <w:autoSpaceDE w:val="0"/>
        <w:autoSpaceDN w:val="0"/>
        <w:adjustRightInd w:val="0"/>
        <w:spacing w:after="0" w:line="240" w:lineRule="auto"/>
        <w:ind w:left="360" w:right="360"/>
        <w:rPr>
          <w:rFonts w:ascii="Times New Roman" w:hAnsi="Times New Roman"/>
          <w:color w:val="000000"/>
          <w:sz w:val="24"/>
          <w:szCs w:val="24"/>
        </w:rPr>
      </w:pPr>
      <w:r w:rsidRPr="009A30E2">
        <w:rPr>
          <w:rFonts w:ascii="Times New Roman" w:hAnsi="Times New Roman"/>
          <w:color w:val="000000"/>
          <w:sz w:val="24"/>
          <w:szCs w:val="24"/>
        </w:rPr>
        <w:t>A</w:t>
      </w:r>
      <w:r w:rsidR="005971AB" w:rsidRPr="009A30E2">
        <w:rPr>
          <w:rFonts w:ascii="Times New Roman" w:hAnsi="Times New Roman"/>
          <w:color w:val="000000"/>
          <w:sz w:val="24"/>
          <w:szCs w:val="24"/>
        </w:rPr>
        <w:t>n offense that meets the definition of rape, fondling, incest, or statutory rape as used in the program. Sex Offenses are: Any sexual act directed against another</w:t>
      </w:r>
      <w:r w:rsidR="00A23C97" w:rsidRPr="009A30E2">
        <w:rPr>
          <w:rFonts w:ascii="Times New Roman" w:hAnsi="Times New Roman"/>
          <w:color w:val="000000"/>
          <w:sz w:val="24"/>
          <w:szCs w:val="24"/>
        </w:rPr>
        <w:t xml:space="preserve"> </w:t>
      </w:r>
      <w:r w:rsidR="005971AB" w:rsidRPr="009A30E2">
        <w:rPr>
          <w:rFonts w:ascii="Times New Roman" w:hAnsi="Times New Roman"/>
          <w:color w:val="000000"/>
          <w:sz w:val="24"/>
          <w:szCs w:val="24"/>
        </w:rPr>
        <w:t>person, without the consent of the victim, including instances where the victim is incapable of giving consent.</w:t>
      </w:r>
    </w:p>
    <w:p w14:paraId="5DF60947" w14:textId="1A719A9A" w:rsidR="005971AB" w:rsidRPr="009A30E2" w:rsidRDefault="005971AB" w:rsidP="00A15D16">
      <w:pPr>
        <w:numPr>
          <w:ilvl w:val="0"/>
          <w:numId w:val="7"/>
        </w:numPr>
        <w:tabs>
          <w:tab w:val="left" w:pos="1080"/>
        </w:tabs>
        <w:autoSpaceDE w:val="0"/>
        <w:autoSpaceDN w:val="0"/>
        <w:adjustRightInd w:val="0"/>
        <w:spacing w:after="0" w:line="240" w:lineRule="auto"/>
        <w:ind w:left="360" w:right="360" w:firstLine="360"/>
        <w:rPr>
          <w:rFonts w:ascii="Times New Roman" w:hAnsi="Times New Roman"/>
          <w:color w:val="000000"/>
          <w:sz w:val="24"/>
          <w:szCs w:val="24"/>
        </w:rPr>
      </w:pPr>
      <w:r w:rsidRPr="009A30E2">
        <w:rPr>
          <w:rFonts w:ascii="Times New Roman" w:hAnsi="Times New Roman"/>
          <w:color w:val="000000"/>
          <w:sz w:val="24"/>
          <w:szCs w:val="24"/>
        </w:rPr>
        <w:lastRenderedPageBreak/>
        <w:t>Rape is the penetration, no matter how slight, of the vagina or anus with any body part or object, or oral penetration by a sex organ of another person, without the consent of the victim.</w:t>
      </w:r>
    </w:p>
    <w:p w14:paraId="158B5ECC" w14:textId="043AC3DB" w:rsidR="005971AB" w:rsidRPr="009A30E2" w:rsidRDefault="005971AB" w:rsidP="00A15D16">
      <w:pPr>
        <w:numPr>
          <w:ilvl w:val="0"/>
          <w:numId w:val="7"/>
        </w:numPr>
        <w:tabs>
          <w:tab w:val="left" w:pos="1080"/>
        </w:tabs>
        <w:autoSpaceDE w:val="0"/>
        <w:autoSpaceDN w:val="0"/>
        <w:adjustRightInd w:val="0"/>
        <w:spacing w:after="0" w:line="240" w:lineRule="auto"/>
        <w:ind w:left="360" w:right="360" w:firstLine="360"/>
        <w:rPr>
          <w:rFonts w:ascii="Times New Roman" w:hAnsi="Times New Roman"/>
          <w:color w:val="000000"/>
          <w:sz w:val="24"/>
          <w:szCs w:val="24"/>
        </w:rPr>
      </w:pPr>
      <w:r w:rsidRPr="009A30E2">
        <w:rPr>
          <w:rFonts w:ascii="Times New Roman" w:hAnsi="Times New Roman"/>
          <w:color w:val="000000"/>
          <w:sz w:val="24"/>
          <w:szCs w:val="24"/>
        </w:rPr>
        <w:t>Fondling is the touching of the private body parts of another person for the purpose of sexual gratification, without the consent of the victim, including instances where the victim is incapable of giving consent because of his/her age or because of his/her temporary or permanent mental incapacity.</w:t>
      </w:r>
    </w:p>
    <w:p w14:paraId="5708E9DF" w14:textId="0034E94C" w:rsidR="005971AB" w:rsidRPr="009A30E2" w:rsidRDefault="005971AB" w:rsidP="00A15D16">
      <w:pPr>
        <w:numPr>
          <w:ilvl w:val="0"/>
          <w:numId w:val="7"/>
        </w:numPr>
        <w:tabs>
          <w:tab w:val="left" w:pos="1080"/>
        </w:tabs>
        <w:autoSpaceDE w:val="0"/>
        <w:autoSpaceDN w:val="0"/>
        <w:adjustRightInd w:val="0"/>
        <w:spacing w:after="0" w:line="240" w:lineRule="auto"/>
        <w:ind w:left="360" w:right="360" w:firstLine="360"/>
        <w:contextualSpacing/>
        <w:rPr>
          <w:rFonts w:ascii="Times New Roman" w:hAnsi="Times New Roman"/>
          <w:color w:val="000000"/>
          <w:sz w:val="24"/>
          <w:szCs w:val="24"/>
        </w:rPr>
      </w:pPr>
      <w:r w:rsidRPr="009A30E2">
        <w:rPr>
          <w:rFonts w:ascii="Times New Roman" w:hAnsi="Times New Roman"/>
          <w:color w:val="000000"/>
          <w:sz w:val="24"/>
          <w:szCs w:val="24"/>
        </w:rPr>
        <w:t>Incest is sexual intercourse between persons who are related to each other within the degrees wherein marriage is prohibited by law.</w:t>
      </w:r>
    </w:p>
    <w:p w14:paraId="1999A78F" w14:textId="09DD02AE" w:rsidR="005971AB" w:rsidRPr="009A30E2" w:rsidRDefault="005971AB" w:rsidP="00A15D16">
      <w:pPr>
        <w:numPr>
          <w:ilvl w:val="0"/>
          <w:numId w:val="7"/>
        </w:numPr>
        <w:tabs>
          <w:tab w:val="left" w:pos="1080"/>
        </w:tabs>
        <w:autoSpaceDE w:val="0"/>
        <w:autoSpaceDN w:val="0"/>
        <w:adjustRightInd w:val="0"/>
        <w:spacing w:after="240" w:line="240" w:lineRule="auto"/>
        <w:ind w:left="360" w:right="360" w:firstLine="360"/>
        <w:rPr>
          <w:rFonts w:ascii="Times New Roman" w:hAnsi="Times New Roman"/>
          <w:color w:val="000000"/>
          <w:sz w:val="24"/>
          <w:szCs w:val="24"/>
        </w:rPr>
      </w:pPr>
      <w:r w:rsidRPr="009A30E2">
        <w:rPr>
          <w:rFonts w:ascii="Times New Roman" w:hAnsi="Times New Roman"/>
          <w:color w:val="000000"/>
          <w:sz w:val="24"/>
          <w:szCs w:val="24"/>
        </w:rPr>
        <w:t>Statutory Rape is sexual intercourse with a person who is unde</w:t>
      </w:r>
      <w:r w:rsidR="00621891">
        <w:rPr>
          <w:rFonts w:ascii="Times New Roman" w:hAnsi="Times New Roman"/>
          <w:color w:val="000000"/>
          <w:sz w:val="24"/>
          <w:szCs w:val="24"/>
        </w:rPr>
        <w:t>r the statutory age of consent</w:t>
      </w:r>
      <w:r w:rsidR="006428FF">
        <w:rPr>
          <w:rFonts w:ascii="Times New Roman" w:hAnsi="Times New Roman"/>
          <w:color w:val="000000"/>
          <w:sz w:val="24"/>
          <w:szCs w:val="24"/>
        </w:rPr>
        <w:t>.</w:t>
      </w:r>
      <w:r w:rsidR="00621891">
        <w:rPr>
          <w:rFonts w:ascii="Times New Roman" w:hAnsi="Times New Roman"/>
          <w:color w:val="000000"/>
          <w:sz w:val="24"/>
          <w:szCs w:val="24"/>
        </w:rPr>
        <w:t xml:space="preserve"> (</w:t>
      </w:r>
      <w:r w:rsidR="009B43CE">
        <w:rPr>
          <w:rFonts w:ascii="Times New Roman" w:hAnsi="Times New Roman"/>
          <w:color w:val="000000"/>
          <w:sz w:val="24"/>
          <w:szCs w:val="24"/>
        </w:rPr>
        <w:t xml:space="preserve">CoC, </w:t>
      </w:r>
      <w:r w:rsidR="005A1245">
        <w:rPr>
          <w:rFonts w:ascii="Times New Roman" w:hAnsi="Times New Roman"/>
          <w:color w:val="000000"/>
          <w:sz w:val="24"/>
          <w:szCs w:val="24"/>
        </w:rPr>
        <w:t xml:space="preserve">2014, </w:t>
      </w:r>
      <w:r w:rsidR="00621891">
        <w:rPr>
          <w:rFonts w:ascii="Times New Roman" w:hAnsi="Times New Roman"/>
          <w:color w:val="000000"/>
          <w:sz w:val="24"/>
          <w:szCs w:val="24"/>
        </w:rPr>
        <w:t>p.</w:t>
      </w:r>
      <w:r w:rsidR="007155C5">
        <w:rPr>
          <w:rFonts w:ascii="Times New Roman" w:hAnsi="Times New Roman"/>
          <w:color w:val="000000"/>
          <w:sz w:val="24"/>
          <w:szCs w:val="24"/>
        </w:rPr>
        <w:t xml:space="preserve"> </w:t>
      </w:r>
      <w:r w:rsidR="00621891">
        <w:rPr>
          <w:rFonts w:ascii="Times New Roman" w:hAnsi="Times New Roman"/>
          <w:color w:val="000000"/>
          <w:sz w:val="24"/>
          <w:szCs w:val="24"/>
        </w:rPr>
        <w:t>6)</w:t>
      </w:r>
    </w:p>
    <w:p w14:paraId="0E814351" w14:textId="2C74C5A3" w:rsidR="00385E27" w:rsidRPr="009A30E2" w:rsidRDefault="00CB31C1" w:rsidP="00A15D16">
      <w:pPr>
        <w:pStyle w:val="ListParagraph"/>
        <w:spacing w:after="0" w:line="480" w:lineRule="auto"/>
        <w:ind w:left="0" w:firstLine="720"/>
        <w:outlineLvl w:val="0"/>
        <w:rPr>
          <w:rFonts w:ascii="Times New Roman" w:hAnsi="Times New Roman"/>
          <w:sz w:val="24"/>
          <w:szCs w:val="24"/>
          <w:lang w:val="en"/>
        </w:rPr>
      </w:pPr>
      <w:r w:rsidRPr="009A30E2">
        <w:rPr>
          <w:rFonts w:ascii="Times New Roman" w:hAnsi="Times New Roman"/>
          <w:sz w:val="24"/>
          <w:szCs w:val="24"/>
          <w:lang w:val="en"/>
        </w:rPr>
        <w:t xml:space="preserve">The term “Effective Consent” is used in the CoC </w:t>
      </w:r>
      <w:r w:rsidR="009B43CE">
        <w:rPr>
          <w:rFonts w:ascii="Times New Roman" w:hAnsi="Times New Roman"/>
          <w:sz w:val="24"/>
          <w:szCs w:val="24"/>
          <w:lang w:val="en"/>
        </w:rPr>
        <w:t>(</w:t>
      </w:r>
      <w:r w:rsidR="005A1245">
        <w:rPr>
          <w:rFonts w:ascii="Times New Roman" w:hAnsi="Times New Roman"/>
          <w:sz w:val="24"/>
          <w:szCs w:val="24"/>
          <w:lang w:val="en"/>
        </w:rPr>
        <w:t>2014)</w:t>
      </w:r>
      <w:r w:rsidR="009B43CE">
        <w:rPr>
          <w:rFonts w:ascii="Times New Roman" w:hAnsi="Times New Roman"/>
          <w:sz w:val="24"/>
          <w:szCs w:val="24"/>
          <w:lang w:val="en"/>
        </w:rPr>
        <w:t xml:space="preserve"> </w:t>
      </w:r>
      <w:r w:rsidRPr="009A30E2">
        <w:rPr>
          <w:rFonts w:ascii="Times New Roman" w:hAnsi="Times New Roman"/>
          <w:sz w:val="24"/>
          <w:szCs w:val="24"/>
          <w:lang w:val="en"/>
        </w:rPr>
        <w:t>and is defined a</w:t>
      </w:r>
      <w:r w:rsidR="00C01D7B" w:rsidRPr="009A30E2">
        <w:rPr>
          <w:rFonts w:ascii="Times New Roman" w:hAnsi="Times New Roman"/>
          <w:sz w:val="24"/>
          <w:szCs w:val="24"/>
          <w:lang w:val="en"/>
        </w:rPr>
        <w:t>s</w:t>
      </w:r>
      <w:r w:rsidR="00CA0C04">
        <w:rPr>
          <w:rFonts w:ascii="Times New Roman" w:hAnsi="Times New Roman"/>
          <w:sz w:val="24"/>
          <w:szCs w:val="24"/>
          <w:lang w:val="en"/>
        </w:rPr>
        <w:t>:</w:t>
      </w:r>
      <w:r w:rsidR="00C01D7B" w:rsidRPr="009A30E2">
        <w:rPr>
          <w:rFonts w:ascii="Times New Roman" w:hAnsi="Times New Roman"/>
          <w:sz w:val="24"/>
          <w:szCs w:val="24"/>
          <w:lang w:val="en"/>
        </w:rPr>
        <w:t xml:space="preserve"> </w:t>
      </w:r>
    </w:p>
    <w:p w14:paraId="4B69DFE6" w14:textId="611F48E1" w:rsidR="00C01D7B" w:rsidRPr="009A30E2" w:rsidRDefault="00C01D7B" w:rsidP="00A15D16">
      <w:pPr>
        <w:autoSpaceDE w:val="0"/>
        <w:autoSpaceDN w:val="0"/>
        <w:adjustRightInd w:val="0"/>
        <w:spacing w:after="240" w:line="240" w:lineRule="auto"/>
        <w:ind w:left="360" w:right="360"/>
        <w:rPr>
          <w:rFonts w:ascii="Times New Roman" w:hAnsi="Times New Roman"/>
          <w:color w:val="000000"/>
          <w:sz w:val="24"/>
          <w:szCs w:val="24"/>
        </w:rPr>
      </w:pPr>
      <w:r w:rsidRPr="009A30E2">
        <w:rPr>
          <w:rFonts w:ascii="Times New Roman" w:hAnsi="Times New Roman"/>
          <w:color w:val="000000"/>
          <w:sz w:val="24"/>
          <w:szCs w:val="24"/>
        </w:rPr>
        <w:t>words or actions that show a knowing and voluntary agreement to engage in mutually agreed-upon sexual activity. Effective consent cannot be gained by force, by ignoring or acting in spite of the objections of another, or by taking advantage of the incapacitation of another, where the accused student knows or reasonably should have known of such incapacitation. Effective consent is also absent when the activity in question exceeds the scope of effective consent previously given. It is strongly recommended that</w:t>
      </w:r>
      <w:r w:rsidR="006558FB">
        <w:rPr>
          <w:rFonts w:ascii="Times New Roman" w:hAnsi="Times New Roman"/>
          <w:color w:val="000000"/>
          <w:sz w:val="24"/>
          <w:szCs w:val="24"/>
        </w:rPr>
        <w:t xml:space="preserve"> consent be obtained in writing</w:t>
      </w:r>
      <w:r w:rsidR="007155C5">
        <w:rPr>
          <w:rFonts w:ascii="Times New Roman" w:hAnsi="Times New Roman"/>
          <w:color w:val="000000"/>
          <w:sz w:val="24"/>
          <w:szCs w:val="24"/>
        </w:rPr>
        <w:t>.</w:t>
      </w:r>
      <w:r w:rsidR="006558FB">
        <w:rPr>
          <w:rFonts w:ascii="Times New Roman" w:hAnsi="Times New Roman"/>
          <w:color w:val="000000"/>
          <w:sz w:val="24"/>
          <w:szCs w:val="24"/>
        </w:rPr>
        <w:t xml:space="preserve"> (p.</w:t>
      </w:r>
      <w:r w:rsidR="007155C5">
        <w:rPr>
          <w:rFonts w:ascii="Times New Roman" w:hAnsi="Times New Roman"/>
          <w:color w:val="000000"/>
          <w:sz w:val="24"/>
          <w:szCs w:val="24"/>
        </w:rPr>
        <w:t xml:space="preserve"> 4)</w:t>
      </w:r>
    </w:p>
    <w:p w14:paraId="28F31DD4" w14:textId="40EE9751" w:rsidR="00DB5366" w:rsidRDefault="00A23C97" w:rsidP="009A30E2">
      <w:pPr>
        <w:pStyle w:val="ListParagraph"/>
        <w:spacing w:after="0" w:line="480" w:lineRule="auto"/>
        <w:ind w:left="0" w:firstLine="720"/>
        <w:rPr>
          <w:rFonts w:ascii="Times New Roman" w:hAnsi="Times New Roman"/>
          <w:sz w:val="24"/>
          <w:szCs w:val="24"/>
          <w:lang w:val="en"/>
        </w:rPr>
      </w:pPr>
      <w:r w:rsidRPr="009A30E2">
        <w:rPr>
          <w:rFonts w:ascii="Times New Roman" w:hAnsi="Times New Roman"/>
          <w:sz w:val="24"/>
          <w:szCs w:val="24"/>
          <w:lang w:val="en"/>
        </w:rPr>
        <w:t>In addition to the</w:t>
      </w:r>
      <w:r w:rsidR="00934843" w:rsidRPr="009A30E2">
        <w:rPr>
          <w:rFonts w:ascii="Times New Roman" w:hAnsi="Times New Roman"/>
          <w:sz w:val="24"/>
          <w:szCs w:val="24"/>
          <w:lang w:val="en"/>
        </w:rPr>
        <w:t xml:space="preserve"> listed</w:t>
      </w:r>
      <w:r w:rsidRPr="009A30E2">
        <w:rPr>
          <w:rFonts w:ascii="Times New Roman" w:hAnsi="Times New Roman"/>
          <w:sz w:val="24"/>
          <w:szCs w:val="24"/>
          <w:lang w:val="en"/>
        </w:rPr>
        <w:t xml:space="preserve"> definition of consent</w:t>
      </w:r>
      <w:r w:rsidR="004B017A" w:rsidRPr="009A30E2">
        <w:rPr>
          <w:rFonts w:ascii="Times New Roman" w:hAnsi="Times New Roman"/>
          <w:sz w:val="24"/>
          <w:szCs w:val="24"/>
          <w:lang w:val="en"/>
        </w:rPr>
        <w:t xml:space="preserve"> in the </w:t>
      </w:r>
      <w:r w:rsidR="004B017A" w:rsidRPr="00634769">
        <w:rPr>
          <w:rFonts w:ascii="Times New Roman" w:hAnsi="Times New Roman"/>
          <w:sz w:val="24"/>
          <w:szCs w:val="24"/>
          <w:lang w:val="en"/>
        </w:rPr>
        <w:t>policies of Institution A</w:t>
      </w:r>
      <w:r w:rsidRPr="00634769">
        <w:rPr>
          <w:rFonts w:ascii="Times New Roman" w:hAnsi="Times New Roman"/>
          <w:sz w:val="24"/>
          <w:szCs w:val="24"/>
          <w:lang w:val="en"/>
        </w:rPr>
        <w:t>, there is a section on incapa</w:t>
      </w:r>
      <w:r w:rsidR="00204CEB" w:rsidRPr="00634769">
        <w:rPr>
          <w:rFonts w:ascii="Times New Roman" w:hAnsi="Times New Roman"/>
          <w:sz w:val="24"/>
          <w:szCs w:val="24"/>
          <w:lang w:val="en"/>
        </w:rPr>
        <w:t>citation, which describes behaviors (intoxication, sleep, blackouts</w:t>
      </w:r>
      <w:r w:rsidR="00204CEB" w:rsidRPr="009A30E2">
        <w:rPr>
          <w:rFonts w:ascii="Times New Roman" w:hAnsi="Times New Roman"/>
          <w:sz w:val="24"/>
          <w:szCs w:val="24"/>
          <w:lang w:val="en"/>
        </w:rPr>
        <w:t>, etc.)</w:t>
      </w:r>
      <w:r w:rsidR="009B43CE">
        <w:rPr>
          <w:rFonts w:ascii="Times New Roman" w:hAnsi="Times New Roman"/>
          <w:sz w:val="24"/>
          <w:szCs w:val="24"/>
          <w:lang w:val="en"/>
        </w:rPr>
        <w:t>,</w:t>
      </w:r>
      <w:r w:rsidR="00204CEB" w:rsidRPr="009A30E2">
        <w:rPr>
          <w:rFonts w:ascii="Times New Roman" w:hAnsi="Times New Roman"/>
          <w:sz w:val="24"/>
          <w:szCs w:val="24"/>
          <w:lang w:val="en"/>
        </w:rPr>
        <w:t xml:space="preserve"> where </w:t>
      </w:r>
      <w:r w:rsidR="004B017A" w:rsidRPr="009A30E2">
        <w:rPr>
          <w:rFonts w:ascii="Times New Roman" w:hAnsi="Times New Roman"/>
          <w:sz w:val="24"/>
          <w:szCs w:val="24"/>
          <w:lang w:val="en"/>
        </w:rPr>
        <w:t>consent cannot be given.</w:t>
      </w:r>
    </w:p>
    <w:p w14:paraId="38AA2118" w14:textId="12BC37E3" w:rsidR="00DB5366" w:rsidRPr="00DB5366" w:rsidRDefault="00DB5366" w:rsidP="00A15D16">
      <w:pPr>
        <w:autoSpaceDE w:val="0"/>
        <w:autoSpaceDN w:val="0"/>
        <w:adjustRightInd w:val="0"/>
        <w:spacing w:after="240" w:line="240" w:lineRule="auto"/>
        <w:ind w:left="360" w:right="360"/>
        <w:rPr>
          <w:rFonts w:ascii="Times New Roman" w:hAnsi="Times New Roman"/>
          <w:color w:val="000000"/>
          <w:sz w:val="23"/>
          <w:szCs w:val="23"/>
        </w:rPr>
      </w:pPr>
      <w:r w:rsidRPr="00DB5366">
        <w:rPr>
          <w:rFonts w:ascii="Times New Roman" w:hAnsi="Times New Roman"/>
          <w:color w:val="000000"/>
          <w:sz w:val="23"/>
          <w:szCs w:val="23"/>
        </w:rPr>
        <w:t>Incapacitation means the physical and/or mental inability to make informed, rational judgments. States of incapacitation include, without limitation, sleep, blackouts, and flashbacks. Where alcohol (or other drug) is involved, one does not have to be intoxicated or drunk to be considered incapacitated. Rather, incapacitation is determined by how the drug or alcohol consumed impacts a person</w:t>
      </w:r>
      <w:r w:rsidR="004A6209">
        <w:rPr>
          <w:rFonts w:ascii="Times New Roman" w:hAnsi="Times New Roman"/>
          <w:color w:val="000000"/>
          <w:sz w:val="23"/>
          <w:szCs w:val="23"/>
        </w:rPr>
        <w:t>’</w:t>
      </w:r>
      <w:r w:rsidRPr="00DB5366">
        <w:rPr>
          <w:rFonts w:ascii="Times New Roman" w:hAnsi="Times New Roman"/>
          <w:color w:val="000000"/>
          <w:sz w:val="23"/>
          <w:szCs w:val="23"/>
        </w:rPr>
        <w:t>s decision-making capacity, awareness of consequences, and abil</w:t>
      </w:r>
      <w:r>
        <w:rPr>
          <w:rFonts w:ascii="Times New Roman" w:hAnsi="Times New Roman"/>
          <w:color w:val="000000"/>
          <w:sz w:val="23"/>
          <w:szCs w:val="23"/>
        </w:rPr>
        <w:t>ity to make informed judgments</w:t>
      </w:r>
      <w:r w:rsidR="007155C5" w:rsidRPr="005A1245">
        <w:rPr>
          <w:rFonts w:ascii="Times New Roman" w:hAnsi="Times New Roman"/>
          <w:color w:val="000000"/>
          <w:sz w:val="23"/>
          <w:szCs w:val="23"/>
        </w:rPr>
        <w:t>.</w:t>
      </w:r>
      <w:r w:rsidRPr="005A1245">
        <w:rPr>
          <w:rFonts w:ascii="Times New Roman" w:hAnsi="Times New Roman"/>
          <w:color w:val="000000"/>
          <w:sz w:val="23"/>
          <w:szCs w:val="23"/>
        </w:rPr>
        <w:t xml:space="preserve"> (</w:t>
      </w:r>
      <w:r w:rsidR="005A1245" w:rsidRPr="005A1245">
        <w:rPr>
          <w:rFonts w:ascii="Times New Roman" w:hAnsi="Times New Roman"/>
          <w:color w:val="000000"/>
          <w:sz w:val="23"/>
          <w:szCs w:val="23"/>
        </w:rPr>
        <w:t>CoC,</w:t>
      </w:r>
      <w:r w:rsidR="005A1245">
        <w:rPr>
          <w:rFonts w:ascii="Times New Roman" w:hAnsi="Times New Roman"/>
          <w:color w:val="000000"/>
          <w:sz w:val="23"/>
          <w:szCs w:val="23"/>
        </w:rPr>
        <w:t xml:space="preserve"> 2014, </w:t>
      </w:r>
      <w:r>
        <w:rPr>
          <w:rFonts w:ascii="Times New Roman" w:hAnsi="Times New Roman"/>
          <w:color w:val="000000"/>
          <w:sz w:val="23"/>
          <w:szCs w:val="23"/>
        </w:rPr>
        <w:t>p.</w:t>
      </w:r>
      <w:r w:rsidR="007155C5">
        <w:rPr>
          <w:rFonts w:ascii="Times New Roman" w:hAnsi="Times New Roman"/>
          <w:color w:val="000000"/>
          <w:sz w:val="23"/>
          <w:szCs w:val="23"/>
        </w:rPr>
        <w:t xml:space="preserve"> </w:t>
      </w:r>
      <w:r>
        <w:rPr>
          <w:rFonts w:ascii="Times New Roman" w:hAnsi="Times New Roman"/>
          <w:color w:val="000000"/>
          <w:sz w:val="23"/>
          <w:szCs w:val="23"/>
        </w:rPr>
        <w:t>18)</w:t>
      </w:r>
    </w:p>
    <w:p w14:paraId="6CC110C2" w14:textId="73B66B40" w:rsidR="00A23C97" w:rsidRDefault="004B017A" w:rsidP="009A30E2">
      <w:pPr>
        <w:pStyle w:val="ListParagraph"/>
        <w:spacing w:after="0" w:line="480" w:lineRule="auto"/>
        <w:ind w:left="0" w:firstLine="720"/>
        <w:rPr>
          <w:rFonts w:ascii="Times New Roman" w:hAnsi="Times New Roman"/>
          <w:sz w:val="24"/>
          <w:szCs w:val="24"/>
          <w:lang w:val="en"/>
        </w:rPr>
      </w:pPr>
      <w:r w:rsidRPr="009A30E2">
        <w:rPr>
          <w:rFonts w:ascii="Times New Roman" w:hAnsi="Times New Roman"/>
          <w:sz w:val="24"/>
          <w:szCs w:val="24"/>
          <w:lang w:val="en"/>
        </w:rPr>
        <w:t xml:space="preserve">As </w:t>
      </w:r>
      <w:r w:rsidR="00204CEB" w:rsidRPr="009A30E2">
        <w:rPr>
          <w:rFonts w:ascii="Times New Roman" w:hAnsi="Times New Roman"/>
          <w:sz w:val="24"/>
          <w:szCs w:val="24"/>
          <w:lang w:val="en"/>
        </w:rPr>
        <w:t xml:space="preserve">mentioned earlier, the definition of consent </w:t>
      </w:r>
      <w:r w:rsidR="00DB5366">
        <w:rPr>
          <w:rFonts w:ascii="Times New Roman" w:hAnsi="Times New Roman"/>
          <w:sz w:val="24"/>
          <w:szCs w:val="24"/>
          <w:lang w:val="en"/>
        </w:rPr>
        <w:t>was</w:t>
      </w:r>
      <w:r w:rsidR="00204CEB" w:rsidRPr="00634769">
        <w:rPr>
          <w:rFonts w:ascii="Times New Roman" w:hAnsi="Times New Roman"/>
          <w:sz w:val="24"/>
          <w:szCs w:val="24"/>
          <w:lang w:val="en"/>
        </w:rPr>
        <w:t xml:space="preserve"> found </w:t>
      </w:r>
      <w:r w:rsidRPr="00634769">
        <w:rPr>
          <w:rFonts w:ascii="Times New Roman" w:hAnsi="Times New Roman"/>
          <w:sz w:val="24"/>
          <w:szCs w:val="24"/>
          <w:lang w:val="en"/>
        </w:rPr>
        <w:t xml:space="preserve">to be </w:t>
      </w:r>
      <w:r w:rsidR="00204CEB" w:rsidRPr="00634769">
        <w:rPr>
          <w:rFonts w:ascii="Times New Roman" w:hAnsi="Times New Roman"/>
          <w:sz w:val="24"/>
          <w:szCs w:val="24"/>
          <w:lang w:val="en"/>
        </w:rPr>
        <w:t>missi</w:t>
      </w:r>
      <w:r w:rsidR="00934843" w:rsidRPr="00634769">
        <w:rPr>
          <w:rFonts w:ascii="Times New Roman" w:hAnsi="Times New Roman"/>
          <w:sz w:val="24"/>
          <w:szCs w:val="24"/>
          <w:lang w:val="en"/>
        </w:rPr>
        <w:t>n</w:t>
      </w:r>
      <w:r w:rsidR="00204CEB" w:rsidRPr="00634769">
        <w:rPr>
          <w:rFonts w:ascii="Times New Roman" w:hAnsi="Times New Roman"/>
          <w:sz w:val="24"/>
          <w:szCs w:val="24"/>
          <w:lang w:val="en"/>
        </w:rPr>
        <w:t xml:space="preserve">g several key elements. </w:t>
      </w:r>
      <w:r w:rsidR="00002FDD" w:rsidRPr="00634769">
        <w:rPr>
          <w:rFonts w:ascii="Times New Roman" w:hAnsi="Times New Roman"/>
          <w:sz w:val="24"/>
          <w:szCs w:val="24"/>
          <w:lang w:val="en"/>
        </w:rPr>
        <w:t xml:space="preserve">Table </w:t>
      </w:r>
      <w:r w:rsidR="004C6E20">
        <w:rPr>
          <w:rFonts w:ascii="Times New Roman" w:hAnsi="Times New Roman"/>
          <w:sz w:val="24"/>
          <w:szCs w:val="24"/>
          <w:lang w:val="en"/>
        </w:rPr>
        <w:t>3</w:t>
      </w:r>
      <w:r w:rsidRPr="00634769">
        <w:rPr>
          <w:rFonts w:ascii="Times New Roman" w:hAnsi="Times New Roman"/>
          <w:sz w:val="24"/>
          <w:szCs w:val="24"/>
          <w:lang w:val="en"/>
        </w:rPr>
        <w:t xml:space="preserve"> displays the result of the analysis of Institution A’s policy</w:t>
      </w:r>
      <w:r>
        <w:rPr>
          <w:rFonts w:ascii="Times New Roman" w:hAnsi="Times New Roman"/>
          <w:sz w:val="24"/>
          <w:szCs w:val="24"/>
          <w:lang w:val="en"/>
        </w:rPr>
        <w:t xml:space="preserve"> in comparison to the Compliance Rubric.</w:t>
      </w:r>
      <w:r w:rsidR="00810302">
        <w:rPr>
          <w:rFonts w:ascii="Times New Roman" w:hAnsi="Times New Roman"/>
          <w:sz w:val="24"/>
          <w:szCs w:val="24"/>
          <w:lang w:val="en"/>
        </w:rPr>
        <w:t xml:space="preserve"> </w:t>
      </w:r>
    </w:p>
    <w:p w14:paraId="49E1BA57" w14:textId="02F12EBF" w:rsidR="00810302" w:rsidRPr="00D0597C" w:rsidRDefault="004C6E20" w:rsidP="00810302">
      <w:pPr>
        <w:spacing w:line="480" w:lineRule="auto"/>
        <w:ind w:firstLine="720"/>
        <w:contextualSpacing/>
        <w:rPr>
          <w:rFonts w:ascii="Times New Roman" w:hAnsi="Times New Roman"/>
          <w:sz w:val="24"/>
          <w:szCs w:val="24"/>
        </w:rPr>
      </w:pPr>
      <w:r w:rsidRPr="00D0597C">
        <w:rPr>
          <w:rFonts w:ascii="Times New Roman" w:hAnsi="Times New Roman"/>
          <w:sz w:val="24"/>
          <w:szCs w:val="24"/>
        </w:rPr>
        <w:t>Institution A reported two incidents of forcible rape in its 2014 Clery report that occurred in 2013.</w:t>
      </w:r>
      <w:r>
        <w:rPr>
          <w:rFonts w:ascii="Times New Roman" w:hAnsi="Times New Roman"/>
          <w:sz w:val="24"/>
          <w:szCs w:val="24"/>
        </w:rPr>
        <w:t xml:space="preserve"> </w:t>
      </w:r>
      <w:r w:rsidRPr="00D0597C">
        <w:rPr>
          <w:rFonts w:ascii="Times New Roman" w:hAnsi="Times New Roman"/>
          <w:sz w:val="24"/>
          <w:szCs w:val="24"/>
        </w:rPr>
        <w:t>No incidents were reported in the 2013 and 2012 Clery reports.</w:t>
      </w:r>
      <w:r>
        <w:rPr>
          <w:rFonts w:ascii="Times New Roman" w:hAnsi="Times New Roman"/>
          <w:sz w:val="24"/>
          <w:szCs w:val="24"/>
        </w:rPr>
        <w:t xml:space="preserve"> </w:t>
      </w:r>
      <w:r w:rsidRPr="00D0597C">
        <w:rPr>
          <w:rFonts w:ascii="Times New Roman" w:hAnsi="Times New Roman"/>
          <w:sz w:val="24"/>
          <w:szCs w:val="24"/>
        </w:rPr>
        <w:t xml:space="preserve">The </w:t>
      </w:r>
    </w:p>
    <w:p w14:paraId="00A1A4DB" w14:textId="23D7E832" w:rsidR="00FD19A6" w:rsidRPr="00E71595" w:rsidRDefault="002B4978" w:rsidP="00E71595">
      <w:pPr>
        <w:spacing w:after="0" w:line="480" w:lineRule="auto"/>
        <w:rPr>
          <w:rFonts w:ascii="Times New Roman" w:hAnsi="Times New Roman"/>
          <w:sz w:val="24"/>
          <w:szCs w:val="24"/>
          <w:lang w:val="en"/>
        </w:rPr>
      </w:pPr>
      <w:r w:rsidRPr="00E71595">
        <w:rPr>
          <w:rFonts w:ascii="Times New Roman" w:hAnsi="Times New Roman"/>
          <w:sz w:val="24"/>
          <w:szCs w:val="24"/>
          <w:lang w:val="en"/>
        </w:rPr>
        <w:lastRenderedPageBreak/>
        <w:t>Table 3</w:t>
      </w:r>
    </w:p>
    <w:p w14:paraId="2DD11768" w14:textId="543E23C0" w:rsidR="00214FCB" w:rsidRPr="002E692D" w:rsidRDefault="000205D5" w:rsidP="002B3146">
      <w:pPr>
        <w:spacing w:after="0" w:line="480" w:lineRule="auto"/>
        <w:outlineLvl w:val="0"/>
        <w:rPr>
          <w:rFonts w:ascii="Times New Roman" w:hAnsi="Times New Roman"/>
          <w:i/>
          <w:sz w:val="24"/>
          <w:szCs w:val="24"/>
          <w:lang w:val="en"/>
        </w:rPr>
      </w:pPr>
      <w:r w:rsidRPr="002E692D">
        <w:rPr>
          <w:rFonts w:ascii="Times New Roman" w:hAnsi="Times New Roman"/>
          <w:i/>
          <w:sz w:val="24"/>
          <w:szCs w:val="24"/>
          <w:lang w:val="en"/>
        </w:rPr>
        <w:t>Institution A</w:t>
      </w:r>
      <w:r w:rsidR="00416159" w:rsidRPr="002E692D">
        <w:rPr>
          <w:rFonts w:ascii="Times New Roman" w:hAnsi="Times New Roman"/>
          <w:i/>
          <w:sz w:val="24"/>
          <w:szCs w:val="24"/>
          <w:lang w:val="en"/>
        </w:rPr>
        <w:t xml:space="preserve"> </w:t>
      </w:r>
      <w:r w:rsidR="00204CEB" w:rsidRPr="002E692D">
        <w:rPr>
          <w:rFonts w:ascii="Times New Roman" w:hAnsi="Times New Roman"/>
          <w:i/>
          <w:sz w:val="24"/>
          <w:szCs w:val="24"/>
          <w:lang w:val="en"/>
        </w:rPr>
        <w:t>Compliance Level</w:t>
      </w:r>
    </w:p>
    <w:tbl>
      <w:tblPr>
        <w:tblStyle w:val="TableGrid"/>
        <w:tblW w:w="0" w:type="auto"/>
        <w:tblLook w:val="04A0" w:firstRow="1" w:lastRow="0" w:firstColumn="1" w:lastColumn="0" w:noHBand="0" w:noVBand="1"/>
      </w:tblPr>
      <w:tblGrid>
        <w:gridCol w:w="1795"/>
        <w:gridCol w:w="1800"/>
        <w:gridCol w:w="5035"/>
      </w:tblGrid>
      <w:tr w:rsidR="002B3146" w14:paraId="463B3176" w14:textId="77777777" w:rsidTr="00F2578B">
        <w:tc>
          <w:tcPr>
            <w:tcW w:w="1795" w:type="dxa"/>
            <w:tcBorders>
              <w:left w:val="nil"/>
              <w:right w:val="nil"/>
            </w:tcBorders>
          </w:tcPr>
          <w:p w14:paraId="664E1A28" w14:textId="332EC6C5" w:rsidR="002B3146" w:rsidRPr="00BE5571" w:rsidRDefault="002B3146" w:rsidP="00CE1568">
            <w:pPr>
              <w:spacing w:before="60" w:after="60" w:line="240" w:lineRule="auto"/>
              <w:jc w:val="center"/>
              <w:rPr>
                <w:rFonts w:ascii="Times New Roman" w:hAnsi="Times New Roman"/>
                <w:sz w:val="20"/>
                <w:szCs w:val="20"/>
                <w:lang w:val="en"/>
              </w:rPr>
            </w:pPr>
            <w:r w:rsidRPr="00BE5571">
              <w:rPr>
                <w:rFonts w:ascii="Times New Roman" w:hAnsi="Times New Roman"/>
                <w:sz w:val="20"/>
                <w:szCs w:val="20"/>
                <w:lang w:val="en"/>
              </w:rPr>
              <w:t>Rubric Component</w:t>
            </w:r>
          </w:p>
        </w:tc>
        <w:tc>
          <w:tcPr>
            <w:tcW w:w="1800" w:type="dxa"/>
            <w:tcBorders>
              <w:left w:val="nil"/>
              <w:right w:val="nil"/>
            </w:tcBorders>
          </w:tcPr>
          <w:p w14:paraId="5D4E6678" w14:textId="7A5E90C6" w:rsidR="002B3146" w:rsidRPr="00BE5571" w:rsidRDefault="002B3146" w:rsidP="00CE1568">
            <w:pPr>
              <w:spacing w:before="60" w:after="60" w:line="240" w:lineRule="auto"/>
              <w:jc w:val="center"/>
              <w:rPr>
                <w:rFonts w:ascii="Times New Roman" w:hAnsi="Times New Roman"/>
                <w:sz w:val="20"/>
                <w:szCs w:val="20"/>
                <w:lang w:val="en"/>
              </w:rPr>
            </w:pPr>
            <w:r w:rsidRPr="00BE5571">
              <w:rPr>
                <w:rFonts w:ascii="Times New Roman" w:hAnsi="Times New Roman"/>
                <w:sz w:val="20"/>
                <w:szCs w:val="20"/>
                <w:lang w:val="en"/>
              </w:rPr>
              <w:t>Institution A</w:t>
            </w:r>
          </w:p>
        </w:tc>
        <w:tc>
          <w:tcPr>
            <w:tcW w:w="5035" w:type="dxa"/>
            <w:tcBorders>
              <w:left w:val="nil"/>
              <w:right w:val="nil"/>
            </w:tcBorders>
          </w:tcPr>
          <w:p w14:paraId="23BDDFB0" w14:textId="5123DE19" w:rsidR="002B3146" w:rsidRPr="00BE5571" w:rsidRDefault="002B3146" w:rsidP="00CE1568">
            <w:pPr>
              <w:spacing w:before="60" w:after="60" w:line="240" w:lineRule="auto"/>
              <w:jc w:val="center"/>
              <w:rPr>
                <w:rFonts w:ascii="Times New Roman" w:hAnsi="Times New Roman"/>
                <w:sz w:val="20"/>
                <w:szCs w:val="20"/>
                <w:lang w:val="en"/>
              </w:rPr>
            </w:pPr>
            <w:r w:rsidRPr="00BE5571">
              <w:rPr>
                <w:rFonts w:ascii="Times New Roman" w:hAnsi="Times New Roman"/>
                <w:sz w:val="20"/>
                <w:szCs w:val="20"/>
                <w:lang w:val="en"/>
              </w:rPr>
              <w:t>Notes on Findings</w:t>
            </w:r>
          </w:p>
        </w:tc>
      </w:tr>
      <w:tr w:rsidR="002B3146" w14:paraId="07A5F573" w14:textId="77777777" w:rsidTr="00CE1568">
        <w:tc>
          <w:tcPr>
            <w:tcW w:w="1795" w:type="dxa"/>
            <w:tcBorders>
              <w:left w:val="nil"/>
              <w:bottom w:val="nil"/>
              <w:right w:val="nil"/>
            </w:tcBorders>
          </w:tcPr>
          <w:p w14:paraId="67E5637E" w14:textId="5711B4E3" w:rsidR="002B3146" w:rsidRPr="00BE5571" w:rsidRDefault="002B3146" w:rsidP="002E692D">
            <w:pPr>
              <w:spacing w:after="0" w:line="240" w:lineRule="auto"/>
              <w:rPr>
                <w:rFonts w:ascii="Times New Roman" w:hAnsi="Times New Roman"/>
                <w:sz w:val="20"/>
                <w:szCs w:val="20"/>
                <w:lang w:val="en"/>
              </w:rPr>
            </w:pPr>
            <w:r w:rsidRPr="00BE5571">
              <w:rPr>
                <w:rFonts w:ascii="Times New Roman" w:hAnsi="Times New Roman"/>
                <w:sz w:val="20"/>
                <w:szCs w:val="20"/>
                <w:lang w:val="en"/>
              </w:rPr>
              <w:t>I.1</w:t>
            </w:r>
          </w:p>
        </w:tc>
        <w:tc>
          <w:tcPr>
            <w:tcW w:w="1800" w:type="dxa"/>
            <w:tcBorders>
              <w:left w:val="nil"/>
              <w:bottom w:val="nil"/>
              <w:right w:val="nil"/>
            </w:tcBorders>
          </w:tcPr>
          <w:p w14:paraId="6626BAA1" w14:textId="2B2FA32B" w:rsidR="002B3146"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Y</w:t>
            </w:r>
            <w:r w:rsidR="002B3146" w:rsidRPr="00BE5571">
              <w:rPr>
                <w:rFonts w:ascii="Times New Roman" w:hAnsi="Times New Roman"/>
                <w:sz w:val="20"/>
                <w:szCs w:val="20"/>
                <w:lang w:val="en"/>
              </w:rPr>
              <w:t>es</w:t>
            </w:r>
          </w:p>
        </w:tc>
        <w:tc>
          <w:tcPr>
            <w:tcW w:w="5035" w:type="dxa"/>
            <w:tcBorders>
              <w:left w:val="nil"/>
              <w:bottom w:val="nil"/>
              <w:right w:val="nil"/>
            </w:tcBorders>
          </w:tcPr>
          <w:p w14:paraId="76D294DE" w14:textId="77777777" w:rsidR="002B3146" w:rsidRPr="00BE5571" w:rsidRDefault="002B3146" w:rsidP="002E692D">
            <w:pPr>
              <w:spacing w:after="0" w:line="240" w:lineRule="auto"/>
              <w:rPr>
                <w:rFonts w:ascii="Times New Roman" w:hAnsi="Times New Roman"/>
                <w:sz w:val="20"/>
                <w:szCs w:val="20"/>
                <w:lang w:val="en"/>
              </w:rPr>
            </w:pPr>
          </w:p>
        </w:tc>
      </w:tr>
      <w:tr w:rsidR="002B3146" w14:paraId="6FF75A1A" w14:textId="77777777" w:rsidTr="00CE1568">
        <w:tc>
          <w:tcPr>
            <w:tcW w:w="1795" w:type="dxa"/>
            <w:tcBorders>
              <w:top w:val="nil"/>
              <w:left w:val="nil"/>
              <w:bottom w:val="nil"/>
              <w:right w:val="nil"/>
            </w:tcBorders>
          </w:tcPr>
          <w:p w14:paraId="04C5E65E" w14:textId="729D1C16" w:rsidR="002B3146" w:rsidRPr="00BE5571" w:rsidRDefault="002B3146" w:rsidP="002E692D">
            <w:pPr>
              <w:spacing w:after="0" w:line="240" w:lineRule="auto"/>
              <w:rPr>
                <w:rFonts w:ascii="Times New Roman" w:hAnsi="Times New Roman"/>
                <w:sz w:val="20"/>
                <w:szCs w:val="20"/>
                <w:lang w:val="en"/>
              </w:rPr>
            </w:pPr>
            <w:r w:rsidRPr="00BE5571">
              <w:rPr>
                <w:rFonts w:ascii="Times New Roman" w:hAnsi="Times New Roman"/>
                <w:sz w:val="20"/>
                <w:szCs w:val="20"/>
                <w:lang w:val="en"/>
              </w:rPr>
              <w:t>I.2</w:t>
            </w:r>
          </w:p>
        </w:tc>
        <w:tc>
          <w:tcPr>
            <w:tcW w:w="1800" w:type="dxa"/>
            <w:tcBorders>
              <w:top w:val="nil"/>
              <w:left w:val="nil"/>
              <w:bottom w:val="nil"/>
              <w:right w:val="nil"/>
            </w:tcBorders>
          </w:tcPr>
          <w:p w14:paraId="3723505B" w14:textId="7EEF7B50" w:rsidR="002B3146"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Y</w:t>
            </w:r>
            <w:r w:rsidR="002B3146" w:rsidRPr="00BE5571">
              <w:rPr>
                <w:rFonts w:ascii="Times New Roman" w:hAnsi="Times New Roman"/>
                <w:sz w:val="20"/>
                <w:szCs w:val="20"/>
                <w:lang w:val="en"/>
              </w:rPr>
              <w:t>es</w:t>
            </w:r>
          </w:p>
        </w:tc>
        <w:tc>
          <w:tcPr>
            <w:tcW w:w="5035" w:type="dxa"/>
            <w:tcBorders>
              <w:top w:val="nil"/>
              <w:left w:val="nil"/>
              <w:bottom w:val="nil"/>
              <w:right w:val="nil"/>
            </w:tcBorders>
          </w:tcPr>
          <w:p w14:paraId="60CE9357" w14:textId="77777777" w:rsidR="002B3146" w:rsidRPr="00BE5571" w:rsidRDefault="002B3146" w:rsidP="002E692D">
            <w:pPr>
              <w:spacing w:after="0" w:line="240" w:lineRule="auto"/>
              <w:rPr>
                <w:rFonts w:ascii="Times New Roman" w:hAnsi="Times New Roman"/>
                <w:sz w:val="20"/>
                <w:szCs w:val="20"/>
                <w:lang w:val="en"/>
              </w:rPr>
            </w:pPr>
          </w:p>
        </w:tc>
      </w:tr>
      <w:tr w:rsidR="00CE1568" w14:paraId="170511A7" w14:textId="77777777" w:rsidTr="00CE1568">
        <w:tc>
          <w:tcPr>
            <w:tcW w:w="1795" w:type="dxa"/>
            <w:tcBorders>
              <w:top w:val="nil"/>
              <w:left w:val="nil"/>
              <w:bottom w:val="nil"/>
              <w:right w:val="nil"/>
            </w:tcBorders>
          </w:tcPr>
          <w:p w14:paraId="7F488E0E" w14:textId="74DA1AFD" w:rsidR="002B3146" w:rsidRPr="00BE5571" w:rsidRDefault="002B3146" w:rsidP="002E692D">
            <w:pPr>
              <w:spacing w:after="0" w:line="240" w:lineRule="auto"/>
              <w:rPr>
                <w:rFonts w:ascii="Times New Roman" w:hAnsi="Times New Roman"/>
                <w:sz w:val="20"/>
                <w:szCs w:val="20"/>
                <w:lang w:val="en"/>
              </w:rPr>
            </w:pPr>
            <w:r w:rsidRPr="00BE5571">
              <w:rPr>
                <w:rFonts w:ascii="Times New Roman" w:hAnsi="Times New Roman"/>
                <w:sz w:val="20"/>
                <w:szCs w:val="20"/>
                <w:lang w:val="en"/>
              </w:rPr>
              <w:t>II.3</w:t>
            </w:r>
          </w:p>
        </w:tc>
        <w:tc>
          <w:tcPr>
            <w:tcW w:w="1800" w:type="dxa"/>
            <w:tcBorders>
              <w:top w:val="nil"/>
              <w:left w:val="nil"/>
              <w:bottom w:val="nil"/>
              <w:right w:val="nil"/>
            </w:tcBorders>
          </w:tcPr>
          <w:p w14:paraId="1D7E9D9C" w14:textId="637316C3" w:rsidR="002B3146"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Y</w:t>
            </w:r>
            <w:r w:rsidR="002B3146" w:rsidRPr="00BE5571">
              <w:rPr>
                <w:rFonts w:ascii="Times New Roman" w:hAnsi="Times New Roman"/>
                <w:sz w:val="20"/>
                <w:szCs w:val="20"/>
                <w:lang w:val="en"/>
              </w:rPr>
              <w:t>es</w:t>
            </w:r>
          </w:p>
        </w:tc>
        <w:tc>
          <w:tcPr>
            <w:tcW w:w="5035" w:type="dxa"/>
            <w:tcBorders>
              <w:top w:val="nil"/>
              <w:left w:val="nil"/>
              <w:bottom w:val="nil"/>
              <w:right w:val="nil"/>
            </w:tcBorders>
          </w:tcPr>
          <w:p w14:paraId="1D711A27" w14:textId="0F269990" w:rsidR="002B3146" w:rsidRPr="00BE5571" w:rsidRDefault="002B3146" w:rsidP="002B3146">
            <w:pPr>
              <w:spacing w:after="0" w:line="240" w:lineRule="auto"/>
              <w:contextualSpacing/>
              <w:rPr>
                <w:rFonts w:ascii="Times New Roman" w:hAnsi="Times New Roman"/>
                <w:sz w:val="20"/>
                <w:szCs w:val="20"/>
                <w:lang w:val="en"/>
              </w:rPr>
            </w:pPr>
            <w:r w:rsidRPr="00BE5571">
              <w:rPr>
                <w:rFonts w:ascii="Times New Roman" w:hAnsi="Times New Roman"/>
                <w:sz w:val="20"/>
                <w:szCs w:val="20"/>
              </w:rPr>
              <w:t>Required element(s) split between 2 policies: The scope of the policy lists the persons and conduct covered by the policy in the PSH; location is listed under CoC</w:t>
            </w:r>
          </w:p>
        </w:tc>
      </w:tr>
      <w:tr w:rsidR="002B3146" w14:paraId="565564ED" w14:textId="77777777" w:rsidTr="00CE1568">
        <w:tc>
          <w:tcPr>
            <w:tcW w:w="1795" w:type="dxa"/>
            <w:tcBorders>
              <w:top w:val="nil"/>
              <w:left w:val="nil"/>
              <w:bottom w:val="nil"/>
              <w:right w:val="nil"/>
            </w:tcBorders>
          </w:tcPr>
          <w:p w14:paraId="3882F216" w14:textId="6D7225D0" w:rsidR="002B3146" w:rsidRPr="00BE5571" w:rsidRDefault="002B3146" w:rsidP="002E692D">
            <w:pPr>
              <w:spacing w:after="0" w:line="240" w:lineRule="auto"/>
              <w:rPr>
                <w:rFonts w:ascii="Times New Roman" w:hAnsi="Times New Roman"/>
                <w:sz w:val="20"/>
                <w:szCs w:val="20"/>
                <w:lang w:val="en"/>
              </w:rPr>
            </w:pPr>
            <w:r w:rsidRPr="00BE5571">
              <w:rPr>
                <w:rFonts w:ascii="Times New Roman" w:hAnsi="Times New Roman"/>
                <w:sz w:val="20"/>
                <w:szCs w:val="20"/>
                <w:lang w:val="en"/>
              </w:rPr>
              <w:t>II.4</w:t>
            </w:r>
          </w:p>
        </w:tc>
        <w:tc>
          <w:tcPr>
            <w:tcW w:w="1800" w:type="dxa"/>
            <w:tcBorders>
              <w:top w:val="nil"/>
              <w:left w:val="nil"/>
              <w:bottom w:val="nil"/>
              <w:right w:val="nil"/>
            </w:tcBorders>
          </w:tcPr>
          <w:p w14:paraId="128DF53C" w14:textId="30CF3CB3" w:rsidR="002B3146"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Y</w:t>
            </w:r>
            <w:r w:rsidR="002B3146" w:rsidRPr="00BE5571">
              <w:rPr>
                <w:rFonts w:ascii="Times New Roman" w:hAnsi="Times New Roman"/>
                <w:sz w:val="20"/>
                <w:szCs w:val="20"/>
                <w:lang w:val="en"/>
              </w:rPr>
              <w:t>es</w:t>
            </w:r>
          </w:p>
        </w:tc>
        <w:tc>
          <w:tcPr>
            <w:tcW w:w="5035" w:type="dxa"/>
            <w:tcBorders>
              <w:top w:val="nil"/>
              <w:left w:val="nil"/>
              <w:bottom w:val="nil"/>
              <w:right w:val="nil"/>
            </w:tcBorders>
          </w:tcPr>
          <w:p w14:paraId="6B05BDF6" w14:textId="77777777" w:rsidR="002B3146" w:rsidRPr="00BE5571" w:rsidRDefault="002B3146" w:rsidP="002E692D">
            <w:pPr>
              <w:spacing w:after="0" w:line="240" w:lineRule="auto"/>
              <w:rPr>
                <w:rFonts w:ascii="Times New Roman" w:hAnsi="Times New Roman"/>
                <w:sz w:val="20"/>
                <w:szCs w:val="20"/>
                <w:lang w:val="en"/>
              </w:rPr>
            </w:pPr>
          </w:p>
        </w:tc>
      </w:tr>
      <w:tr w:rsidR="002B3146" w14:paraId="370ACD9F" w14:textId="77777777" w:rsidTr="00CE1568">
        <w:tc>
          <w:tcPr>
            <w:tcW w:w="1795" w:type="dxa"/>
            <w:tcBorders>
              <w:top w:val="nil"/>
              <w:left w:val="nil"/>
              <w:bottom w:val="nil"/>
              <w:right w:val="nil"/>
            </w:tcBorders>
          </w:tcPr>
          <w:p w14:paraId="250DBAEE" w14:textId="7F66E4F5" w:rsidR="002B3146" w:rsidRPr="00BE5571" w:rsidRDefault="002B3146" w:rsidP="002E692D">
            <w:pPr>
              <w:spacing w:after="0" w:line="240" w:lineRule="auto"/>
              <w:rPr>
                <w:rFonts w:ascii="Times New Roman" w:hAnsi="Times New Roman"/>
                <w:sz w:val="20"/>
                <w:szCs w:val="20"/>
                <w:lang w:val="en"/>
              </w:rPr>
            </w:pPr>
            <w:r w:rsidRPr="00BE5571">
              <w:rPr>
                <w:rFonts w:ascii="Times New Roman" w:hAnsi="Times New Roman"/>
                <w:sz w:val="20"/>
                <w:szCs w:val="20"/>
                <w:lang w:val="en"/>
              </w:rPr>
              <w:t>II.5</w:t>
            </w:r>
          </w:p>
        </w:tc>
        <w:tc>
          <w:tcPr>
            <w:tcW w:w="1800" w:type="dxa"/>
            <w:tcBorders>
              <w:top w:val="nil"/>
              <w:left w:val="nil"/>
              <w:bottom w:val="nil"/>
              <w:right w:val="nil"/>
            </w:tcBorders>
          </w:tcPr>
          <w:p w14:paraId="1AC90658" w14:textId="718F14EA" w:rsidR="002B3146"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2B3146" w:rsidRPr="00BE5571">
              <w:rPr>
                <w:rFonts w:ascii="Times New Roman" w:hAnsi="Times New Roman"/>
                <w:sz w:val="20"/>
                <w:szCs w:val="20"/>
                <w:lang w:val="en"/>
              </w:rPr>
              <w:t>o</w:t>
            </w:r>
          </w:p>
        </w:tc>
        <w:tc>
          <w:tcPr>
            <w:tcW w:w="5035" w:type="dxa"/>
            <w:tcBorders>
              <w:top w:val="nil"/>
              <w:left w:val="nil"/>
              <w:bottom w:val="nil"/>
              <w:right w:val="nil"/>
            </w:tcBorders>
          </w:tcPr>
          <w:p w14:paraId="2D051531" w14:textId="77777777" w:rsidR="002B3146" w:rsidRPr="00BE5571" w:rsidRDefault="002B3146" w:rsidP="002E692D">
            <w:pPr>
              <w:spacing w:after="0" w:line="240" w:lineRule="auto"/>
              <w:rPr>
                <w:rFonts w:ascii="Times New Roman" w:hAnsi="Times New Roman"/>
                <w:sz w:val="20"/>
                <w:szCs w:val="20"/>
                <w:lang w:val="en"/>
              </w:rPr>
            </w:pPr>
          </w:p>
        </w:tc>
      </w:tr>
      <w:tr w:rsidR="002B3146" w14:paraId="3551E4DE" w14:textId="77777777" w:rsidTr="00CE1568">
        <w:tc>
          <w:tcPr>
            <w:tcW w:w="1795" w:type="dxa"/>
            <w:tcBorders>
              <w:top w:val="nil"/>
              <w:left w:val="nil"/>
              <w:bottom w:val="nil"/>
              <w:right w:val="nil"/>
            </w:tcBorders>
          </w:tcPr>
          <w:p w14:paraId="347F17EA" w14:textId="2F7C0484" w:rsidR="002B3146" w:rsidRPr="00BE5571" w:rsidRDefault="002B3146" w:rsidP="002E692D">
            <w:pPr>
              <w:spacing w:after="0" w:line="240" w:lineRule="auto"/>
              <w:rPr>
                <w:rFonts w:ascii="Times New Roman" w:hAnsi="Times New Roman"/>
                <w:sz w:val="20"/>
                <w:szCs w:val="20"/>
                <w:lang w:val="en"/>
              </w:rPr>
            </w:pPr>
            <w:r w:rsidRPr="00BE5571">
              <w:rPr>
                <w:rFonts w:ascii="Times New Roman" w:hAnsi="Times New Roman"/>
                <w:sz w:val="20"/>
                <w:szCs w:val="20"/>
                <w:lang w:val="en"/>
              </w:rPr>
              <w:t>III.6</w:t>
            </w:r>
          </w:p>
        </w:tc>
        <w:tc>
          <w:tcPr>
            <w:tcW w:w="1800" w:type="dxa"/>
            <w:tcBorders>
              <w:top w:val="nil"/>
              <w:left w:val="nil"/>
              <w:bottom w:val="nil"/>
              <w:right w:val="nil"/>
            </w:tcBorders>
          </w:tcPr>
          <w:p w14:paraId="0AC54CF8" w14:textId="521B0DBE" w:rsidR="002B3146"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2B3146" w:rsidRPr="00BE5571">
              <w:rPr>
                <w:rFonts w:ascii="Times New Roman" w:hAnsi="Times New Roman"/>
                <w:sz w:val="20"/>
                <w:szCs w:val="20"/>
                <w:lang w:val="en"/>
              </w:rPr>
              <w:t>o</w:t>
            </w:r>
          </w:p>
        </w:tc>
        <w:tc>
          <w:tcPr>
            <w:tcW w:w="5035" w:type="dxa"/>
            <w:tcBorders>
              <w:top w:val="nil"/>
              <w:left w:val="nil"/>
              <w:bottom w:val="nil"/>
              <w:right w:val="nil"/>
            </w:tcBorders>
          </w:tcPr>
          <w:p w14:paraId="4E267B38" w14:textId="77777777" w:rsidR="002B3146" w:rsidRPr="00BE5571" w:rsidRDefault="002B3146" w:rsidP="002E692D">
            <w:pPr>
              <w:spacing w:after="0" w:line="240" w:lineRule="auto"/>
              <w:rPr>
                <w:rFonts w:ascii="Times New Roman" w:hAnsi="Times New Roman"/>
                <w:sz w:val="20"/>
                <w:szCs w:val="20"/>
                <w:lang w:val="en"/>
              </w:rPr>
            </w:pPr>
          </w:p>
        </w:tc>
      </w:tr>
      <w:tr w:rsidR="002B3146" w14:paraId="6447791C" w14:textId="77777777" w:rsidTr="00CE1568">
        <w:tc>
          <w:tcPr>
            <w:tcW w:w="1795" w:type="dxa"/>
            <w:tcBorders>
              <w:top w:val="nil"/>
              <w:left w:val="nil"/>
              <w:bottom w:val="nil"/>
              <w:right w:val="nil"/>
            </w:tcBorders>
          </w:tcPr>
          <w:p w14:paraId="21C5E41A" w14:textId="15580D62" w:rsidR="002B3146" w:rsidRPr="00BE5571" w:rsidRDefault="002B3146" w:rsidP="002E692D">
            <w:pPr>
              <w:spacing w:after="0" w:line="240" w:lineRule="auto"/>
              <w:rPr>
                <w:rFonts w:ascii="Times New Roman" w:hAnsi="Times New Roman"/>
                <w:sz w:val="20"/>
                <w:szCs w:val="20"/>
                <w:lang w:val="en"/>
              </w:rPr>
            </w:pPr>
            <w:r w:rsidRPr="00BE5571">
              <w:rPr>
                <w:rFonts w:ascii="Times New Roman" w:hAnsi="Times New Roman"/>
                <w:sz w:val="20"/>
                <w:szCs w:val="20"/>
                <w:lang w:val="en"/>
              </w:rPr>
              <w:t>III.7</w:t>
            </w:r>
          </w:p>
        </w:tc>
        <w:tc>
          <w:tcPr>
            <w:tcW w:w="1800" w:type="dxa"/>
            <w:tcBorders>
              <w:top w:val="nil"/>
              <w:left w:val="nil"/>
              <w:bottom w:val="nil"/>
              <w:right w:val="nil"/>
            </w:tcBorders>
          </w:tcPr>
          <w:p w14:paraId="3FCC8FEA" w14:textId="42186215" w:rsidR="002B3146"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2B3146" w:rsidRPr="00BE5571">
              <w:rPr>
                <w:rFonts w:ascii="Times New Roman" w:hAnsi="Times New Roman"/>
                <w:sz w:val="20"/>
                <w:szCs w:val="20"/>
                <w:lang w:val="en"/>
              </w:rPr>
              <w:t>o</w:t>
            </w:r>
          </w:p>
        </w:tc>
        <w:tc>
          <w:tcPr>
            <w:tcW w:w="5035" w:type="dxa"/>
            <w:tcBorders>
              <w:top w:val="nil"/>
              <w:left w:val="nil"/>
              <w:bottom w:val="nil"/>
              <w:right w:val="nil"/>
            </w:tcBorders>
          </w:tcPr>
          <w:p w14:paraId="25B9CF03" w14:textId="485168CC" w:rsidR="002B3146" w:rsidRPr="00BE5571" w:rsidRDefault="002B3146" w:rsidP="002E692D">
            <w:pPr>
              <w:spacing w:after="0" w:line="240" w:lineRule="auto"/>
              <w:rPr>
                <w:rFonts w:ascii="Times New Roman" w:hAnsi="Times New Roman"/>
                <w:sz w:val="20"/>
                <w:szCs w:val="20"/>
                <w:lang w:val="en"/>
              </w:rPr>
            </w:pPr>
            <w:r w:rsidRPr="00BE5571">
              <w:rPr>
                <w:rFonts w:ascii="Times New Roman" w:hAnsi="Times New Roman"/>
                <w:sz w:val="20"/>
                <w:szCs w:val="20"/>
              </w:rPr>
              <w:t>2014 newsletter from the college’s clinic listed off-campus resources and the clinic as a resource. The sporadic publication of such newsletters is the means of educating students on resources.</w:t>
            </w:r>
          </w:p>
        </w:tc>
      </w:tr>
      <w:tr w:rsidR="002B3146" w14:paraId="2CBFF36D" w14:textId="77777777" w:rsidTr="00CE1568">
        <w:tc>
          <w:tcPr>
            <w:tcW w:w="1795" w:type="dxa"/>
            <w:tcBorders>
              <w:top w:val="nil"/>
              <w:left w:val="nil"/>
              <w:bottom w:val="nil"/>
              <w:right w:val="nil"/>
            </w:tcBorders>
          </w:tcPr>
          <w:p w14:paraId="24FE0AE7" w14:textId="18AEF653" w:rsidR="002B3146" w:rsidRPr="00BE5571" w:rsidRDefault="002B3146" w:rsidP="002B3146">
            <w:pPr>
              <w:spacing w:after="0" w:line="240" w:lineRule="auto"/>
              <w:rPr>
                <w:rFonts w:ascii="Times New Roman" w:hAnsi="Times New Roman"/>
                <w:sz w:val="20"/>
                <w:szCs w:val="20"/>
                <w:lang w:val="en"/>
              </w:rPr>
            </w:pPr>
            <w:r w:rsidRPr="00BE5571">
              <w:rPr>
                <w:rFonts w:ascii="Times New Roman" w:hAnsi="Times New Roman"/>
                <w:sz w:val="20"/>
                <w:szCs w:val="20"/>
                <w:lang w:val="en"/>
              </w:rPr>
              <w:t>III.8</w:t>
            </w:r>
          </w:p>
        </w:tc>
        <w:tc>
          <w:tcPr>
            <w:tcW w:w="1800" w:type="dxa"/>
            <w:tcBorders>
              <w:top w:val="nil"/>
              <w:left w:val="nil"/>
              <w:bottom w:val="nil"/>
              <w:right w:val="nil"/>
            </w:tcBorders>
          </w:tcPr>
          <w:p w14:paraId="40F510B1" w14:textId="51A3B525" w:rsidR="002B3146"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2B3146" w:rsidRPr="00BE5571">
              <w:rPr>
                <w:rFonts w:ascii="Times New Roman" w:hAnsi="Times New Roman"/>
                <w:sz w:val="20"/>
                <w:szCs w:val="20"/>
                <w:lang w:val="en"/>
              </w:rPr>
              <w:t>o</w:t>
            </w:r>
          </w:p>
        </w:tc>
        <w:tc>
          <w:tcPr>
            <w:tcW w:w="5035" w:type="dxa"/>
            <w:tcBorders>
              <w:top w:val="nil"/>
              <w:left w:val="nil"/>
              <w:bottom w:val="nil"/>
              <w:right w:val="nil"/>
            </w:tcBorders>
          </w:tcPr>
          <w:p w14:paraId="148E28CD" w14:textId="7EE26B80" w:rsidR="002B3146" w:rsidRPr="00BE5571" w:rsidRDefault="002B3146" w:rsidP="002B3146">
            <w:pPr>
              <w:spacing w:after="0" w:line="240" w:lineRule="auto"/>
              <w:rPr>
                <w:rFonts w:ascii="Times New Roman" w:hAnsi="Times New Roman"/>
                <w:sz w:val="20"/>
                <w:szCs w:val="20"/>
                <w:lang w:val="en"/>
              </w:rPr>
            </w:pPr>
          </w:p>
        </w:tc>
      </w:tr>
      <w:tr w:rsidR="002B3146" w14:paraId="75AB5993" w14:textId="77777777" w:rsidTr="00CE1568">
        <w:tc>
          <w:tcPr>
            <w:tcW w:w="1795" w:type="dxa"/>
            <w:tcBorders>
              <w:top w:val="nil"/>
              <w:left w:val="nil"/>
              <w:bottom w:val="nil"/>
              <w:right w:val="nil"/>
            </w:tcBorders>
          </w:tcPr>
          <w:p w14:paraId="5AEA63DA" w14:textId="6FD5D2F5" w:rsidR="002B3146" w:rsidRPr="00BE5571" w:rsidRDefault="002B3146" w:rsidP="002B3146">
            <w:pPr>
              <w:spacing w:after="0" w:line="240" w:lineRule="auto"/>
              <w:rPr>
                <w:rFonts w:ascii="Times New Roman" w:hAnsi="Times New Roman"/>
                <w:sz w:val="20"/>
                <w:szCs w:val="20"/>
                <w:lang w:val="en"/>
              </w:rPr>
            </w:pPr>
            <w:r w:rsidRPr="00BE5571">
              <w:rPr>
                <w:rFonts w:ascii="Times New Roman" w:hAnsi="Times New Roman"/>
                <w:sz w:val="20"/>
                <w:szCs w:val="20"/>
                <w:lang w:val="en"/>
              </w:rPr>
              <w:t>III.9</w:t>
            </w:r>
          </w:p>
        </w:tc>
        <w:tc>
          <w:tcPr>
            <w:tcW w:w="1800" w:type="dxa"/>
            <w:tcBorders>
              <w:top w:val="nil"/>
              <w:left w:val="nil"/>
              <w:bottom w:val="nil"/>
              <w:right w:val="nil"/>
            </w:tcBorders>
          </w:tcPr>
          <w:p w14:paraId="6D05986E" w14:textId="30CB3D57" w:rsidR="002B3146"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2B3146" w:rsidRPr="00BE5571">
              <w:rPr>
                <w:rFonts w:ascii="Times New Roman" w:hAnsi="Times New Roman"/>
                <w:sz w:val="20"/>
                <w:szCs w:val="20"/>
                <w:lang w:val="en"/>
              </w:rPr>
              <w:t>o</w:t>
            </w:r>
          </w:p>
        </w:tc>
        <w:tc>
          <w:tcPr>
            <w:tcW w:w="5035" w:type="dxa"/>
            <w:tcBorders>
              <w:top w:val="nil"/>
              <w:left w:val="nil"/>
              <w:bottom w:val="nil"/>
              <w:right w:val="nil"/>
            </w:tcBorders>
          </w:tcPr>
          <w:p w14:paraId="0AB5A5EE" w14:textId="2C9FB8C7" w:rsidR="002B3146" w:rsidRPr="00BE5571" w:rsidRDefault="002B3146" w:rsidP="002B3146">
            <w:pPr>
              <w:spacing w:after="0" w:line="240" w:lineRule="auto"/>
              <w:rPr>
                <w:rFonts w:ascii="Times New Roman" w:hAnsi="Times New Roman"/>
                <w:sz w:val="20"/>
                <w:szCs w:val="20"/>
                <w:lang w:val="en"/>
              </w:rPr>
            </w:pPr>
            <w:r w:rsidRPr="00BE5571">
              <w:rPr>
                <w:rFonts w:ascii="Times New Roman" w:hAnsi="Times New Roman"/>
                <w:sz w:val="20"/>
                <w:szCs w:val="20"/>
              </w:rPr>
              <w:t>See comments in III.7</w:t>
            </w:r>
          </w:p>
        </w:tc>
      </w:tr>
      <w:tr w:rsidR="002B3146" w14:paraId="2129C72F" w14:textId="77777777" w:rsidTr="00CE1568">
        <w:tc>
          <w:tcPr>
            <w:tcW w:w="1795" w:type="dxa"/>
            <w:tcBorders>
              <w:top w:val="nil"/>
              <w:left w:val="nil"/>
              <w:bottom w:val="nil"/>
              <w:right w:val="nil"/>
            </w:tcBorders>
          </w:tcPr>
          <w:p w14:paraId="49984C7F" w14:textId="3B53832C" w:rsidR="002B3146" w:rsidRPr="00BE5571" w:rsidRDefault="002B3146" w:rsidP="002B3146">
            <w:pPr>
              <w:spacing w:after="0" w:line="240" w:lineRule="auto"/>
              <w:rPr>
                <w:rFonts w:ascii="Times New Roman" w:hAnsi="Times New Roman"/>
                <w:sz w:val="20"/>
                <w:szCs w:val="20"/>
                <w:lang w:val="en"/>
              </w:rPr>
            </w:pPr>
            <w:r w:rsidRPr="00BE5571">
              <w:rPr>
                <w:rFonts w:ascii="Times New Roman" w:hAnsi="Times New Roman"/>
                <w:sz w:val="20"/>
                <w:szCs w:val="20"/>
                <w:lang w:val="en"/>
              </w:rPr>
              <w:t>III.10</w:t>
            </w:r>
          </w:p>
        </w:tc>
        <w:tc>
          <w:tcPr>
            <w:tcW w:w="1800" w:type="dxa"/>
            <w:tcBorders>
              <w:top w:val="nil"/>
              <w:left w:val="nil"/>
              <w:bottom w:val="nil"/>
              <w:right w:val="nil"/>
            </w:tcBorders>
          </w:tcPr>
          <w:p w14:paraId="72BB73C8" w14:textId="2A0700C2" w:rsidR="002B3146"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2B3146" w:rsidRPr="00BE5571">
              <w:rPr>
                <w:rFonts w:ascii="Times New Roman" w:hAnsi="Times New Roman"/>
                <w:sz w:val="20"/>
                <w:szCs w:val="20"/>
                <w:lang w:val="en"/>
              </w:rPr>
              <w:t>o</w:t>
            </w:r>
          </w:p>
        </w:tc>
        <w:tc>
          <w:tcPr>
            <w:tcW w:w="5035" w:type="dxa"/>
            <w:tcBorders>
              <w:top w:val="nil"/>
              <w:left w:val="nil"/>
              <w:bottom w:val="nil"/>
              <w:right w:val="nil"/>
            </w:tcBorders>
          </w:tcPr>
          <w:p w14:paraId="1C55C315" w14:textId="041C6CF7" w:rsidR="002B3146" w:rsidRPr="00BE5571" w:rsidRDefault="002B3146" w:rsidP="002B3146">
            <w:pPr>
              <w:spacing w:after="0" w:line="240" w:lineRule="auto"/>
              <w:rPr>
                <w:rFonts w:ascii="Times New Roman" w:hAnsi="Times New Roman"/>
                <w:sz w:val="20"/>
                <w:szCs w:val="20"/>
                <w:lang w:val="en"/>
              </w:rPr>
            </w:pPr>
            <w:r w:rsidRPr="00BE5571">
              <w:rPr>
                <w:rFonts w:ascii="Times New Roman" w:hAnsi="Times New Roman"/>
                <w:sz w:val="20"/>
                <w:szCs w:val="20"/>
              </w:rPr>
              <w:t>See comments in III.7</w:t>
            </w:r>
          </w:p>
        </w:tc>
      </w:tr>
      <w:tr w:rsidR="002B3146" w14:paraId="0B9B0F65" w14:textId="77777777" w:rsidTr="00CE1568">
        <w:tc>
          <w:tcPr>
            <w:tcW w:w="1795" w:type="dxa"/>
            <w:tcBorders>
              <w:top w:val="nil"/>
              <w:left w:val="nil"/>
              <w:bottom w:val="nil"/>
              <w:right w:val="nil"/>
            </w:tcBorders>
          </w:tcPr>
          <w:p w14:paraId="5ACB25A6" w14:textId="15D6F398" w:rsidR="002B3146" w:rsidRPr="00BE5571" w:rsidRDefault="002B3146" w:rsidP="002B3146">
            <w:pPr>
              <w:spacing w:after="0" w:line="240" w:lineRule="auto"/>
              <w:rPr>
                <w:rFonts w:ascii="Times New Roman" w:hAnsi="Times New Roman"/>
                <w:sz w:val="20"/>
                <w:szCs w:val="20"/>
                <w:lang w:val="en"/>
              </w:rPr>
            </w:pPr>
            <w:r w:rsidRPr="00BE5571">
              <w:rPr>
                <w:rFonts w:ascii="Times New Roman" w:hAnsi="Times New Roman"/>
                <w:sz w:val="20"/>
                <w:szCs w:val="20"/>
                <w:lang w:val="en"/>
              </w:rPr>
              <w:t>III.11</w:t>
            </w:r>
          </w:p>
        </w:tc>
        <w:tc>
          <w:tcPr>
            <w:tcW w:w="1800" w:type="dxa"/>
            <w:tcBorders>
              <w:top w:val="nil"/>
              <w:left w:val="nil"/>
              <w:bottom w:val="nil"/>
              <w:right w:val="nil"/>
            </w:tcBorders>
          </w:tcPr>
          <w:p w14:paraId="3E702766" w14:textId="5D2B2D7A" w:rsidR="002B3146"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2B3146" w:rsidRPr="00BE5571">
              <w:rPr>
                <w:rFonts w:ascii="Times New Roman" w:hAnsi="Times New Roman"/>
                <w:sz w:val="20"/>
                <w:szCs w:val="20"/>
                <w:lang w:val="en"/>
              </w:rPr>
              <w:t>o</w:t>
            </w:r>
          </w:p>
        </w:tc>
        <w:tc>
          <w:tcPr>
            <w:tcW w:w="5035" w:type="dxa"/>
            <w:tcBorders>
              <w:top w:val="nil"/>
              <w:left w:val="nil"/>
              <w:bottom w:val="nil"/>
              <w:right w:val="nil"/>
            </w:tcBorders>
          </w:tcPr>
          <w:p w14:paraId="6FA44294" w14:textId="77777777" w:rsidR="002B3146" w:rsidRPr="00BE5571" w:rsidRDefault="002B3146" w:rsidP="002B3146">
            <w:pPr>
              <w:spacing w:after="0" w:line="240" w:lineRule="auto"/>
              <w:rPr>
                <w:rFonts w:ascii="Times New Roman" w:hAnsi="Times New Roman"/>
                <w:sz w:val="20"/>
                <w:szCs w:val="20"/>
                <w:lang w:val="en"/>
              </w:rPr>
            </w:pPr>
          </w:p>
        </w:tc>
      </w:tr>
      <w:tr w:rsidR="002B3146" w14:paraId="474D1757" w14:textId="77777777" w:rsidTr="00CE1568">
        <w:tc>
          <w:tcPr>
            <w:tcW w:w="1795" w:type="dxa"/>
            <w:tcBorders>
              <w:top w:val="nil"/>
              <w:left w:val="nil"/>
              <w:bottom w:val="nil"/>
              <w:right w:val="nil"/>
            </w:tcBorders>
          </w:tcPr>
          <w:p w14:paraId="56AA5142" w14:textId="7C519EC3" w:rsidR="002B3146" w:rsidRPr="00BE5571" w:rsidRDefault="002B3146" w:rsidP="002B3146">
            <w:pPr>
              <w:spacing w:after="0" w:line="240" w:lineRule="auto"/>
              <w:rPr>
                <w:rFonts w:ascii="Times New Roman" w:hAnsi="Times New Roman"/>
                <w:sz w:val="20"/>
                <w:szCs w:val="20"/>
                <w:lang w:val="en"/>
              </w:rPr>
            </w:pPr>
            <w:r w:rsidRPr="00BE5571">
              <w:rPr>
                <w:rFonts w:ascii="Times New Roman" w:hAnsi="Times New Roman"/>
                <w:sz w:val="20"/>
                <w:szCs w:val="20"/>
                <w:lang w:val="en"/>
              </w:rPr>
              <w:t>IV.12</w:t>
            </w:r>
          </w:p>
        </w:tc>
        <w:tc>
          <w:tcPr>
            <w:tcW w:w="1800" w:type="dxa"/>
            <w:tcBorders>
              <w:top w:val="nil"/>
              <w:left w:val="nil"/>
              <w:bottom w:val="nil"/>
              <w:right w:val="nil"/>
            </w:tcBorders>
          </w:tcPr>
          <w:p w14:paraId="5EFC3A53" w14:textId="2E70E6DC" w:rsidR="002B3146"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2B3146" w:rsidRPr="00BE5571">
              <w:rPr>
                <w:rFonts w:ascii="Times New Roman" w:hAnsi="Times New Roman"/>
                <w:sz w:val="20"/>
                <w:szCs w:val="20"/>
                <w:lang w:val="en"/>
              </w:rPr>
              <w:t>o</w:t>
            </w:r>
          </w:p>
        </w:tc>
        <w:tc>
          <w:tcPr>
            <w:tcW w:w="5035" w:type="dxa"/>
            <w:tcBorders>
              <w:top w:val="nil"/>
              <w:left w:val="nil"/>
              <w:bottom w:val="nil"/>
              <w:right w:val="nil"/>
            </w:tcBorders>
          </w:tcPr>
          <w:p w14:paraId="0D566AD5" w14:textId="77777777" w:rsidR="002B3146" w:rsidRPr="00BE5571" w:rsidRDefault="002B3146" w:rsidP="002B3146">
            <w:pPr>
              <w:spacing w:after="0" w:line="240" w:lineRule="auto"/>
              <w:rPr>
                <w:rFonts w:ascii="Times New Roman" w:hAnsi="Times New Roman"/>
                <w:sz w:val="20"/>
                <w:szCs w:val="20"/>
                <w:lang w:val="en"/>
              </w:rPr>
            </w:pPr>
          </w:p>
        </w:tc>
      </w:tr>
      <w:tr w:rsidR="002B3146" w14:paraId="259F265F" w14:textId="77777777" w:rsidTr="00CE1568">
        <w:tc>
          <w:tcPr>
            <w:tcW w:w="1795" w:type="dxa"/>
            <w:tcBorders>
              <w:top w:val="nil"/>
              <w:left w:val="nil"/>
              <w:bottom w:val="nil"/>
              <w:right w:val="nil"/>
            </w:tcBorders>
          </w:tcPr>
          <w:p w14:paraId="738533A7" w14:textId="50BF9B26" w:rsidR="002B3146" w:rsidRPr="00BE5571" w:rsidRDefault="002B3146" w:rsidP="002E692D">
            <w:pPr>
              <w:spacing w:after="0" w:line="240" w:lineRule="auto"/>
              <w:rPr>
                <w:rFonts w:ascii="Times New Roman" w:hAnsi="Times New Roman"/>
                <w:sz w:val="20"/>
                <w:szCs w:val="20"/>
                <w:lang w:val="en"/>
              </w:rPr>
            </w:pPr>
            <w:r w:rsidRPr="00BE5571">
              <w:rPr>
                <w:rFonts w:ascii="Times New Roman" w:hAnsi="Times New Roman"/>
                <w:sz w:val="20"/>
                <w:szCs w:val="20"/>
                <w:lang w:val="en"/>
              </w:rPr>
              <w:t>V.13</w:t>
            </w:r>
          </w:p>
        </w:tc>
        <w:tc>
          <w:tcPr>
            <w:tcW w:w="1800" w:type="dxa"/>
            <w:tcBorders>
              <w:top w:val="nil"/>
              <w:left w:val="nil"/>
              <w:bottom w:val="nil"/>
              <w:right w:val="nil"/>
            </w:tcBorders>
          </w:tcPr>
          <w:p w14:paraId="581B7FB5" w14:textId="32A38960" w:rsidR="002B3146"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Y</w:t>
            </w:r>
            <w:r w:rsidR="002B3146" w:rsidRPr="00BE5571">
              <w:rPr>
                <w:rFonts w:ascii="Times New Roman" w:hAnsi="Times New Roman"/>
                <w:sz w:val="20"/>
                <w:szCs w:val="20"/>
                <w:lang w:val="en"/>
              </w:rPr>
              <w:t>es</w:t>
            </w:r>
          </w:p>
        </w:tc>
        <w:tc>
          <w:tcPr>
            <w:tcW w:w="5035" w:type="dxa"/>
            <w:tcBorders>
              <w:top w:val="nil"/>
              <w:left w:val="nil"/>
              <w:bottom w:val="nil"/>
              <w:right w:val="nil"/>
            </w:tcBorders>
          </w:tcPr>
          <w:p w14:paraId="31FF2E47" w14:textId="0EAFFB9E" w:rsidR="002B3146" w:rsidRPr="00BE5571" w:rsidRDefault="002B3146" w:rsidP="002B3146">
            <w:pPr>
              <w:spacing w:after="0" w:line="240" w:lineRule="auto"/>
              <w:contextualSpacing/>
              <w:rPr>
                <w:rFonts w:ascii="Times New Roman" w:hAnsi="Times New Roman"/>
                <w:sz w:val="20"/>
                <w:szCs w:val="20"/>
                <w:lang w:val="en"/>
              </w:rPr>
            </w:pPr>
            <w:r w:rsidRPr="00BE5571">
              <w:rPr>
                <w:rFonts w:ascii="Times New Roman" w:hAnsi="Times New Roman"/>
                <w:sz w:val="20"/>
                <w:szCs w:val="20"/>
              </w:rPr>
              <w:t>Required element(s) split between 2 policies.</w:t>
            </w:r>
            <w:r w:rsidRPr="00BE5571">
              <w:rPr>
                <w:rFonts w:ascii="Times New Roman" w:hAnsi="Times New Roman"/>
                <w:sz w:val="20"/>
                <w:szCs w:val="20"/>
                <w:lang w:val="en"/>
              </w:rPr>
              <w:t xml:space="preserve"> VI.15</w:t>
            </w:r>
            <w:r w:rsidRPr="00BE5571">
              <w:rPr>
                <w:rFonts w:ascii="Times New Roman" w:hAnsi="Times New Roman"/>
                <w:sz w:val="20"/>
                <w:szCs w:val="20"/>
              </w:rPr>
              <w:t xml:space="preserve"> </w:t>
            </w:r>
            <w:r w:rsidRPr="00BE5571">
              <w:rPr>
                <w:rFonts w:ascii="Times New Roman" w:hAnsi="Times New Roman"/>
                <w:sz w:val="20"/>
                <w:szCs w:val="20"/>
                <w:lang w:val="en"/>
              </w:rPr>
              <w:t>Definitions of sexual harassment and hostile environment are located in the PSH; the definition of sexual violence located in CoC.</w:t>
            </w:r>
          </w:p>
        </w:tc>
      </w:tr>
      <w:tr w:rsidR="002B3146" w14:paraId="451EBBA5" w14:textId="77777777" w:rsidTr="00CE1568">
        <w:tc>
          <w:tcPr>
            <w:tcW w:w="1795" w:type="dxa"/>
            <w:tcBorders>
              <w:top w:val="nil"/>
              <w:left w:val="nil"/>
              <w:bottom w:val="nil"/>
              <w:right w:val="nil"/>
            </w:tcBorders>
          </w:tcPr>
          <w:p w14:paraId="658FD66A" w14:textId="005D7DDD" w:rsidR="002B3146" w:rsidRPr="00BE5571" w:rsidRDefault="002B3146" w:rsidP="002E692D">
            <w:pPr>
              <w:spacing w:after="0" w:line="240" w:lineRule="auto"/>
              <w:rPr>
                <w:rFonts w:ascii="Times New Roman" w:hAnsi="Times New Roman"/>
                <w:sz w:val="20"/>
                <w:szCs w:val="20"/>
                <w:lang w:val="en"/>
              </w:rPr>
            </w:pPr>
            <w:r w:rsidRPr="00BE5571">
              <w:rPr>
                <w:rFonts w:ascii="Times New Roman" w:hAnsi="Times New Roman"/>
                <w:sz w:val="20"/>
                <w:szCs w:val="20"/>
                <w:lang w:val="en"/>
              </w:rPr>
              <w:t>V.14</w:t>
            </w:r>
          </w:p>
        </w:tc>
        <w:tc>
          <w:tcPr>
            <w:tcW w:w="1800" w:type="dxa"/>
            <w:tcBorders>
              <w:top w:val="nil"/>
              <w:left w:val="nil"/>
              <w:bottom w:val="nil"/>
              <w:right w:val="nil"/>
            </w:tcBorders>
          </w:tcPr>
          <w:p w14:paraId="5A217A6C" w14:textId="04AD7CD2" w:rsidR="002B3146" w:rsidRPr="00BE5571" w:rsidRDefault="002B3146"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incomplete</w:t>
            </w:r>
          </w:p>
        </w:tc>
        <w:tc>
          <w:tcPr>
            <w:tcW w:w="5035" w:type="dxa"/>
            <w:tcBorders>
              <w:top w:val="nil"/>
              <w:left w:val="nil"/>
              <w:bottom w:val="nil"/>
              <w:right w:val="nil"/>
            </w:tcBorders>
          </w:tcPr>
          <w:p w14:paraId="516259E0" w14:textId="3DFB85C4" w:rsidR="002B3146" w:rsidRPr="00BE5571" w:rsidRDefault="002B3146" w:rsidP="002B3146">
            <w:pPr>
              <w:spacing w:after="0" w:line="240" w:lineRule="auto"/>
              <w:ind w:left="-14" w:firstLine="14"/>
              <w:rPr>
                <w:rFonts w:ascii="Times New Roman" w:hAnsi="Times New Roman"/>
                <w:sz w:val="20"/>
                <w:szCs w:val="20"/>
                <w:lang w:val="en"/>
              </w:rPr>
            </w:pPr>
            <w:r w:rsidRPr="00BE5571">
              <w:rPr>
                <w:rFonts w:ascii="Times New Roman" w:hAnsi="Times New Roman"/>
                <w:sz w:val="20"/>
                <w:szCs w:val="20"/>
              </w:rPr>
              <w:t xml:space="preserve">Missing </w:t>
            </w:r>
            <w:r w:rsidRPr="00BE5571">
              <w:rPr>
                <w:rFonts w:ascii="Times New Roman" w:hAnsi="Times New Roman"/>
                <w:color w:val="000000"/>
                <w:sz w:val="20"/>
                <w:szCs w:val="20"/>
              </w:rPr>
              <w:t>can be withdrawn at any time; silence does not imply consent</w:t>
            </w:r>
          </w:p>
        </w:tc>
      </w:tr>
      <w:tr w:rsidR="002B3146" w14:paraId="23D20B18" w14:textId="77777777" w:rsidTr="00CE1568">
        <w:tc>
          <w:tcPr>
            <w:tcW w:w="1795" w:type="dxa"/>
            <w:tcBorders>
              <w:top w:val="nil"/>
              <w:left w:val="nil"/>
              <w:bottom w:val="nil"/>
              <w:right w:val="nil"/>
            </w:tcBorders>
          </w:tcPr>
          <w:p w14:paraId="4711778B" w14:textId="79BD909E" w:rsidR="002B3146" w:rsidRPr="00BE5571" w:rsidRDefault="002B3146" w:rsidP="002E692D">
            <w:pPr>
              <w:spacing w:after="0" w:line="240" w:lineRule="auto"/>
              <w:rPr>
                <w:rFonts w:ascii="Times New Roman" w:hAnsi="Times New Roman"/>
                <w:sz w:val="20"/>
                <w:szCs w:val="20"/>
                <w:lang w:val="en"/>
              </w:rPr>
            </w:pPr>
            <w:r w:rsidRPr="00BE5571">
              <w:rPr>
                <w:rFonts w:ascii="Times New Roman" w:hAnsi="Times New Roman"/>
                <w:sz w:val="20"/>
                <w:szCs w:val="20"/>
                <w:lang w:val="en"/>
              </w:rPr>
              <w:t>VI.15</w:t>
            </w:r>
          </w:p>
        </w:tc>
        <w:tc>
          <w:tcPr>
            <w:tcW w:w="1800" w:type="dxa"/>
            <w:tcBorders>
              <w:top w:val="nil"/>
              <w:left w:val="nil"/>
              <w:bottom w:val="nil"/>
              <w:right w:val="nil"/>
            </w:tcBorders>
          </w:tcPr>
          <w:p w14:paraId="0423D7BB" w14:textId="31EB78E6" w:rsidR="002B3146"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2B3146" w:rsidRPr="00BE5571">
              <w:rPr>
                <w:rFonts w:ascii="Times New Roman" w:hAnsi="Times New Roman"/>
                <w:sz w:val="20"/>
                <w:szCs w:val="20"/>
                <w:lang w:val="en"/>
              </w:rPr>
              <w:t>o</w:t>
            </w:r>
          </w:p>
        </w:tc>
        <w:tc>
          <w:tcPr>
            <w:tcW w:w="5035" w:type="dxa"/>
            <w:tcBorders>
              <w:top w:val="nil"/>
              <w:left w:val="nil"/>
              <w:bottom w:val="nil"/>
              <w:right w:val="nil"/>
            </w:tcBorders>
          </w:tcPr>
          <w:p w14:paraId="6E17D84E" w14:textId="4E42A345" w:rsidR="002B3146" w:rsidRPr="00BE5571" w:rsidRDefault="002B3146" w:rsidP="002B3146">
            <w:pPr>
              <w:spacing w:after="0" w:line="240" w:lineRule="auto"/>
              <w:rPr>
                <w:rFonts w:ascii="Times New Roman" w:hAnsi="Times New Roman"/>
                <w:sz w:val="20"/>
                <w:szCs w:val="20"/>
                <w:lang w:val="en"/>
              </w:rPr>
            </w:pPr>
            <w:r w:rsidRPr="00BE5571">
              <w:rPr>
                <w:rFonts w:ascii="Times New Roman" w:hAnsi="Times New Roman"/>
                <w:sz w:val="20"/>
                <w:szCs w:val="20"/>
                <w:lang w:val="en"/>
              </w:rPr>
              <w:t xml:space="preserve">Too vague—counted as missing: </w:t>
            </w:r>
            <w:r w:rsidRPr="00BE5571">
              <w:rPr>
                <w:rFonts w:ascii="Times New Roman" w:hAnsi="Times New Roman"/>
                <w:sz w:val="20"/>
                <w:szCs w:val="20"/>
              </w:rPr>
              <w:t>The PSH refers vaguely that reports be counted as made to the “</w:t>
            </w:r>
            <w:r w:rsidR="00E864AD">
              <w:rPr>
                <w:rFonts w:ascii="Times New Roman" w:hAnsi="Times New Roman"/>
                <w:sz w:val="20"/>
                <w:szCs w:val="20"/>
              </w:rPr>
              <w:t>c</w:t>
            </w:r>
            <w:r w:rsidRPr="00BE5571">
              <w:rPr>
                <w:rFonts w:ascii="Times New Roman" w:hAnsi="Times New Roman"/>
                <w:sz w:val="20"/>
                <w:szCs w:val="20"/>
              </w:rPr>
              <w:t>ollege’s designated Compliance Officer” but no contact information is listed. In addition, reports can be made in writing and/or orally but no specific mechanism (i.e., Incident Report Form) is provided; CoC indicates that members of the community can file a complaint against a student for violations of the CoC and that such allegation must be directed to the respective “Designated Administrators.” It refers the reader to consult Article II (A-F), However, that section does not reference any methods of reporting.</w:t>
            </w:r>
          </w:p>
        </w:tc>
      </w:tr>
      <w:tr w:rsidR="002B3146" w14:paraId="0D24EDC1" w14:textId="77777777" w:rsidTr="00CE1568">
        <w:tc>
          <w:tcPr>
            <w:tcW w:w="1795" w:type="dxa"/>
            <w:tcBorders>
              <w:top w:val="nil"/>
              <w:left w:val="nil"/>
              <w:bottom w:val="nil"/>
              <w:right w:val="nil"/>
            </w:tcBorders>
          </w:tcPr>
          <w:p w14:paraId="4C005AC7" w14:textId="0BDE55EB" w:rsidR="002B3146" w:rsidRPr="00BE5571" w:rsidRDefault="00BE5571" w:rsidP="002E692D">
            <w:pPr>
              <w:spacing w:after="0" w:line="240" w:lineRule="auto"/>
              <w:rPr>
                <w:rFonts w:ascii="Times New Roman" w:hAnsi="Times New Roman"/>
                <w:sz w:val="20"/>
                <w:szCs w:val="20"/>
                <w:lang w:val="en"/>
              </w:rPr>
            </w:pPr>
            <w:r w:rsidRPr="00BE5571">
              <w:rPr>
                <w:rFonts w:ascii="Times New Roman" w:hAnsi="Times New Roman"/>
                <w:sz w:val="20"/>
                <w:szCs w:val="20"/>
                <w:lang w:val="es-ES"/>
              </w:rPr>
              <w:t>VI.16</w:t>
            </w:r>
          </w:p>
        </w:tc>
        <w:tc>
          <w:tcPr>
            <w:tcW w:w="1800" w:type="dxa"/>
            <w:tcBorders>
              <w:top w:val="nil"/>
              <w:left w:val="nil"/>
              <w:bottom w:val="nil"/>
              <w:right w:val="nil"/>
            </w:tcBorders>
          </w:tcPr>
          <w:p w14:paraId="44A773F0" w14:textId="110B2D8B" w:rsidR="002B3146"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BE5571" w:rsidRPr="00BE5571">
              <w:rPr>
                <w:rFonts w:ascii="Times New Roman" w:hAnsi="Times New Roman"/>
                <w:sz w:val="20"/>
                <w:szCs w:val="20"/>
                <w:lang w:val="en"/>
              </w:rPr>
              <w:t>o</w:t>
            </w:r>
          </w:p>
        </w:tc>
        <w:tc>
          <w:tcPr>
            <w:tcW w:w="5035" w:type="dxa"/>
            <w:tcBorders>
              <w:top w:val="nil"/>
              <w:left w:val="nil"/>
              <w:bottom w:val="nil"/>
              <w:right w:val="nil"/>
            </w:tcBorders>
          </w:tcPr>
          <w:p w14:paraId="67178A63" w14:textId="77777777" w:rsidR="002B3146" w:rsidRPr="00BE5571" w:rsidRDefault="002B3146" w:rsidP="002E692D">
            <w:pPr>
              <w:spacing w:after="0" w:line="240" w:lineRule="auto"/>
              <w:rPr>
                <w:rFonts w:ascii="Times New Roman" w:hAnsi="Times New Roman"/>
                <w:sz w:val="20"/>
                <w:szCs w:val="20"/>
                <w:lang w:val="en"/>
              </w:rPr>
            </w:pPr>
          </w:p>
        </w:tc>
      </w:tr>
      <w:tr w:rsidR="00BE5571" w14:paraId="44E74683" w14:textId="77777777" w:rsidTr="00CE1568">
        <w:tc>
          <w:tcPr>
            <w:tcW w:w="1795" w:type="dxa"/>
            <w:tcBorders>
              <w:top w:val="nil"/>
              <w:left w:val="nil"/>
              <w:bottom w:val="nil"/>
              <w:right w:val="nil"/>
            </w:tcBorders>
          </w:tcPr>
          <w:p w14:paraId="5CC1CD45" w14:textId="7EC3BEB7" w:rsidR="00BE5571" w:rsidRPr="00BE5571" w:rsidRDefault="00BE5571" w:rsidP="00BE5571">
            <w:pPr>
              <w:spacing w:after="0" w:line="240" w:lineRule="auto"/>
              <w:rPr>
                <w:rFonts w:ascii="Times New Roman" w:hAnsi="Times New Roman"/>
                <w:sz w:val="20"/>
                <w:szCs w:val="20"/>
                <w:lang w:val="en"/>
              </w:rPr>
            </w:pPr>
            <w:r w:rsidRPr="00BE5571">
              <w:rPr>
                <w:rFonts w:ascii="Times New Roman" w:hAnsi="Times New Roman"/>
                <w:sz w:val="20"/>
                <w:szCs w:val="20"/>
                <w:lang w:val="es-ES"/>
              </w:rPr>
              <w:t>VI.17</w:t>
            </w:r>
          </w:p>
        </w:tc>
        <w:tc>
          <w:tcPr>
            <w:tcW w:w="1800" w:type="dxa"/>
            <w:tcBorders>
              <w:top w:val="nil"/>
              <w:left w:val="nil"/>
              <w:bottom w:val="nil"/>
              <w:right w:val="nil"/>
            </w:tcBorders>
          </w:tcPr>
          <w:p w14:paraId="11ECA6D6" w14:textId="23F3D2F1" w:rsidR="00BE5571"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BE5571" w:rsidRPr="00BE5571">
              <w:rPr>
                <w:rFonts w:ascii="Times New Roman" w:hAnsi="Times New Roman"/>
                <w:sz w:val="20"/>
                <w:szCs w:val="20"/>
                <w:lang w:val="en"/>
              </w:rPr>
              <w:t>o</w:t>
            </w:r>
          </w:p>
        </w:tc>
        <w:tc>
          <w:tcPr>
            <w:tcW w:w="5035" w:type="dxa"/>
            <w:tcBorders>
              <w:top w:val="nil"/>
              <w:left w:val="nil"/>
              <w:bottom w:val="nil"/>
              <w:right w:val="nil"/>
            </w:tcBorders>
          </w:tcPr>
          <w:p w14:paraId="3EC92041" w14:textId="77777777" w:rsidR="00BE5571" w:rsidRPr="00BE5571" w:rsidRDefault="00BE5571" w:rsidP="00BE5571">
            <w:pPr>
              <w:spacing w:after="0" w:line="240" w:lineRule="auto"/>
              <w:rPr>
                <w:rFonts w:ascii="Times New Roman" w:hAnsi="Times New Roman"/>
                <w:sz w:val="20"/>
                <w:szCs w:val="20"/>
                <w:lang w:val="en"/>
              </w:rPr>
            </w:pPr>
          </w:p>
        </w:tc>
      </w:tr>
      <w:tr w:rsidR="00BE5571" w14:paraId="25371950" w14:textId="77777777" w:rsidTr="00CE1568">
        <w:tc>
          <w:tcPr>
            <w:tcW w:w="1795" w:type="dxa"/>
            <w:tcBorders>
              <w:top w:val="nil"/>
              <w:left w:val="nil"/>
              <w:bottom w:val="nil"/>
              <w:right w:val="nil"/>
            </w:tcBorders>
          </w:tcPr>
          <w:p w14:paraId="7788F4D1" w14:textId="3F3103EB" w:rsidR="00BE5571" w:rsidRPr="00BE5571" w:rsidRDefault="00BE5571" w:rsidP="00BE5571">
            <w:pPr>
              <w:spacing w:after="0" w:line="240" w:lineRule="auto"/>
              <w:rPr>
                <w:rFonts w:ascii="Times New Roman" w:hAnsi="Times New Roman"/>
                <w:sz w:val="20"/>
                <w:szCs w:val="20"/>
                <w:lang w:val="en"/>
              </w:rPr>
            </w:pPr>
            <w:r w:rsidRPr="00BE5571">
              <w:rPr>
                <w:rFonts w:ascii="Times New Roman" w:hAnsi="Times New Roman"/>
                <w:sz w:val="20"/>
                <w:szCs w:val="20"/>
                <w:lang w:val="es-ES"/>
              </w:rPr>
              <w:t>VI.18</w:t>
            </w:r>
          </w:p>
        </w:tc>
        <w:tc>
          <w:tcPr>
            <w:tcW w:w="1800" w:type="dxa"/>
            <w:tcBorders>
              <w:top w:val="nil"/>
              <w:left w:val="nil"/>
              <w:bottom w:val="nil"/>
              <w:right w:val="nil"/>
            </w:tcBorders>
          </w:tcPr>
          <w:p w14:paraId="5C24DEF9" w14:textId="2AC46E1B" w:rsidR="00BE5571"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BE5571" w:rsidRPr="00BE5571">
              <w:rPr>
                <w:rFonts w:ascii="Times New Roman" w:hAnsi="Times New Roman"/>
                <w:sz w:val="20"/>
                <w:szCs w:val="20"/>
                <w:lang w:val="en"/>
              </w:rPr>
              <w:t>o</w:t>
            </w:r>
          </w:p>
        </w:tc>
        <w:tc>
          <w:tcPr>
            <w:tcW w:w="5035" w:type="dxa"/>
            <w:tcBorders>
              <w:top w:val="nil"/>
              <w:left w:val="nil"/>
              <w:bottom w:val="nil"/>
              <w:right w:val="nil"/>
            </w:tcBorders>
          </w:tcPr>
          <w:p w14:paraId="0D8AE9C6" w14:textId="77777777" w:rsidR="00BE5571" w:rsidRPr="00BE5571" w:rsidRDefault="00BE5571" w:rsidP="00BE5571">
            <w:pPr>
              <w:spacing w:after="0" w:line="240" w:lineRule="auto"/>
              <w:rPr>
                <w:rFonts w:ascii="Times New Roman" w:hAnsi="Times New Roman"/>
                <w:sz w:val="20"/>
                <w:szCs w:val="20"/>
                <w:lang w:val="en"/>
              </w:rPr>
            </w:pPr>
          </w:p>
        </w:tc>
      </w:tr>
      <w:tr w:rsidR="00BE5571" w14:paraId="5F4F778D" w14:textId="77777777" w:rsidTr="00CE1568">
        <w:tc>
          <w:tcPr>
            <w:tcW w:w="1795" w:type="dxa"/>
            <w:tcBorders>
              <w:top w:val="nil"/>
              <w:left w:val="nil"/>
              <w:bottom w:val="nil"/>
              <w:right w:val="nil"/>
            </w:tcBorders>
          </w:tcPr>
          <w:p w14:paraId="4DD2D75F" w14:textId="6D7CE9EC" w:rsidR="00BE5571" w:rsidRPr="00BE5571" w:rsidRDefault="00BE5571" w:rsidP="00BE5571">
            <w:pPr>
              <w:spacing w:after="0" w:line="240" w:lineRule="auto"/>
              <w:rPr>
                <w:rFonts w:ascii="Times New Roman" w:hAnsi="Times New Roman"/>
                <w:sz w:val="20"/>
                <w:szCs w:val="20"/>
                <w:lang w:val="en"/>
              </w:rPr>
            </w:pPr>
            <w:r w:rsidRPr="00BE5571">
              <w:rPr>
                <w:rFonts w:ascii="Times New Roman" w:hAnsi="Times New Roman"/>
                <w:sz w:val="20"/>
                <w:szCs w:val="20"/>
                <w:lang w:val="es-ES"/>
              </w:rPr>
              <w:t>VI.19</w:t>
            </w:r>
          </w:p>
        </w:tc>
        <w:tc>
          <w:tcPr>
            <w:tcW w:w="1800" w:type="dxa"/>
            <w:tcBorders>
              <w:top w:val="nil"/>
              <w:left w:val="nil"/>
              <w:bottom w:val="nil"/>
              <w:right w:val="nil"/>
            </w:tcBorders>
          </w:tcPr>
          <w:p w14:paraId="2C9D3207" w14:textId="1B391DB0" w:rsidR="00BE5571"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BE5571" w:rsidRPr="00BE5571">
              <w:rPr>
                <w:rFonts w:ascii="Times New Roman" w:hAnsi="Times New Roman"/>
                <w:sz w:val="20"/>
                <w:szCs w:val="20"/>
                <w:lang w:val="en"/>
              </w:rPr>
              <w:t>o</w:t>
            </w:r>
          </w:p>
        </w:tc>
        <w:tc>
          <w:tcPr>
            <w:tcW w:w="5035" w:type="dxa"/>
            <w:tcBorders>
              <w:top w:val="nil"/>
              <w:left w:val="nil"/>
              <w:bottom w:val="nil"/>
              <w:right w:val="nil"/>
            </w:tcBorders>
          </w:tcPr>
          <w:p w14:paraId="2594FA35" w14:textId="77777777" w:rsidR="00BE5571" w:rsidRPr="00BE5571" w:rsidRDefault="00BE5571" w:rsidP="00BE5571">
            <w:pPr>
              <w:spacing w:after="0" w:line="240" w:lineRule="auto"/>
              <w:rPr>
                <w:rFonts w:ascii="Times New Roman" w:hAnsi="Times New Roman"/>
                <w:sz w:val="20"/>
                <w:szCs w:val="20"/>
                <w:lang w:val="en"/>
              </w:rPr>
            </w:pPr>
          </w:p>
        </w:tc>
      </w:tr>
      <w:tr w:rsidR="002B3146" w14:paraId="6EC2BB6C" w14:textId="77777777" w:rsidTr="00CE1568">
        <w:tc>
          <w:tcPr>
            <w:tcW w:w="1795" w:type="dxa"/>
            <w:tcBorders>
              <w:top w:val="nil"/>
              <w:left w:val="nil"/>
              <w:bottom w:val="nil"/>
              <w:right w:val="nil"/>
            </w:tcBorders>
          </w:tcPr>
          <w:p w14:paraId="06AA5430" w14:textId="0EB8168F" w:rsidR="002B3146" w:rsidRPr="00BE5571" w:rsidRDefault="00BE5571" w:rsidP="002E692D">
            <w:pPr>
              <w:spacing w:after="0" w:line="240" w:lineRule="auto"/>
              <w:rPr>
                <w:rFonts w:ascii="Times New Roman" w:hAnsi="Times New Roman"/>
                <w:sz w:val="20"/>
                <w:szCs w:val="20"/>
                <w:lang w:val="en"/>
              </w:rPr>
            </w:pPr>
            <w:r w:rsidRPr="00BE5571">
              <w:rPr>
                <w:rFonts w:ascii="Times New Roman" w:hAnsi="Times New Roman"/>
                <w:sz w:val="20"/>
                <w:szCs w:val="20"/>
                <w:lang w:val="es-ES"/>
              </w:rPr>
              <w:t>VI.20</w:t>
            </w:r>
          </w:p>
        </w:tc>
        <w:tc>
          <w:tcPr>
            <w:tcW w:w="1800" w:type="dxa"/>
            <w:tcBorders>
              <w:top w:val="nil"/>
              <w:left w:val="nil"/>
              <w:bottom w:val="nil"/>
              <w:right w:val="nil"/>
            </w:tcBorders>
          </w:tcPr>
          <w:p w14:paraId="4F6C617F" w14:textId="772FA8D3" w:rsidR="002B3146"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Y</w:t>
            </w:r>
            <w:r w:rsidR="00BE5571" w:rsidRPr="00BE5571">
              <w:rPr>
                <w:rFonts w:ascii="Times New Roman" w:hAnsi="Times New Roman"/>
                <w:sz w:val="20"/>
                <w:szCs w:val="20"/>
                <w:lang w:val="en"/>
              </w:rPr>
              <w:t>es</w:t>
            </w:r>
          </w:p>
        </w:tc>
        <w:tc>
          <w:tcPr>
            <w:tcW w:w="5035" w:type="dxa"/>
            <w:tcBorders>
              <w:top w:val="nil"/>
              <w:left w:val="nil"/>
              <w:bottom w:val="nil"/>
              <w:right w:val="nil"/>
            </w:tcBorders>
          </w:tcPr>
          <w:p w14:paraId="0BE5177D" w14:textId="77777777" w:rsidR="002B3146" w:rsidRPr="00BE5571" w:rsidRDefault="002B3146" w:rsidP="002E692D">
            <w:pPr>
              <w:spacing w:after="0" w:line="240" w:lineRule="auto"/>
              <w:rPr>
                <w:rFonts w:ascii="Times New Roman" w:hAnsi="Times New Roman"/>
                <w:sz w:val="20"/>
                <w:szCs w:val="20"/>
                <w:lang w:val="en"/>
              </w:rPr>
            </w:pPr>
          </w:p>
        </w:tc>
      </w:tr>
      <w:tr w:rsidR="00BE5571" w14:paraId="517981B2" w14:textId="77777777" w:rsidTr="00CE1568">
        <w:tc>
          <w:tcPr>
            <w:tcW w:w="1795" w:type="dxa"/>
            <w:tcBorders>
              <w:top w:val="nil"/>
              <w:left w:val="nil"/>
              <w:bottom w:val="nil"/>
              <w:right w:val="nil"/>
            </w:tcBorders>
          </w:tcPr>
          <w:p w14:paraId="3F9D1419" w14:textId="29084AEF" w:rsidR="00BE5571" w:rsidRPr="00BE5571" w:rsidRDefault="00BE5571" w:rsidP="00BE5571">
            <w:pPr>
              <w:spacing w:after="0" w:line="240" w:lineRule="auto"/>
              <w:rPr>
                <w:rFonts w:ascii="Times New Roman" w:hAnsi="Times New Roman"/>
                <w:sz w:val="20"/>
                <w:szCs w:val="20"/>
                <w:lang w:val="en"/>
              </w:rPr>
            </w:pPr>
            <w:r w:rsidRPr="00BE5571">
              <w:rPr>
                <w:rFonts w:ascii="Times New Roman" w:hAnsi="Times New Roman"/>
                <w:sz w:val="20"/>
                <w:szCs w:val="20"/>
                <w:lang w:val="es-ES"/>
              </w:rPr>
              <w:t>VI.21</w:t>
            </w:r>
          </w:p>
        </w:tc>
        <w:tc>
          <w:tcPr>
            <w:tcW w:w="1800" w:type="dxa"/>
            <w:tcBorders>
              <w:top w:val="nil"/>
              <w:left w:val="nil"/>
              <w:bottom w:val="nil"/>
              <w:right w:val="nil"/>
            </w:tcBorders>
          </w:tcPr>
          <w:p w14:paraId="0818D249" w14:textId="3560F046" w:rsidR="00BE5571"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BE5571" w:rsidRPr="00BE5571">
              <w:rPr>
                <w:rFonts w:ascii="Times New Roman" w:hAnsi="Times New Roman"/>
                <w:sz w:val="20"/>
                <w:szCs w:val="20"/>
                <w:lang w:val="en"/>
              </w:rPr>
              <w:t>o</w:t>
            </w:r>
          </w:p>
        </w:tc>
        <w:tc>
          <w:tcPr>
            <w:tcW w:w="5035" w:type="dxa"/>
            <w:tcBorders>
              <w:top w:val="nil"/>
              <w:left w:val="nil"/>
              <w:bottom w:val="nil"/>
              <w:right w:val="nil"/>
            </w:tcBorders>
          </w:tcPr>
          <w:p w14:paraId="3B47EDC5" w14:textId="77777777" w:rsidR="00BE5571" w:rsidRPr="00BE5571" w:rsidRDefault="00BE5571" w:rsidP="00BE5571">
            <w:pPr>
              <w:spacing w:after="0" w:line="240" w:lineRule="auto"/>
              <w:rPr>
                <w:rFonts w:ascii="Times New Roman" w:hAnsi="Times New Roman"/>
                <w:sz w:val="20"/>
                <w:szCs w:val="20"/>
                <w:lang w:val="en"/>
              </w:rPr>
            </w:pPr>
          </w:p>
        </w:tc>
      </w:tr>
      <w:tr w:rsidR="00BE5571" w14:paraId="3AD9C55C" w14:textId="77777777" w:rsidTr="00CE1568">
        <w:tc>
          <w:tcPr>
            <w:tcW w:w="1795" w:type="dxa"/>
            <w:tcBorders>
              <w:top w:val="nil"/>
              <w:left w:val="nil"/>
              <w:bottom w:val="nil"/>
              <w:right w:val="nil"/>
            </w:tcBorders>
          </w:tcPr>
          <w:p w14:paraId="3D716F6B" w14:textId="711BA2A1" w:rsidR="00BE5571" w:rsidRPr="00BE5571" w:rsidRDefault="00BE5571" w:rsidP="00BE5571">
            <w:pPr>
              <w:spacing w:after="0" w:line="240" w:lineRule="auto"/>
              <w:rPr>
                <w:rFonts w:ascii="Times New Roman" w:hAnsi="Times New Roman"/>
                <w:sz w:val="20"/>
                <w:szCs w:val="20"/>
                <w:lang w:val="en"/>
              </w:rPr>
            </w:pPr>
            <w:r w:rsidRPr="00BE5571">
              <w:rPr>
                <w:rFonts w:ascii="Times New Roman" w:hAnsi="Times New Roman"/>
                <w:sz w:val="20"/>
                <w:szCs w:val="20"/>
                <w:lang w:val="es-ES"/>
              </w:rPr>
              <w:t>VII.22</w:t>
            </w:r>
          </w:p>
        </w:tc>
        <w:tc>
          <w:tcPr>
            <w:tcW w:w="1800" w:type="dxa"/>
            <w:tcBorders>
              <w:top w:val="nil"/>
              <w:left w:val="nil"/>
              <w:bottom w:val="nil"/>
              <w:right w:val="nil"/>
            </w:tcBorders>
          </w:tcPr>
          <w:p w14:paraId="43CC28F9" w14:textId="6FD46142" w:rsidR="00BE5571"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BE5571" w:rsidRPr="00BE5571">
              <w:rPr>
                <w:rFonts w:ascii="Times New Roman" w:hAnsi="Times New Roman"/>
                <w:sz w:val="20"/>
                <w:szCs w:val="20"/>
                <w:lang w:val="en"/>
              </w:rPr>
              <w:t>o</w:t>
            </w:r>
          </w:p>
        </w:tc>
        <w:tc>
          <w:tcPr>
            <w:tcW w:w="5035" w:type="dxa"/>
            <w:tcBorders>
              <w:top w:val="nil"/>
              <w:left w:val="nil"/>
              <w:bottom w:val="nil"/>
              <w:right w:val="nil"/>
            </w:tcBorders>
          </w:tcPr>
          <w:p w14:paraId="0A4CAEC7" w14:textId="77777777" w:rsidR="00BE5571" w:rsidRPr="00BE5571" w:rsidRDefault="00BE5571" w:rsidP="00BE5571">
            <w:pPr>
              <w:spacing w:after="0" w:line="240" w:lineRule="auto"/>
              <w:rPr>
                <w:rFonts w:ascii="Times New Roman" w:hAnsi="Times New Roman"/>
                <w:sz w:val="20"/>
                <w:szCs w:val="20"/>
                <w:lang w:val="en"/>
              </w:rPr>
            </w:pPr>
          </w:p>
        </w:tc>
      </w:tr>
      <w:tr w:rsidR="004C6E20" w14:paraId="1AF154EF" w14:textId="77777777" w:rsidTr="00CE1568">
        <w:tc>
          <w:tcPr>
            <w:tcW w:w="1795" w:type="dxa"/>
            <w:tcBorders>
              <w:top w:val="nil"/>
              <w:left w:val="nil"/>
              <w:bottom w:val="nil"/>
              <w:right w:val="nil"/>
            </w:tcBorders>
          </w:tcPr>
          <w:p w14:paraId="1C47DCEC" w14:textId="7C79082B" w:rsidR="004C6E20" w:rsidRPr="00BE5571" w:rsidRDefault="004C6E20" w:rsidP="004C6E20">
            <w:pPr>
              <w:spacing w:after="0" w:line="240" w:lineRule="auto"/>
              <w:rPr>
                <w:rFonts w:ascii="Times New Roman" w:hAnsi="Times New Roman"/>
                <w:sz w:val="20"/>
                <w:szCs w:val="20"/>
                <w:lang w:val="es-ES"/>
              </w:rPr>
            </w:pPr>
            <w:r w:rsidRPr="00BE5571">
              <w:rPr>
                <w:rFonts w:ascii="Times New Roman" w:hAnsi="Times New Roman"/>
                <w:sz w:val="20"/>
                <w:szCs w:val="20"/>
                <w:lang w:val="es-ES"/>
              </w:rPr>
              <w:t>VII.23</w:t>
            </w:r>
          </w:p>
        </w:tc>
        <w:tc>
          <w:tcPr>
            <w:tcW w:w="1800" w:type="dxa"/>
            <w:tcBorders>
              <w:top w:val="nil"/>
              <w:left w:val="nil"/>
              <w:bottom w:val="nil"/>
              <w:right w:val="nil"/>
            </w:tcBorders>
          </w:tcPr>
          <w:p w14:paraId="0BF31DA8" w14:textId="4F7480A6" w:rsidR="004C6E20" w:rsidRPr="00BE5571" w:rsidRDefault="00531329" w:rsidP="004C6E20">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4C6E20" w:rsidRPr="00BE5571">
              <w:rPr>
                <w:rFonts w:ascii="Times New Roman" w:hAnsi="Times New Roman"/>
                <w:sz w:val="20"/>
                <w:szCs w:val="20"/>
                <w:lang w:val="en"/>
              </w:rPr>
              <w:t>o</w:t>
            </w:r>
          </w:p>
        </w:tc>
        <w:tc>
          <w:tcPr>
            <w:tcW w:w="5035" w:type="dxa"/>
            <w:tcBorders>
              <w:top w:val="nil"/>
              <w:left w:val="nil"/>
              <w:bottom w:val="nil"/>
              <w:right w:val="nil"/>
            </w:tcBorders>
          </w:tcPr>
          <w:p w14:paraId="08C57A4B" w14:textId="77777777" w:rsidR="004C6E20" w:rsidRPr="00BE5571" w:rsidRDefault="004C6E20" w:rsidP="004C6E20">
            <w:pPr>
              <w:spacing w:after="0" w:line="240" w:lineRule="auto"/>
              <w:rPr>
                <w:rFonts w:ascii="Times New Roman" w:hAnsi="Times New Roman"/>
                <w:sz w:val="20"/>
                <w:szCs w:val="20"/>
                <w:lang w:val="en"/>
              </w:rPr>
            </w:pPr>
          </w:p>
        </w:tc>
      </w:tr>
      <w:tr w:rsidR="004C6E20" w14:paraId="0770A567" w14:textId="77777777" w:rsidTr="00CE1568">
        <w:tc>
          <w:tcPr>
            <w:tcW w:w="1795" w:type="dxa"/>
            <w:tcBorders>
              <w:top w:val="nil"/>
              <w:left w:val="nil"/>
              <w:bottom w:val="nil"/>
              <w:right w:val="nil"/>
            </w:tcBorders>
          </w:tcPr>
          <w:p w14:paraId="37540574" w14:textId="61E645EA" w:rsidR="004C6E20" w:rsidRPr="00BE5571" w:rsidRDefault="004C6E20" w:rsidP="004C6E20">
            <w:pPr>
              <w:spacing w:after="0" w:line="240" w:lineRule="auto"/>
              <w:rPr>
                <w:rFonts w:ascii="Times New Roman" w:hAnsi="Times New Roman"/>
                <w:sz w:val="20"/>
                <w:szCs w:val="20"/>
                <w:lang w:val="es-ES"/>
              </w:rPr>
            </w:pPr>
            <w:r w:rsidRPr="00BE5571">
              <w:rPr>
                <w:rFonts w:ascii="Times New Roman" w:hAnsi="Times New Roman"/>
                <w:sz w:val="20"/>
                <w:szCs w:val="20"/>
                <w:lang w:val="es-ES"/>
              </w:rPr>
              <w:t>VII.24</w:t>
            </w:r>
          </w:p>
        </w:tc>
        <w:tc>
          <w:tcPr>
            <w:tcW w:w="1800" w:type="dxa"/>
            <w:tcBorders>
              <w:top w:val="nil"/>
              <w:left w:val="nil"/>
              <w:bottom w:val="nil"/>
              <w:right w:val="nil"/>
            </w:tcBorders>
          </w:tcPr>
          <w:p w14:paraId="2D62088F" w14:textId="771646B4" w:rsidR="004C6E20" w:rsidRPr="00BE5571" w:rsidRDefault="00531329" w:rsidP="004C6E20">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4C6E20" w:rsidRPr="00BE5571">
              <w:rPr>
                <w:rFonts w:ascii="Times New Roman" w:hAnsi="Times New Roman"/>
                <w:sz w:val="20"/>
                <w:szCs w:val="20"/>
                <w:lang w:val="en"/>
              </w:rPr>
              <w:t>o</w:t>
            </w:r>
          </w:p>
        </w:tc>
        <w:tc>
          <w:tcPr>
            <w:tcW w:w="5035" w:type="dxa"/>
            <w:tcBorders>
              <w:top w:val="nil"/>
              <w:left w:val="nil"/>
              <w:bottom w:val="nil"/>
              <w:right w:val="nil"/>
            </w:tcBorders>
          </w:tcPr>
          <w:p w14:paraId="24EF327D" w14:textId="77777777" w:rsidR="004C6E20" w:rsidRPr="00BE5571" w:rsidRDefault="004C6E20" w:rsidP="004C6E20">
            <w:pPr>
              <w:spacing w:after="0" w:line="240" w:lineRule="auto"/>
              <w:rPr>
                <w:rFonts w:ascii="Times New Roman" w:hAnsi="Times New Roman"/>
                <w:sz w:val="20"/>
                <w:szCs w:val="20"/>
                <w:lang w:val="en"/>
              </w:rPr>
            </w:pPr>
          </w:p>
        </w:tc>
      </w:tr>
      <w:tr w:rsidR="004C6E20" w14:paraId="2990F3A5" w14:textId="77777777" w:rsidTr="00CE1568">
        <w:tc>
          <w:tcPr>
            <w:tcW w:w="1795" w:type="dxa"/>
            <w:tcBorders>
              <w:top w:val="nil"/>
              <w:left w:val="nil"/>
              <w:bottom w:val="nil"/>
              <w:right w:val="nil"/>
            </w:tcBorders>
          </w:tcPr>
          <w:p w14:paraId="0786188B" w14:textId="7580FDCC" w:rsidR="004C6E20" w:rsidRPr="00BE5571" w:rsidRDefault="004C6E20" w:rsidP="004C6E20">
            <w:pPr>
              <w:spacing w:after="0" w:line="240" w:lineRule="auto"/>
              <w:rPr>
                <w:rFonts w:ascii="Times New Roman" w:hAnsi="Times New Roman"/>
                <w:sz w:val="20"/>
                <w:szCs w:val="20"/>
                <w:lang w:val="es-ES"/>
              </w:rPr>
            </w:pPr>
            <w:r w:rsidRPr="00BE5571">
              <w:rPr>
                <w:rFonts w:ascii="Times New Roman" w:hAnsi="Times New Roman"/>
                <w:sz w:val="20"/>
                <w:szCs w:val="20"/>
                <w:lang w:val="en"/>
              </w:rPr>
              <w:t>VII.25</w:t>
            </w:r>
          </w:p>
        </w:tc>
        <w:tc>
          <w:tcPr>
            <w:tcW w:w="1800" w:type="dxa"/>
            <w:tcBorders>
              <w:top w:val="nil"/>
              <w:left w:val="nil"/>
              <w:bottom w:val="nil"/>
              <w:right w:val="nil"/>
            </w:tcBorders>
          </w:tcPr>
          <w:p w14:paraId="3E6841D8" w14:textId="13D2A3A8" w:rsidR="004C6E20" w:rsidRPr="00BE5571" w:rsidRDefault="00531329" w:rsidP="004C6E20">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4C6E20" w:rsidRPr="00BE5571">
              <w:rPr>
                <w:rFonts w:ascii="Times New Roman" w:hAnsi="Times New Roman"/>
                <w:sz w:val="20"/>
                <w:szCs w:val="20"/>
                <w:lang w:val="en"/>
              </w:rPr>
              <w:t>o</w:t>
            </w:r>
          </w:p>
        </w:tc>
        <w:tc>
          <w:tcPr>
            <w:tcW w:w="5035" w:type="dxa"/>
            <w:tcBorders>
              <w:top w:val="nil"/>
              <w:left w:val="nil"/>
              <w:bottom w:val="nil"/>
              <w:right w:val="nil"/>
            </w:tcBorders>
          </w:tcPr>
          <w:p w14:paraId="40B2E1E5" w14:textId="77777777" w:rsidR="004C6E20" w:rsidRPr="00BE5571" w:rsidRDefault="004C6E20" w:rsidP="004C6E20">
            <w:pPr>
              <w:spacing w:after="0" w:line="240" w:lineRule="auto"/>
              <w:rPr>
                <w:rFonts w:ascii="Times New Roman" w:hAnsi="Times New Roman"/>
                <w:sz w:val="20"/>
                <w:szCs w:val="20"/>
                <w:lang w:val="en"/>
              </w:rPr>
            </w:pPr>
          </w:p>
        </w:tc>
      </w:tr>
      <w:tr w:rsidR="004C6E20" w14:paraId="47A2DD1A" w14:textId="77777777" w:rsidTr="00CE1568">
        <w:tc>
          <w:tcPr>
            <w:tcW w:w="1795" w:type="dxa"/>
            <w:tcBorders>
              <w:top w:val="nil"/>
              <w:left w:val="nil"/>
              <w:bottom w:val="nil"/>
              <w:right w:val="nil"/>
            </w:tcBorders>
          </w:tcPr>
          <w:p w14:paraId="04F467D3" w14:textId="23F8E4FA" w:rsidR="004C6E20" w:rsidRPr="00BE5571" w:rsidRDefault="004C6E20" w:rsidP="004C6E20">
            <w:pPr>
              <w:spacing w:after="0" w:line="240" w:lineRule="auto"/>
              <w:rPr>
                <w:rFonts w:ascii="Times New Roman" w:hAnsi="Times New Roman"/>
                <w:sz w:val="20"/>
                <w:szCs w:val="20"/>
                <w:lang w:val="en"/>
              </w:rPr>
            </w:pPr>
            <w:r w:rsidRPr="00BE5571">
              <w:rPr>
                <w:rFonts w:ascii="Times New Roman" w:hAnsi="Times New Roman"/>
                <w:sz w:val="20"/>
                <w:szCs w:val="20"/>
                <w:lang w:val="en"/>
              </w:rPr>
              <w:t>VII.26</w:t>
            </w:r>
          </w:p>
        </w:tc>
        <w:tc>
          <w:tcPr>
            <w:tcW w:w="1800" w:type="dxa"/>
            <w:tcBorders>
              <w:top w:val="nil"/>
              <w:left w:val="nil"/>
              <w:bottom w:val="nil"/>
              <w:right w:val="nil"/>
            </w:tcBorders>
          </w:tcPr>
          <w:p w14:paraId="2F3FCA9E" w14:textId="4706C5F5" w:rsidR="004C6E20" w:rsidRPr="00BE5571" w:rsidRDefault="00531329" w:rsidP="004C6E20">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4C6E20" w:rsidRPr="00BE5571">
              <w:rPr>
                <w:rFonts w:ascii="Times New Roman" w:hAnsi="Times New Roman"/>
                <w:sz w:val="20"/>
                <w:szCs w:val="20"/>
                <w:lang w:val="en"/>
              </w:rPr>
              <w:t>o</w:t>
            </w:r>
          </w:p>
        </w:tc>
        <w:tc>
          <w:tcPr>
            <w:tcW w:w="5035" w:type="dxa"/>
            <w:tcBorders>
              <w:top w:val="nil"/>
              <w:left w:val="nil"/>
              <w:bottom w:val="nil"/>
              <w:right w:val="nil"/>
            </w:tcBorders>
          </w:tcPr>
          <w:p w14:paraId="3D4CD562" w14:textId="094F5B28" w:rsidR="004C6E20" w:rsidRPr="00BE5571" w:rsidRDefault="004C6E20" w:rsidP="004C6E20">
            <w:pPr>
              <w:spacing w:after="0" w:line="240" w:lineRule="auto"/>
              <w:rPr>
                <w:rFonts w:ascii="Times New Roman" w:hAnsi="Times New Roman"/>
                <w:sz w:val="20"/>
                <w:szCs w:val="20"/>
                <w:lang w:val="en"/>
              </w:rPr>
            </w:pPr>
            <w:r w:rsidRPr="00BE5571">
              <w:rPr>
                <w:rFonts w:ascii="Times New Roman" w:hAnsi="Times New Roman"/>
                <w:sz w:val="20"/>
                <w:szCs w:val="20"/>
                <w:lang w:val="en"/>
              </w:rPr>
              <w:t>Too vague—counted as missing: C</w:t>
            </w:r>
            <w:r w:rsidRPr="00BE5571">
              <w:rPr>
                <w:rFonts w:ascii="Times New Roman" w:hAnsi="Times New Roman"/>
                <w:color w:val="000000"/>
                <w:sz w:val="20"/>
                <w:szCs w:val="20"/>
              </w:rPr>
              <w:t>oC mentions the relationship between the college and law enforcement officials. However, nothing specific to how the two agencies work in regard to sexual misconduct reports.</w:t>
            </w:r>
          </w:p>
        </w:tc>
      </w:tr>
    </w:tbl>
    <w:p w14:paraId="45E4E281" w14:textId="402BE154" w:rsidR="00BE5571" w:rsidRDefault="00BE5571">
      <w:r>
        <w:br w:type="page"/>
      </w:r>
    </w:p>
    <w:p w14:paraId="1DD50D6C" w14:textId="356B8493" w:rsidR="00BE5571" w:rsidRDefault="00674544" w:rsidP="00BE5571">
      <w:pPr>
        <w:spacing w:after="0" w:line="480" w:lineRule="auto"/>
        <w:rPr>
          <w:rFonts w:ascii="Times New Roman" w:hAnsi="Times New Roman"/>
        </w:rPr>
      </w:pPr>
      <w:r>
        <w:rPr>
          <w:rFonts w:ascii="Times New Roman" w:hAnsi="Times New Roman"/>
          <w:sz w:val="24"/>
          <w:szCs w:val="24"/>
          <w:lang w:val="en"/>
        </w:rPr>
        <w:lastRenderedPageBreak/>
        <w:t>Table 3</w:t>
      </w:r>
      <w:r w:rsidR="00794429">
        <w:rPr>
          <w:rFonts w:ascii="Times New Roman" w:hAnsi="Times New Roman"/>
          <w:i/>
          <w:sz w:val="24"/>
          <w:szCs w:val="24"/>
          <w:lang w:val="en"/>
        </w:rPr>
        <w:t>—</w:t>
      </w:r>
      <w:r w:rsidR="00BE5571">
        <w:rPr>
          <w:rFonts w:ascii="Times New Roman" w:hAnsi="Times New Roman"/>
          <w:i/>
          <w:sz w:val="24"/>
          <w:szCs w:val="24"/>
          <w:lang w:val="en"/>
        </w:rPr>
        <w:t>Continued</w:t>
      </w:r>
    </w:p>
    <w:tbl>
      <w:tblPr>
        <w:tblStyle w:val="TableGrid"/>
        <w:tblW w:w="0" w:type="auto"/>
        <w:tblLook w:val="04A0" w:firstRow="1" w:lastRow="0" w:firstColumn="1" w:lastColumn="0" w:noHBand="0" w:noVBand="1"/>
      </w:tblPr>
      <w:tblGrid>
        <w:gridCol w:w="1795"/>
        <w:gridCol w:w="1800"/>
        <w:gridCol w:w="5035"/>
      </w:tblGrid>
      <w:tr w:rsidR="00BE5571" w14:paraId="6722DC60" w14:textId="77777777" w:rsidTr="00CE1568">
        <w:tc>
          <w:tcPr>
            <w:tcW w:w="1795" w:type="dxa"/>
            <w:tcBorders>
              <w:left w:val="nil"/>
              <w:right w:val="nil"/>
            </w:tcBorders>
          </w:tcPr>
          <w:p w14:paraId="3DA2C2AA" w14:textId="57C2D7A5" w:rsidR="00BE5571" w:rsidRPr="00BE5571" w:rsidRDefault="00BE5571" w:rsidP="00CE1568">
            <w:pPr>
              <w:spacing w:before="60" w:after="60" w:line="240" w:lineRule="auto"/>
              <w:rPr>
                <w:rFonts w:ascii="Times New Roman" w:hAnsi="Times New Roman"/>
                <w:sz w:val="20"/>
                <w:szCs w:val="20"/>
                <w:lang w:val="es-ES"/>
              </w:rPr>
            </w:pPr>
            <w:r w:rsidRPr="00BE5571">
              <w:rPr>
                <w:rFonts w:ascii="Times New Roman" w:hAnsi="Times New Roman"/>
                <w:sz w:val="20"/>
                <w:szCs w:val="20"/>
                <w:lang w:val="en"/>
              </w:rPr>
              <w:t>Rubric Component</w:t>
            </w:r>
          </w:p>
        </w:tc>
        <w:tc>
          <w:tcPr>
            <w:tcW w:w="1800" w:type="dxa"/>
            <w:tcBorders>
              <w:left w:val="nil"/>
              <w:right w:val="nil"/>
            </w:tcBorders>
          </w:tcPr>
          <w:p w14:paraId="2812CF66" w14:textId="68D7CB2D" w:rsidR="00BE5571" w:rsidRPr="00BE5571" w:rsidRDefault="00BE5571" w:rsidP="00CE1568">
            <w:pPr>
              <w:spacing w:before="60" w:after="60" w:line="240" w:lineRule="auto"/>
              <w:jc w:val="center"/>
              <w:rPr>
                <w:rFonts w:ascii="Times New Roman" w:hAnsi="Times New Roman"/>
                <w:sz w:val="20"/>
                <w:szCs w:val="20"/>
                <w:lang w:val="en"/>
              </w:rPr>
            </w:pPr>
            <w:r w:rsidRPr="00BE5571">
              <w:rPr>
                <w:rFonts w:ascii="Times New Roman" w:hAnsi="Times New Roman"/>
                <w:sz w:val="20"/>
                <w:szCs w:val="20"/>
                <w:lang w:val="en"/>
              </w:rPr>
              <w:t>Institution A</w:t>
            </w:r>
          </w:p>
        </w:tc>
        <w:tc>
          <w:tcPr>
            <w:tcW w:w="5035" w:type="dxa"/>
            <w:tcBorders>
              <w:left w:val="nil"/>
              <w:right w:val="nil"/>
            </w:tcBorders>
          </w:tcPr>
          <w:p w14:paraId="74AB3526" w14:textId="399A6F50" w:rsidR="00BE5571" w:rsidRPr="00BE5571" w:rsidRDefault="00BE5571" w:rsidP="00CE1568">
            <w:pPr>
              <w:spacing w:before="60" w:after="60" w:line="240" w:lineRule="auto"/>
              <w:rPr>
                <w:rFonts w:ascii="Times New Roman" w:hAnsi="Times New Roman"/>
                <w:sz w:val="20"/>
                <w:szCs w:val="20"/>
                <w:lang w:val="en"/>
              </w:rPr>
            </w:pPr>
            <w:r w:rsidRPr="00BE5571">
              <w:rPr>
                <w:rFonts w:ascii="Times New Roman" w:hAnsi="Times New Roman"/>
                <w:sz w:val="20"/>
                <w:szCs w:val="20"/>
                <w:lang w:val="en"/>
              </w:rPr>
              <w:t>Notes on Findings</w:t>
            </w:r>
          </w:p>
        </w:tc>
      </w:tr>
      <w:tr w:rsidR="00BE5571" w14:paraId="5F53B284" w14:textId="77777777" w:rsidTr="00CE1568">
        <w:tc>
          <w:tcPr>
            <w:tcW w:w="1795" w:type="dxa"/>
            <w:tcBorders>
              <w:top w:val="nil"/>
              <w:left w:val="nil"/>
              <w:bottom w:val="nil"/>
              <w:right w:val="nil"/>
            </w:tcBorders>
          </w:tcPr>
          <w:p w14:paraId="076C7AB1" w14:textId="2F67F811" w:rsidR="00BE5571" w:rsidRPr="00BE5571" w:rsidRDefault="00BE5571" w:rsidP="00BE5571">
            <w:pPr>
              <w:spacing w:after="0" w:line="240" w:lineRule="auto"/>
              <w:rPr>
                <w:rFonts w:ascii="Times New Roman" w:hAnsi="Times New Roman"/>
                <w:sz w:val="20"/>
                <w:szCs w:val="20"/>
                <w:lang w:val="en"/>
              </w:rPr>
            </w:pPr>
            <w:r w:rsidRPr="00BE5571">
              <w:rPr>
                <w:rFonts w:ascii="Times New Roman" w:hAnsi="Times New Roman"/>
                <w:sz w:val="20"/>
                <w:szCs w:val="20"/>
                <w:lang w:val="es-ES"/>
              </w:rPr>
              <w:t>VII.27</w:t>
            </w:r>
          </w:p>
        </w:tc>
        <w:tc>
          <w:tcPr>
            <w:tcW w:w="1800" w:type="dxa"/>
            <w:tcBorders>
              <w:top w:val="nil"/>
              <w:left w:val="nil"/>
              <w:bottom w:val="nil"/>
              <w:right w:val="nil"/>
            </w:tcBorders>
          </w:tcPr>
          <w:p w14:paraId="67AB7BBD" w14:textId="187AF42F" w:rsidR="00BE5571"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BE5571" w:rsidRPr="00BE5571">
              <w:rPr>
                <w:rFonts w:ascii="Times New Roman" w:hAnsi="Times New Roman"/>
                <w:sz w:val="20"/>
                <w:szCs w:val="20"/>
                <w:lang w:val="en"/>
              </w:rPr>
              <w:t>o</w:t>
            </w:r>
          </w:p>
        </w:tc>
        <w:tc>
          <w:tcPr>
            <w:tcW w:w="5035" w:type="dxa"/>
            <w:tcBorders>
              <w:top w:val="nil"/>
              <w:left w:val="nil"/>
              <w:bottom w:val="nil"/>
              <w:right w:val="nil"/>
            </w:tcBorders>
          </w:tcPr>
          <w:p w14:paraId="38B6FEA4" w14:textId="77777777" w:rsidR="00BE5571" w:rsidRPr="00BE5571" w:rsidRDefault="00BE5571" w:rsidP="00BE5571">
            <w:pPr>
              <w:spacing w:after="0" w:line="240" w:lineRule="auto"/>
              <w:rPr>
                <w:rFonts w:ascii="Times New Roman" w:hAnsi="Times New Roman"/>
                <w:sz w:val="20"/>
                <w:szCs w:val="20"/>
                <w:lang w:val="en"/>
              </w:rPr>
            </w:pPr>
          </w:p>
        </w:tc>
      </w:tr>
      <w:tr w:rsidR="00BE5571" w14:paraId="23E0A83A" w14:textId="77777777" w:rsidTr="00CE1568">
        <w:tc>
          <w:tcPr>
            <w:tcW w:w="1795" w:type="dxa"/>
            <w:tcBorders>
              <w:top w:val="nil"/>
              <w:left w:val="nil"/>
              <w:bottom w:val="nil"/>
              <w:right w:val="nil"/>
            </w:tcBorders>
          </w:tcPr>
          <w:p w14:paraId="1B957A08" w14:textId="66813F79" w:rsidR="00BE5571" w:rsidRPr="00BE5571" w:rsidRDefault="00BE5571" w:rsidP="00BE5571">
            <w:pPr>
              <w:spacing w:after="0" w:line="240" w:lineRule="auto"/>
              <w:rPr>
                <w:rFonts w:ascii="Times New Roman" w:hAnsi="Times New Roman"/>
                <w:sz w:val="20"/>
                <w:szCs w:val="20"/>
                <w:lang w:val="en"/>
              </w:rPr>
            </w:pPr>
            <w:r w:rsidRPr="00BE5571">
              <w:rPr>
                <w:rFonts w:ascii="Times New Roman" w:hAnsi="Times New Roman"/>
                <w:sz w:val="20"/>
                <w:szCs w:val="20"/>
                <w:lang w:val="es-ES"/>
              </w:rPr>
              <w:t>VIII.28</w:t>
            </w:r>
          </w:p>
        </w:tc>
        <w:tc>
          <w:tcPr>
            <w:tcW w:w="1800" w:type="dxa"/>
            <w:tcBorders>
              <w:top w:val="nil"/>
              <w:left w:val="nil"/>
              <w:bottom w:val="nil"/>
              <w:right w:val="nil"/>
            </w:tcBorders>
          </w:tcPr>
          <w:p w14:paraId="507757A0" w14:textId="6BA81BF3" w:rsidR="00BE5571"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BE5571" w:rsidRPr="00BE5571">
              <w:rPr>
                <w:rFonts w:ascii="Times New Roman" w:hAnsi="Times New Roman"/>
                <w:sz w:val="20"/>
                <w:szCs w:val="20"/>
                <w:lang w:val="en"/>
              </w:rPr>
              <w:t>o</w:t>
            </w:r>
          </w:p>
        </w:tc>
        <w:tc>
          <w:tcPr>
            <w:tcW w:w="5035" w:type="dxa"/>
            <w:tcBorders>
              <w:top w:val="nil"/>
              <w:left w:val="nil"/>
              <w:bottom w:val="nil"/>
              <w:right w:val="nil"/>
            </w:tcBorders>
          </w:tcPr>
          <w:p w14:paraId="0D698359" w14:textId="77777777" w:rsidR="00BE5571" w:rsidRPr="00BE5571" w:rsidRDefault="00BE5571" w:rsidP="00BE5571">
            <w:pPr>
              <w:spacing w:after="0" w:line="240" w:lineRule="auto"/>
              <w:rPr>
                <w:rFonts w:ascii="Times New Roman" w:hAnsi="Times New Roman"/>
                <w:sz w:val="20"/>
                <w:szCs w:val="20"/>
                <w:lang w:val="en"/>
              </w:rPr>
            </w:pPr>
          </w:p>
        </w:tc>
      </w:tr>
      <w:tr w:rsidR="00BE5571" w14:paraId="44FE2A3A" w14:textId="77777777" w:rsidTr="00CE1568">
        <w:tc>
          <w:tcPr>
            <w:tcW w:w="1795" w:type="dxa"/>
            <w:tcBorders>
              <w:top w:val="nil"/>
              <w:left w:val="nil"/>
              <w:bottom w:val="nil"/>
              <w:right w:val="nil"/>
            </w:tcBorders>
          </w:tcPr>
          <w:p w14:paraId="7CA28A10" w14:textId="2595F322" w:rsidR="00BE5571" w:rsidRPr="00BE5571" w:rsidRDefault="00BE5571" w:rsidP="00BE5571">
            <w:pPr>
              <w:spacing w:after="0" w:line="240" w:lineRule="auto"/>
              <w:rPr>
                <w:rFonts w:ascii="Times New Roman" w:hAnsi="Times New Roman"/>
                <w:sz w:val="20"/>
                <w:szCs w:val="20"/>
                <w:lang w:val="en"/>
              </w:rPr>
            </w:pPr>
            <w:r w:rsidRPr="00BE5571">
              <w:rPr>
                <w:rFonts w:ascii="Times New Roman" w:hAnsi="Times New Roman"/>
                <w:sz w:val="20"/>
                <w:szCs w:val="20"/>
                <w:lang w:val="es-ES"/>
              </w:rPr>
              <w:t>VIII.29</w:t>
            </w:r>
          </w:p>
        </w:tc>
        <w:tc>
          <w:tcPr>
            <w:tcW w:w="1800" w:type="dxa"/>
            <w:tcBorders>
              <w:top w:val="nil"/>
              <w:left w:val="nil"/>
              <w:bottom w:val="nil"/>
              <w:right w:val="nil"/>
            </w:tcBorders>
          </w:tcPr>
          <w:p w14:paraId="02979595" w14:textId="193F5AEB" w:rsidR="00BE5571"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BE5571" w:rsidRPr="00BE5571">
              <w:rPr>
                <w:rFonts w:ascii="Times New Roman" w:hAnsi="Times New Roman"/>
                <w:sz w:val="20"/>
                <w:szCs w:val="20"/>
                <w:lang w:val="en"/>
              </w:rPr>
              <w:t>o</w:t>
            </w:r>
          </w:p>
        </w:tc>
        <w:tc>
          <w:tcPr>
            <w:tcW w:w="5035" w:type="dxa"/>
            <w:tcBorders>
              <w:top w:val="nil"/>
              <w:left w:val="nil"/>
              <w:bottom w:val="nil"/>
              <w:right w:val="nil"/>
            </w:tcBorders>
          </w:tcPr>
          <w:p w14:paraId="0C521BB8" w14:textId="77777777" w:rsidR="00BE5571" w:rsidRPr="00BE5571" w:rsidRDefault="00BE5571" w:rsidP="00BE5571">
            <w:pPr>
              <w:spacing w:after="0" w:line="240" w:lineRule="auto"/>
              <w:rPr>
                <w:rFonts w:ascii="Times New Roman" w:hAnsi="Times New Roman"/>
                <w:sz w:val="20"/>
                <w:szCs w:val="20"/>
                <w:lang w:val="en"/>
              </w:rPr>
            </w:pPr>
          </w:p>
        </w:tc>
      </w:tr>
      <w:tr w:rsidR="00BE5571" w14:paraId="65A2A91B" w14:textId="77777777" w:rsidTr="00CE1568">
        <w:tc>
          <w:tcPr>
            <w:tcW w:w="1795" w:type="dxa"/>
            <w:tcBorders>
              <w:top w:val="nil"/>
              <w:left w:val="nil"/>
              <w:bottom w:val="nil"/>
              <w:right w:val="nil"/>
            </w:tcBorders>
          </w:tcPr>
          <w:p w14:paraId="65A6CF5F" w14:textId="265549CC" w:rsidR="00BE5571" w:rsidRPr="00BE5571" w:rsidRDefault="00BE5571" w:rsidP="00BE5571">
            <w:pPr>
              <w:spacing w:after="0" w:line="240" w:lineRule="auto"/>
              <w:rPr>
                <w:rFonts w:ascii="Times New Roman" w:hAnsi="Times New Roman"/>
                <w:sz w:val="20"/>
                <w:szCs w:val="20"/>
                <w:lang w:val="en"/>
              </w:rPr>
            </w:pPr>
            <w:r w:rsidRPr="00BE5571">
              <w:rPr>
                <w:rFonts w:ascii="Times New Roman" w:hAnsi="Times New Roman"/>
                <w:sz w:val="20"/>
                <w:szCs w:val="20"/>
                <w:lang w:val="es-ES"/>
              </w:rPr>
              <w:t>VIII.30</w:t>
            </w:r>
          </w:p>
        </w:tc>
        <w:tc>
          <w:tcPr>
            <w:tcW w:w="1800" w:type="dxa"/>
            <w:tcBorders>
              <w:top w:val="nil"/>
              <w:left w:val="nil"/>
              <w:bottom w:val="nil"/>
              <w:right w:val="nil"/>
            </w:tcBorders>
          </w:tcPr>
          <w:p w14:paraId="4B6E5809" w14:textId="59FEFA48" w:rsidR="00BE5571"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BE5571" w:rsidRPr="00BE5571">
              <w:rPr>
                <w:rFonts w:ascii="Times New Roman" w:hAnsi="Times New Roman"/>
                <w:sz w:val="20"/>
                <w:szCs w:val="20"/>
                <w:lang w:val="en"/>
              </w:rPr>
              <w:t>o</w:t>
            </w:r>
          </w:p>
        </w:tc>
        <w:tc>
          <w:tcPr>
            <w:tcW w:w="5035" w:type="dxa"/>
            <w:tcBorders>
              <w:top w:val="nil"/>
              <w:left w:val="nil"/>
              <w:bottom w:val="nil"/>
              <w:right w:val="nil"/>
            </w:tcBorders>
          </w:tcPr>
          <w:p w14:paraId="63343A04" w14:textId="77777777" w:rsidR="00BE5571" w:rsidRPr="00BE5571" w:rsidRDefault="00BE5571" w:rsidP="00BE5571">
            <w:pPr>
              <w:spacing w:after="0" w:line="240" w:lineRule="auto"/>
              <w:rPr>
                <w:rFonts w:ascii="Times New Roman" w:hAnsi="Times New Roman"/>
                <w:sz w:val="20"/>
                <w:szCs w:val="20"/>
                <w:lang w:val="en"/>
              </w:rPr>
            </w:pPr>
          </w:p>
        </w:tc>
      </w:tr>
      <w:tr w:rsidR="00BE5571" w14:paraId="34D67076" w14:textId="77777777" w:rsidTr="00CE1568">
        <w:tc>
          <w:tcPr>
            <w:tcW w:w="1795" w:type="dxa"/>
            <w:tcBorders>
              <w:top w:val="nil"/>
              <w:left w:val="nil"/>
              <w:bottom w:val="nil"/>
              <w:right w:val="nil"/>
            </w:tcBorders>
          </w:tcPr>
          <w:p w14:paraId="2C3E621A" w14:textId="1C80AF8F" w:rsidR="00BE5571" w:rsidRPr="00BE5571" w:rsidRDefault="00BE5571" w:rsidP="00BE5571">
            <w:pPr>
              <w:spacing w:after="0" w:line="240" w:lineRule="auto"/>
              <w:rPr>
                <w:rFonts w:ascii="Times New Roman" w:hAnsi="Times New Roman"/>
                <w:sz w:val="20"/>
                <w:szCs w:val="20"/>
                <w:lang w:val="en"/>
              </w:rPr>
            </w:pPr>
            <w:r w:rsidRPr="00BE5571">
              <w:rPr>
                <w:rFonts w:ascii="Times New Roman" w:hAnsi="Times New Roman"/>
                <w:sz w:val="20"/>
                <w:szCs w:val="20"/>
                <w:lang w:val="es-ES"/>
              </w:rPr>
              <w:t>VIII.31</w:t>
            </w:r>
          </w:p>
        </w:tc>
        <w:tc>
          <w:tcPr>
            <w:tcW w:w="1800" w:type="dxa"/>
            <w:tcBorders>
              <w:top w:val="nil"/>
              <w:left w:val="nil"/>
              <w:bottom w:val="nil"/>
              <w:right w:val="nil"/>
            </w:tcBorders>
          </w:tcPr>
          <w:p w14:paraId="70464B7F" w14:textId="661542E6" w:rsidR="00BE5571"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BE5571" w:rsidRPr="00BE5571">
              <w:rPr>
                <w:rFonts w:ascii="Times New Roman" w:hAnsi="Times New Roman"/>
                <w:sz w:val="20"/>
                <w:szCs w:val="20"/>
                <w:lang w:val="en"/>
              </w:rPr>
              <w:t>o</w:t>
            </w:r>
          </w:p>
        </w:tc>
        <w:tc>
          <w:tcPr>
            <w:tcW w:w="5035" w:type="dxa"/>
            <w:tcBorders>
              <w:top w:val="nil"/>
              <w:left w:val="nil"/>
              <w:bottom w:val="nil"/>
              <w:right w:val="nil"/>
            </w:tcBorders>
          </w:tcPr>
          <w:p w14:paraId="53CB2EFD" w14:textId="77777777" w:rsidR="00BE5571" w:rsidRPr="00BE5571" w:rsidRDefault="00BE5571" w:rsidP="00BE5571">
            <w:pPr>
              <w:spacing w:after="0" w:line="240" w:lineRule="auto"/>
              <w:rPr>
                <w:rFonts w:ascii="Times New Roman" w:hAnsi="Times New Roman"/>
                <w:sz w:val="20"/>
                <w:szCs w:val="20"/>
                <w:lang w:val="en"/>
              </w:rPr>
            </w:pPr>
          </w:p>
        </w:tc>
      </w:tr>
      <w:tr w:rsidR="00BE5571" w14:paraId="7081A2B1" w14:textId="77777777" w:rsidTr="00CE1568">
        <w:tc>
          <w:tcPr>
            <w:tcW w:w="1795" w:type="dxa"/>
            <w:tcBorders>
              <w:top w:val="nil"/>
              <w:left w:val="nil"/>
              <w:bottom w:val="nil"/>
              <w:right w:val="nil"/>
            </w:tcBorders>
          </w:tcPr>
          <w:p w14:paraId="21A51C76" w14:textId="4629D429" w:rsidR="00BE5571" w:rsidRPr="00BE5571" w:rsidRDefault="00BE5571" w:rsidP="00BE5571">
            <w:pPr>
              <w:spacing w:after="0" w:line="240" w:lineRule="auto"/>
              <w:rPr>
                <w:rFonts w:ascii="Times New Roman" w:hAnsi="Times New Roman"/>
                <w:sz w:val="20"/>
                <w:szCs w:val="20"/>
                <w:lang w:val="en"/>
              </w:rPr>
            </w:pPr>
            <w:r w:rsidRPr="00BE5571">
              <w:rPr>
                <w:rFonts w:ascii="Times New Roman" w:hAnsi="Times New Roman"/>
                <w:sz w:val="20"/>
                <w:szCs w:val="20"/>
                <w:lang w:val="en"/>
              </w:rPr>
              <w:t>VIII.32</w:t>
            </w:r>
          </w:p>
        </w:tc>
        <w:tc>
          <w:tcPr>
            <w:tcW w:w="1800" w:type="dxa"/>
            <w:tcBorders>
              <w:top w:val="nil"/>
              <w:left w:val="nil"/>
              <w:bottom w:val="nil"/>
              <w:right w:val="nil"/>
            </w:tcBorders>
          </w:tcPr>
          <w:p w14:paraId="56419A2E" w14:textId="1838CDCE" w:rsidR="00BE5571"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BE5571" w:rsidRPr="00BE5571">
              <w:rPr>
                <w:rFonts w:ascii="Times New Roman" w:hAnsi="Times New Roman"/>
                <w:sz w:val="20"/>
                <w:szCs w:val="20"/>
                <w:lang w:val="en"/>
              </w:rPr>
              <w:t>o</w:t>
            </w:r>
          </w:p>
        </w:tc>
        <w:tc>
          <w:tcPr>
            <w:tcW w:w="5035" w:type="dxa"/>
            <w:tcBorders>
              <w:top w:val="nil"/>
              <w:left w:val="nil"/>
              <w:bottom w:val="nil"/>
              <w:right w:val="nil"/>
            </w:tcBorders>
          </w:tcPr>
          <w:p w14:paraId="2DC4C335" w14:textId="77777777" w:rsidR="00BE5571" w:rsidRPr="00BE5571" w:rsidRDefault="00BE5571" w:rsidP="00BE5571">
            <w:pPr>
              <w:spacing w:after="0" w:line="240" w:lineRule="auto"/>
              <w:rPr>
                <w:rFonts w:ascii="Times New Roman" w:hAnsi="Times New Roman"/>
                <w:sz w:val="20"/>
                <w:szCs w:val="20"/>
                <w:lang w:val="en"/>
              </w:rPr>
            </w:pPr>
          </w:p>
        </w:tc>
      </w:tr>
      <w:tr w:rsidR="00BE5571" w14:paraId="42F4DB06" w14:textId="77777777" w:rsidTr="00CE1568">
        <w:tc>
          <w:tcPr>
            <w:tcW w:w="1795" w:type="dxa"/>
            <w:tcBorders>
              <w:top w:val="nil"/>
              <w:left w:val="nil"/>
              <w:bottom w:val="nil"/>
              <w:right w:val="nil"/>
            </w:tcBorders>
          </w:tcPr>
          <w:p w14:paraId="384B435B" w14:textId="63C86B6F" w:rsidR="00BE5571" w:rsidRPr="00BE5571" w:rsidRDefault="00BE5571" w:rsidP="00BE5571">
            <w:pPr>
              <w:spacing w:after="0" w:line="240" w:lineRule="auto"/>
              <w:rPr>
                <w:rFonts w:ascii="Times New Roman" w:hAnsi="Times New Roman"/>
                <w:sz w:val="20"/>
                <w:szCs w:val="20"/>
                <w:lang w:val="en"/>
              </w:rPr>
            </w:pPr>
            <w:r w:rsidRPr="00BE5571">
              <w:rPr>
                <w:rFonts w:ascii="Times New Roman" w:hAnsi="Times New Roman"/>
                <w:sz w:val="20"/>
                <w:szCs w:val="20"/>
                <w:lang w:val="en"/>
              </w:rPr>
              <w:t>VIII.33</w:t>
            </w:r>
          </w:p>
        </w:tc>
        <w:tc>
          <w:tcPr>
            <w:tcW w:w="1800" w:type="dxa"/>
            <w:tcBorders>
              <w:top w:val="nil"/>
              <w:left w:val="nil"/>
              <w:bottom w:val="nil"/>
              <w:right w:val="nil"/>
            </w:tcBorders>
          </w:tcPr>
          <w:p w14:paraId="3A63D8FE" w14:textId="5AAA154A" w:rsidR="00BE5571"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BE5571" w:rsidRPr="00BE5571">
              <w:rPr>
                <w:rFonts w:ascii="Times New Roman" w:hAnsi="Times New Roman"/>
                <w:sz w:val="20"/>
                <w:szCs w:val="20"/>
                <w:lang w:val="en"/>
              </w:rPr>
              <w:t>o</w:t>
            </w:r>
          </w:p>
        </w:tc>
        <w:tc>
          <w:tcPr>
            <w:tcW w:w="5035" w:type="dxa"/>
            <w:tcBorders>
              <w:top w:val="nil"/>
              <w:left w:val="nil"/>
              <w:bottom w:val="nil"/>
              <w:right w:val="nil"/>
            </w:tcBorders>
          </w:tcPr>
          <w:p w14:paraId="2388676F" w14:textId="77777777" w:rsidR="00BE5571" w:rsidRPr="00BE5571" w:rsidRDefault="00BE5571" w:rsidP="00BE5571">
            <w:pPr>
              <w:spacing w:after="0" w:line="240" w:lineRule="auto"/>
              <w:rPr>
                <w:rFonts w:ascii="Times New Roman" w:hAnsi="Times New Roman"/>
                <w:sz w:val="20"/>
                <w:szCs w:val="20"/>
                <w:lang w:val="en"/>
              </w:rPr>
            </w:pPr>
          </w:p>
        </w:tc>
      </w:tr>
      <w:tr w:rsidR="00BE5571" w14:paraId="0BBEA437" w14:textId="77777777" w:rsidTr="00CE1568">
        <w:tc>
          <w:tcPr>
            <w:tcW w:w="1795" w:type="dxa"/>
            <w:tcBorders>
              <w:top w:val="nil"/>
              <w:left w:val="nil"/>
              <w:bottom w:val="nil"/>
              <w:right w:val="nil"/>
            </w:tcBorders>
          </w:tcPr>
          <w:p w14:paraId="46835CE1" w14:textId="765840E2" w:rsidR="00BE5571" w:rsidRPr="00BE5571" w:rsidRDefault="00BE5571" w:rsidP="00BE5571">
            <w:pPr>
              <w:spacing w:after="0" w:line="240" w:lineRule="auto"/>
              <w:rPr>
                <w:rFonts w:ascii="Times New Roman" w:hAnsi="Times New Roman"/>
                <w:sz w:val="20"/>
                <w:szCs w:val="20"/>
                <w:lang w:val="en"/>
              </w:rPr>
            </w:pPr>
            <w:r w:rsidRPr="00BE5571">
              <w:rPr>
                <w:rFonts w:ascii="Times New Roman" w:hAnsi="Times New Roman"/>
                <w:sz w:val="20"/>
                <w:szCs w:val="20"/>
                <w:lang w:val="en"/>
              </w:rPr>
              <w:t>VIII.34</w:t>
            </w:r>
          </w:p>
        </w:tc>
        <w:tc>
          <w:tcPr>
            <w:tcW w:w="1800" w:type="dxa"/>
            <w:tcBorders>
              <w:top w:val="nil"/>
              <w:left w:val="nil"/>
              <w:bottom w:val="nil"/>
              <w:right w:val="nil"/>
            </w:tcBorders>
          </w:tcPr>
          <w:p w14:paraId="388F0C90" w14:textId="70772A7C" w:rsidR="00BE5571"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BE5571" w:rsidRPr="00BE5571">
              <w:rPr>
                <w:rFonts w:ascii="Times New Roman" w:hAnsi="Times New Roman"/>
                <w:sz w:val="20"/>
                <w:szCs w:val="20"/>
                <w:lang w:val="en"/>
              </w:rPr>
              <w:t>o</w:t>
            </w:r>
          </w:p>
        </w:tc>
        <w:tc>
          <w:tcPr>
            <w:tcW w:w="5035" w:type="dxa"/>
            <w:tcBorders>
              <w:top w:val="nil"/>
              <w:left w:val="nil"/>
              <w:bottom w:val="nil"/>
              <w:right w:val="nil"/>
            </w:tcBorders>
          </w:tcPr>
          <w:p w14:paraId="62E1CE92" w14:textId="5114B766" w:rsidR="00BE5571" w:rsidRPr="00BE5571" w:rsidRDefault="00BE5571" w:rsidP="00BE5571">
            <w:pPr>
              <w:spacing w:after="0" w:line="240" w:lineRule="auto"/>
              <w:rPr>
                <w:rFonts w:ascii="Times New Roman" w:hAnsi="Times New Roman"/>
                <w:sz w:val="20"/>
                <w:szCs w:val="20"/>
              </w:rPr>
            </w:pPr>
            <w:r w:rsidRPr="00BE5571">
              <w:rPr>
                <w:rFonts w:ascii="Times New Roman" w:hAnsi="Times New Roman"/>
                <w:sz w:val="20"/>
                <w:szCs w:val="20"/>
                <w:lang w:val="en"/>
              </w:rPr>
              <w:t xml:space="preserve">Too vague—counted as missing: </w:t>
            </w:r>
            <w:r w:rsidRPr="00BE5571">
              <w:rPr>
                <w:rFonts w:ascii="Times New Roman" w:hAnsi="Times New Roman"/>
                <w:sz w:val="20"/>
                <w:szCs w:val="20"/>
              </w:rPr>
              <w:t>The process described for cross examination does not appear to be in the institution’s outlined Title IX process.</w:t>
            </w:r>
          </w:p>
        </w:tc>
      </w:tr>
      <w:tr w:rsidR="00BE5571" w14:paraId="785CC76E" w14:textId="77777777" w:rsidTr="00CE1568">
        <w:tc>
          <w:tcPr>
            <w:tcW w:w="1795" w:type="dxa"/>
            <w:tcBorders>
              <w:top w:val="nil"/>
              <w:left w:val="nil"/>
              <w:bottom w:val="nil"/>
              <w:right w:val="nil"/>
            </w:tcBorders>
          </w:tcPr>
          <w:p w14:paraId="2DA538D0" w14:textId="61F469B0" w:rsidR="00BE5571" w:rsidRPr="00BE5571" w:rsidRDefault="00BE5571" w:rsidP="00BE5571">
            <w:pPr>
              <w:spacing w:after="0" w:line="240" w:lineRule="auto"/>
              <w:rPr>
                <w:rFonts w:ascii="Times New Roman" w:hAnsi="Times New Roman"/>
                <w:sz w:val="20"/>
                <w:szCs w:val="20"/>
                <w:lang w:val="en"/>
              </w:rPr>
            </w:pPr>
            <w:r w:rsidRPr="00BE5571">
              <w:rPr>
                <w:rFonts w:ascii="Times New Roman" w:hAnsi="Times New Roman"/>
                <w:sz w:val="20"/>
                <w:szCs w:val="20"/>
                <w:lang w:val="en"/>
              </w:rPr>
              <w:t>VIII.35</w:t>
            </w:r>
          </w:p>
        </w:tc>
        <w:tc>
          <w:tcPr>
            <w:tcW w:w="1800" w:type="dxa"/>
            <w:tcBorders>
              <w:top w:val="nil"/>
              <w:left w:val="nil"/>
              <w:bottom w:val="nil"/>
              <w:right w:val="nil"/>
            </w:tcBorders>
          </w:tcPr>
          <w:p w14:paraId="36814234" w14:textId="3F209363" w:rsidR="00BE5571"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Y</w:t>
            </w:r>
            <w:r w:rsidR="00BE5571" w:rsidRPr="00BE5571">
              <w:rPr>
                <w:rFonts w:ascii="Times New Roman" w:hAnsi="Times New Roman"/>
                <w:sz w:val="20"/>
                <w:szCs w:val="20"/>
                <w:lang w:val="en"/>
              </w:rPr>
              <w:t>es</w:t>
            </w:r>
          </w:p>
        </w:tc>
        <w:tc>
          <w:tcPr>
            <w:tcW w:w="5035" w:type="dxa"/>
            <w:tcBorders>
              <w:top w:val="nil"/>
              <w:left w:val="nil"/>
              <w:bottom w:val="nil"/>
              <w:right w:val="nil"/>
            </w:tcBorders>
          </w:tcPr>
          <w:p w14:paraId="17D5990A" w14:textId="77777777" w:rsidR="00BE5571" w:rsidRPr="00BE5571" w:rsidRDefault="00BE5571" w:rsidP="00BE5571">
            <w:pPr>
              <w:spacing w:after="0" w:line="240" w:lineRule="auto"/>
              <w:rPr>
                <w:rFonts w:ascii="Times New Roman" w:hAnsi="Times New Roman"/>
                <w:sz w:val="20"/>
                <w:szCs w:val="20"/>
                <w:lang w:val="en"/>
              </w:rPr>
            </w:pPr>
          </w:p>
        </w:tc>
      </w:tr>
      <w:tr w:rsidR="00BE5571" w14:paraId="1CB5C921" w14:textId="77777777" w:rsidTr="00CE1568">
        <w:tc>
          <w:tcPr>
            <w:tcW w:w="1795" w:type="dxa"/>
            <w:tcBorders>
              <w:top w:val="nil"/>
              <w:left w:val="nil"/>
              <w:bottom w:val="nil"/>
              <w:right w:val="nil"/>
            </w:tcBorders>
          </w:tcPr>
          <w:p w14:paraId="1A5BCD03" w14:textId="34E949C7" w:rsidR="00BE5571" w:rsidRPr="00BE5571" w:rsidRDefault="00BE5571" w:rsidP="00BE5571">
            <w:pPr>
              <w:spacing w:after="0" w:line="240" w:lineRule="auto"/>
              <w:rPr>
                <w:rFonts w:ascii="Times New Roman" w:hAnsi="Times New Roman"/>
                <w:sz w:val="20"/>
                <w:szCs w:val="20"/>
                <w:lang w:val="en"/>
              </w:rPr>
            </w:pPr>
            <w:r w:rsidRPr="00BE5571">
              <w:rPr>
                <w:rFonts w:ascii="Times New Roman" w:hAnsi="Times New Roman"/>
                <w:sz w:val="20"/>
                <w:szCs w:val="20"/>
                <w:lang w:val="en"/>
              </w:rPr>
              <w:t>VIII.36</w:t>
            </w:r>
          </w:p>
        </w:tc>
        <w:tc>
          <w:tcPr>
            <w:tcW w:w="1800" w:type="dxa"/>
            <w:tcBorders>
              <w:top w:val="nil"/>
              <w:left w:val="nil"/>
              <w:bottom w:val="nil"/>
              <w:right w:val="nil"/>
            </w:tcBorders>
          </w:tcPr>
          <w:p w14:paraId="4ED49DEB" w14:textId="56ED756F" w:rsidR="00BE5571"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BE5571" w:rsidRPr="00BE5571">
              <w:rPr>
                <w:rFonts w:ascii="Times New Roman" w:hAnsi="Times New Roman"/>
                <w:sz w:val="20"/>
                <w:szCs w:val="20"/>
                <w:lang w:val="en"/>
              </w:rPr>
              <w:t>o</w:t>
            </w:r>
          </w:p>
        </w:tc>
        <w:tc>
          <w:tcPr>
            <w:tcW w:w="5035" w:type="dxa"/>
            <w:tcBorders>
              <w:top w:val="nil"/>
              <w:left w:val="nil"/>
              <w:bottom w:val="nil"/>
              <w:right w:val="nil"/>
            </w:tcBorders>
          </w:tcPr>
          <w:p w14:paraId="4DBB1231" w14:textId="77777777" w:rsidR="00BE5571" w:rsidRPr="00BE5571" w:rsidRDefault="00BE5571" w:rsidP="00BE5571">
            <w:pPr>
              <w:spacing w:after="0" w:line="240" w:lineRule="auto"/>
              <w:rPr>
                <w:rFonts w:ascii="Times New Roman" w:hAnsi="Times New Roman"/>
                <w:sz w:val="20"/>
                <w:szCs w:val="20"/>
                <w:lang w:val="en"/>
              </w:rPr>
            </w:pPr>
          </w:p>
        </w:tc>
      </w:tr>
      <w:tr w:rsidR="00BE5571" w14:paraId="7EC8EA01" w14:textId="77777777" w:rsidTr="00CE1568">
        <w:tc>
          <w:tcPr>
            <w:tcW w:w="1795" w:type="dxa"/>
            <w:tcBorders>
              <w:top w:val="nil"/>
              <w:left w:val="nil"/>
              <w:bottom w:val="nil"/>
              <w:right w:val="nil"/>
            </w:tcBorders>
          </w:tcPr>
          <w:p w14:paraId="04F1BCFA" w14:textId="1FB57AB2" w:rsidR="00BE5571" w:rsidRPr="00BE5571" w:rsidRDefault="00BE5571" w:rsidP="00BE5571">
            <w:pPr>
              <w:spacing w:after="0" w:line="240" w:lineRule="auto"/>
              <w:rPr>
                <w:rFonts w:ascii="Times New Roman" w:hAnsi="Times New Roman"/>
                <w:sz w:val="20"/>
                <w:szCs w:val="20"/>
                <w:lang w:val="en"/>
              </w:rPr>
            </w:pPr>
            <w:r w:rsidRPr="00BE5571">
              <w:rPr>
                <w:rFonts w:ascii="Times New Roman" w:hAnsi="Times New Roman"/>
                <w:sz w:val="20"/>
                <w:szCs w:val="20"/>
                <w:lang w:val="es-ES"/>
              </w:rPr>
              <w:t>VIII.37</w:t>
            </w:r>
          </w:p>
        </w:tc>
        <w:tc>
          <w:tcPr>
            <w:tcW w:w="1800" w:type="dxa"/>
            <w:tcBorders>
              <w:top w:val="nil"/>
              <w:left w:val="nil"/>
              <w:bottom w:val="nil"/>
              <w:right w:val="nil"/>
            </w:tcBorders>
          </w:tcPr>
          <w:p w14:paraId="48EB68F5" w14:textId="31DD5098" w:rsidR="00BE5571"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BE5571" w:rsidRPr="00BE5571">
              <w:rPr>
                <w:rFonts w:ascii="Times New Roman" w:hAnsi="Times New Roman"/>
                <w:sz w:val="20"/>
                <w:szCs w:val="20"/>
                <w:lang w:val="en"/>
              </w:rPr>
              <w:t>o</w:t>
            </w:r>
          </w:p>
        </w:tc>
        <w:tc>
          <w:tcPr>
            <w:tcW w:w="5035" w:type="dxa"/>
            <w:tcBorders>
              <w:top w:val="nil"/>
              <w:left w:val="nil"/>
              <w:bottom w:val="nil"/>
              <w:right w:val="nil"/>
            </w:tcBorders>
          </w:tcPr>
          <w:p w14:paraId="0A266A4E" w14:textId="77777777" w:rsidR="00BE5571" w:rsidRPr="00BE5571" w:rsidRDefault="00BE5571" w:rsidP="00BE5571">
            <w:pPr>
              <w:spacing w:after="0" w:line="240" w:lineRule="auto"/>
              <w:rPr>
                <w:rFonts w:ascii="Times New Roman" w:hAnsi="Times New Roman"/>
                <w:sz w:val="20"/>
                <w:szCs w:val="20"/>
                <w:lang w:val="en"/>
              </w:rPr>
            </w:pPr>
          </w:p>
        </w:tc>
      </w:tr>
      <w:tr w:rsidR="00BE5571" w14:paraId="688D6DD3" w14:textId="77777777" w:rsidTr="00CE1568">
        <w:tc>
          <w:tcPr>
            <w:tcW w:w="1795" w:type="dxa"/>
            <w:tcBorders>
              <w:top w:val="nil"/>
              <w:left w:val="nil"/>
              <w:bottom w:val="nil"/>
              <w:right w:val="nil"/>
            </w:tcBorders>
          </w:tcPr>
          <w:p w14:paraId="7CC626FD" w14:textId="5274A4F1" w:rsidR="00BE5571" w:rsidRPr="00BE5571" w:rsidRDefault="00BE5571" w:rsidP="00BE5571">
            <w:pPr>
              <w:spacing w:after="0" w:line="240" w:lineRule="auto"/>
              <w:rPr>
                <w:rFonts w:ascii="Times New Roman" w:hAnsi="Times New Roman"/>
                <w:sz w:val="20"/>
                <w:szCs w:val="20"/>
                <w:lang w:val="en"/>
              </w:rPr>
            </w:pPr>
            <w:r w:rsidRPr="00BE5571">
              <w:rPr>
                <w:rFonts w:ascii="Times New Roman" w:hAnsi="Times New Roman"/>
                <w:sz w:val="20"/>
                <w:szCs w:val="20"/>
                <w:lang w:val="es-ES"/>
              </w:rPr>
              <w:t>IX.38</w:t>
            </w:r>
          </w:p>
        </w:tc>
        <w:tc>
          <w:tcPr>
            <w:tcW w:w="1800" w:type="dxa"/>
            <w:tcBorders>
              <w:top w:val="nil"/>
              <w:left w:val="nil"/>
              <w:bottom w:val="nil"/>
              <w:right w:val="nil"/>
            </w:tcBorders>
          </w:tcPr>
          <w:p w14:paraId="58D2B736" w14:textId="77818EBF" w:rsidR="00BE5571"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BE5571" w:rsidRPr="00BE5571">
              <w:rPr>
                <w:rFonts w:ascii="Times New Roman" w:hAnsi="Times New Roman"/>
                <w:sz w:val="20"/>
                <w:szCs w:val="20"/>
                <w:lang w:val="en"/>
              </w:rPr>
              <w:t>o</w:t>
            </w:r>
          </w:p>
        </w:tc>
        <w:tc>
          <w:tcPr>
            <w:tcW w:w="5035" w:type="dxa"/>
            <w:tcBorders>
              <w:top w:val="nil"/>
              <w:left w:val="nil"/>
              <w:bottom w:val="nil"/>
              <w:right w:val="nil"/>
            </w:tcBorders>
          </w:tcPr>
          <w:p w14:paraId="26CB83D6" w14:textId="77777777" w:rsidR="00BE5571" w:rsidRPr="00BE5571" w:rsidRDefault="00BE5571" w:rsidP="00BE5571">
            <w:pPr>
              <w:spacing w:after="0" w:line="240" w:lineRule="auto"/>
              <w:rPr>
                <w:rFonts w:ascii="Times New Roman" w:hAnsi="Times New Roman"/>
                <w:sz w:val="20"/>
                <w:szCs w:val="20"/>
                <w:lang w:val="en"/>
              </w:rPr>
            </w:pPr>
          </w:p>
        </w:tc>
      </w:tr>
      <w:tr w:rsidR="00BE5571" w14:paraId="547CD421" w14:textId="77777777" w:rsidTr="00CE1568">
        <w:tc>
          <w:tcPr>
            <w:tcW w:w="1795" w:type="dxa"/>
            <w:tcBorders>
              <w:top w:val="nil"/>
              <w:left w:val="nil"/>
              <w:right w:val="nil"/>
            </w:tcBorders>
          </w:tcPr>
          <w:p w14:paraId="14BB23A1" w14:textId="30B37E2F" w:rsidR="00BE5571" w:rsidRPr="00BE5571" w:rsidRDefault="00BE5571" w:rsidP="00BE5571">
            <w:pPr>
              <w:spacing w:after="0" w:line="240" w:lineRule="auto"/>
              <w:rPr>
                <w:rFonts w:ascii="Times New Roman" w:hAnsi="Times New Roman"/>
                <w:sz w:val="20"/>
                <w:szCs w:val="20"/>
                <w:lang w:val="en"/>
              </w:rPr>
            </w:pPr>
            <w:r w:rsidRPr="00BE5571">
              <w:rPr>
                <w:rFonts w:ascii="Times New Roman" w:hAnsi="Times New Roman"/>
                <w:sz w:val="20"/>
                <w:szCs w:val="20"/>
                <w:lang w:val="es-ES"/>
              </w:rPr>
              <w:t>IX.39</w:t>
            </w:r>
          </w:p>
        </w:tc>
        <w:tc>
          <w:tcPr>
            <w:tcW w:w="1800" w:type="dxa"/>
            <w:tcBorders>
              <w:top w:val="nil"/>
              <w:left w:val="nil"/>
              <w:right w:val="nil"/>
            </w:tcBorders>
          </w:tcPr>
          <w:p w14:paraId="6A528125" w14:textId="0FD89CBB" w:rsidR="00BE5571" w:rsidRPr="00BE5571" w:rsidRDefault="00531329" w:rsidP="00BE5571">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BE5571" w:rsidRPr="00BE5571">
              <w:rPr>
                <w:rFonts w:ascii="Times New Roman" w:hAnsi="Times New Roman"/>
                <w:sz w:val="20"/>
                <w:szCs w:val="20"/>
                <w:lang w:val="en"/>
              </w:rPr>
              <w:t>o</w:t>
            </w:r>
          </w:p>
        </w:tc>
        <w:tc>
          <w:tcPr>
            <w:tcW w:w="5035" w:type="dxa"/>
            <w:tcBorders>
              <w:top w:val="nil"/>
              <w:left w:val="nil"/>
              <w:right w:val="nil"/>
            </w:tcBorders>
          </w:tcPr>
          <w:p w14:paraId="7A316857" w14:textId="77777777" w:rsidR="00BE5571" w:rsidRPr="00BE5571" w:rsidRDefault="00BE5571" w:rsidP="00BE5571">
            <w:pPr>
              <w:spacing w:after="0" w:line="240" w:lineRule="auto"/>
              <w:rPr>
                <w:rFonts w:ascii="Times New Roman" w:hAnsi="Times New Roman"/>
                <w:sz w:val="20"/>
                <w:szCs w:val="20"/>
                <w:lang w:val="en"/>
              </w:rPr>
            </w:pPr>
          </w:p>
        </w:tc>
      </w:tr>
      <w:tr w:rsidR="00BE5571" w14:paraId="3018968A" w14:textId="77777777" w:rsidTr="00CE1568">
        <w:tc>
          <w:tcPr>
            <w:tcW w:w="1795" w:type="dxa"/>
            <w:tcBorders>
              <w:left w:val="nil"/>
              <w:right w:val="nil"/>
            </w:tcBorders>
          </w:tcPr>
          <w:p w14:paraId="53E2E003" w14:textId="1E41AA4F" w:rsidR="00BE5571" w:rsidRPr="00BE5571" w:rsidRDefault="00BE5571" w:rsidP="00CE1568">
            <w:pPr>
              <w:spacing w:before="60" w:after="60" w:line="240" w:lineRule="auto"/>
              <w:rPr>
                <w:rFonts w:ascii="Times New Roman" w:hAnsi="Times New Roman"/>
                <w:sz w:val="20"/>
                <w:szCs w:val="20"/>
                <w:lang w:val="en"/>
              </w:rPr>
            </w:pPr>
            <w:r w:rsidRPr="00BE5571">
              <w:rPr>
                <w:rFonts w:ascii="Times New Roman" w:hAnsi="Times New Roman"/>
                <w:sz w:val="20"/>
                <w:szCs w:val="20"/>
                <w:lang w:val="en"/>
              </w:rPr>
              <w:t>Total Yes=7 (18%)</w:t>
            </w:r>
          </w:p>
        </w:tc>
        <w:tc>
          <w:tcPr>
            <w:tcW w:w="1800" w:type="dxa"/>
            <w:tcBorders>
              <w:left w:val="nil"/>
              <w:right w:val="nil"/>
            </w:tcBorders>
          </w:tcPr>
          <w:p w14:paraId="41B8ADC1" w14:textId="54EA20DB" w:rsidR="00BE5571" w:rsidRPr="00BE5571" w:rsidRDefault="00BE5571" w:rsidP="00CE1568">
            <w:pPr>
              <w:spacing w:before="60" w:after="60" w:line="240" w:lineRule="auto"/>
              <w:jc w:val="center"/>
              <w:rPr>
                <w:rFonts w:ascii="Times New Roman" w:hAnsi="Times New Roman"/>
                <w:sz w:val="20"/>
                <w:szCs w:val="20"/>
                <w:lang w:val="en"/>
              </w:rPr>
            </w:pPr>
            <w:r w:rsidRPr="00BE5571">
              <w:rPr>
                <w:rFonts w:ascii="Times New Roman" w:hAnsi="Times New Roman"/>
                <w:sz w:val="20"/>
                <w:szCs w:val="20"/>
                <w:lang w:val="en"/>
              </w:rPr>
              <w:t>Total No=31 (79%)</w:t>
            </w:r>
          </w:p>
        </w:tc>
        <w:tc>
          <w:tcPr>
            <w:tcW w:w="5035" w:type="dxa"/>
            <w:tcBorders>
              <w:left w:val="nil"/>
              <w:right w:val="nil"/>
            </w:tcBorders>
          </w:tcPr>
          <w:p w14:paraId="64EE96B5" w14:textId="5C1A7BE8" w:rsidR="00BE5571" w:rsidRPr="00BE5571" w:rsidRDefault="00BE5571" w:rsidP="00CE1568">
            <w:pPr>
              <w:spacing w:before="60" w:after="60" w:line="240" w:lineRule="auto"/>
              <w:rPr>
                <w:rFonts w:ascii="Times New Roman" w:hAnsi="Times New Roman"/>
                <w:sz w:val="20"/>
                <w:szCs w:val="20"/>
                <w:lang w:val="en"/>
              </w:rPr>
            </w:pPr>
            <w:r w:rsidRPr="00BE5571">
              <w:rPr>
                <w:rFonts w:ascii="Times New Roman" w:hAnsi="Times New Roman"/>
                <w:sz w:val="20"/>
                <w:szCs w:val="20"/>
                <w:lang w:val="en"/>
              </w:rPr>
              <w:t>Total Incomplete=1 (3%)</w:t>
            </w:r>
          </w:p>
        </w:tc>
      </w:tr>
    </w:tbl>
    <w:p w14:paraId="22E7AAF3" w14:textId="77777777" w:rsidR="002B3146" w:rsidRDefault="002B3146" w:rsidP="002E692D">
      <w:pPr>
        <w:spacing w:after="0" w:line="240" w:lineRule="auto"/>
        <w:rPr>
          <w:rFonts w:ascii="Times New Roman" w:hAnsi="Times New Roman"/>
          <w:sz w:val="24"/>
          <w:szCs w:val="24"/>
          <w:lang w:val="en"/>
        </w:rPr>
      </w:pPr>
    </w:p>
    <w:p w14:paraId="4EB6523C" w14:textId="77777777" w:rsidR="002B3146" w:rsidRDefault="002B3146" w:rsidP="002E692D">
      <w:pPr>
        <w:spacing w:after="0" w:line="240" w:lineRule="auto"/>
        <w:rPr>
          <w:rFonts w:ascii="Times New Roman" w:hAnsi="Times New Roman"/>
          <w:sz w:val="24"/>
          <w:szCs w:val="24"/>
          <w:lang w:val="en"/>
        </w:rPr>
      </w:pPr>
    </w:p>
    <w:p w14:paraId="219484FE" w14:textId="77777777" w:rsidR="001124EF" w:rsidRDefault="001124EF" w:rsidP="001124EF">
      <w:pPr>
        <w:spacing w:after="0" w:line="240" w:lineRule="auto"/>
        <w:rPr>
          <w:rFonts w:ascii="Times New Roman" w:hAnsi="Times New Roman"/>
          <w:sz w:val="24"/>
          <w:szCs w:val="24"/>
        </w:rPr>
      </w:pPr>
    </w:p>
    <w:p w14:paraId="5CDFE02B" w14:textId="4401D8FF" w:rsidR="002B3146" w:rsidRDefault="00A25181" w:rsidP="00E71595">
      <w:pPr>
        <w:spacing w:after="0" w:line="480" w:lineRule="auto"/>
        <w:rPr>
          <w:rFonts w:ascii="Times New Roman" w:hAnsi="Times New Roman"/>
          <w:sz w:val="24"/>
          <w:szCs w:val="24"/>
          <w:lang w:val="en"/>
        </w:rPr>
      </w:pPr>
      <w:r w:rsidRPr="00D0597C">
        <w:rPr>
          <w:rFonts w:ascii="Times New Roman" w:hAnsi="Times New Roman"/>
          <w:sz w:val="24"/>
          <w:szCs w:val="24"/>
        </w:rPr>
        <w:t xml:space="preserve">first case that occurred in the 2014 published report involved a female complainant who lived on-campus. The respondent was a visiting male non-student who was accused of </w:t>
      </w:r>
      <w:r w:rsidR="00794429">
        <w:rPr>
          <w:rFonts w:ascii="Times New Roman" w:hAnsi="Times New Roman"/>
          <w:sz w:val="24"/>
          <w:szCs w:val="24"/>
        </w:rPr>
        <w:t>nonconsensual contact and penetration</w:t>
      </w:r>
      <w:r w:rsidR="00794429" w:rsidRPr="00D0597C">
        <w:rPr>
          <w:rFonts w:ascii="Times New Roman" w:hAnsi="Times New Roman"/>
          <w:sz w:val="24"/>
          <w:szCs w:val="24"/>
        </w:rPr>
        <w:t>.</w:t>
      </w:r>
      <w:r w:rsidR="00794429">
        <w:rPr>
          <w:rFonts w:ascii="Times New Roman" w:hAnsi="Times New Roman"/>
          <w:sz w:val="24"/>
          <w:szCs w:val="24"/>
        </w:rPr>
        <w:t xml:space="preserve">  The parents of the </w:t>
      </w:r>
      <w:r w:rsidR="00794429" w:rsidRPr="00D0597C">
        <w:rPr>
          <w:rFonts w:ascii="Times New Roman" w:hAnsi="Times New Roman"/>
          <w:sz w:val="24"/>
          <w:szCs w:val="24"/>
        </w:rPr>
        <w:t>complainant came to campus and demanded actions from the administration.</w:t>
      </w:r>
      <w:r w:rsidR="00794429">
        <w:rPr>
          <w:rFonts w:ascii="Times New Roman" w:hAnsi="Times New Roman"/>
          <w:sz w:val="24"/>
          <w:szCs w:val="24"/>
        </w:rPr>
        <w:t xml:space="preserve"> </w:t>
      </w:r>
      <w:r w:rsidR="00794429" w:rsidRPr="00D0597C">
        <w:rPr>
          <w:rFonts w:ascii="Times New Roman" w:hAnsi="Times New Roman"/>
          <w:sz w:val="24"/>
          <w:szCs w:val="24"/>
        </w:rPr>
        <w:t>The parents eventually withdrew their daughter from school and took her home. The second case involved the alleged penetration of a female student without consent by a male student.</w:t>
      </w:r>
      <w:r w:rsidR="00794429">
        <w:rPr>
          <w:rFonts w:ascii="Times New Roman" w:hAnsi="Times New Roman"/>
          <w:sz w:val="24"/>
          <w:szCs w:val="24"/>
        </w:rPr>
        <w:t xml:space="preserve"> </w:t>
      </w:r>
      <w:r w:rsidR="00794429" w:rsidRPr="00D0597C">
        <w:rPr>
          <w:rFonts w:ascii="Times New Roman" w:hAnsi="Times New Roman"/>
          <w:sz w:val="24"/>
          <w:szCs w:val="24"/>
        </w:rPr>
        <w:t>The female student reported that she was offered and consumed a Gatorade drink, which contained alcohol.</w:t>
      </w:r>
      <w:r w:rsidR="00794429">
        <w:rPr>
          <w:rFonts w:ascii="Times New Roman" w:hAnsi="Times New Roman"/>
          <w:sz w:val="24"/>
          <w:szCs w:val="24"/>
        </w:rPr>
        <w:t xml:space="preserve"> </w:t>
      </w:r>
      <w:r w:rsidR="00794429" w:rsidRPr="00D0597C">
        <w:rPr>
          <w:rFonts w:ascii="Times New Roman" w:hAnsi="Times New Roman"/>
          <w:sz w:val="24"/>
          <w:szCs w:val="24"/>
        </w:rPr>
        <w:t>She was found with a B</w:t>
      </w:r>
      <w:r w:rsidR="00794429">
        <w:rPr>
          <w:rFonts w:ascii="Times New Roman" w:hAnsi="Times New Roman"/>
          <w:sz w:val="24"/>
          <w:szCs w:val="24"/>
        </w:rPr>
        <w:t>lood Alcohol Content o</w:t>
      </w:r>
      <w:r w:rsidR="00794429" w:rsidRPr="00D0597C">
        <w:rPr>
          <w:rFonts w:ascii="Times New Roman" w:hAnsi="Times New Roman"/>
          <w:sz w:val="24"/>
          <w:szCs w:val="24"/>
        </w:rPr>
        <w:t>f .32, about 4 times the state’s legal limit. Both cases were referred to law enforcement agencies but no criminal actions were taken.</w:t>
      </w:r>
    </w:p>
    <w:p w14:paraId="7447A936" w14:textId="337F454F" w:rsidR="00EE18AA" w:rsidRPr="00D0597C" w:rsidRDefault="00EE18AA" w:rsidP="00A15D16">
      <w:pPr>
        <w:spacing w:after="0" w:line="480" w:lineRule="auto"/>
        <w:ind w:firstLine="720"/>
        <w:rPr>
          <w:rFonts w:ascii="Times New Roman" w:hAnsi="Times New Roman"/>
          <w:sz w:val="24"/>
          <w:szCs w:val="24"/>
        </w:rPr>
      </w:pPr>
      <w:r w:rsidRPr="00D0597C">
        <w:rPr>
          <w:rFonts w:ascii="Times New Roman" w:hAnsi="Times New Roman"/>
          <w:sz w:val="24"/>
          <w:szCs w:val="24"/>
        </w:rPr>
        <w:t>I</w:t>
      </w:r>
      <w:r w:rsidR="00BD428E">
        <w:rPr>
          <w:rFonts w:ascii="Times New Roman" w:hAnsi="Times New Roman"/>
          <w:sz w:val="24"/>
          <w:szCs w:val="24"/>
        </w:rPr>
        <w:t>n 2014, Institution A formed a T</w:t>
      </w:r>
      <w:r w:rsidRPr="00D0597C">
        <w:rPr>
          <w:rFonts w:ascii="Times New Roman" w:hAnsi="Times New Roman"/>
          <w:sz w:val="24"/>
          <w:szCs w:val="24"/>
        </w:rPr>
        <w:t>askforce with the goal of developing recommendations that would assist the college in being more proactive in addressing issues of discrimination, sexual assault and harassment.</w:t>
      </w:r>
      <w:r w:rsidR="00FF0A43">
        <w:rPr>
          <w:rFonts w:ascii="Times New Roman" w:hAnsi="Times New Roman"/>
          <w:sz w:val="24"/>
          <w:szCs w:val="24"/>
        </w:rPr>
        <w:t xml:space="preserve"> </w:t>
      </w:r>
      <w:r w:rsidRPr="00D0597C">
        <w:rPr>
          <w:rFonts w:ascii="Times New Roman" w:hAnsi="Times New Roman"/>
          <w:sz w:val="24"/>
          <w:szCs w:val="24"/>
        </w:rPr>
        <w:t xml:space="preserve">Specifically, the taskforce was to identify means in which the college could ensure the safety of students, employees, and </w:t>
      </w:r>
      <w:r w:rsidRPr="00D0597C">
        <w:rPr>
          <w:rFonts w:ascii="Times New Roman" w:hAnsi="Times New Roman"/>
          <w:sz w:val="24"/>
          <w:szCs w:val="24"/>
        </w:rPr>
        <w:lastRenderedPageBreak/>
        <w:t>guests.</w:t>
      </w:r>
      <w:r w:rsidR="00FF0A43">
        <w:rPr>
          <w:rFonts w:ascii="Times New Roman" w:hAnsi="Times New Roman"/>
          <w:sz w:val="24"/>
          <w:szCs w:val="24"/>
        </w:rPr>
        <w:t xml:space="preserve"> </w:t>
      </w:r>
      <w:r w:rsidRPr="00D0597C">
        <w:rPr>
          <w:rFonts w:ascii="Times New Roman" w:hAnsi="Times New Roman"/>
          <w:sz w:val="24"/>
          <w:szCs w:val="24"/>
        </w:rPr>
        <w:t xml:space="preserve">The </w:t>
      </w:r>
      <w:r w:rsidR="00C4757E">
        <w:rPr>
          <w:rFonts w:ascii="Times New Roman" w:hAnsi="Times New Roman"/>
          <w:sz w:val="24"/>
          <w:szCs w:val="24"/>
        </w:rPr>
        <w:t>T</w:t>
      </w:r>
      <w:r w:rsidRPr="00D0597C">
        <w:rPr>
          <w:rFonts w:ascii="Times New Roman" w:hAnsi="Times New Roman"/>
          <w:sz w:val="24"/>
          <w:szCs w:val="24"/>
        </w:rPr>
        <w:t xml:space="preserve">askforce reviewed a number of the </w:t>
      </w:r>
      <w:r w:rsidR="00E864AD">
        <w:rPr>
          <w:rFonts w:ascii="Times New Roman" w:hAnsi="Times New Roman"/>
          <w:sz w:val="24"/>
          <w:szCs w:val="24"/>
        </w:rPr>
        <w:t>c</w:t>
      </w:r>
      <w:r w:rsidRPr="00D0597C">
        <w:rPr>
          <w:rFonts w:ascii="Times New Roman" w:hAnsi="Times New Roman"/>
          <w:sz w:val="24"/>
          <w:szCs w:val="24"/>
        </w:rPr>
        <w:t xml:space="preserve">ollege’s policies, including the sexual harassment policy, non-discrimination policy and the </w:t>
      </w:r>
      <w:r w:rsidR="00C4757E">
        <w:rPr>
          <w:rFonts w:ascii="Times New Roman" w:hAnsi="Times New Roman"/>
          <w:sz w:val="24"/>
          <w:szCs w:val="24"/>
        </w:rPr>
        <w:t>CoC</w:t>
      </w:r>
      <w:r w:rsidRPr="00D0597C">
        <w:rPr>
          <w:rFonts w:ascii="Times New Roman" w:hAnsi="Times New Roman"/>
          <w:sz w:val="24"/>
          <w:szCs w:val="24"/>
        </w:rPr>
        <w:t>.</w:t>
      </w:r>
      <w:r w:rsidR="00FF0A43">
        <w:rPr>
          <w:rFonts w:ascii="Times New Roman" w:hAnsi="Times New Roman"/>
          <w:sz w:val="24"/>
          <w:szCs w:val="24"/>
        </w:rPr>
        <w:t xml:space="preserve"> </w:t>
      </w:r>
      <w:r w:rsidRPr="00D0597C">
        <w:rPr>
          <w:rFonts w:ascii="Times New Roman" w:hAnsi="Times New Roman"/>
          <w:sz w:val="24"/>
          <w:szCs w:val="24"/>
        </w:rPr>
        <w:t>It also reviewed similar policies from community colleges and other colleges and universities in their state.</w:t>
      </w:r>
    </w:p>
    <w:p w14:paraId="37675466" w14:textId="53982E00" w:rsidR="005C3E1B" w:rsidRPr="00D0597C" w:rsidRDefault="005A1245" w:rsidP="00A15D16">
      <w:pPr>
        <w:spacing w:after="0" w:line="480" w:lineRule="auto"/>
        <w:ind w:firstLine="720"/>
        <w:rPr>
          <w:rFonts w:ascii="Times New Roman" w:hAnsi="Times New Roman"/>
          <w:sz w:val="24"/>
          <w:szCs w:val="24"/>
        </w:rPr>
      </w:pPr>
      <w:r>
        <w:rPr>
          <w:rFonts w:ascii="Times New Roman" w:hAnsi="Times New Roman"/>
          <w:sz w:val="24"/>
          <w:szCs w:val="24"/>
        </w:rPr>
        <w:t xml:space="preserve">Institution A’s </w:t>
      </w:r>
      <w:r w:rsidR="005C3E1B" w:rsidRPr="00D0597C">
        <w:rPr>
          <w:rFonts w:ascii="Times New Roman" w:hAnsi="Times New Roman"/>
          <w:sz w:val="24"/>
          <w:szCs w:val="24"/>
        </w:rPr>
        <w:t xml:space="preserve">taskforce found that the </w:t>
      </w:r>
      <w:r w:rsidR="00E864AD">
        <w:rPr>
          <w:rFonts w:ascii="Times New Roman" w:hAnsi="Times New Roman"/>
          <w:sz w:val="24"/>
          <w:szCs w:val="24"/>
        </w:rPr>
        <w:t>c</w:t>
      </w:r>
      <w:r w:rsidR="005C3E1B" w:rsidRPr="00D0597C">
        <w:rPr>
          <w:rFonts w:ascii="Times New Roman" w:hAnsi="Times New Roman"/>
          <w:sz w:val="24"/>
          <w:szCs w:val="24"/>
        </w:rPr>
        <w:t>ollege’s former sexual harassment policy was not as comprehensive as that of the other institutions studied. For example, its definition of sexual assault was not expansive; it did not include definitions for other forms of harassment such as stalking; it failed to advise students of their options to contact law enforcement; and adequate educational programs were not offered for students and employees.</w:t>
      </w:r>
      <w:r w:rsidR="00FF0A43">
        <w:rPr>
          <w:rFonts w:ascii="Times New Roman" w:hAnsi="Times New Roman"/>
          <w:sz w:val="24"/>
          <w:szCs w:val="24"/>
        </w:rPr>
        <w:t xml:space="preserve"> </w:t>
      </w:r>
      <w:r w:rsidR="005C3E1B" w:rsidRPr="00D0597C">
        <w:rPr>
          <w:rFonts w:ascii="Times New Roman" w:hAnsi="Times New Roman"/>
          <w:sz w:val="24"/>
          <w:szCs w:val="24"/>
        </w:rPr>
        <w:t xml:space="preserve">The recommendations from the taskforce were adopted and implemented by the </w:t>
      </w:r>
      <w:r w:rsidR="00E864AD">
        <w:rPr>
          <w:rFonts w:ascii="Times New Roman" w:hAnsi="Times New Roman"/>
          <w:sz w:val="24"/>
          <w:szCs w:val="24"/>
        </w:rPr>
        <w:t>c</w:t>
      </w:r>
      <w:r w:rsidR="005C3E1B" w:rsidRPr="00D0597C">
        <w:rPr>
          <w:rFonts w:ascii="Times New Roman" w:hAnsi="Times New Roman"/>
          <w:sz w:val="24"/>
          <w:szCs w:val="24"/>
        </w:rPr>
        <w:t>ollege’s leadership team within the same year.</w:t>
      </w:r>
      <w:r w:rsidR="00FF0A43">
        <w:rPr>
          <w:rFonts w:ascii="Times New Roman" w:hAnsi="Times New Roman"/>
          <w:sz w:val="24"/>
          <w:szCs w:val="24"/>
        </w:rPr>
        <w:t xml:space="preserve"> </w:t>
      </w:r>
      <w:r w:rsidR="005C3E1B" w:rsidRPr="00D0597C">
        <w:rPr>
          <w:rFonts w:ascii="Times New Roman" w:hAnsi="Times New Roman"/>
          <w:sz w:val="24"/>
          <w:szCs w:val="24"/>
        </w:rPr>
        <w:t>In addition to a revised sexual harassment policy, the college developed a number of educational brochures and programs to educate the college community about sexual harassment and their options.</w:t>
      </w:r>
    </w:p>
    <w:p w14:paraId="121DB13D" w14:textId="393CD8A4" w:rsidR="005C3E1B" w:rsidRPr="00EE18AA" w:rsidRDefault="005C3E1B" w:rsidP="00A15D16">
      <w:pPr>
        <w:spacing w:after="0" w:line="480" w:lineRule="auto"/>
        <w:ind w:firstLine="720"/>
        <w:rPr>
          <w:rFonts w:ascii="Times New Roman" w:hAnsi="Times New Roman"/>
          <w:sz w:val="24"/>
          <w:szCs w:val="24"/>
        </w:rPr>
      </w:pPr>
      <w:r w:rsidRPr="00634769">
        <w:rPr>
          <w:rFonts w:ascii="Times New Roman" w:hAnsi="Times New Roman"/>
          <w:sz w:val="24"/>
          <w:szCs w:val="24"/>
        </w:rPr>
        <w:t>Institution A has se</w:t>
      </w:r>
      <w:r w:rsidRPr="00EE18AA">
        <w:rPr>
          <w:rFonts w:ascii="Times New Roman" w:hAnsi="Times New Roman"/>
          <w:sz w:val="24"/>
          <w:szCs w:val="24"/>
        </w:rPr>
        <w:t>parate</w:t>
      </w:r>
      <w:r w:rsidR="00DB5366">
        <w:rPr>
          <w:rFonts w:ascii="Times New Roman" w:hAnsi="Times New Roman"/>
          <w:sz w:val="24"/>
          <w:szCs w:val="24"/>
        </w:rPr>
        <w:t>s</w:t>
      </w:r>
      <w:r w:rsidRPr="00EE18AA">
        <w:rPr>
          <w:rFonts w:ascii="Times New Roman" w:hAnsi="Times New Roman"/>
          <w:sz w:val="24"/>
          <w:szCs w:val="24"/>
        </w:rPr>
        <w:t xml:space="preserve"> sexual harassment/misconduct policies for staff and students. The current revised definition of Sexual Assault based on the taskforce’s research is found in the </w:t>
      </w:r>
      <w:r w:rsidR="00C4757E">
        <w:rPr>
          <w:rFonts w:ascii="Times New Roman" w:hAnsi="Times New Roman"/>
          <w:sz w:val="24"/>
          <w:szCs w:val="24"/>
        </w:rPr>
        <w:t>CoC</w:t>
      </w:r>
      <w:r w:rsidRPr="00EE18AA">
        <w:rPr>
          <w:rFonts w:ascii="Times New Roman" w:hAnsi="Times New Roman"/>
          <w:sz w:val="24"/>
          <w:szCs w:val="24"/>
        </w:rPr>
        <w:t xml:space="preserve"> </w:t>
      </w:r>
      <w:r w:rsidR="00C4757E" w:rsidRPr="005A1245">
        <w:rPr>
          <w:rFonts w:ascii="Times New Roman" w:hAnsi="Times New Roman"/>
          <w:sz w:val="24"/>
          <w:szCs w:val="24"/>
        </w:rPr>
        <w:t>(</w:t>
      </w:r>
      <w:r w:rsidR="005A1245" w:rsidRPr="005A1245">
        <w:rPr>
          <w:rFonts w:ascii="Times New Roman" w:hAnsi="Times New Roman"/>
          <w:sz w:val="24"/>
          <w:szCs w:val="24"/>
        </w:rPr>
        <w:t>2014</w:t>
      </w:r>
      <w:r w:rsidR="00C4757E" w:rsidRPr="005A1245">
        <w:rPr>
          <w:rFonts w:ascii="Times New Roman" w:hAnsi="Times New Roman"/>
          <w:sz w:val="24"/>
          <w:szCs w:val="24"/>
        </w:rPr>
        <w:t xml:space="preserve">) </w:t>
      </w:r>
      <w:r w:rsidRPr="005A1245">
        <w:rPr>
          <w:rFonts w:ascii="Times New Roman" w:hAnsi="Times New Roman"/>
          <w:sz w:val="24"/>
          <w:szCs w:val="24"/>
        </w:rPr>
        <w:t>and</w:t>
      </w:r>
      <w:r w:rsidRPr="00EE18AA">
        <w:rPr>
          <w:rFonts w:ascii="Times New Roman" w:hAnsi="Times New Roman"/>
          <w:sz w:val="24"/>
          <w:szCs w:val="24"/>
        </w:rPr>
        <w:t xml:space="preserve"> reads as follow: </w:t>
      </w:r>
    </w:p>
    <w:p w14:paraId="18251F05" w14:textId="39085DE6" w:rsidR="005C3E1B" w:rsidRPr="00EE18AA" w:rsidRDefault="005C3E1B" w:rsidP="00A15D16">
      <w:pPr>
        <w:spacing w:after="240" w:line="240" w:lineRule="auto"/>
        <w:ind w:left="360" w:right="360"/>
        <w:rPr>
          <w:rFonts w:ascii="Times New Roman" w:hAnsi="Times New Roman"/>
          <w:sz w:val="24"/>
          <w:szCs w:val="24"/>
        </w:rPr>
      </w:pPr>
      <w:r w:rsidRPr="00EE18AA">
        <w:rPr>
          <w:rFonts w:ascii="Times New Roman" w:hAnsi="Times New Roman"/>
          <w:sz w:val="24"/>
          <w:szCs w:val="24"/>
        </w:rPr>
        <w:t>Any non-consensual, intentional physical contact of a sexual nature, such as unwelcome physical contact with a person’s genitals, buttocks, or breasts. Sexual assault occurs when the act is committed by: a) physical force, violence, threat, or intimidation; b) ignoring the objections or without the consent of another person; c) causing another’s intoxication or impairment through the use of alcohol or other drugs; and/or d) taking advantage of another’s incapacitation, helplessness, or other inability to consent.</w:t>
      </w:r>
      <w:r w:rsidR="00FF0A43">
        <w:rPr>
          <w:rFonts w:ascii="Times New Roman" w:hAnsi="Times New Roman"/>
          <w:sz w:val="24"/>
          <w:szCs w:val="24"/>
        </w:rPr>
        <w:t xml:space="preserve"> </w:t>
      </w:r>
      <w:r w:rsidRPr="00EE18AA">
        <w:rPr>
          <w:rFonts w:ascii="Times New Roman" w:hAnsi="Times New Roman"/>
          <w:sz w:val="24"/>
          <w:szCs w:val="24"/>
        </w:rPr>
        <w:t xml:space="preserve">Sexual assault is a criminal act and will be reported immediately to local law enforcement. </w:t>
      </w:r>
      <w:r w:rsidR="00CC0450">
        <w:rPr>
          <w:rFonts w:ascii="Times New Roman" w:hAnsi="Times New Roman"/>
          <w:sz w:val="24"/>
          <w:szCs w:val="24"/>
        </w:rPr>
        <w:t>(p. 7)</w:t>
      </w:r>
    </w:p>
    <w:p w14:paraId="78D34151" w14:textId="4398580B" w:rsidR="00634769" w:rsidRDefault="00634769" w:rsidP="00A15D16">
      <w:pPr>
        <w:spacing w:after="0" w:line="480" w:lineRule="auto"/>
        <w:ind w:firstLine="720"/>
        <w:contextualSpacing/>
        <w:rPr>
          <w:rFonts w:ascii="Times New Roman" w:hAnsi="Times New Roman"/>
          <w:sz w:val="24"/>
          <w:szCs w:val="24"/>
        </w:rPr>
      </w:pPr>
      <w:r>
        <w:rPr>
          <w:rFonts w:ascii="Times New Roman" w:hAnsi="Times New Roman"/>
          <w:sz w:val="24"/>
          <w:szCs w:val="24"/>
        </w:rPr>
        <w:t>As previously m</w:t>
      </w:r>
      <w:r w:rsidR="00DB5366">
        <w:rPr>
          <w:rFonts w:ascii="Times New Roman" w:hAnsi="Times New Roman"/>
          <w:sz w:val="24"/>
          <w:szCs w:val="24"/>
        </w:rPr>
        <w:t>entioned, the PSH, which applies</w:t>
      </w:r>
      <w:r>
        <w:rPr>
          <w:rFonts w:ascii="Times New Roman" w:hAnsi="Times New Roman"/>
          <w:sz w:val="24"/>
          <w:szCs w:val="24"/>
        </w:rPr>
        <w:t xml:space="preserve"> to both students and employees do</w:t>
      </w:r>
      <w:r w:rsidR="00BC1A8D">
        <w:rPr>
          <w:rFonts w:ascii="Times New Roman" w:hAnsi="Times New Roman"/>
          <w:sz w:val="24"/>
          <w:szCs w:val="24"/>
        </w:rPr>
        <w:t>es</w:t>
      </w:r>
      <w:r>
        <w:rPr>
          <w:rFonts w:ascii="Times New Roman" w:hAnsi="Times New Roman"/>
          <w:sz w:val="24"/>
          <w:szCs w:val="24"/>
        </w:rPr>
        <w:t xml:space="preserve"> not have </w:t>
      </w:r>
      <w:r w:rsidR="002A10DF">
        <w:rPr>
          <w:rFonts w:ascii="Times New Roman" w:hAnsi="Times New Roman"/>
          <w:sz w:val="24"/>
          <w:szCs w:val="24"/>
        </w:rPr>
        <w:t>the definition above.</w:t>
      </w:r>
      <w:r w:rsidR="00FF0A43">
        <w:rPr>
          <w:rFonts w:ascii="Times New Roman" w:hAnsi="Times New Roman"/>
          <w:sz w:val="24"/>
          <w:szCs w:val="24"/>
        </w:rPr>
        <w:t xml:space="preserve"> </w:t>
      </w:r>
      <w:r w:rsidR="002A10DF">
        <w:rPr>
          <w:rFonts w:ascii="Times New Roman" w:hAnsi="Times New Roman"/>
          <w:sz w:val="24"/>
          <w:szCs w:val="24"/>
        </w:rPr>
        <w:t>The only conduct covered in that policy is sexual harassment, which is not broadly defined to cover other types of sexual misconduct.</w:t>
      </w:r>
    </w:p>
    <w:p w14:paraId="7507A8F7" w14:textId="75329C46" w:rsidR="00D0597C" w:rsidRPr="007C5E42" w:rsidRDefault="00D0597C" w:rsidP="00A15D16">
      <w:pPr>
        <w:spacing w:before="240" w:after="0" w:line="480" w:lineRule="auto"/>
        <w:outlineLvl w:val="0"/>
        <w:rPr>
          <w:rFonts w:ascii="Times New Roman" w:hAnsi="Times New Roman"/>
          <w:b/>
          <w:sz w:val="24"/>
          <w:szCs w:val="24"/>
        </w:rPr>
      </w:pPr>
      <w:r w:rsidRPr="007C5E42">
        <w:rPr>
          <w:rFonts w:ascii="Times New Roman" w:hAnsi="Times New Roman"/>
          <w:b/>
          <w:sz w:val="24"/>
          <w:szCs w:val="24"/>
        </w:rPr>
        <w:lastRenderedPageBreak/>
        <w:t>Instit</w:t>
      </w:r>
      <w:r w:rsidR="007C5E42" w:rsidRPr="007C5E42">
        <w:rPr>
          <w:rFonts w:ascii="Times New Roman" w:hAnsi="Times New Roman"/>
          <w:b/>
          <w:sz w:val="24"/>
          <w:szCs w:val="24"/>
        </w:rPr>
        <w:t>ution B Compliance Level</w:t>
      </w:r>
    </w:p>
    <w:p w14:paraId="23901723" w14:textId="2A03984D" w:rsidR="00B87A1C" w:rsidRPr="00FB6702" w:rsidRDefault="00F7427B" w:rsidP="00D0597C">
      <w:pPr>
        <w:spacing w:after="0" w:line="480" w:lineRule="auto"/>
        <w:ind w:firstLine="720"/>
        <w:contextualSpacing/>
        <w:outlineLvl w:val="0"/>
        <w:rPr>
          <w:rFonts w:ascii="Times New Roman" w:hAnsi="Times New Roman"/>
          <w:sz w:val="24"/>
          <w:szCs w:val="24"/>
        </w:rPr>
      </w:pPr>
      <w:r w:rsidRPr="00FB6702">
        <w:rPr>
          <w:rFonts w:ascii="Times New Roman" w:hAnsi="Times New Roman"/>
          <w:sz w:val="24"/>
          <w:szCs w:val="24"/>
        </w:rPr>
        <w:t>Institution B has a single sexual harassment/misconduct policy that covers both students and employees</w:t>
      </w:r>
      <w:r w:rsidR="00ED0666" w:rsidRPr="00FB6702">
        <w:rPr>
          <w:rFonts w:ascii="Times New Roman" w:hAnsi="Times New Roman"/>
          <w:sz w:val="24"/>
          <w:szCs w:val="24"/>
        </w:rPr>
        <w:t>.</w:t>
      </w:r>
      <w:r w:rsidR="00FF0A43">
        <w:rPr>
          <w:rFonts w:ascii="Times New Roman" w:hAnsi="Times New Roman"/>
          <w:sz w:val="24"/>
          <w:szCs w:val="24"/>
        </w:rPr>
        <w:t xml:space="preserve"> </w:t>
      </w:r>
      <w:r w:rsidR="00ED0666" w:rsidRPr="00FB6702">
        <w:rPr>
          <w:rFonts w:ascii="Times New Roman" w:hAnsi="Times New Roman"/>
          <w:sz w:val="24"/>
          <w:szCs w:val="24"/>
        </w:rPr>
        <w:t>The p</w:t>
      </w:r>
      <w:r w:rsidR="00B87A1C" w:rsidRPr="00FB6702">
        <w:rPr>
          <w:rFonts w:ascii="Times New Roman" w:hAnsi="Times New Roman"/>
          <w:sz w:val="24"/>
          <w:szCs w:val="24"/>
        </w:rPr>
        <w:t>olicy was last updated in 2017.</w:t>
      </w:r>
      <w:r w:rsidR="00FF0A43">
        <w:rPr>
          <w:rFonts w:ascii="Times New Roman" w:hAnsi="Times New Roman"/>
          <w:sz w:val="24"/>
          <w:szCs w:val="24"/>
        </w:rPr>
        <w:t xml:space="preserve"> </w:t>
      </w:r>
      <w:r w:rsidR="00221E4E" w:rsidRPr="00FB6702">
        <w:rPr>
          <w:rFonts w:ascii="Times New Roman" w:hAnsi="Times New Roman"/>
          <w:sz w:val="24"/>
          <w:szCs w:val="24"/>
        </w:rPr>
        <w:t xml:space="preserve">Thirty-six </w:t>
      </w:r>
      <w:r w:rsidR="00B87A1C" w:rsidRPr="00FB6702">
        <w:rPr>
          <w:rFonts w:ascii="Times New Roman" w:hAnsi="Times New Roman"/>
          <w:sz w:val="24"/>
          <w:szCs w:val="24"/>
        </w:rPr>
        <w:t>out</w:t>
      </w:r>
      <w:r w:rsidR="00ED0666" w:rsidRPr="00FB6702">
        <w:rPr>
          <w:rFonts w:ascii="Times New Roman" w:hAnsi="Times New Roman"/>
          <w:sz w:val="24"/>
          <w:szCs w:val="24"/>
        </w:rPr>
        <w:t xml:space="preserve"> the 39 compone</w:t>
      </w:r>
      <w:r w:rsidR="00B87A1C" w:rsidRPr="00FB6702">
        <w:rPr>
          <w:rFonts w:ascii="Times New Roman" w:hAnsi="Times New Roman"/>
          <w:sz w:val="24"/>
          <w:szCs w:val="24"/>
        </w:rPr>
        <w:t>nts from</w:t>
      </w:r>
      <w:r w:rsidR="00ED0666" w:rsidRPr="00FB6702">
        <w:rPr>
          <w:rFonts w:ascii="Times New Roman" w:hAnsi="Times New Roman"/>
          <w:sz w:val="24"/>
          <w:szCs w:val="24"/>
        </w:rPr>
        <w:t xml:space="preserve"> the Compliance Rubric were </w:t>
      </w:r>
      <w:r w:rsidR="00B87A1C" w:rsidRPr="00FB6702">
        <w:rPr>
          <w:rFonts w:ascii="Times New Roman" w:hAnsi="Times New Roman"/>
          <w:sz w:val="24"/>
          <w:szCs w:val="24"/>
        </w:rPr>
        <w:t xml:space="preserve">found to be </w:t>
      </w:r>
      <w:r w:rsidR="0087500C" w:rsidRPr="00FB6702">
        <w:rPr>
          <w:rFonts w:ascii="Times New Roman" w:hAnsi="Times New Roman"/>
          <w:sz w:val="24"/>
          <w:szCs w:val="24"/>
        </w:rPr>
        <w:t>included</w:t>
      </w:r>
      <w:r w:rsidR="00B87A1C" w:rsidRPr="00FB6702">
        <w:rPr>
          <w:rFonts w:ascii="Times New Roman" w:hAnsi="Times New Roman"/>
          <w:sz w:val="24"/>
          <w:szCs w:val="24"/>
        </w:rPr>
        <w:t xml:space="preserve"> in Institution B’s policies</w:t>
      </w:r>
      <w:r w:rsidR="0087500C" w:rsidRPr="00FB6702">
        <w:rPr>
          <w:rFonts w:ascii="Times New Roman" w:hAnsi="Times New Roman"/>
          <w:sz w:val="24"/>
          <w:szCs w:val="24"/>
        </w:rPr>
        <w:t>.</w:t>
      </w:r>
      <w:r w:rsidR="00FF0A43">
        <w:rPr>
          <w:rFonts w:ascii="Times New Roman" w:hAnsi="Times New Roman"/>
          <w:sz w:val="24"/>
          <w:szCs w:val="24"/>
        </w:rPr>
        <w:t xml:space="preserve"> </w:t>
      </w:r>
      <w:r w:rsidR="0087500C" w:rsidRPr="00FB6702">
        <w:rPr>
          <w:rFonts w:ascii="Times New Roman" w:hAnsi="Times New Roman"/>
          <w:sz w:val="24"/>
          <w:szCs w:val="24"/>
        </w:rPr>
        <w:t>All the compon</w:t>
      </w:r>
      <w:r w:rsidR="005808DC" w:rsidRPr="00FB6702">
        <w:rPr>
          <w:rFonts w:ascii="Times New Roman" w:hAnsi="Times New Roman"/>
          <w:sz w:val="24"/>
          <w:szCs w:val="24"/>
        </w:rPr>
        <w:t>ents in categories I–V and VI</w:t>
      </w:r>
      <w:r w:rsidR="0087500C" w:rsidRPr="00FB6702">
        <w:rPr>
          <w:rFonts w:ascii="Times New Roman" w:hAnsi="Times New Roman"/>
          <w:sz w:val="24"/>
          <w:szCs w:val="24"/>
        </w:rPr>
        <w:t>II of the rubric were fo</w:t>
      </w:r>
      <w:r w:rsidR="00B87A1C" w:rsidRPr="00FB6702">
        <w:rPr>
          <w:rFonts w:ascii="Times New Roman" w:hAnsi="Times New Roman"/>
          <w:sz w:val="24"/>
          <w:szCs w:val="24"/>
        </w:rPr>
        <w:t>und to be included</w:t>
      </w:r>
      <w:r w:rsidR="0087500C" w:rsidRPr="00FB6702">
        <w:rPr>
          <w:rFonts w:ascii="Times New Roman" w:hAnsi="Times New Roman"/>
          <w:sz w:val="24"/>
          <w:szCs w:val="24"/>
        </w:rPr>
        <w:t>. Category VI contained 2 incomp</w:t>
      </w:r>
      <w:r w:rsidR="00854E54" w:rsidRPr="00FB6702">
        <w:rPr>
          <w:rFonts w:ascii="Times New Roman" w:hAnsi="Times New Roman"/>
          <w:sz w:val="24"/>
          <w:szCs w:val="24"/>
        </w:rPr>
        <w:t>lete s</w:t>
      </w:r>
      <w:r w:rsidR="00B87A1C" w:rsidRPr="00FB6702">
        <w:rPr>
          <w:rFonts w:ascii="Times New Roman" w:hAnsi="Times New Roman"/>
          <w:sz w:val="24"/>
          <w:szCs w:val="24"/>
        </w:rPr>
        <w:t xml:space="preserve">ections (VI.20 and VI.21) and </w:t>
      </w:r>
      <w:r w:rsidR="00854E54" w:rsidRPr="00FB6702">
        <w:rPr>
          <w:rFonts w:ascii="Times New Roman" w:hAnsi="Times New Roman"/>
          <w:sz w:val="24"/>
          <w:szCs w:val="24"/>
        </w:rPr>
        <w:t xml:space="preserve">Category VII contained </w:t>
      </w:r>
      <w:r w:rsidR="0087500C" w:rsidRPr="00FB6702">
        <w:rPr>
          <w:rFonts w:ascii="Times New Roman" w:hAnsi="Times New Roman"/>
          <w:sz w:val="24"/>
          <w:szCs w:val="24"/>
        </w:rPr>
        <w:t>one missing section (VII.24</w:t>
      </w:r>
      <w:r w:rsidR="00F015AE" w:rsidRPr="00FB6702">
        <w:rPr>
          <w:rFonts w:ascii="Times New Roman" w:hAnsi="Times New Roman"/>
          <w:sz w:val="24"/>
          <w:szCs w:val="24"/>
        </w:rPr>
        <w:t>).</w:t>
      </w:r>
      <w:r w:rsidR="00FF0A43">
        <w:rPr>
          <w:rFonts w:ascii="Times New Roman" w:hAnsi="Times New Roman"/>
          <w:sz w:val="24"/>
          <w:szCs w:val="24"/>
        </w:rPr>
        <w:t xml:space="preserve"> </w:t>
      </w:r>
      <w:r w:rsidR="00DC5E63">
        <w:rPr>
          <w:rFonts w:ascii="Times New Roman" w:hAnsi="Times New Roman"/>
          <w:sz w:val="24"/>
          <w:szCs w:val="24"/>
        </w:rPr>
        <w:t>The first incomplete s</w:t>
      </w:r>
      <w:r w:rsidR="00F015AE" w:rsidRPr="00FB6702">
        <w:rPr>
          <w:rFonts w:ascii="Times New Roman" w:hAnsi="Times New Roman"/>
          <w:sz w:val="24"/>
          <w:szCs w:val="24"/>
        </w:rPr>
        <w:t xml:space="preserve">ection </w:t>
      </w:r>
      <w:r w:rsidR="00DC5E63">
        <w:rPr>
          <w:rFonts w:ascii="Times New Roman" w:hAnsi="Times New Roman"/>
          <w:sz w:val="24"/>
          <w:szCs w:val="24"/>
        </w:rPr>
        <w:t xml:space="preserve">is </w:t>
      </w:r>
      <w:r w:rsidR="00F015AE" w:rsidRPr="00FB6702">
        <w:rPr>
          <w:rFonts w:ascii="Times New Roman" w:hAnsi="Times New Roman"/>
          <w:sz w:val="24"/>
          <w:szCs w:val="24"/>
        </w:rPr>
        <w:t>V</w:t>
      </w:r>
      <w:r w:rsidR="0087500C" w:rsidRPr="00FB6702">
        <w:rPr>
          <w:rFonts w:ascii="Times New Roman" w:hAnsi="Times New Roman"/>
          <w:sz w:val="24"/>
          <w:szCs w:val="24"/>
        </w:rPr>
        <w:t xml:space="preserve">I.20 </w:t>
      </w:r>
      <w:r w:rsidR="00B87A1C" w:rsidRPr="00FB6702">
        <w:rPr>
          <w:rFonts w:ascii="Times New Roman" w:hAnsi="Times New Roman"/>
          <w:sz w:val="24"/>
          <w:szCs w:val="24"/>
        </w:rPr>
        <w:t>of the Compliance Rubric</w:t>
      </w:r>
      <w:r w:rsidR="00DC5E63">
        <w:rPr>
          <w:rFonts w:ascii="Times New Roman" w:hAnsi="Times New Roman"/>
          <w:sz w:val="24"/>
          <w:szCs w:val="24"/>
        </w:rPr>
        <w:t xml:space="preserve">, which advises institutions to have a </w:t>
      </w:r>
      <w:r w:rsidR="0087500C" w:rsidRPr="00FB6702">
        <w:rPr>
          <w:rFonts w:ascii="Times New Roman" w:hAnsi="Times New Roman"/>
          <w:sz w:val="24"/>
          <w:szCs w:val="24"/>
        </w:rPr>
        <w:t xml:space="preserve">policy </w:t>
      </w:r>
      <w:r w:rsidR="00B87A1C" w:rsidRPr="00FB6702">
        <w:rPr>
          <w:rFonts w:ascii="Times New Roman" w:hAnsi="Times New Roman"/>
          <w:sz w:val="24"/>
          <w:szCs w:val="24"/>
        </w:rPr>
        <w:t xml:space="preserve">that </w:t>
      </w:r>
      <w:r w:rsidR="0087500C" w:rsidRPr="00FB6702">
        <w:rPr>
          <w:rFonts w:ascii="Times New Roman" w:hAnsi="Times New Roman"/>
          <w:sz w:val="24"/>
          <w:szCs w:val="24"/>
        </w:rPr>
        <w:t xml:space="preserve">prohibits retaliation against those who participate in investigatory and/or disciplinary process. While Institution B indicates that the policy, protects </w:t>
      </w:r>
      <w:r w:rsidR="00974F3D" w:rsidRPr="00FB6702">
        <w:rPr>
          <w:rFonts w:ascii="Times New Roman" w:hAnsi="Times New Roman"/>
          <w:sz w:val="24"/>
          <w:szCs w:val="24"/>
        </w:rPr>
        <w:t xml:space="preserve">“any individual for </w:t>
      </w:r>
      <w:r w:rsidR="0087500C" w:rsidRPr="00FB6702">
        <w:rPr>
          <w:rFonts w:ascii="Times New Roman" w:hAnsi="Times New Roman"/>
          <w:sz w:val="24"/>
          <w:szCs w:val="24"/>
        </w:rPr>
        <w:t xml:space="preserve">reporting discrimination or harassment” </w:t>
      </w:r>
      <w:r w:rsidR="00A15D16" w:rsidRPr="00FB6702">
        <w:rPr>
          <w:rFonts w:ascii="Times New Roman" w:hAnsi="Times New Roman"/>
          <w:sz w:val="24"/>
          <w:szCs w:val="24"/>
        </w:rPr>
        <w:t>(</w:t>
      </w:r>
      <w:r w:rsidR="00BD428E" w:rsidRPr="00E63644">
        <w:rPr>
          <w:rFonts w:ascii="Times New Roman" w:hAnsi="Times New Roman"/>
          <w:sz w:val="24"/>
          <w:szCs w:val="24"/>
        </w:rPr>
        <w:t>White House Task Force to Protect Students From Sexual Assault</w:t>
      </w:r>
      <w:r w:rsidR="00BD428E">
        <w:rPr>
          <w:rFonts w:ascii="Times New Roman" w:hAnsi="Times New Roman"/>
          <w:sz w:val="24"/>
          <w:szCs w:val="24"/>
        </w:rPr>
        <w:t xml:space="preserve">, </w:t>
      </w:r>
      <w:r w:rsidR="00BD428E" w:rsidRPr="00E63644">
        <w:rPr>
          <w:rFonts w:ascii="Times New Roman" w:hAnsi="Times New Roman"/>
          <w:sz w:val="24"/>
          <w:szCs w:val="24"/>
        </w:rPr>
        <w:t>2014</w:t>
      </w:r>
      <w:r w:rsidR="00C4757E">
        <w:rPr>
          <w:rFonts w:ascii="Times New Roman" w:hAnsi="Times New Roman"/>
          <w:sz w:val="24"/>
          <w:szCs w:val="24"/>
        </w:rPr>
        <w:t xml:space="preserve"> </w:t>
      </w:r>
      <w:r w:rsidR="00A15D16" w:rsidRPr="00FB6702">
        <w:rPr>
          <w:rFonts w:ascii="Times New Roman" w:hAnsi="Times New Roman"/>
          <w:sz w:val="24"/>
          <w:szCs w:val="24"/>
        </w:rPr>
        <w:t>p</w:t>
      </w:r>
      <w:r w:rsidR="00A15D16">
        <w:rPr>
          <w:rFonts w:ascii="Times New Roman" w:hAnsi="Times New Roman"/>
          <w:sz w:val="24"/>
          <w:szCs w:val="24"/>
        </w:rPr>
        <w:t xml:space="preserve">. </w:t>
      </w:r>
      <w:r w:rsidR="00A15D16" w:rsidRPr="00FB6702">
        <w:rPr>
          <w:rFonts w:ascii="Times New Roman" w:hAnsi="Times New Roman"/>
          <w:sz w:val="24"/>
          <w:szCs w:val="24"/>
        </w:rPr>
        <w:t>1)</w:t>
      </w:r>
      <w:r w:rsidR="00A15D16">
        <w:rPr>
          <w:rFonts w:ascii="Times New Roman" w:hAnsi="Times New Roman"/>
          <w:sz w:val="24"/>
          <w:szCs w:val="24"/>
        </w:rPr>
        <w:t xml:space="preserve">, </w:t>
      </w:r>
      <w:r w:rsidR="0087500C" w:rsidRPr="00FB6702">
        <w:rPr>
          <w:rFonts w:ascii="Times New Roman" w:hAnsi="Times New Roman"/>
          <w:sz w:val="24"/>
          <w:szCs w:val="24"/>
        </w:rPr>
        <w:t xml:space="preserve">it excludes a clear statement about the protection of witnesses or those participating in </w:t>
      </w:r>
      <w:r w:rsidR="00747B95" w:rsidRPr="00FB6702">
        <w:rPr>
          <w:rFonts w:ascii="Times New Roman" w:hAnsi="Times New Roman"/>
          <w:sz w:val="24"/>
          <w:szCs w:val="24"/>
        </w:rPr>
        <w:t xml:space="preserve">the process other than </w:t>
      </w:r>
      <w:r w:rsidR="00B87A1C" w:rsidRPr="00FB6702">
        <w:rPr>
          <w:rFonts w:ascii="Times New Roman" w:hAnsi="Times New Roman"/>
          <w:sz w:val="24"/>
          <w:szCs w:val="24"/>
        </w:rPr>
        <w:t xml:space="preserve">in the role </w:t>
      </w:r>
      <w:r w:rsidR="00974F3D" w:rsidRPr="00FB6702">
        <w:rPr>
          <w:rFonts w:ascii="Times New Roman" w:hAnsi="Times New Roman"/>
          <w:sz w:val="24"/>
          <w:szCs w:val="24"/>
        </w:rPr>
        <w:t xml:space="preserve">as </w:t>
      </w:r>
      <w:r w:rsidR="00747B95" w:rsidRPr="00FB6702">
        <w:rPr>
          <w:rFonts w:ascii="Times New Roman" w:hAnsi="Times New Roman"/>
          <w:sz w:val="24"/>
          <w:szCs w:val="24"/>
        </w:rPr>
        <w:t>reporters</w:t>
      </w:r>
      <w:r w:rsidR="00A15D16">
        <w:rPr>
          <w:rFonts w:ascii="Times New Roman" w:hAnsi="Times New Roman"/>
          <w:sz w:val="24"/>
          <w:szCs w:val="24"/>
        </w:rPr>
        <w:t>.</w:t>
      </w:r>
    </w:p>
    <w:p w14:paraId="4511C2FB" w14:textId="3D70CC66" w:rsidR="00273A9C" w:rsidRDefault="00273A9C" w:rsidP="00EE18AA">
      <w:pPr>
        <w:pStyle w:val="ListParagraph"/>
        <w:spacing w:after="0" w:line="480" w:lineRule="auto"/>
        <w:ind w:left="0" w:firstLine="720"/>
        <w:rPr>
          <w:rFonts w:ascii="Times New Roman" w:hAnsi="Times New Roman"/>
          <w:sz w:val="24"/>
          <w:szCs w:val="24"/>
        </w:rPr>
      </w:pPr>
      <w:r w:rsidRPr="00FB6702">
        <w:rPr>
          <w:rFonts w:ascii="Times New Roman" w:hAnsi="Times New Roman"/>
          <w:sz w:val="24"/>
          <w:szCs w:val="24"/>
        </w:rPr>
        <w:t xml:space="preserve">The second incomplete category found was </w:t>
      </w:r>
      <w:r w:rsidR="00974F3D" w:rsidRPr="00FB6702">
        <w:rPr>
          <w:rFonts w:ascii="Times New Roman" w:hAnsi="Times New Roman"/>
          <w:sz w:val="24"/>
          <w:szCs w:val="24"/>
        </w:rPr>
        <w:t>Section VI.21</w:t>
      </w:r>
      <w:r w:rsidRPr="00FB6702">
        <w:rPr>
          <w:rFonts w:ascii="Times New Roman" w:hAnsi="Times New Roman"/>
          <w:sz w:val="24"/>
          <w:szCs w:val="24"/>
        </w:rPr>
        <w:t>, which</w:t>
      </w:r>
      <w:r w:rsidR="00974F3D" w:rsidRPr="00FB6702">
        <w:rPr>
          <w:rFonts w:ascii="Times New Roman" w:hAnsi="Times New Roman"/>
          <w:sz w:val="24"/>
          <w:szCs w:val="24"/>
        </w:rPr>
        <w:t xml:space="preserve"> recommends institutions </w:t>
      </w:r>
      <w:r w:rsidRPr="00FB6702">
        <w:rPr>
          <w:rFonts w:ascii="Times New Roman" w:hAnsi="Times New Roman"/>
          <w:sz w:val="24"/>
          <w:szCs w:val="24"/>
        </w:rPr>
        <w:t xml:space="preserve">to state </w:t>
      </w:r>
      <w:r w:rsidR="00974F3D" w:rsidRPr="00FB6702">
        <w:rPr>
          <w:rFonts w:ascii="Times New Roman" w:hAnsi="Times New Roman"/>
          <w:sz w:val="24"/>
          <w:szCs w:val="24"/>
        </w:rPr>
        <w:t xml:space="preserve">when they will grant amnesty from other conduct policies violations. Institution B’s amnesty policy </w:t>
      </w:r>
      <w:r w:rsidR="00BD428E">
        <w:rPr>
          <w:rFonts w:ascii="Times New Roman" w:hAnsi="Times New Roman"/>
          <w:sz w:val="24"/>
          <w:szCs w:val="24"/>
        </w:rPr>
        <w:t xml:space="preserve">(2017) </w:t>
      </w:r>
      <w:r w:rsidR="00974F3D" w:rsidRPr="00FB6702">
        <w:rPr>
          <w:rFonts w:ascii="Times New Roman" w:hAnsi="Times New Roman"/>
          <w:sz w:val="24"/>
          <w:szCs w:val="24"/>
        </w:rPr>
        <w:t>sta</w:t>
      </w:r>
      <w:r w:rsidR="00854E54" w:rsidRPr="00FB6702">
        <w:rPr>
          <w:rFonts w:ascii="Times New Roman" w:hAnsi="Times New Roman"/>
          <w:sz w:val="24"/>
          <w:szCs w:val="24"/>
        </w:rPr>
        <w:t xml:space="preserve">tes that it will not pursue disciplinary measures for possible violations of the </w:t>
      </w:r>
      <w:r w:rsidR="00E864AD">
        <w:rPr>
          <w:rFonts w:ascii="Times New Roman" w:hAnsi="Times New Roman"/>
          <w:sz w:val="24"/>
          <w:szCs w:val="24"/>
        </w:rPr>
        <w:t>c</w:t>
      </w:r>
      <w:r w:rsidR="00854E54" w:rsidRPr="00FB6702">
        <w:rPr>
          <w:rFonts w:ascii="Times New Roman" w:hAnsi="Times New Roman"/>
          <w:sz w:val="24"/>
          <w:szCs w:val="24"/>
        </w:rPr>
        <w:t xml:space="preserve">ollege’s Alcohol and Substance Abuse Policies against a student who reports an alleged violation of the </w:t>
      </w:r>
      <w:r w:rsidR="00E864AD">
        <w:rPr>
          <w:rFonts w:ascii="Times New Roman" w:hAnsi="Times New Roman"/>
          <w:sz w:val="24"/>
          <w:szCs w:val="24"/>
        </w:rPr>
        <w:t>c</w:t>
      </w:r>
      <w:r w:rsidR="00854E54" w:rsidRPr="00FB6702">
        <w:rPr>
          <w:rFonts w:ascii="Times New Roman" w:hAnsi="Times New Roman"/>
          <w:sz w:val="24"/>
          <w:szCs w:val="24"/>
        </w:rPr>
        <w:t>ollege’s sexual harassment policy provided that such consumption does not “place the health or safety of any other person at risk or if the possible v</w:t>
      </w:r>
      <w:r w:rsidRPr="00FB6702">
        <w:rPr>
          <w:rFonts w:ascii="Times New Roman" w:hAnsi="Times New Roman"/>
          <w:sz w:val="24"/>
          <w:szCs w:val="24"/>
        </w:rPr>
        <w:t>iolation is otherwise egregious</w:t>
      </w:r>
      <w:r w:rsidR="00854E54" w:rsidRPr="00FB6702">
        <w:rPr>
          <w:rFonts w:ascii="Times New Roman" w:hAnsi="Times New Roman"/>
          <w:sz w:val="24"/>
          <w:szCs w:val="24"/>
        </w:rPr>
        <w:t>”</w:t>
      </w:r>
      <w:r w:rsidRPr="00FB6702">
        <w:rPr>
          <w:rFonts w:ascii="Times New Roman" w:hAnsi="Times New Roman"/>
          <w:sz w:val="24"/>
          <w:szCs w:val="24"/>
        </w:rPr>
        <w:t xml:space="preserve"> (p</w:t>
      </w:r>
      <w:r w:rsidR="001B1A27">
        <w:rPr>
          <w:rFonts w:ascii="Times New Roman" w:hAnsi="Times New Roman"/>
          <w:sz w:val="24"/>
          <w:szCs w:val="24"/>
        </w:rPr>
        <w:t xml:space="preserve">. </w:t>
      </w:r>
      <w:r w:rsidRPr="00FB6702">
        <w:rPr>
          <w:rFonts w:ascii="Times New Roman" w:hAnsi="Times New Roman"/>
          <w:sz w:val="24"/>
          <w:szCs w:val="24"/>
        </w:rPr>
        <w:t>8).</w:t>
      </w:r>
      <w:r w:rsidR="00FF0A43">
        <w:rPr>
          <w:rFonts w:ascii="Times New Roman" w:hAnsi="Times New Roman"/>
          <w:sz w:val="24"/>
          <w:szCs w:val="24"/>
        </w:rPr>
        <w:t xml:space="preserve"> </w:t>
      </w:r>
      <w:r w:rsidR="00BC1A8D">
        <w:rPr>
          <w:rFonts w:ascii="Times New Roman" w:hAnsi="Times New Roman"/>
          <w:sz w:val="24"/>
          <w:szCs w:val="24"/>
        </w:rPr>
        <w:t xml:space="preserve"> According to the Compliance Rubric, t</w:t>
      </w:r>
      <w:r w:rsidR="00854E54" w:rsidRPr="00FB6702">
        <w:rPr>
          <w:rFonts w:ascii="Times New Roman" w:hAnsi="Times New Roman"/>
          <w:sz w:val="24"/>
          <w:szCs w:val="24"/>
        </w:rPr>
        <w:t>he policy is incomplete</w:t>
      </w:r>
      <w:r w:rsidR="00854E54" w:rsidRPr="00B87A1C">
        <w:rPr>
          <w:rFonts w:ascii="Times New Roman" w:hAnsi="Times New Roman"/>
          <w:sz w:val="24"/>
          <w:szCs w:val="24"/>
        </w:rPr>
        <w:t xml:space="preserve"> because it does not provide protection to those who participate in investigatory or disciplinary process as witnesses.</w:t>
      </w:r>
    </w:p>
    <w:p w14:paraId="0A55404C" w14:textId="02495A79" w:rsidR="001124EF" w:rsidRDefault="00DC5E63" w:rsidP="00E71595">
      <w:pPr>
        <w:pStyle w:val="ListParagraph"/>
        <w:spacing w:after="0" w:line="480" w:lineRule="auto"/>
        <w:ind w:left="0" w:firstLine="720"/>
        <w:rPr>
          <w:lang w:val="en"/>
        </w:rPr>
      </w:pPr>
      <w:r>
        <w:rPr>
          <w:rFonts w:ascii="Times New Roman" w:hAnsi="Times New Roman"/>
          <w:sz w:val="24"/>
          <w:szCs w:val="24"/>
        </w:rPr>
        <w:lastRenderedPageBreak/>
        <w:t>Institution B had one completely missing section (VII.24).</w:t>
      </w:r>
      <w:r w:rsidR="00FF0A43">
        <w:rPr>
          <w:rFonts w:ascii="Times New Roman" w:hAnsi="Times New Roman"/>
          <w:sz w:val="24"/>
          <w:szCs w:val="24"/>
        </w:rPr>
        <w:t xml:space="preserve"> </w:t>
      </w:r>
      <w:r>
        <w:rPr>
          <w:rFonts w:ascii="Times New Roman" w:hAnsi="Times New Roman"/>
          <w:sz w:val="24"/>
          <w:szCs w:val="24"/>
        </w:rPr>
        <w:t xml:space="preserve">The missing section </w:t>
      </w:r>
      <w:r w:rsidR="005808DC" w:rsidRPr="00B87A1C">
        <w:rPr>
          <w:rFonts w:ascii="Times New Roman" w:hAnsi="Times New Roman"/>
          <w:sz w:val="24"/>
          <w:szCs w:val="24"/>
        </w:rPr>
        <w:t>VII.24</w:t>
      </w:r>
      <w:r w:rsidR="00273A9C">
        <w:rPr>
          <w:rFonts w:ascii="Times New Roman" w:hAnsi="Times New Roman"/>
          <w:sz w:val="24"/>
          <w:szCs w:val="24"/>
        </w:rPr>
        <w:t xml:space="preserve">, which </w:t>
      </w:r>
      <w:r w:rsidR="005808DC" w:rsidRPr="00B87A1C">
        <w:rPr>
          <w:rFonts w:ascii="Times New Roman" w:hAnsi="Times New Roman"/>
          <w:sz w:val="24"/>
          <w:szCs w:val="24"/>
        </w:rPr>
        <w:t>recommends schools explain the pr</w:t>
      </w:r>
      <w:r w:rsidR="00273A9C">
        <w:rPr>
          <w:rFonts w:ascii="Times New Roman" w:hAnsi="Times New Roman"/>
          <w:sz w:val="24"/>
          <w:szCs w:val="24"/>
        </w:rPr>
        <w:t>ocesses for preserving evidence.</w:t>
      </w:r>
      <w:r w:rsidR="00FF0A43">
        <w:rPr>
          <w:rFonts w:ascii="Times New Roman" w:hAnsi="Times New Roman"/>
          <w:sz w:val="24"/>
          <w:szCs w:val="24"/>
        </w:rPr>
        <w:t xml:space="preserve"> </w:t>
      </w:r>
      <w:r w:rsidR="00273A9C">
        <w:rPr>
          <w:rFonts w:ascii="Times New Roman" w:hAnsi="Times New Roman"/>
          <w:sz w:val="24"/>
          <w:szCs w:val="24"/>
        </w:rPr>
        <w:t xml:space="preserve">While the </w:t>
      </w:r>
      <w:r w:rsidR="00273A9C" w:rsidRPr="001F14E8">
        <w:rPr>
          <w:rFonts w:ascii="Times New Roman" w:hAnsi="Times New Roman"/>
          <w:sz w:val="24"/>
          <w:szCs w:val="24"/>
        </w:rPr>
        <w:t>I</w:t>
      </w:r>
      <w:r w:rsidR="005808DC" w:rsidRPr="001F14E8">
        <w:rPr>
          <w:rFonts w:ascii="Times New Roman" w:hAnsi="Times New Roman"/>
          <w:sz w:val="24"/>
          <w:szCs w:val="24"/>
        </w:rPr>
        <w:t>nstitution</w:t>
      </w:r>
      <w:r w:rsidR="00273A9C" w:rsidRPr="001F14E8">
        <w:rPr>
          <w:rFonts w:ascii="Times New Roman" w:hAnsi="Times New Roman"/>
          <w:sz w:val="24"/>
          <w:szCs w:val="24"/>
        </w:rPr>
        <w:t xml:space="preserve"> B</w:t>
      </w:r>
      <w:r w:rsidR="00273A9C">
        <w:rPr>
          <w:rFonts w:ascii="Times New Roman" w:hAnsi="Times New Roman"/>
          <w:sz w:val="24"/>
          <w:szCs w:val="24"/>
        </w:rPr>
        <w:t>’s policy</w:t>
      </w:r>
      <w:r w:rsidR="005808DC" w:rsidRPr="00B87A1C">
        <w:rPr>
          <w:rFonts w:ascii="Times New Roman" w:hAnsi="Times New Roman"/>
          <w:sz w:val="24"/>
          <w:szCs w:val="24"/>
        </w:rPr>
        <w:t xml:space="preserve"> lists information on how complainants can obtain medi</w:t>
      </w:r>
      <w:r w:rsidR="00273A9C">
        <w:rPr>
          <w:rFonts w:ascii="Times New Roman" w:hAnsi="Times New Roman"/>
          <w:sz w:val="24"/>
          <w:szCs w:val="24"/>
        </w:rPr>
        <w:t xml:space="preserve">cal attention, it </w:t>
      </w:r>
      <w:r w:rsidR="005808DC" w:rsidRPr="00B87A1C">
        <w:rPr>
          <w:rFonts w:ascii="Times New Roman" w:hAnsi="Times New Roman"/>
          <w:sz w:val="24"/>
          <w:szCs w:val="24"/>
        </w:rPr>
        <w:t xml:space="preserve">does not explicitly describe how evidence can be preserved. </w:t>
      </w:r>
      <w:r w:rsidR="00273A9C" w:rsidRPr="00424396">
        <w:rPr>
          <w:rFonts w:ascii="Times New Roman" w:hAnsi="Times New Roman"/>
          <w:sz w:val="24"/>
          <w:szCs w:val="24"/>
        </w:rPr>
        <w:t xml:space="preserve">Table </w:t>
      </w:r>
      <w:r w:rsidR="00424396">
        <w:rPr>
          <w:rFonts w:ascii="Times New Roman" w:hAnsi="Times New Roman"/>
          <w:sz w:val="24"/>
          <w:szCs w:val="24"/>
        </w:rPr>
        <w:t>4</w:t>
      </w:r>
      <w:r w:rsidR="00002FDD" w:rsidRPr="00424396">
        <w:rPr>
          <w:rFonts w:ascii="Times New Roman" w:hAnsi="Times New Roman"/>
          <w:sz w:val="24"/>
          <w:szCs w:val="24"/>
        </w:rPr>
        <w:t xml:space="preserve"> displays</w:t>
      </w:r>
      <w:r w:rsidR="00002FDD" w:rsidRPr="00DB5366">
        <w:rPr>
          <w:rFonts w:ascii="Times New Roman" w:hAnsi="Times New Roman"/>
          <w:sz w:val="24"/>
          <w:szCs w:val="24"/>
          <w:lang w:val="en"/>
        </w:rPr>
        <w:t xml:space="preserve"> the result</w:t>
      </w:r>
      <w:r w:rsidR="00273A9C" w:rsidRPr="00DB5366">
        <w:rPr>
          <w:rFonts w:ascii="Times New Roman" w:hAnsi="Times New Roman"/>
          <w:sz w:val="24"/>
          <w:szCs w:val="24"/>
          <w:lang w:val="en"/>
        </w:rPr>
        <w:t>s</w:t>
      </w:r>
      <w:r w:rsidR="00002FDD" w:rsidRPr="00DB5366">
        <w:rPr>
          <w:rFonts w:ascii="Times New Roman" w:hAnsi="Times New Roman"/>
          <w:sz w:val="24"/>
          <w:szCs w:val="24"/>
          <w:lang w:val="en"/>
        </w:rPr>
        <w:t xml:space="preserve"> of the analysis of </w:t>
      </w:r>
      <w:r w:rsidR="00002FDD" w:rsidRPr="001F14E8">
        <w:rPr>
          <w:rFonts w:ascii="Times New Roman" w:hAnsi="Times New Roman"/>
          <w:sz w:val="24"/>
          <w:szCs w:val="24"/>
          <w:lang w:val="en"/>
        </w:rPr>
        <w:t>Institution B</w:t>
      </w:r>
      <w:r w:rsidR="00002FDD" w:rsidRPr="00DB5366">
        <w:rPr>
          <w:rFonts w:ascii="Times New Roman" w:hAnsi="Times New Roman"/>
          <w:sz w:val="24"/>
          <w:szCs w:val="24"/>
          <w:lang w:val="en"/>
        </w:rPr>
        <w:t>’s policy in comparison to the Compliance Rubric.</w:t>
      </w:r>
    </w:p>
    <w:p w14:paraId="1C475502" w14:textId="77777777" w:rsidR="001124EF" w:rsidRDefault="001124EF" w:rsidP="00E71595">
      <w:pPr>
        <w:spacing w:after="0" w:line="240" w:lineRule="auto"/>
        <w:jc w:val="center"/>
        <w:rPr>
          <w:rFonts w:ascii="Times New Roman" w:hAnsi="Times New Roman"/>
          <w:b/>
          <w:sz w:val="24"/>
          <w:lang w:val="en"/>
        </w:rPr>
      </w:pPr>
    </w:p>
    <w:p w14:paraId="06119DF3" w14:textId="03905CC9" w:rsidR="001124EF" w:rsidRPr="00E71595" w:rsidRDefault="001124EF" w:rsidP="00E71595">
      <w:pPr>
        <w:spacing w:after="0" w:line="480" w:lineRule="auto"/>
        <w:jc w:val="center"/>
        <w:rPr>
          <w:rFonts w:ascii="Times New Roman" w:hAnsi="Times New Roman"/>
          <w:b/>
          <w:sz w:val="24"/>
          <w:lang w:val="en"/>
        </w:rPr>
      </w:pPr>
      <w:r w:rsidRPr="00E71595">
        <w:rPr>
          <w:rFonts w:ascii="Times New Roman" w:hAnsi="Times New Roman"/>
          <w:b/>
          <w:sz w:val="24"/>
          <w:lang w:val="en"/>
        </w:rPr>
        <w:t>How Institutions A and B Policies Compare With Each Other</w:t>
      </w:r>
    </w:p>
    <w:p w14:paraId="3C0ACFD4" w14:textId="1EEEDA01" w:rsidR="00F2578B" w:rsidRDefault="001124EF" w:rsidP="001124EF">
      <w:pPr>
        <w:autoSpaceDE w:val="0"/>
        <w:autoSpaceDN w:val="0"/>
        <w:adjustRightInd w:val="0"/>
        <w:spacing w:after="0" w:line="480" w:lineRule="auto"/>
        <w:ind w:firstLine="720"/>
        <w:contextualSpacing/>
        <w:rPr>
          <w:rFonts w:ascii="Times New Roman" w:hAnsi="Times New Roman"/>
          <w:sz w:val="24"/>
          <w:szCs w:val="24"/>
          <w:lang w:val="en"/>
        </w:rPr>
      </w:pPr>
      <w:r w:rsidRPr="007C5E42">
        <w:rPr>
          <w:rFonts w:ascii="Times New Roman" w:hAnsi="Times New Roman"/>
          <w:sz w:val="24"/>
          <w:szCs w:val="24"/>
          <w:lang w:val="en"/>
        </w:rPr>
        <w:t xml:space="preserve">The </w:t>
      </w:r>
      <w:r>
        <w:rPr>
          <w:rFonts w:ascii="Times New Roman" w:hAnsi="Times New Roman"/>
          <w:sz w:val="24"/>
          <w:szCs w:val="24"/>
          <w:lang w:val="en"/>
        </w:rPr>
        <w:t xml:space="preserve">second research question sought to discover how Institution A and B compare with one another in terms of compliance. </w:t>
      </w:r>
      <w:r w:rsidRPr="001A459D">
        <w:rPr>
          <w:rFonts w:ascii="Times New Roman" w:hAnsi="Times New Roman"/>
          <w:sz w:val="24"/>
          <w:szCs w:val="24"/>
          <w:lang w:val="en"/>
        </w:rPr>
        <w:t xml:space="preserve">To answer </w:t>
      </w:r>
      <w:r>
        <w:rPr>
          <w:rFonts w:ascii="Times New Roman" w:hAnsi="Times New Roman"/>
          <w:sz w:val="24"/>
          <w:szCs w:val="24"/>
          <w:lang w:val="en"/>
        </w:rPr>
        <w:t xml:space="preserve">Research </w:t>
      </w:r>
      <w:r w:rsidRPr="001A459D">
        <w:rPr>
          <w:rFonts w:ascii="Times New Roman" w:hAnsi="Times New Roman"/>
          <w:sz w:val="24"/>
          <w:szCs w:val="24"/>
          <w:lang w:val="en"/>
        </w:rPr>
        <w:t>Question 2</w:t>
      </w:r>
      <w:r>
        <w:rPr>
          <w:rFonts w:ascii="Times New Roman" w:hAnsi="Times New Roman"/>
          <w:sz w:val="24"/>
          <w:szCs w:val="24"/>
          <w:lang w:val="en"/>
        </w:rPr>
        <w:t xml:space="preserve"> regarding h</w:t>
      </w:r>
      <w:r w:rsidRPr="00E951BA">
        <w:rPr>
          <w:rFonts w:ascii="Times New Roman" w:hAnsi="Times New Roman"/>
          <w:sz w:val="24"/>
          <w:szCs w:val="24"/>
        </w:rPr>
        <w:t xml:space="preserve">ow </w:t>
      </w:r>
      <w:r>
        <w:rPr>
          <w:rFonts w:ascii="Times New Roman" w:hAnsi="Times New Roman"/>
          <w:sz w:val="24"/>
          <w:szCs w:val="24"/>
        </w:rPr>
        <w:t>s</w:t>
      </w:r>
      <w:r w:rsidRPr="00E951BA">
        <w:rPr>
          <w:rFonts w:ascii="Times New Roman" w:hAnsi="Times New Roman"/>
          <w:sz w:val="24"/>
          <w:szCs w:val="24"/>
        </w:rPr>
        <w:t>exual</w:t>
      </w:r>
      <w:r w:rsidRPr="00E951BA">
        <w:rPr>
          <w:rFonts w:ascii="Times New Roman" w:hAnsi="Times New Roman"/>
          <w:sz w:val="24"/>
          <w:szCs w:val="24"/>
          <w:lang w:val="en"/>
        </w:rPr>
        <w:t xml:space="preserve"> </w:t>
      </w:r>
      <w:r w:rsidRPr="00E951BA">
        <w:rPr>
          <w:rFonts w:ascii="Times New Roman" w:hAnsi="Times New Roman"/>
          <w:sz w:val="24"/>
          <w:szCs w:val="24"/>
        </w:rPr>
        <w:t>assault poli</w:t>
      </w:r>
      <w:r>
        <w:rPr>
          <w:rFonts w:ascii="Times New Roman" w:hAnsi="Times New Roman"/>
          <w:sz w:val="24"/>
          <w:szCs w:val="24"/>
        </w:rPr>
        <w:t>cies and procedures of the two</w:t>
      </w:r>
      <w:r w:rsidRPr="00E951BA">
        <w:rPr>
          <w:rFonts w:ascii="Times New Roman" w:hAnsi="Times New Roman"/>
          <w:sz w:val="24"/>
          <w:szCs w:val="24"/>
        </w:rPr>
        <w:t xml:space="preserve"> institutions compare with one another in terms of their</w:t>
      </w:r>
      <w:r>
        <w:rPr>
          <w:rFonts w:ascii="Times New Roman" w:hAnsi="Times New Roman"/>
          <w:sz w:val="24"/>
          <w:szCs w:val="24"/>
        </w:rPr>
        <w:t xml:space="preserve"> compliance to federal mandates, the results of the policy analysis of each institution were compared with one another. In total, the policies </w:t>
      </w:r>
      <w:r w:rsidRPr="00457DC8">
        <w:rPr>
          <w:rFonts w:ascii="Times New Roman" w:hAnsi="Times New Roman"/>
          <w:sz w:val="24"/>
          <w:szCs w:val="24"/>
        </w:rPr>
        <w:t>of Institution A w</w:t>
      </w:r>
      <w:r>
        <w:rPr>
          <w:rFonts w:ascii="Times New Roman" w:hAnsi="Times New Roman"/>
          <w:sz w:val="24"/>
          <w:szCs w:val="24"/>
        </w:rPr>
        <w:t xml:space="preserve">ere found to contain seven complete, one incomplete, and 31 missing components from the Compliance Rubric. The policies of </w:t>
      </w:r>
      <w:r w:rsidRPr="00457DC8">
        <w:rPr>
          <w:rFonts w:ascii="Times New Roman" w:hAnsi="Times New Roman"/>
          <w:sz w:val="24"/>
          <w:szCs w:val="24"/>
        </w:rPr>
        <w:t>Institution B were found to contain</w:t>
      </w:r>
      <w:r w:rsidRPr="00273A9C">
        <w:rPr>
          <w:rFonts w:ascii="Times New Roman" w:hAnsi="Times New Roman"/>
          <w:sz w:val="24"/>
          <w:szCs w:val="24"/>
        </w:rPr>
        <w:t xml:space="preserve"> 36 complete, </w:t>
      </w:r>
      <w:r>
        <w:rPr>
          <w:rFonts w:ascii="Times New Roman" w:hAnsi="Times New Roman"/>
          <w:sz w:val="24"/>
          <w:szCs w:val="24"/>
        </w:rPr>
        <w:t>two</w:t>
      </w:r>
      <w:r w:rsidRPr="00273A9C">
        <w:rPr>
          <w:rFonts w:ascii="Times New Roman" w:hAnsi="Times New Roman"/>
          <w:sz w:val="24"/>
          <w:szCs w:val="24"/>
        </w:rPr>
        <w:t xml:space="preserve"> incomplete and </w:t>
      </w:r>
      <w:r>
        <w:rPr>
          <w:rFonts w:ascii="Times New Roman" w:hAnsi="Times New Roman"/>
          <w:sz w:val="24"/>
          <w:szCs w:val="24"/>
        </w:rPr>
        <w:t>two</w:t>
      </w:r>
      <w:r w:rsidRPr="00273A9C">
        <w:rPr>
          <w:rFonts w:ascii="Times New Roman" w:hAnsi="Times New Roman"/>
          <w:sz w:val="24"/>
          <w:szCs w:val="24"/>
        </w:rPr>
        <w:t xml:space="preserve"> missing component</w:t>
      </w:r>
      <w:r>
        <w:rPr>
          <w:rFonts w:ascii="Times New Roman" w:hAnsi="Times New Roman"/>
          <w:sz w:val="24"/>
          <w:szCs w:val="24"/>
        </w:rPr>
        <w:t>s from the rubric</w:t>
      </w:r>
      <w:r w:rsidRPr="00273A9C">
        <w:rPr>
          <w:rFonts w:ascii="Times New Roman" w:hAnsi="Times New Roman"/>
          <w:sz w:val="24"/>
          <w:szCs w:val="24"/>
        </w:rPr>
        <w:t>.</w:t>
      </w:r>
      <w:r>
        <w:rPr>
          <w:rFonts w:ascii="Times New Roman" w:hAnsi="Times New Roman"/>
          <w:sz w:val="24"/>
          <w:szCs w:val="24"/>
        </w:rPr>
        <w:t xml:space="preserve"> </w:t>
      </w:r>
      <w:r w:rsidRPr="00273A9C">
        <w:rPr>
          <w:rFonts w:ascii="Times New Roman" w:hAnsi="Times New Roman"/>
          <w:sz w:val="24"/>
          <w:szCs w:val="24"/>
        </w:rPr>
        <w:t>Both institutions</w:t>
      </w:r>
      <w:r>
        <w:rPr>
          <w:rFonts w:ascii="Times New Roman" w:hAnsi="Times New Roman"/>
          <w:sz w:val="24"/>
          <w:szCs w:val="24"/>
        </w:rPr>
        <w:t xml:space="preserve"> shared the same six complete components (I.1, I.2, II.3, II.4, V.13, and VIII.35</w:t>
      </w:r>
      <w:r w:rsidRPr="00457DC8">
        <w:rPr>
          <w:rFonts w:ascii="Times New Roman" w:hAnsi="Times New Roman"/>
          <w:sz w:val="24"/>
          <w:szCs w:val="24"/>
        </w:rPr>
        <w:t>).</w:t>
      </w:r>
      <w:r>
        <w:rPr>
          <w:rFonts w:ascii="Times New Roman" w:hAnsi="Times New Roman"/>
          <w:sz w:val="24"/>
          <w:szCs w:val="24"/>
        </w:rPr>
        <w:t xml:space="preserve"> </w:t>
      </w:r>
      <w:r w:rsidRPr="00457DC8">
        <w:rPr>
          <w:rFonts w:ascii="Times New Roman" w:hAnsi="Times New Roman"/>
          <w:sz w:val="24"/>
          <w:szCs w:val="24"/>
        </w:rPr>
        <w:t>VI.20 was the only component found in the policies of Institution A that was missing in Institution B’s.</w:t>
      </w:r>
      <w:r>
        <w:rPr>
          <w:rFonts w:ascii="Times New Roman" w:hAnsi="Times New Roman"/>
          <w:sz w:val="24"/>
          <w:szCs w:val="24"/>
        </w:rPr>
        <w:t xml:space="preserve"> </w:t>
      </w:r>
      <w:r w:rsidRPr="00457DC8">
        <w:rPr>
          <w:rFonts w:ascii="Times New Roman" w:hAnsi="Times New Roman"/>
          <w:sz w:val="24"/>
          <w:szCs w:val="24"/>
        </w:rPr>
        <w:t>No</w:t>
      </w:r>
      <w:r>
        <w:rPr>
          <w:rFonts w:ascii="Times New Roman" w:hAnsi="Times New Roman"/>
          <w:sz w:val="24"/>
          <w:szCs w:val="24"/>
        </w:rPr>
        <w:t xml:space="preserve">ne of the incomplete components were shared between the two institutions. </w:t>
      </w:r>
      <w:r w:rsidRPr="00334BD8">
        <w:rPr>
          <w:rFonts w:ascii="Times New Roman" w:hAnsi="Times New Roman"/>
          <w:sz w:val="24"/>
          <w:szCs w:val="24"/>
        </w:rPr>
        <w:t xml:space="preserve">Table </w:t>
      </w:r>
      <w:r>
        <w:rPr>
          <w:rFonts w:ascii="Times New Roman" w:hAnsi="Times New Roman"/>
          <w:sz w:val="24"/>
          <w:szCs w:val="24"/>
        </w:rPr>
        <w:t xml:space="preserve">5 displays the comparative data </w:t>
      </w:r>
      <w:r w:rsidRPr="005070CB">
        <w:rPr>
          <w:rFonts w:ascii="Times New Roman" w:hAnsi="Times New Roman"/>
          <w:sz w:val="24"/>
          <w:szCs w:val="24"/>
        </w:rPr>
        <w:t>for Institution A and B in terms of their compliance level to federal regulations and to each other.</w:t>
      </w:r>
    </w:p>
    <w:p w14:paraId="2E214588" w14:textId="77777777" w:rsidR="001124EF" w:rsidRDefault="001124EF" w:rsidP="00F2578B">
      <w:pPr>
        <w:spacing w:after="0" w:line="480" w:lineRule="auto"/>
        <w:outlineLvl w:val="0"/>
        <w:rPr>
          <w:rFonts w:ascii="Times New Roman" w:hAnsi="Times New Roman"/>
          <w:sz w:val="24"/>
          <w:szCs w:val="24"/>
          <w:lang w:val="en"/>
        </w:rPr>
      </w:pPr>
    </w:p>
    <w:p w14:paraId="4D752D26" w14:textId="77777777" w:rsidR="001124EF" w:rsidRDefault="001124EF" w:rsidP="00F2578B">
      <w:pPr>
        <w:spacing w:after="0" w:line="480" w:lineRule="auto"/>
        <w:outlineLvl w:val="0"/>
        <w:rPr>
          <w:rFonts w:ascii="Times New Roman" w:hAnsi="Times New Roman"/>
          <w:sz w:val="24"/>
          <w:szCs w:val="24"/>
          <w:lang w:val="en"/>
        </w:rPr>
      </w:pPr>
    </w:p>
    <w:p w14:paraId="2351F43B" w14:textId="77777777" w:rsidR="001124EF" w:rsidRDefault="001124EF" w:rsidP="00F2578B">
      <w:pPr>
        <w:spacing w:after="0" w:line="480" w:lineRule="auto"/>
        <w:outlineLvl w:val="0"/>
        <w:rPr>
          <w:rFonts w:ascii="Times New Roman" w:hAnsi="Times New Roman"/>
          <w:sz w:val="24"/>
          <w:szCs w:val="24"/>
          <w:lang w:val="en"/>
        </w:rPr>
      </w:pPr>
    </w:p>
    <w:p w14:paraId="3C6CAB21" w14:textId="53B75A2A" w:rsidR="00AD6257" w:rsidRPr="00AD6257" w:rsidRDefault="002B4978" w:rsidP="00F2578B">
      <w:pPr>
        <w:spacing w:after="0" w:line="480" w:lineRule="auto"/>
        <w:outlineLvl w:val="0"/>
        <w:rPr>
          <w:rFonts w:ascii="Times New Roman" w:hAnsi="Times New Roman"/>
          <w:sz w:val="24"/>
          <w:szCs w:val="24"/>
          <w:lang w:val="en"/>
        </w:rPr>
      </w:pPr>
      <w:r w:rsidRPr="001B1A27">
        <w:rPr>
          <w:rFonts w:ascii="Times New Roman" w:hAnsi="Times New Roman"/>
          <w:sz w:val="24"/>
          <w:szCs w:val="24"/>
          <w:lang w:val="en"/>
        </w:rPr>
        <w:lastRenderedPageBreak/>
        <w:t>Table 4</w:t>
      </w:r>
    </w:p>
    <w:p w14:paraId="31467988" w14:textId="6DBE9629" w:rsidR="00961A32" w:rsidRDefault="00961A32" w:rsidP="00F2578B">
      <w:pPr>
        <w:spacing w:after="0" w:line="480" w:lineRule="auto"/>
        <w:outlineLvl w:val="0"/>
        <w:rPr>
          <w:rFonts w:ascii="Times New Roman" w:hAnsi="Times New Roman"/>
          <w:i/>
          <w:sz w:val="24"/>
          <w:szCs w:val="24"/>
          <w:lang w:val="en"/>
        </w:rPr>
      </w:pPr>
      <w:r>
        <w:rPr>
          <w:rFonts w:ascii="Times New Roman" w:hAnsi="Times New Roman"/>
          <w:i/>
          <w:sz w:val="24"/>
          <w:szCs w:val="24"/>
          <w:lang w:val="en"/>
        </w:rPr>
        <w:t>Institution B</w:t>
      </w:r>
      <w:r w:rsidRPr="002E692D">
        <w:rPr>
          <w:rFonts w:ascii="Times New Roman" w:hAnsi="Times New Roman"/>
          <w:i/>
          <w:sz w:val="24"/>
          <w:szCs w:val="24"/>
          <w:lang w:val="en"/>
        </w:rPr>
        <w:t xml:space="preserve"> Compliance Level</w:t>
      </w:r>
    </w:p>
    <w:tbl>
      <w:tblPr>
        <w:tblStyle w:val="TableGrid"/>
        <w:tblW w:w="8725" w:type="dxa"/>
        <w:tblLook w:val="04A0" w:firstRow="1" w:lastRow="0" w:firstColumn="1" w:lastColumn="0" w:noHBand="0" w:noVBand="1"/>
      </w:tblPr>
      <w:tblGrid>
        <w:gridCol w:w="1890"/>
        <w:gridCol w:w="1800"/>
        <w:gridCol w:w="5035"/>
      </w:tblGrid>
      <w:tr w:rsidR="00F2578B" w14:paraId="34F086E3" w14:textId="77777777" w:rsidTr="00424396">
        <w:tc>
          <w:tcPr>
            <w:tcW w:w="1890" w:type="dxa"/>
            <w:tcBorders>
              <w:left w:val="nil"/>
              <w:right w:val="nil"/>
            </w:tcBorders>
          </w:tcPr>
          <w:p w14:paraId="7034FDA4" w14:textId="77777777" w:rsidR="00F2578B" w:rsidRPr="00BE5571" w:rsidRDefault="00F2578B" w:rsidP="00CE1568">
            <w:pPr>
              <w:spacing w:before="60" w:after="60" w:line="240" w:lineRule="auto"/>
              <w:jc w:val="center"/>
              <w:rPr>
                <w:rFonts w:ascii="Times New Roman" w:hAnsi="Times New Roman"/>
                <w:sz w:val="20"/>
                <w:szCs w:val="20"/>
                <w:lang w:val="en"/>
              </w:rPr>
            </w:pPr>
            <w:r w:rsidRPr="00BE5571">
              <w:rPr>
                <w:rFonts w:ascii="Times New Roman" w:hAnsi="Times New Roman"/>
                <w:sz w:val="20"/>
                <w:szCs w:val="20"/>
                <w:lang w:val="en"/>
              </w:rPr>
              <w:t>Rubric Component</w:t>
            </w:r>
          </w:p>
        </w:tc>
        <w:tc>
          <w:tcPr>
            <w:tcW w:w="1800" w:type="dxa"/>
            <w:tcBorders>
              <w:left w:val="nil"/>
              <w:right w:val="nil"/>
            </w:tcBorders>
          </w:tcPr>
          <w:p w14:paraId="3BF3609C" w14:textId="524540F9" w:rsidR="00F2578B" w:rsidRPr="00BE5571" w:rsidRDefault="00F2578B" w:rsidP="00CE1568">
            <w:pPr>
              <w:spacing w:before="60" w:after="60" w:line="240" w:lineRule="auto"/>
              <w:jc w:val="center"/>
              <w:rPr>
                <w:rFonts w:ascii="Times New Roman" w:hAnsi="Times New Roman"/>
                <w:sz w:val="20"/>
                <w:szCs w:val="20"/>
                <w:lang w:val="en"/>
              </w:rPr>
            </w:pPr>
            <w:r w:rsidRPr="00BE5571">
              <w:rPr>
                <w:rFonts w:ascii="Times New Roman" w:hAnsi="Times New Roman"/>
                <w:sz w:val="20"/>
                <w:szCs w:val="20"/>
                <w:lang w:val="en"/>
              </w:rPr>
              <w:t xml:space="preserve">Institution </w:t>
            </w:r>
            <w:r>
              <w:rPr>
                <w:rFonts w:ascii="Times New Roman" w:hAnsi="Times New Roman"/>
                <w:sz w:val="20"/>
                <w:szCs w:val="20"/>
                <w:lang w:val="en"/>
              </w:rPr>
              <w:t>B</w:t>
            </w:r>
          </w:p>
        </w:tc>
        <w:tc>
          <w:tcPr>
            <w:tcW w:w="5035" w:type="dxa"/>
            <w:tcBorders>
              <w:left w:val="nil"/>
              <w:right w:val="nil"/>
            </w:tcBorders>
          </w:tcPr>
          <w:p w14:paraId="02CE0709" w14:textId="77777777" w:rsidR="00F2578B" w:rsidRPr="00BE5571" w:rsidRDefault="00F2578B" w:rsidP="00CE1568">
            <w:pPr>
              <w:spacing w:before="60" w:after="60" w:line="240" w:lineRule="auto"/>
              <w:jc w:val="center"/>
              <w:rPr>
                <w:rFonts w:ascii="Times New Roman" w:hAnsi="Times New Roman"/>
                <w:sz w:val="20"/>
                <w:szCs w:val="20"/>
                <w:lang w:val="en"/>
              </w:rPr>
            </w:pPr>
            <w:r w:rsidRPr="00BE5571">
              <w:rPr>
                <w:rFonts w:ascii="Times New Roman" w:hAnsi="Times New Roman"/>
                <w:sz w:val="20"/>
                <w:szCs w:val="20"/>
                <w:lang w:val="en"/>
              </w:rPr>
              <w:t>Notes on Findings</w:t>
            </w:r>
          </w:p>
        </w:tc>
      </w:tr>
      <w:tr w:rsidR="00F2578B" w14:paraId="5041BD0A" w14:textId="77777777" w:rsidTr="00424396">
        <w:tc>
          <w:tcPr>
            <w:tcW w:w="1890" w:type="dxa"/>
            <w:tcBorders>
              <w:left w:val="nil"/>
              <w:bottom w:val="nil"/>
              <w:right w:val="nil"/>
            </w:tcBorders>
          </w:tcPr>
          <w:p w14:paraId="0A73892A" w14:textId="77777777" w:rsidR="00F2578B" w:rsidRPr="00BE5571" w:rsidRDefault="00F2578B" w:rsidP="00594DCB">
            <w:pPr>
              <w:spacing w:after="0" w:line="240" w:lineRule="auto"/>
              <w:rPr>
                <w:rFonts w:ascii="Times New Roman" w:hAnsi="Times New Roman"/>
                <w:sz w:val="20"/>
                <w:szCs w:val="20"/>
                <w:lang w:val="en"/>
              </w:rPr>
            </w:pPr>
            <w:r w:rsidRPr="00BE5571">
              <w:rPr>
                <w:rFonts w:ascii="Times New Roman" w:hAnsi="Times New Roman"/>
                <w:sz w:val="20"/>
                <w:szCs w:val="20"/>
                <w:lang w:val="en"/>
              </w:rPr>
              <w:t>I.1</w:t>
            </w:r>
          </w:p>
        </w:tc>
        <w:tc>
          <w:tcPr>
            <w:tcW w:w="1800" w:type="dxa"/>
            <w:tcBorders>
              <w:left w:val="nil"/>
              <w:bottom w:val="nil"/>
              <w:right w:val="nil"/>
            </w:tcBorders>
          </w:tcPr>
          <w:p w14:paraId="0D61BA72" w14:textId="3109B80C" w:rsidR="00F2578B" w:rsidRPr="00BE5571" w:rsidRDefault="00BD428E"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Y</w:t>
            </w:r>
            <w:r w:rsidR="00F2578B" w:rsidRPr="00BE5571">
              <w:rPr>
                <w:rFonts w:ascii="Times New Roman" w:hAnsi="Times New Roman"/>
                <w:sz w:val="20"/>
                <w:szCs w:val="20"/>
                <w:lang w:val="en"/>
              </w:rPr>
              <w:t>es</w:t>
            </w:r>
          </w:p>
        </w:tc>
        <w:tc>
          <w:tcPr>
            <w:tcW w:w="5035" w:type="dxa"/>
            <w:tcBorders>
              <w:left w:val="nil"/>
              <w:bottom w:val="nil"/>
              <w:right w:val="nil"/>
            </w:tcBorders>
          </w:tcPr>
          <w:p w14:paraId="793A6501" w14:textId="77777777" w:rsidR="00F2578B" w:rsidRPr="00BE5571" w:rsidRDefault="00F2578B" w:rsidP="00594DCB">
            <w:pPr>
              <w:spacing w:after="0" w:line="240" w:lineRule="auto"/>
              <w:rPr>
                <w:rFonts w:ascii="Times New Roman" w:hAnsi="Times New Roman"/>
                <w:sz w:val="20"/>
                <w:szCs w:val="20"/>
                <w:lang w:val="en"/>
              </w:rPr>
            </w:pPr>
          </w:p>
        </w:tc>
      </w:tr>
      <w:tr w:rsidR="00F2578B" w14:paraId="4F5322A8" w14:textId="77777777" w:rsidTr="00424396">
        <w:tc>
          <w:tcPr>
            <w:tcW w:w="1890" w:type="dxa"/>
            <w:tcBorders>
              <w:top w:val="nil"/>
              <w:left w:val="nil"/>
              <w:bottom w:val="nil"/>
              <w:right w:val="nil"/>
            </w:tcBorders>
          </w:tcPr>
          <w:p w14:paraId="04FE1535" w14:textId="77777777" w:rsidR="00F2578B" w:rsidRPr="00BE5571" w:rsidRDefault="00F2578B" w:rsidP="00594DCB">
            <w:pPr>
              <w:spacing w:after="0" w:line="240" w:lineRule="auto"/>
              <w:rPr>
                <w:rFonts w:ascii="Times New Roman" w:hAnsi="Times New Roman"/>
                <w:sz w:val="20"/>
                <w:szCs w:val="20"/>
                <w:lang w:val="en"/>
              </w:rPr>
            </w:pPr>
            <w:r w:rsidRPr="00BE5571">
              <w:rPr>
                <w:rFonts w:ascii="Times New Roman" w:hAnsi="Times New Roman"/>
                <w:sz w:val="20"/>
                <w:szCs w:val="20"/>
                <w:lang w:val="en"/>
              </w:rPr>
              <w:t>I.2</w:t>
            </w:r>
          </w:p>
        </w:tc>
        <w:tc>
          <w:tcPr>
            <w:tcW w:w="1800" w:type="dxa"/>
            <w:tcBorders>
              <w:top w:val="nil"/>
              <w:left w:val="nil"/>
              <w:bottom w:val="nil"/>
              <w:right w:val="nil"/>
            </w:tcBorders>
          </w:tcPr>
          <w:p w14:paraId="22804D4D" w14:textId="0DE6A5D8" w:rsidR="00F2578B" w:rsidRPr="00BE5571" w:rsidRDefault="00BD428E"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Y</w:t>
            </w:r>
            <w:r w:rsidR="00F2578B" w:rsidRPr="00BE5571">
              <w:rPr>
                <w:rFonts w:ascii="Times New Roman" w:hAnsi="Times New Roman"/>
                <w:sz w:val="20"/>
                <w:szCs w:val="20"/>
                <w:lang w:val="en"/>
              </w:rPr>
              <w:t>es</w:t>
            </w:r>
          </w:p>
        </w:tc>
        <w:tc>
          <w:tcPr>
            <w:tcW w:w="5035" w:type="dxa"/>
            <w:tcBorders>
              <w:top w:val="nil"/>
              <w:left w:val="nil"/>
              <w:bottom w:val="nil"/>
              <w:right w:val="nil"/>
            </w:tcBorders>
          </w:tcPr>
          <w:p w14:paraId="2F223B8B" w14:textId="77777777" w:rsidR="00F2578B" w:rsidRPr="00BE5571" w:rsidRDefault="00F2578B" w:rsidP="00594DCB">
            <w:pPr>
              <w:spacing w:after="0" w:line="240" w:lineRule="auto"/>
              <w:rPr>
                <w:rFonts w:ascii="Times New Roman" w:hAnsi="Times New Roman"/>
                <w:sz w:val="20"/>
                <w:szCs w:val="20"/>
                <w:lang w:val="en"/>
              </w:rPr>
            </w:pPr>
          </w:p>
        </w:tc>
      </w:tr>
      <w:tr w:rsidR="00F2578B" w14:paraId="1058971C" w14:textId="77777777" w:rsidTr="00424396">
        <w:tc>
          <w:tcPr>
            <w:tcW w:w="1890" w:type="dxa"/>
            <w:tcBorders>
              <w:top w:val="nil"/>
              <w:left w:val="nil"/>
              <w:bottom w:val="nil"/>
              <w:right w:val="nil"/>
            </w:tcBorders>
          </w:tcPr>
          <w:p w14:paraId="436554BB" w14:textId="77777777" w:rsidR="00F2578B" w:rsidRPr="00BE5571" w:rsidRDefault="00F2578B" w:rsidP="00594DCB">
            <w:pPr>
              <w:spacing w:after="0" w:line="240" w:lineRule="auto"/>
              <w:rPr>
                <w:rFonts w:ascii="Times New Roman" w:hAnsi="Times New Roman"/>
                <w:sz w:val="20"/>
                <w:szCs w:val="20"/>
                <w:lang w:val="en"/>
              </w:rPr>
            </w:pPr>
            <w:r w:rsidRPr="00BE5571">
              <w:rPr>
                <w:rFonts w:ascii="Times New Roman" w:hAnsi="Times New Roman"/>
                <w:sz w:val="20"/>
                <w:szCs w:val="20"/>
                <w:lang w:val="en"/>
              </w:rPr>
              <w:t>II.3</w:t>
            </w:r>
          </w:p>
        </w:tc>
        <w:tc>
          <w:tcPr>
            <w:tcW w:w="1800" w:type="dxa"/>
            <w:tcBorders>
              <w:top w:val="nil"/>
              <w:left w:val="nil"/>
              <w:bottom w:val="nil"/>
              <w:right w:val="nil"/>
            </w:tcBorders>
          </w:tcPr>
          <w:p w14:paraId="217071A3" w14:textId="7B51A94D" w:rsidR="00F2578B" w:rsidRPr="00BE5571" w:rsidRDefault="00BD428E"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Y</w:t>
            </w:r>
            <w:r w:rsidR="00F2578B" w:rsidRPr="00BE5571">
              <w:rPr>
                <w:rFonts w:ascii="Times New Roman" w:hAnsi="Times New Roman"/>
                <w:sz w:val="20"/>
                <w:szCs w:val="20"/>
                <w:lang w:val="en"/>
              </w:rPr>
              <w:t>es</w:t>
            </w:r>
          </w:p>
        </w:tc>
        <w:tc>
          <w:tcPr>
            <w:tcW w:w="5035" w:type="dxa"/>
            <w:tcBorders>
              <w:top w:val="nil"/>
              <w:left w:val="nil"/>
              <w:bottom w:val="nil"/>
              <w:right w:val="nil"/>
            </w:tcBorders>
          </w:tcPr>
          <w:p w14:paraId="71C43CAC" w14:textId="53BD7924" w:rsidR="00F2578B" w:rsidRPr="00BE5571" w:rsidRDefault="00F2578B" w:rsidP="00594DCB">
            <w:pPr>
              <w:spacing w:after="0" w:line="240" w:lineRule="auto"/>
              <w:contextualSpacing/>
              <w:rPr>
                <w:rFonts w:ascii="Times New Roman" w:hAnsi="Times New Roman"/>
                <w:sz w:val="20"/>
                <w:szCs w:val="20"/>
                <w:lang w:val="en"/>
              </w:rPr>
            </w:pPr>
          </w:p>
        </w:tc>
      </w:tr>
      <w:tr w:rsidR="00F2578B" w14:paraId="5753238F" w14:textId="77777777" w:rsidTr="00424396">
        <w:tc>
          <w:tcPr>
            <w:tcW w:w="1890" w:type="dxa"/>
            <w:tcBorders>
              <w:top w:val="nil"/>
              <w:left w:val="nil"/>
              <w:bottom w:val="nil"/>
              <w:right w:val="nil"/>
            </w:tcBorders>
          </w:tcPr>
          <w:p w14:paraId="31A9D421" w14:textId="77777777" w:rsidR="00F2578B" w:rsidRPr="00BE5571" w:rsidRDefault="00F2578B" w:rsidP="00594DCB">
            <w:pPr>
              <w:spacing w:after="0" w:line="240" w:lineRule="auto"/>
              <w:rPr>
                <w:rFonts w:ascii="Times New Roman" w:hAnsi="Times New Roman"/>
                <w:sz w:val="20"/>
                <w:szCs w:val="20"/>
                <w:lang w:val="en"/>
              </w:rPr>
            </w:pPr>
            <w:r w:rsidRPr="00BE5571">
              <w:rPr>
                <w:rFonts w:ascii="Times New Roman" w:hAnsi="Times New Roman"/>
                <w:sz w:val="20"/>
                <w:szCs w:val="20"/>
                <w:lang w:val="en"/>
              </w:rPr>
              <w:t>II.4</w:t>
            </w:r>
          </w:p>
        </w:tc>
        <w:tc>
          <w:tcPr>
            <w:tcW w:w="1800" w:type="dxa"/>
            <w:tcBorders>
              <w:top w:val="nil"/>
              <w:left w:val="nil"/>
              <w:bottom w:val="nil"/>
              <w:right w:val="nil"/>
            </w:tcBorders>
          </w:tcPr>
          <w:p w14:paraId="5B3BD05A" w14:textId="4C76166C" w:rsidR="00F2578B" w:rsidRPr="00BE5571" w:rsidRDefault="00BD428E"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Y</w:t>
            </w:r>
            <w:r w:rsidR="00F2578B" w:rsidRPr="00BE5571">
              <w:rPr>
                <w:rFonts w:ascii="Times New Roman" w:hAnsi="Times New Roman"/>
                <w:sz w:val="20"/>
                <w:szCs w:val="20"/>
                <w:lang w:val="en"/>
              </w:rPr>
              <w:t>es</w:t>
            </w:r>
          </w:p>
        </w:tc>
        <w:tc>
          <w:tcPr>
            <w:tcW w:w="5035" w:type="dxa"/>
            <w:tcBorders>
              <w:top w:val="nil"/>
              <w:left w:val="nil"/>
              <w:bottom w:val="nil"/>
              <w:right w:val="nil"/>
            </w:tcBorders>
          </w:tcPr>
          <w:p w14:paraId="20B4E8C9" w14:textId="77777777" w:rsidR="00F2578B" w:rsidRPr="00BE5571" w:rsidRDefault="00F2578B" w:rsidP="00594DCB">
            <w:pPr>
              <w:spacing w:after="0" w:line="240" w:lineRule="auto"/>
              <w:rPr>
                <w:rFonts w:ascii="Times New Roman" w:hAnsi="Times New Roman"/>
                <w:sz w:val="20"/>
                <w:szCs w:val="20"/>
                <w:lang w:val="en"/>
              </w:rPr>
            </w:pPr>
          </w:p>
        </w:tc>
      </w:tr>
      <w:tr w:rsidR="00F2578B" w14:paraId="743BD507" w14:textId="77777777" w:rsidTr="00424396">
        <w:tc>
          <w:tcPr>
            <w:tcW w:w="1890" w:type="dxa"/>
            <w:tcBorders>
              <w:top w:val="nil"/>
              <w:left w:val="nil"/>
              <w:bottom w:val="nil"/>
              <w:right w:val="nil"/>
            </w:tcBorders>
          </w:tcPr>
          <w:p w14:paraId="2B881C29" w14:textId="77777777" w:rsidR="00F2578B" w:rsidRPr="00BE5571" w:rsidRDefault="00F2578B" w:rsidP="00F2578B">
            <w:pPr>
              <w:spacing w:after="0" w:line="240" w:lineRule="auto"/>
              <w:rPr>
                <w:rFonts w:ascii="Times New Roman" w:hAnsi="Times New Roman"/>
                <w:sz w:val="20"/>
                <w:szCs w:val="20"/>
                <w:lang w:val="en"/>
              </w:rPr>
            </w:pPr>
            <w:r w:rsidRPr="00BE5571">
              <w:rPr>
                <w:rFonts w:ascii="Times New Roman" w:hAnsi="Times New Roman"/>
                <w:sz w:val="20"/>
                <w:szCs w:val="20"/>
                <w:lang w:val="en"/>
              </w:rPr>
              <w:t>II.5</w:t>
            </w:r>
          </w:p>
        </w:tc>
        <w:tc>
          <w:tcPr>
            <w:tcW w:w="1800" w:type="dxa"/>
            <w:tcBorders>
              <w:top w:val="nil"/>
              <w:left w:val="nil"/>
              <w:bottom w:val="nil"/>
              <w:right w:val="nil"/>
            </w:tcBorders>
          </w:tcPr>
          <w:p w14:paraId="1FAD2A5C" w14:textId="62D92D3D" w:rsidR="00F2578B" w:rsidRPr="00BE5571" w:rsidRDefault="00BD428E" w:rsidP="00F2578B">
            <w:pPr>
              <w:spacing w:after="0" w:line="240" w:lineRule="auto"/>
              <w:jc w:val="center"/>
              <w:rPr>
                <w:rFonts w:ascii="Times New Roman" w:hAnsi="Times New Roman"/>
                <w:sz w:val="20"/>
                <w:szCs w:val="20"/>
                <w:lang w:val="en"/>
              </w:rPr>
            </w:pPr>
            <w:r w:rsidRPr="001F3001">
              <w:rPr>
                <w:rFonts w:ascii="Times New Roman" w:hAnsi="Times New Roman"/>
                <w:sz w:val="20"/>
                <w:szCs w:val="20"/>
                <w:lang w:val="en"/>
              </w:rPr>
              <w:t>Y</w:t>
            </w:r>
            <w:r w:rsidR="00F2578B" w:rsidRPr="001F3001">
              <w:rPr>
                <w:rFonts w:ascii="Times New Roman" w:hAnsi="Times New Roman"/>
                <w:sz w:val="20"/>
                <w:szCs w:val="20"/>
                <w:lang w:val="en"/>
              </w:rPr>
              <w:t>es</w:t>
            </w:r>
          </w:p>
        </w:tc>
        <w:tc>
          <w:tcPr>
            <w:tcW w:w="5035" w:type="dxa"/>
            <w:tcBorders>
              <w:top w:val="nil"/>
              <w:left w:val="nil"/>
              <w:bottom w:val="nil"/>
              <w:right w:val="nil"/>
            </w:tcBorders>
          </w:tcPr>
          <w:p w14:paraId="513EE09D" w14:textId="77777777" w:rsidR="00F2578B" w:rsidRPr="00BE5571" w:rsidRDefault="00F2578B" w:rsidP="00F2578B">
            <w:pPr>
              <w:spacing w:after="0" w:line="240" w:lineRule="auto"/>
              <w:rPr>
                <w:rFonts w:ascii="Times New Roman" w:hAnsi="Times New Roman"/>
                <w:sz w:val="20"/>
                <w:szCs w:val="20"/>
                <w:lang w:val="en"/>
              </w:rPr>
            </w:pPr>
          </w:p>
        </w:tc>
      </w:tr>
      <w:tr w:rsidR="00F2578B" w14:paraId="00FF9DBA" w14:textId="77777777" w:rsidTr="00424396">
        <w:tc>
          <w:tcPr>
            <w:tcW w:w="1890" w:type="dxa"/>
            <w:tcBorders>
              <w:top w:val="nil"/>
              <w:left w:val="nil"/>
              <w:bottom w:val="nil"/>
              <w:right w:val="nil"/>
            </w:tcBorders>
          </w:tcPr>
          <w:p w14:paraId="36686042" w14:textId="77777777" w:rsidR="00F2578B" w:rsidRPr="00BE5571" w:rsidRDefault="00F2578B" w:rsidP="00F2578B">
            <w:pPr>
              <w:spacing w:after="0" w:line="240" w:lineRule="auto"/>
              <w:rPr>
                <w:rFonts w:ascii="Times New Roman" w:hAnsi="Times New Roman"/>
                <w:sz w:val="20"/>
                <w:szCs w:val="20"/>
                <w:lang w:val="en"/>
              </w:rPr>
            </w:pPr>
            <w:r w:rsidRPr="00BE5571">
              <w:rPr>
                <w:rFonts w:ascii="Times New Roman" w:hAnsi="Times New Roman"/>
                <w:sz w:val="20"/>
                <w:szCs w:val="20"/>
                <w:lang w:val="en"/>
              </w:rPr>
              <w:t>III.6</w:t>
            </w:r>
          </w:p>
        </w:tc>
        <w:tc>
          <w:tcPr>
            <w:tcW w:w="1800" w:type="dxa"/>
            <w:tcBorders>
              <w:top w:val="nil"/>
              <w:left w:val="nil"/>
              <w:bottom w:val="nil"/>
              <w:right w:val="nil"/>
            </w:tcBorders>
          </w:tcPr>
          <w:p w14:paraId="5D41A169" w14:textId="3F32E1DE" w:rsidR="00F2578B" w:rsidRPr="00BE5571" w:rsidRDefault="00BD428E" w:rsidP="00F2578B">
            <w:pPr>
              <w:spacing w:after="0" w:line="240" w:lineRule="auto"/>
              <w:jc w:val="center"/>
              <w:rPr>
                <w:rFonts w:ascii="Times New Roman" w:hAnsi="Times New Roman"/>
                <w:sz w:val="20"/>
                <w:szCs w:val="20"/>
                <w:lang w:val="en"/>
              </w:rPr>
            </w:pPr>
            <w:r w:rsidRPr="001F3001">
              <w:rPr>
                <w:rFonts w:ascii="Times New Roman" w:hAnsi="Times New Roman"/>
                <w:sz w:val="20"/>
                <w:szCs w:val="20"/>
                <w:lang w:val="en"/>
              </w:rPr>
              <w:t>Y</w:t>
            </w:r>
            <w:r w:rsidR="00F2578B" w:rsidRPr="001F3001">
              <w:rPr>
                <w:rFonts w:ascii="Times New Roman" w:hAnsi="Times New Roman"/>
                <w:sz w:val="20"/>
                <w:szCs w:val="20"/>
                <w:lang w:val="en"/>
              </w:rPr>
              <w:t>es</w:t>
            </w:r>
          </w:p>
        </w:tc>
        <w:tc>
          <w:tcPr>
            <w:tcW w:w="5035" w:type="dxa"/>
            <w:tcBorders>
              <w:top w:val="nil"/>
              <w:left w:val="nil"/>
              <w:bottom w:val="nil"/>
              <w:right w:val="nil"/>
            </w:tcBorders>
          </w:tcPr>
          <w:p w14:paraId="39DA2664" w14:textId="77777777" w:rsidR="00F2578B" w:rsidRPr="00BE5571" w:rsidRDefault="00F2578B" w:rsidP="00F2578B">
            <w:pPr>
              <w:spacing w:after="0" w:line="240" w:lineRule="auto"/>
              <w:rPr>
                <w:rFonts w:ascii="Times New Roman" w:hAnsi="Times New Roman"/>
                <w:sz w:val="20"/>
                <w:szCs w:val="20"/>
                <w:lang w:val="en"/>
              </w:rPr>
            </w:pPr>
          </w:p>
        </w:tc>
      </w:tr>
      <w:tr w:rsidR="00F2578B" w14:paraId="36A61549" w14:textId="77777777" w:rsidTr="00424396">
        <w:tc>
          <w:tcPr>
            <w:tcW w:w="1890" w:type="dxa"/>
            <w:tcBorders>
              <w:top w:val="nil"/>
              <w:left w:val="nil"/>
              <w:bottom w:val="nil"/>
              <w:right w:val="nil"/>
            </w:tcBorders>
          </w:tcPr>
          <w:p w14:paraId="6952A26A" w14:textId="77777777" w:rsidR="00F2578B" w:rsidRPr="00BE5571" w:rsidRDefault="00F2578B" w:rsidP="00F2578B">
            <w:pPr>
              <w:spacing w:after="0" w:line="240" w:lineRule="auto"/>
              <w:rPr>
                <w:rFonts w:ascii="Times New Roman" w:hAnsi="Times New Roman"/>
                <w:sz w:val="20"/>
                <w:szCs w:val="20"/>
                <w:lang w:val="en"/>
              </w:rPr>
            </w:pPr>
            <w:r w:rsidRPr="00BE5571">
              <w:rPr>
                <w:rFonts w:ascii="Times New Roman" w:hAnsi="Times New Roman"/>
                <w:sz w:val="20"/>
                <w:szCs w:val="20"/>
                <w:lang w:val="en"/>
              </w:rPr>
              <w:t>III.7</w:t>
            </w:r>
          </w:p>
        </w:tc>
        <w:tc>
          <w:tcPr>
            <w:tcW w:w="1800" w:type="dxa"/>
            <w:tcBorders>
              <w:top w:val="nil"/>
              <w:left w:val="nil"/>
              <w:bottom w:val="nil"/>
              <w:right w:val="nil"/>
            </w:tcBorders>
          </w:tcPr>
          <w:p w14:paraId="222D9F0B" w14:textId="5E1FA1B7" w:rsidR="00F2578B" w:rsidRPr="00BE5571" w:rsidRDefault="00BD428E" w:rsidP="00F2578B">
            <w:pPr>
              <w:spacing w:after="0" w:line="240" w:lineRule="auto"/>
              <w:jc w:val="center"/>
              <w:rPr>
                <w:rFonts w:ascii="Times New Roman" w:hAnsi="Times New Roman"/>
                <w:sz w:val="20"/>
                <w:szCs w:val="20"/>
                <w:lang w:val="en"/>
              </w:rPr>
            </w:pPr>
            <w:r w:rsidRPr="001F3001">
              <w:rPr>
                <w:rFonts w:ascii="Times New Roman" w:hAnsi="Times New Roman"/>
                <w:sz w:val="20"/>
                <w:szCs w:val="20"/>
                <w:lang w:val="en"/>
              </w:rPr>
              <w:t>Y</w:t>
            </w:r>
            <w:r w:rsidR="00F2578B" w:rsidRPr="001F3001">
              <w:rPr>
                <w:rFonts w:ascii="Times New Roman" w:hAnsi="Times New Roman"/>
                <w:sz w:val="20"/>
                <w:szCs w:val="20"/>
                <w:lang w:val="en"/>
              </w:rPr>
              <w:t>es</w:t>
            </w:r>
          </w:p>
        </w:tc>
        <w:tc>
          <w:tcPr>
            <w:tcW w:w="5035" w:type="dxa"/>
            <w:tcBorders>
              <w:top w:val="nil"/>
              <w:left w:val="nil"/>
              <w:bottom w:val="nil"/>
              <w:right w:val="nil"/>
            </w:tcBorders>
          </w:tcPr>
          <w:p w14:paraId="4B3B2277" w14:textId="5742B5B4" w:rsidR="00F2578B" w:rsidRPr="00BE5571" w:rsidRDefault="00F2578B" w:rsidP="00F2578B">
            <w:pPr>
              <w:spacing w:after="0" w:line="240" w:lineRule="auto"/>
              <w:rPr>
                <w:rFonts w:ascii="Times New Roman" w:hAnsi="Times New Roman"/>
                <w:sz w:val="20"/>
                <w:szCs w:val="20"/>
                <w:lang w:val="en"/>
              </w:rPr>
            </w:pPr>
          </w:p>
        </w:tc>
      </w:tr>
      <w:tr w:rsidR="00F2578B" w14:paraId="1F31158B" w14:textId="77777777" w:rsidTr="00424396">
        <w:tc>
          <w:tcPr>
            <w:tcW w:w="1890" w:type="dxa"/>
            <w:tcBorders>
              <w:top w:val="nil"/>
              <w:left w:val="nil"/>
              <w:bottom w:val="nil"/>
              <w:right w:val="nil"/>
            </w:tcBorders>
          </w:tcPr>
          <w:p w14:paraId="1C8B5422" w14:textId="77777777" w:rsidR="00F2578B" w:rsidRPr="00BE5571" w:rsidRDefault="00F2578B" w:rsidP="00F2578B">
            <w:pPr>
              <w:spacing w:after="0" w:line="240" w:lineRule="auto"/>
              <w:rPr>
                <w:rFonts w:ascii="Times New Roman" w:hAnsi="Times New Roman"/>
                <w:sz w:val="20"/>
                <w:szCs w:val="20"/>
                <w:lang w:val="en"/>
              </w:rPr>
            </w:pPr>
            <w:r w:rsidRPr="00BE5571">
              <w:rPr>
                <w:rFonts w:ascii="Times New Roman" w:hAnsi="Times New Roman"/>
                <w:sz w:val="20"/>
                <w:szCs w:val="20"/>
                <w:lang w:val="en"/>
              </w:rPr>
              <w:t>III.8</w:t>
            </w:r>
          </w:p>
        </w:tc>
        <w:tc>
          <w:tcPr>
            <w:tcW w:w="1800" w:type="dxa"/>
            <w:tcBorders>
              <w:top w:val="nil"/>
              <w:left w:val="nil"/>
              <w:bottom w:val="nil"/>
              <w:right w:val="nil"/>
            </w:tcBorders>
          </w:tcPr>
          <w:p w14:paraId="28276230" w14:textId="543E0209" w:rsidR="00F2578B" w:rsidRPr="00BE5571" w:rsidRDefault="00BD428E" w:rsidP="00F2578B">
            <w:pPr>
              <w:spacing w:after="0" w:line="240" w:lineRule="auto"/>
              <w:jc w:val="center"/>
              <w:rPr>
                <w:rFonts w:ascii="Times New Roman" w:hAnsi="Times New Roman"/>
                <w:sz w:val="20"/>
                <w:szCs w:val="20"/>
                <w:lang w:val="en"/>
              </w:rPr>
            </w:pPr>
            <w:r w:rsidRPr="001F3001">
              <w:rPr>
                <w:rFonts w:ascii="Times New Roman" w:hAnsi="Times New Roman"/>
                <w:sz w:val="20"/>
                <w:szCs w:val="20"/>
                <w:lang w:val="en"/>
              </w:rPr>
              <w:t>Y</w:t>
            </w:r>
            <w:r w:rsidR="00F2578B" w:rsidRPr="001F3001">
              <w:rPr>
                <w:rFonts w:ascii="Times New Roman" w:hAnsi="Times New Roman"/>
                <w:sz w:val="20"/>
                <w:szCs w:val="20"/>
                <w:lang w:val="en"/>
              </w:rPr>
              <w:t>es</w:t>
            </w:r>
          </w:p>
        </w:tc>
        <w:tc>
          <w:tcPr>
            <w:tcW w:w="5035" w:type="dxa"/>
            <w:tcBorders>
              <w:top w:val="nil"/>
              <w:left w:val="nil"/>
              <w:bottom w:val="nil"/>
              <w:right w:val="nil"/>
            </w:tcBorders>
          </w:tcPr>
          <w:p w14:paraId="09EE8A02" w14:textId="77777777" w:rsidR="00F2578B" w:rsidRPr="00BE5571" w:rsidRDefault="00F2578B" w:rsidP="00F2578B">
            <w:pPr>
              <w:spacing w:after="0" w:line="240" w:lineRule="auto"/>
              <w:rPr>
                <w:rFonts w:ascii="Times New Roman" w:hAnsi="Times New Roman"/>
                <w:sz w:val="20"/>
                <w:szCs w:val="20"/>
                <w:lang w:val="en"/>
              </w:rPr>
            </w:pPr>
          </w:p>
        </w:tc>
      </w:tr>
      <w:tr w:rsidR="00F2578B" w14:paraId="3C85F9CB" w14:textId="77777777" w:rsidTr="00424396">
        <w:tc>
          <w:tcPr>
            <w:tcW w:w="1890" w:type="dxa"/>
            <w:tcBorders>
              <w:top w:val="nil"/>
              <w:left w:val="nil"/>
              <w:bottom w:val="nil"/>
              <w:right w:val="nil"/>
            </w:tcBorders>
          </w:tcPr>
          <w:p w14:paraId="39142C6B" w14:textId="77777777" w:rsidR="00F2578B" w:rsidRPr="00BE5571" w:rsidRDefault="00F2578B" w:rsidP="00F2578B">
            <w:pPr>
              <w:spacing w:after="0" w:line="240" w:lineRule="auto"/>
              <w:rPr>
                <w:rFonts w:ascii="Times New Roman" w:hAnsi="Times New Roman"/>
                <w:sz w:val="20"/>
                <w:szCs w:val="20"/>
                <w:lang w:val="en"/>
              </w:rPr>
            </w:pPr>
            <w:r w:rsidRPr="00BE5571">
              <w:rPr>
                <w:rFonts w:ascii="Times New Roman" w:hAnsi="Times New Roman"/>
                <w:sz w:val="20"/>
                <w:szCs w:val="20"/>
                <w:lang w:val="en"/>
              </w:rPr>
              <w:t>III.9</w:t>
            </w:r>
          </w:p>
        </w:tc>
        <w:tc>
          <w:tcPr>
            <w:tcW w:w="1800" w:type="dxa"/>
            <w:tcBorders>
              <w:top w:val="nil"/>
              <w:left w:val="nil"/>
              <w:bottom w:val="nil"/>
              <w:right w:val="nil"/>
            </w:tcBorders>
          </w:tcPr>
          <w:p w14:paraId="55F8E42E" w14:textId="76F4C5D2" w:rsidR="00F2578B" w:rsidRPr="00BE5571" w:rsidRDefault="00BD428E" w:rsidP="00F2578B">
            <w:pPr>
              <w:spacing w:after="0" w:line="240" w:lineRule="auto"/>
              <w:jc w:val="center"/>
              <w:rPr>
                <w:rFonts w:ascii="Times New Roman" w:hAnsi="Times New Roman"/>
                <w:sz w:val="20"/>
                <w:szCs w:val="20"/>
                <w:lang w:val="en"/>
              </w:rPr>
            </w:pPr>
            <w:r w:rsidRPr="001F3001">
              <w:rPr>
                <w:rFonts w:ascii="Times New Roman" w:hAnsi="Times New Roman"/>
                <w:sz w:val="20"/>
                <w:szCs w:val="20"/>
                <w:lang w:val="en"/>
              </w:rPr>
              <w:t>Y</w:t>
            </w:r>
            <w:r w:rsidR="00F2578B" w:rsidRPr="001F3001">
              <w:rPr>
                <w:rFonts w:ascii="Times New Roman" w:hAnsi="Times New Roman"/>
                <w:sz w:val="20"/>
                <w:szCs w:val="20"/>
                <w:lang w:val="en"/>
              </w:rPr>
              <w:t>es</w:t>
            </w:r>
          </w:p>
        </w:tc>
        <w:tc>
          <w:tcPr>
            <w:tcW w:w="5035" w:type="dxa"/>
            <w:tcBorders>
              <w:top w:val="nil"/>
              <w:left w:val="nil"/>
              <w:bottom w:val="nil"/>
              <w:right w:val="nil"/>
            </w:tcBorders>
          </w:tcPr>
          <w:p w14:paraId="48569459" w14:textId="46CD559F" w:rsidR="00F2578B" w:rsidRPr="00BE5571" w:rsidRDefault="00F2578B" w:rsidP="00F2578B">
            <w:pPr>
              <w:spacing w:after="0" w:line="240" w:lineRule="auto"/>
              <w:rPr>
                <w:rFonts w:ascii="Times New Roman" w:hAnsi="Times New Roman"/>
                <w:sz w:val="20"/>
                <w:szCs w:val="20"/>
                <w:lang w:val="en"/>
              </w:rPr>
            </w:pPr>
          </w:p>
        </w:tc>
      </w:tr>
      <w:tr w:rsidR="00F2578B" w14:paraId="1B8D734C" w14:textId="77777777" w:rsidTr="00424396">
        <w:tc>
          <w:tcPr>
            <w:tcW w:w="1890" w:type="dxa"/>
            <w:tcBorders>
              <w:top w:val="nil"/>
              <w:left w:val="nil"/>
              <w:bottom w:val="nil"/>
              <w:right w:val="nil"/>
            </w:tcBorders>
          </w:tcPr>
          <w:p w14:paraId="7ACCA3F4" w14:textId="77777777" w:rsidR="00F2578B" w:rsidRPr="00BE5571" w:rsidRDefault="00F2578B" w:rsidP="00F2578B">
            <w:pPr>
              <w:spacing w:after="0" w:line="240" w:lineRule="auto"/>
              <w:rPr>
                <w:rFonts w:ascii="Times New Roman" w:hAnsi="Times New Roman"/>
                <w:sz w:val="20"/>
                <w:szCs w:val="20"/>
                <w:lang w:val="en"/>
              </w:rPr>
            </w:pPr>
            <w:r w:rsidRPr="00BE5571">
              <w:rPr>
                <w:rFonts w:ascii="Times New Roman" w:hAnsi="Times New Roman"/>
                <w:sz w:val="20"/>
                <w:szCs w:val="20"/>
                <w:lang w:val="en"/>
              </w:rPr>
              <w:t>III.10</w:t>
            </w:r>
          </w:p>
        </w:tc>
        <w:tc>
          <w:tcPr>
            <w:tcW w:w="1800" w:type="dxa"/>
            <w:tcBorders>
              <w:top w:val="nil"/>
              <w:left w:val="nil"/>
              <w:bottom w:val="nil"/>
              <w:right w:val="nil"/>
            </w:tcBorders>
          </w:tcPr>
          <w:p w14:paraId="17BAC539" w14:textId="29F38151" w:rsidR="00F2578B" w:rsidRPr="00BE5571" w:rsidRDefault="00BD428E" w:rsidP="00F2578B">
            <w:pPr>
              <w:spacing w:after="0" w:line="240" w:lineRule="auto"/>
              <w:jc w:val="center"/>
              <w:rPr>
                <w:rFonts w:ascii="Times New Roman" w:hAnsi="Times New Roman"/>
                <w:sz w:val="20"/>
                <w:szCs w:val="20"/>
                <w:lang w:val="en"/>
              </w:rPr>
            </w:pPr>
            <w:r w:rsidRPr="001F3001">
              <w:rPr>
                <w:rFonts w:ascii="Times New Roman" w:hAnsi="Times New Roman"/>
                <w:sz w:val="20"/>
                <w:szCs w:val="20"/>
                <w:lang w:val="en"/>
              </w:rPr>
              <w:t>Y</w:t>
            </w:r>
            <w:r w:rsidR="00F2578B" w:rsidRPr="001F3001">
              <w:rPr>
                <w:rFonts w:ascii="Times New Roman" w:hAnsi="Times New Roman"/>
                <w:sz w:val="20"/>
                <w:szCs w:val="20"/>
                <w:lang w:val="en"/>
              </w:rPr>
              <w:t>es</w:t>
            </w:r>
          </w:p>
        </w:tc>
        <w:tc>
          <w:tcPr>
            <w:tcW w:w="5035" w:type="dxa"/>
            <w:tcBorders>
              <w:top w:val="nil"/>
              <w:left w:val="nil"/>
              <w:bottom w:val="nil"/>
              <w:right w:val="nil"/>
            </w:tcBorders>
          </w:tcPr>
          <w:p w14:paraId="732CDFAA" w14:textId="4E5A9DD0" w:rsidR="00F2578B" w:rsidRPr="00BE5571" w:rsidRDefault="00F2578B" w:rsidP="00F2578B">
            <w:pPr>
              <w:spacing w:after="0" w:line="240" w:lineRule="auto"/>
              <w:rPr>
                <w:rFonts w:ascii="Times New Roman" w:hAnsi="Times New Roman"/>
                <w:sz w:val="20"/>
                <w:szCs w:val="20"/>
                <w:lang w:val="en"/>
              </w:rPr>
            </w:pPr>
          </w:p>
        </w:tc>
      </w:tr>
      <w:tr w:rsidR="00F2578B" w14:paraId="656A6756" w14:textId="77777777" w:rsidTr="00424396">
        <w:tc>
          <w:tcPr>
            <w:tcW w:w="1890" w:type="dxa"/>
            <w:tcBorders>
              <w:top w:val="nil"/>
              <w:left w:val="nil"/>
              <w:bottom w:val="nil"/>
              <w:right w:val="nil"/>
            </w:tcBorders>
          </w:tcPr>
          <w:p w14:paraId="1C8CEBE0" w14:textId="77777777" w:rsidR="00F2578B" w:rsidRPr="00BE5571" w:rsidRDefault="00F2578B" w:rsidP="00F2578B">
            <w:pPr>
              <w:spacing w:after="0" w:line="240" w:lineRule="auto"/>
              <w:rPr>
                <w:rFonts w:ascii="Times New Roman" w:hAnsi="Times New Roman"/>
                <w:sz w:val="20"/>
                <w:szCs w:val="20"/>
                <w:lang w:val="en"/>
              </w:rPr>
            </w:pPr>
            <w:r w:rsidRPr="00BE5571">
              <w:rPr>
                <w:rFonts w:ascii="Times New Roman" w:hAnsi="Times New Roman"/>
                <w:sz w:val="20"/>
                <w:szCs w:val="20"/>
                <w:lang w:val="en"/>
              </w:rPr>
              <w:t>III.11</w:t>
            </w:r>
          </w:p>
        </w:tc>
        <w:tc>
          <w:tcPr>
            <w:tcW w:w="1800" w:type="dxa"/>
            <w:tcBorders>
              <w:top w:val="nil"/>
              <w:left w:val="nil"/>
              <w:bottom w:val="nil"/>
              <w:right w:val="nil"/>
            </w:tcBorders>
          </w:tcPr>
          <w:p w14:paraId="6541ABDE" w14:textId="1B20F72B" w:rsidR="00F2578B" w:rsidRPr="00BE5571" w:rsidRDefault="00BD428E" w:rsidP="00F2578B">
            <w:pPr>
              <w:spacing w:after="0" w:line="240" w:lineRule="auto"/>
              <w:jc w:val="center"/>
              <w:rPr>
                <w:rFonts w:ascii="Times New Roman" w:hAnsi="Times New Roman"/>
                <w:sz w:val="20"/>
                <w:szCs w:val="20"/>
                <w:lang w:val="en"/>
              </w:rPr>
            </w:pPr>
            <w:r w:rsidRPr="001F3001">
              <w:rPr>
                <w:rFonts w:ascii="Times New Roman" w:hAnsi="Times New Roman"/>
                <w:sz w:val="20"/>
                <w:szCs w:val="20"/>
                <w:lang w:val="en"/>
              </w:rPr>
              <w:t>Y</w:t>
            </w:r>
            <w:r w:rsidR="00F2578B" w:rsidRPr="001F3001">
              <w:rPr>
                <w:rFonts w:ascii="Times New Roman" w:hAnsi="Times New Roman"/>
                <w:sz w:val="20"/>
                <w:szCs w:val="20"/>
                <w:lang w:val="en"/>
              </w:rPr>
              <w:t>es</w:t>
            </w:r>
          </w:p>
        </w:tc>
        <w:tc>
          <w:tcPr>
            <w:tcW w:w="5035" w:type="dxa"/>
            <w:tcBorders>
              <w:top w:val="nil"/>
              <w:left w:val="nil"/>
              <w:bottom w:val="nil"/>
              <w:right w:val="nil"/>
            </w:tcBorders>
          </w:tcPr>
          <w:p w14:paraId="236B4608" w14:textId="77777777" w:rsidR="00F2578B" w:rsidRPr="00BE5571" w:rsidRDefault="00F2578B" w:rsidP="00F2578B">
            <w:pPr>
              <w:spacing w:after="0" w:line="240" w:lineRule="auto"/>
              <w:rPr>
                <w:rFonts w:ascii="Times New Roman" w:hAnsi="Times New Roman"/>
                <w:sz w:val="20"/>
                <w:szCs w:val="20"/>
                <w:lang w:val="en"/>
              </w:rPr>
            </w:pPr>
          </w:p>
        </w:tc>
      </w:tr>
      <w:tr w:rsidR="00F2578B" w14:paraId="2E4B7910" w14:textId="77777777" w:rsidTr="00424396">
        <w:tc>
          <w:tcPr>
            <w:tcW w:w="1890" w:type="dxa"/>
            <w:tcBorders>
              <w:top w:val="nil"/>
              <w:left w:val="nil"/>
              <w:bottom w:val="nil"/>
              <w:right w:val="nil"/>
            </w:tcBorders>
          </w:tcPr>
          <w:p w14:paraId="3E0B448E" w14:textId="77777777" w:rsidR="00F2578B" w:rsidRPr="00BE5571" w:rsidRDefault="00F2578B" w:rsidP="00F2578B">
            <w:pPr>
              <w:spacing w:after="0" w:line="240" w:lineRule="auto"/>
              <w:rPr>
                <w:rFonts w:ascii="Times New Roman" w:hAnsi="Times New Roman"/>
                <w:sz w:val="20"/>
                <w:szCs w:val="20"/>
                <w:lang w:val="en"/>
              </w:rPr>
            </w:pPr>
            <w:r w:rsidRPr="00BE5571">
              <w:rPr>
                <w:rFonts w:ascii="Times New Roman" w:hAnsi="Times New Roman"/>
                <w:sz w:val="20"/>
                <w:szCs w:val="20"/>
                <w:lang w:val="en"/>
              </w:rPr>
              <w:t>IV.12</w:t>
            </w:r>
          </w:p>
        </w:tc>
        <w:tc>
          <w:tcPr>
            <w:tcW w:w="1800" w:type="dxa"/>
            <w:tcBorders>
              <w:top w:val="nil"/>
              <w:left w:val="nil"/>
              <w:bottom w:val="nil"/>
              <w:right w:val="nil"/>
            </w:tcBorders>
          </w:tcPr>
          <w:p w14:paraId="5151CE28" w14:textId="34193841" w:rsidR="00F2578B" w:rsidRPr="00BE5571" w:rsidRDefault="00BD428E" w:rsidP="00F2578B">
            <w:pPr>
              <w:spacing w:after="0" w:line="240" w:lineRule="auto"/>
              <w:jc w:val="center"/>
              <w:rPr>
                <w:rFonts w:ascii="Times New Roman" w:hAnsi="Times New Roman"/>
                <w:sz w:val="20"/>
                <w:szCs w:val="20"/>
                <w:lang w:val="en"/>
              </w:rPr>
            </w:pPr>
            <w:r w:rsidRPr="001F3001">
              <w:rPr>
                <w:rFonts w:ascii="Times New Roman" w:hAnsi="Times New Roman"/>
                <w:sz w:val="20"/>
                <w:szCs w:val="20"/>
                <w:lang w:val="en"/>
              </w:rPr>
              <w:t>Y</w:t>
            </w:r>
            <w:r w:rsidR="00F2578B" w:rsidRPr="001F3001">
              <w:rPr>
                <w:rFonts w:ascii="Times New Roman" w:hAnsi="Times New Roman"/>
                <w:sz w:val="20"/>
                <w:szCs w:val="20"/>
                <w:lang w:val="en"/>
              </w:rPr>
              <w:t>es</w:t>
            </w:r>
          </w:p>
        </w:tc>
        <w:tc>
          <w:tcPr>
            <w:tcW w:w="5035" w:type="dxa"/>
            <w:tcBorders>
              <w:top w:val="nil"/>
              <w:left w:val="nil"/>
              <w:bottom w:val="nil"/>
              <w:right w:val="nil"/>
            </w:tcBorders>
          </w:tcPr>
          <w:p w14:paraId="4A5EB4D0" w14:textId="77777777" w:rsidR="00F2578B" w:rsidRPr="00BE5571" w:rsidRDefault="00F2578B" w:rsidP="00F2578B">
            <w:pPr>
              <w:spacing w:after="0" w:line="240" w:lineRule="auto"/>
              <w:rPr>
                <w:rFonts w:ascii="Times New Roman" w:hAnsi="Times New Roman"/>
                <w:sz w:val="20"/>
                <w:szCs w:val="20"/>
                <w:lang w:val="en"/>
              </w:rPr>
            </w:pPr>
          </w:p>
        </w:tc>
      </w:tr>
      <w:tr w:rsidR="00F2578B" w14:paraId="34FDA0E9" w14:textId="77777777" w:rsidTr="00424396">
        <w:tc>
          <w:tcPr>
            <w:tcW w:w="1890" w:type="dxa"/>
            <w:tcBorders>
              <w:top w:val="nil"/>
              <w:left w:val="nil"/>
              <w:bottom w:val="nil"/>
              <w:right w:val="nil"/>
            </w:tcBorders>
          </w:tcPr>
          <w:p w14:paraId="20702B10" w14:textId="77777777" w:rsidR="00F2578B" w:rsidRPr="00BE5571" w:rsidRDefault="00F2578B" w:rsidP="00F2578B">
            <w:pPr>
              <w:spacing w:after="0" w:line="240" w:lineRule="auto"/>
              <w:rPr>
                <w:rFonts w:ascii="Times New Roman" w:hAnsi="Times New Roman"/>
                <w:sz w:val="20"/>
                <w:szCs w:val="20"/>
                <w:lang w:val="en"/>
              </w:rPr>
            </w:pPr>
            <w:r w:rsidRPr="00BE5571">
              <w:rPr>
                <w:rFonts w:ascii="Times New Roman" w:hAnsi="Times New Roman"/>
                <w:sz w:val="20"/>
                <w:szCs w:val="20"/>
                <w:lang w:val="en"/>
              </w:rPr>
              <w:t>V.13</w:t>
            </w:r>
          </w:p>
        </w:tc>
        <w:tc>
          <w:tcPr>
            <w:tcW w:w="1800" w:type="dxa"/>
            <w:tcBorders>
              <w:top w:val="nil"/>
              <w:left w:val="nil"/>
              <w:bottom w:val="nil"/>
              <w:right w:val="nil"/>
            </w:tcBorders>
          </w:tcPr>
          <w:p w14:paraId="0A30CCE6" w14:textId="1C23F855" w:rsidR="00F2578B" w:rsidRPr="00BE5571" w:rsidRDefault="00BD428E" w:rsidP="00F2578B">
            <w:pPr>
              <w:spacing w:after="0" w:line="240" w:lineRule="auto"/>
              <w:jc w:val="center"/>
              <w:rPr>
                <w:rFonts w:ascii="Times New Roman" w:hAnsi="Times New Roman"/>
                <w:sz w:val="20"/>
                <w:szCs w:val="20"/>
                <w:lang w:val="en"/>
              </w:rPr>
            </w:pPr>
            <w:r w:rsidRPr="001F3001">
              <w:rPr>
                <w:rFonts w:ascii="Times New Roman" w:hAnsi="Times New Roman"/>
                <w:sz w:val="20"/>
                <w:szCs w:val="20"/>
                <w:lang w:val="en"/>
              </w:rPr>
              <w:t>Y</w:t>
            </w:r>
            <w:r w:rsidR="00F2578B" w:rsidRPr="001F3001">
              <w:rPr>
                <w:rFonts w:ascii="Times New Roman" w:hAnsi="Times New Roman"/>
                <w:sz w:val="20"/>
                <w:szCs w:val="20"/>
                <w:lang w:val="en"/>
              </w:rPr>
              <w:t>es</w:t>
            </w:r>
          </w:p>
        </w:tc>
        <w:tc>
          <w:tcPr>
            <w:tcW w:w="5035" w:type="dxa"/>
            <w:tcBorders>
              <w:top w:val="nil"/>
              <w:left w:val="nil"/>
              <w:bottom w:val="nil"/>
              <w:right w:val="nil"/>
            </w:tcBorders>
          </w:tcPr>
          <w:p w14:paraId="0D313CFE" w14:textId="2ED2DCA8" w:rsidR="00F2578B" w:rsidRPr="00BE5571" w:rsidRDefault="00F2578B" w:rsidP="00F2578B">
            <w:pPr>
              <w:spacing w:after="0" w:line="240" w:lineRule="auto"/>
              <w:contextualSpacing/>
              <w:rPr>
                <w:rFonts w:ascii="Times New Roman" w:hAnsi="Times New Roman"/>
                <w:sz w:val="20"/>
                <w:szCs w:val="20"/>
                <w:lang w:val="en"/>
              </w:rPr>
            </w:pPr>
          </w:p>
        </w:tc>
      </w:tr>
      <w:tr w:rsidR="00F2578B" w14:paraId="2E0D9D6A" w14:textId="77777777" w:rsidTr="00424396">
        <w:tc>
          <w:tcPr>
            <w:tcW w:w="1890" w:type="dxa"/>
            <w:tcBorders>
              <w:top w:val="nil"/>
              <w:left w:val="nil"/>
              <w:bottom w:val="nil"/>
              <w:right w:val="nil"/>
            </w:tcBorders>
          </w:tcPr>
          <w:p w14:paraId="0112CCCF" w14:textId="77777777" w:rsidR="00F2578B" w:rsidRPr="00BE5571" w:rsidRDefault="00F2578B" w:rsidP="00F2578B">
            <w:pPr>
              <w:spacing w:after="0" w:line="240" w:lineRule="auto"/>
              <w:rPr>
                <w:rFonts w:ascii="Times New Roman" w:hAnsi="Times New Roman"/>
                <w:sz w:val="20"/>
                <w:szCs w:val="20"/>
                <w:lang w:val="en"/>
              </w:rPr>
            </w:pPr>
            <w:r w:rsidRPr="00BE5571">
              <w:rPr>
                <w:rFonts w:ascii="Times New Roman" w:hAnsi="Times New Roman"/>
                <w:sz w:val="20"/>
                <w:szCs w:val="20"/>
                <w:lang w:val="en"/>
              </w:rPr>
              <w:t>V.14</w:t>
            </w:r>
          </w:p>
        </w:tc>
        <w:tc>
          <w:tcPr>
            <w:tcW w:w="1800" w:type="dxa"/>
            <w:tcBorders>
              <w:top w:val="nil"/>
              <w:left w:val="nil"/>
              <w:bottom w:val="nil"/>
              <w:right w:val="nil"/>
            </w:tcBorders>
          </w:tcPr>
          <w:p w14:paraId="4947E396" w14:textId="680E9F93" w:rsidR="00F2578B" w:rsidRPr="00BE5571" w:rsidRDefault="00BD428E" w:rsidP="00F2578B">
            <w:pPr>
              <w:spacing w:after="0" w:line="240" w:lineRule="auto"/>
              <w:jc w:val="center"/>
              <w:rPr>
                <w:rFonts w:ascii="Times New Roman" w:hAnsi="Times New Roman"/>
                <w:sz w:val="20"/>
                <w:szCs w:val="20"/>
                <w:lang w:val="en"/>
              </w:rPr>
            </w:pPr>
            <w:r w:rsidRPr="001F3001">
              <w:rPr>
                <w:rFonts w:ascii="Times New Roman" w:hAnsi="Times New Roman"/>
                <w:sz w:val="20"/>
                <w:szCs w:val="20"/>
                <w:lang w:val="en"/>
              </w:rPr>
              <w:t>Y</w:t>
            </w:r>
            <w:r w:rsidR="00F2578B" w:rsidRPr="001F3001">
              <w:rPr>
                <w:rFonts w:ascii="Times New Roman" w:hAnsi="Times New Roman"/>
                <w:sz w:val="20"/>
                <w:szCs w:val="20"/>
                <w:lang w:val="en"/>
              </w:rPr>
              <w:t>es</w:t>
            </w:r>
          </w:p>
        </w:tc>
        <w:tc>
          <w:tcPr>
            <w:tcW w:w="5035" w:type="dxa"/>
            <w:tcBorders>
              <w:top w:val="nil"/>
              <w:left w:val="nil"/>
              <w:bottom w:val="nil"/>
              <w:right w:val="nil"/>
            </w:tcBorders>
          </w:tcPr>
          <w:p w14:paraId="65F2C8C8" w14:textId="6A67F411" w:rsidR="00F2578B" w:rsidRPr="00BE5571" w:rsidRDefault="00F2578B" w:rsidP="00F2578B">
            <w:pPr>
              <w:spacing w:after="0" w:line="240" w:lineRule="auto"/>
              <w:ind w:left="-14" w:firstLine="14"/>
              <w:rPr>
                <w:rFonts w:ascii="Times New Roman" w:hAnsi="Times New Roman"/>
                <w:sz w:val="20"/>
                <w:szCs w:val="20"/>
                <w:lang w:val="en"/>
              </w:rPr>
            </w:pPr>
          </w:p>
        </w:tc>
      </w:tr>
      <w:tr w:rsidR="00F2578B" w14:paraId="2DC67356" w14:textId="77777777" w:rsidTr="00424396">
        <w:tc>
          <w:tcPr>
            <w:tcW w:w="1890" w:type="dxa"/>
            <w:tcBorders>
              <w:top w:val="nil"/>
              <w:left w:val="nil"/>
              <w:bottom w:val="nil"/>
              <w:right w:val="nil"/>
            </w:tcBorders>
          </w:tcPr>
          <w:p w14:paraId="5B5CAF8B" w14:textId="77777777" w:rsidR="00F2578B" w:rsidRPr="00BE5571" w:rsidRDefault="00F2578B" w:rsidP="00F2578B">
            <w:pPr>
              <w:spacing w:after="0" w:line="240" w:lineRule="auto"/>
              <w:rPr>
                <w:rFonts w:ascii="Times New Roman" w:hAnsi="Times New Roman"/>
                <w:sz w:val="20"/>
                <w:szCs w:val="20"/>
                <w:lang w:val="en"/>
              </w:rPr>
            </w:pPr>
            <w:r w:rsidRPr="00BE5571">
              <w:rPr>
                <w:rFonts w:ascii="Times New Roman" w:hAnsi="Times New Roman"/>
                <w:sz w:val="20"/>
                <w:szCs w:val="20"/>
                <w:lang w:val="en"/>
              </w:rPr>
              <w:t>VI.15</w:t>
            </w:r>
          </w:p>
        </w:tc>
        <w:tc>
          <w:tcPr>
            <w:tcW w:w="1800" w:type="dxa"/>
            <w:tcBorders>
              <w:top w:val="nil"/>
              <w:left w:val="nil"/>
              <w:bottom w:val="nil"/>
              <w:right w:val="nil"/>
            </w:tcBorders>
          </w:tcPr>
          <w:p w14:paraId="0DC73EA4" w14:textId="460B18EB" w:rsidR="00F2578B" w:rsidRPr="00BE5571" w:rsidRDefault="00BD428E" w:rsidP="00F2578B">
            <w:pPr>
              <w:spacing w:after="0" w:line="240" w:lineRule="auto"/>
              <w:jc w:val="center"/>
              <w:rPr>
                <w:rFonts w:ascii="Times New Roman" w:hAnsi="Times New Roman"/>
                <w:sz w:val="20"/>
                <w:szCs w:val="20"/>
                <w:lang w:val="en"/>
              </w:rPr>
            </w:pPr>
            <w:r w:rsidRPr="001F3001">
              <w:rPr>
                <w:rFonts w:ascii="Times New Roman" w:hAnsi="Times New Roman"/>
                <w:sz w:val="20"/>
                <w:szCs w:val="20"/>
                <w:lang w:val="en"/>
              </w:rPr>
              <w:t>Y</w:t>
            </w:r>
            <w:r w:rsidR="00F2578B" w:rsidRPr="001F3001">
              <w:rPr>
                <w:rFonts w:ascii="Times New Roman" w:hAnsi="Times New Roman"/>
                <w:sz w:val="20"/>
                <w:szCs w:val="20"/>
                <w:lang w:val="en"/>
              </w:rPr>
              <w:t>es</w:t>
            </w:r>
          </w:p>
        </w:tc>
        <w:tc>
          <w:tcPr>
            <w:tcW w:w="5035" w:type="dxa"/>
            <w:tcBorders>
              <w:top w:val="nil"/>
              <w:left w:val="nil"/>
              <w:bottom w:val="nil"/>
              <w:right w:val="nil"/>
            </w:tcBorders>
          </w:tcPr>
          <w:p w14:paraId="2FBAD692" w14:textId="310B249E" w:rsidR="00F2578B" w:rsidRPr="00BE5571" w:rsidRDefault="00F2578B" w:rsidP="00F2578B">
            <w:pPr>
              <w:spacing w:after="0" w:line="240" w:lineRule="auto"/>
              <w:rPr>
                <w:rFonts w:ascii="Times New Roman" w:hAnsi="Times New Roman"/>
                <w:sz w:val="20"/>
                <w:szCs w:val="20"/>
                <w:lang w:val="en"/>
              </w:rPr>
            </w:pPr>
          </w:p>
        </w:tc>
      </w:tr>
      <w:tr w:rsidR="00F2578B" w14:paraId="14214417" w14:textId="77777777" w:rsidTr="00424396">
        <w:tc>
          <w:tcPr>
            <w:tcW w:w="1890" w:type="dxa"/>
            <w:tcBorders>
              <w:top w:val="nil"/>
              <w:left w:val="nil"/>
              <w:bottom w:val="nil"/>
              <w:right w:val="nil"/>
            </w:tcBorders>
          </w:tcPr>
          <w:p w14:paraId="31436AFB" w14:textId="77777777" w:rsidR="00F2578B" w:rsidRPr="00BE5571" w:rsidRDefault="00F2578B" w:rsidP="00F2578B">
            <w:pPr>
              <w:spacing w:after="0" w:line="240" w:lineRule="auto"/>
              <w:rPr>
                <w:rFonts w:ascii="Times New Roman" w:hAnsi="Times New Roman"/>
                <w:sz w:val="20"/>
                <w:szCs w:val="20"/>
                <w:lang w:val="en"/>
              </w:rPr>
            </w:pPr>
            <w:r w:rsidRPr="00BE5571">
              <w:rPr>
                <w:rFonts w:ascii="Times New Roman" w:hAnsi="Times New Roman"/>
                <w:sz w:val="20"/>
                <w:szCs w:val="20"/>
                <w:lang w:val="es-ES"/>
              </w:rPr>
              <w:t>VI.16</w:t>
            </w:r>
          </w:p>
        </w:tc>
        <w:tc>
          <w:tcPr>
            <w:tcW w:w="1800" w:type="dxa"/>
            <w:tcBorders>
              <w:top w:val="nil"/>
              <w:left w:val="nil"/>
              <w:bottom w:val="nil"/>
              <w:right w:val="nil"/>
            </w:tcBorders>
          </w:tcPr>
          <w:p w14:paraId="026BF6A1" w14:textId="27CC6596" w:rsidR="00F2578B" w:rsidRPr="00BE5571" w:rsidRDefault="00F2578B" w:rsidP="00F2578B">
            <w:pPr>
              <w:spacing w:after="0" w:line="240" w:lineRule="auto"/>
              <w:jc w:val="center"/>
              <w:rPr>
                <w:rFonts w:ascii="Times New Roman" w:hAnsi="Times New Roman"/>
                <w:sz w:val="20"/>
                <w:szCs w:val="20"/>
                <w:lang w:val="en"/>
              </w:rPr>
            </w:pPr>
            <w:r w:rsidRPr="001F3001">
              <w:rPr>
                <w:rFonts w:ascii="Times New Roman" w:hAnsi="Times New Roman"/>
                <w:sz w:val="20"/>
                <w:szCs w:val="20"/>
                <w:lang w:val="en"/>
              </w:rPr>
              <w:t>yes</w:t>
            </w:r>
          </w:p>
        </w:tc>
        <w:tc>
          <w:tcPr>
            <w:tcW w:w="5035" w:type="dxa"/>
            <w:tcBorders>
              <w:top w:val="nil"/>
              <w:left w:val="nil"/>
              <w:bottom w:val="nil"/>
              <w:right w:val="nil"/>
            </w:tcBorders>
          </w:tcPr>
          <w:p w14:paraId="02E130FE" w14:textId="77777777" w:rsidR="00F2578B" w:rsidRPr="00BE5571" w:rsidRDefault="00F2578B" w:rsidP="00F2578B">
            <w:pPr>
              <w:spacing w:after="0" w:line="240" w:lineRule="auto"/>
              <w:rPr>
                <w:rFonts w:ascii="Times New Roman" w:hAnsi="Times New Roman"/>
                <w:sz w:val="20"/>
                <w:szCs w:val="20"/>
                <w:lang w:val="en"/>
              </w:rPr>
            </w:pPr>
          </w:p>
        </w:tc>
      </w:tr>
      <w:tr w:rsidR="00F2578B" w14:paraId="7B6C4CEC" w14:textId="77777777" w:rsidTr="00424396">
        <w:tc>
          <w:tcPr>
            <w:tcW w:w="1890" w:type="dxa"/>
            <w:tcBorders>
              <w:top w:val="nil"/>
              <w:left w:val="nil"/>
              <w:bottom w:val="nil"/>
              <w:right w:val="nil"/>
            </w:tcBorders>
          </w:tcPr>
          <w:p w14:paraId="5B3DD93A" w14:textId="77777777" w:rsidR="00F2578B" w:rsidRPr="00BE5571" w:rsidRDefault="00F2578B" w:rsidP="00F2578B">
            <w:pPr>
              <w:spacing w:after="0" w:line="240" w:lineRule="auto"/>
              <w:rPr>
                <w:rFonts w:ascii="Times New Roman" w:hAnsi="Times New Roman"/>
                <w:sz w:val="20"/>
                <w:szCs w:val="20"/>
                <w:lang w:val="en"/>
              </w:rPr>
            </w:pPr>
            <w:r w:rsidRPr="00BE5571">
              <w:rPr>
                <w:rFonts w:ascii="Times New Roman" w:hAnsi="Times New Roman"/>
                <w:sz w:val="20"/>
                <w:szCs w:val="20"/>
                <w:lang w:val="es-ES"/>
              </w:rPr>
              <w:t>VI.17</w:t>
            </w:r>
          </w:p>
        </w:tc>
        <w:tc>
          <w:tcPr>
            <w:tcW w:w="1800" w:type="dxa"/>
            <w:tcBorders>
              <w:top w:val="nil"/>
              <w:left w:val="nil"/>
              <w:bottom w:val="nil"/>
              <w:right w:val="nil"/>
            </w:tcBorders>
          </w:tcPr>
          <w:p w14:paraId="6EC36518" w14:textId="35B2C837" w:rsidR="00F2578B" w:rsidRPr="00BE5571" w:rsidRDefault="00F2578B" w:rsidP="00F2578B">
            <w:pPr>
              <w:spacing w:after="0" w:line="240" w:lineRule="auto"/>
              <w:jc w:val="center"/>
              <w:rPr>
                <w:rFonts w:ascii="Times New Roman" w:hAnsi="Times New Roman"/>
                <w:sz w:val="20"/>
                <w:szCs w:val="20"/>
                <w:lang w:val="en"/>
              </w:rPr>
            </w:pPr>
            <w:r w:rsidRPr="001F3001">
              <w:rPr>
                <w:rFonts w:ascii="Times New Roman" w:hAnsi="Times New Roman"/>
                <w:sz w:val="20"/>
                <w:szCs w:val="20"/>
                <w:lang w:val="en"/>
              </w:rPr>
              <w:t>yes</w:t>
            </w:r>
          </w:p>
        </w:tc>
        <w:tc>
          <w:tcPr>
            <w:tcW w:w="5035" w:type="dxa"/>
            <w:tcBorders>
              <w:top w:val="nil"/>
              <w:left w:val="nil"/>
              <w:bottom w:val="nil"/>
              <w:right w:val="nil"/>
            </w:tcBorders>
          </w:tcPr>
          <w:p w14:paraId="590A4E57" w14:textId="77777777" w:rsidR="00F2578B" w:rsidRPr="00BE5571" w:rsidRDefault="00F2578B" w:rsidP="00F2578B">
            <w:pPr>
              <w:spacing w:after="0" w:line="240" w:lineRule="auto"/>
              <w:rPr>
                <w:rFonts w:ascii="Times New Roman" w:hAnsi="Times New Roman"/>
                <w:sz w:val="20"/>
                <w:szCs w:val="20"/>
                <w:lang w:val="en"/>
              </w:rPr>
            </w:pPr>
          </w:p>
        </w:tc>
      </w:tr>
      <w:tr w:rsidR="00F2578B" w14:paraId="1DF3A27E" w14:textId="77777777" w:rsidTr="00424396">
        <w:tc>
          <w:tcPr>
            <w:tcW w:w="1890" w:type="dxa"/>
            <w:tcBorders>
              <w:top w:val="nil"/>
              <w:left w:val="nil"/>
              <w:bottom w:val="nil"/>
              <w:right w:val="nil"/>
            </w:tcBorders>
          </w:tcPr>
          <w:p w14:paraId="04CFFA77" w14:textId="77777777" w:rsidR="00F2578B" w:rsidRPr="00BE5571" w:rsidRDefault="00F2578B" w:rsidP="00F2578B">
            <w:pPr>
              <w:spacing w:after="0" w:line="240" w:lineRule="auto"/>
              <w:rPr>
                <w:rFonts w:ascii="Times New Roman" w:hAnsi="Times New Roman"/>
                <w:sz w:val="20"/>
                <w:szCs w:val="20"/>
                <w:lang w:val="en"/>
              </w:rPr>
            </w:pPr>
            <w:r w:rsidRPr="00BE5571">
              <w:rPr>
                <w:rFonts w:ascii="Times New Roman" w:hAnsi="Times New Roman"/>
                <w:sz w:val="20"/>
                <w:szCs w:val="20"/>
                <w:lang w:val="es-ES"/>
              </w:rPr>
              <w:t>VI.18</w:t>
            </w:r>
          </w:p>
        </w:tc>
        <w:tc>
          <w:tcPr>
            <w:tcW w:w="1800" w:type="dxa"/>
            <w:tcBorders>
              <w:top w:val="nil"/>
              <w:left w:val="nil"/>
              <w:bottom w:val="nil"/>
              <w:right w:val="nil"/>
            </w:tcBorders>
          </w:tcPr>
          <w:p w14:paraId="39C85D1B" w14:textId="7357C0AC" w:rsidR="00F2578B" w:rsidRPr="00BE5571" w:rsidRDefault="00F2578B" w:rsidP="00F2578B">
            <w:pPr>
              <w:spacing w:after="0" w:line="240" w:lineRule="auto"/>
              <w:jc w:val="center"/>
              <w:rPr>
                <w:rFonts w:ascii="Times New Roman" w:hAnsi="Times New Roman"/>
                <w:sz w:val="20"/>
                <w:szCs w:val="20"/>
                <w:lang w:val="en"/>
              </w:rPr>
            </w:pPr>
            <w:r w:rsidRPr="001F3001">
              <w:rPr>
                <w:rFonts w:ascii="Times New Roman" w:hAnsi="Times New Roman"/>
                <w:sz w:val="20"/>
                <w:szCs w:val="20"/>
                <w:lang w:val="en"/>
              </w:rPr>
              <w:t>yes</w:t>
            </w:r>
          </w:p>
        </w:tc>
        <w:tc>
          <w:tcPr>
            <w:tcW w:w="5035" w:type="dxa"/>
            <w:tcBorders>
              <w:top w:val="nil"/>
              <w:left w:val="nil"/>
              <w:bottom w:val="nil"/>
              <w:right w:val="nil"/>
            </w:tcBorders>
          </w:tcPr>
          <w:p w14:paraId="56A89F49" w14:textId="77777777" w:rsidR="00F2578B" w:rsidRPr="00BE5571" w:rsidRDefault="00F2578B" w:rsidP="00F2578B">
            <w:pPr>
              <w:spacing w:after="0" w:line="240" w:lineRule="auto"/>
              <w:rPr>
                <w:rFonts w:ascii="Times New Roman" w:hAnsi="Times New Roman"/>
                <w:sz w:val="20"/>
                <w:szCs w:val="20"/>
                <w:lang w:val="en"/>
              </w:rPr>
            </w:pPr>
          </w:p>
        </w:tc>
      </w:tr>
      <w:tr w:rsidR="00F2578B" w14:paraId="58B7F8DD" w14:textId="77777777" w:rsidTr="00424396">
        <w:tc>
          <w:tcPr>
            <w:tcW w:w="1890" w:type="dxa"/>
            <w:tcBorders>
              <w:top w:val="nil"/>
              <w:left w:val="nil"/>
              <w:bottom w:val="nil"/>
              <w:right w:val="nil"/>
            </w:tcBorders>
          </w:tcPr>
          <w:p w14:paraId="26AD6FA0" w14:textId="77777777" w:rsidR="00F2578B" w:rsidRPr="00BE5571" w:rsidRDefault="00F2578B" w:rsidP="00F2578B">
            <w:pPr>
              <w:spacing w:after="0" w:line="240" w:lineRule="auto"/>
              <w:rPr>
                <w:rFonts w:ascii="Times New Roman" w:hAnsi="Times New Roman"/>
                <w:sz w:val="20"/>
                <w:szCs w:val="20"/>
                <w:lang w:val="en"/>
              </w:rPr>
            </w:pPr>
            <w:r w:rsidRPr="00BE5571">
              <w:rPr>
                <w:rFonts w:ascii="Times New Roman" w:hAnsi="Times New Roman"/>
                <w:sz w:val="20"/>
                <w:szCs w:val="20"/>
                <w:lang w:val="es-ES"/>
              </w:rPr>
              <w:t>VI.19</w:t>
            </w:r>
          </w:p>
        </w:tc>
        <w:tc>
          <w:tcPr>
            <w:tcW w:w="1800" w:type="dxa"/>
            <w:tcBorders>
              <w:top w:val="nil"/>
              <w:left w:val="nil"/>
              <w:bottom w:val="nil"/>
              <w:right w:val="nil"/>
            </w:tcBorders>
          </w:tcPr>
          <w:p w14:paraId="66A01B46" w14:textId="5107CDF7" w:rsidR="00F2578B" w:rsidRPr="00BE5571" w:rsidRDefault="00F2578B" w:rsidP="00F2578B">
            <w:pPr>
              <w:spacing w:after="0" w:line="240" w:lineRule="auto"/>
              <w:jc w:val="center"/>
              <w:rPr>
                <w:rFonts w:ascii="Times New Roman" w:hAnsi="Times New Roman"/>
                <w:sz w:val="20"/>
                <w:szCs w:val="20"/>
                <w:lang w:val="en"/>
              </w:rPr>
            </w:pPr>
            <w:r w:rsidRPr="001F3001">
              <w:rPr>
                <w:rFonts w:ascii="Times New Roman" w:hAnsi="Times New Roman"/>
                <w:sz w:val="20"/>
                <w:szCs w:val="20"/>
                <w:lang w:val="en"/>
              </w:rPr>
              <w:t>yes</w:t>
            </w:r>
          </w:p>
        </w:tc>
        <w:tc>
          <w:tcPr>
            <w:tcW w:w="5035" w:type="dxa"/>
            <w:tcBorders>
              <w:top w:val="nil"/>
              <w:left w:val="nil"/>
              <w:bottom w:val="nil"/>
              <w:right w:val="nil"/>
            </w:tcBorders>
          </w:tcPr>
          <w:p w14:paraId="27433794" w14:textId="77777777" w:rsidR="00F2578B" w:rsidRPr="00BE5571" w:rsidRDefault="00F2578B" w:rsidP="00F2578B">
            <w:pPr>
              <w:spacing w:after="0" w:line="240" w:lineRule="auto"/>
              <w:rPr>
                <w:rFonts w:ascii="Times New Roman" w:hAnsi="Times New Roman"/>
                <w:sz w:val="20"/>
                <w:szCs w:val="20"/>
                <w:lang w:val="en"/>
              </w:rPr>
            </w:pPr>
          </w:p>
        </w:tc>
      </w:tr>
      <w:tr w:rsidR="00F2578B" w14:paraId="62CD6E45" w14:textId="77777777" w:rsidTr="00424396">
        <w:tc>
          <w:tcPr>
            <w:tcW w:w="1890" w:type="dxa"/>
            <w:tcBorders>
              <w:top w:val="nil"/>
              <w:left w:val="nil"/>
              <w:bottom w:val="nil"/>
              <w:right w:val="nil"/>
            </w:tcBorders>
          </w:tcPr>
          <w:p w14:paraId="24D316CB" w14:textId="77777777" w:rsidR="00F2578B" w:rsidRPr="00BE5571" w:rsidRDefault="00F2578B" w:rsidP="00F2578B">
            <w:pPr>
              <w:spacing w:after="0" w:line="240" w:lineRule="auto"/>
              <w:rPr>
                <w:rFonts w:ascii="Times New Roman" w:hAnsi="Times New Roman"/>
                <w:sz w:val="20"/>
                <w:szCs w:val="20"/>
                <w:lang w:val="en"/>
              </w:rPr>
            </w:pPr>
            <w:r w:rsidRPr="00BE5571">
              <w:rPr>
                <w:rFonts w:ascii="Times New Roman" w:hAnsi="Times New Roman"/>
                <w:sz w:val="20"/>
                <w:szCs w:val="20"/>
                <w:lang w:val="es-ES"/>
              </w:rPr>
              <w:t>VI.20</w:t>
            </w:r>
          </w:p>
        </w:tc>
        <w:tc>
          <w:tcPr>
            <w:tcW w:w="1800" w:type="dxa"/>
            <w:tcBorders>
              <w:top w:val="nil"/>
              <w:left w:val="nil"/>
              <w:bottom w:val="nil"/>
              <w:right w:val="nil"/>
            </w:tcBorders>
          </w:tcPr>
          <w:p w14:paraId="511E41C9" w14:textId="27C8101B" w:rsidR="00F2578B" w:rsidRPr="00BE5571" w:rsidRDefault="00F2578B" w:rsidP="00F2578B">
            <w:pPr>
              <w:spacing w:after="0" w:line="240" w:lineRule="auto"/>
              <w:jc w:val="center"/>
              <w:rPr>
                <w:rFonts w:ascii="Times New Roman" w:hAnsi="Times New Roman"/>
                <w:sz w:val="20"/>
                <w:szCs w:val="20"/>
                <w:lang w:val="en"/>
              </w:rPr>
            </w:pPr>
            <w:r>
              <w:rPr>
                <w:rFonts w:ascii="Times New Roman" w:hAnsi="Times New Roman"/>
                <w:sz w:val="20"/>
                <w:szCs w:val="20"/>
                <w:lang w:val="en"/>
              </w:rPr>
              <w:t>incomplete</w:t>
            </w:r>
          </w:p>
        </w:tc>
        <w:tc>
          <w:tcPr>
            <w:tcW w:w="5035" w:type="dxa"/>
            <w:tcBorders>
              <w:top w:val="nil"/>
              <w:left w:val="nil"/>
              <w:bottom w:val="nil"/>
              <w:right w:val="nil"/>
            </w:tcBorders>
          </w:tcPr>
          <w:p w14:paraId="10CEA645" w14:textId="0B2FB5D3" w:rsidR="00F2578B" w:rsidRPr="00F2578B" w:rsidRDefault="00F2578B" w:rsidP="00F2578B">
            <w:pPr>
              <w:spacing w:after="0" w:line="240" w:lineRule="auto"/>
              <w:rPr>
                <w:rFonts w:ascii="Times New Roman" w:hAnsi="Times New Roman"/>
                <w:sz w:val="20"/>
                <w:szCs w:val="20"/>
                <w:lang w:val="en"/>
              </w:rPr>
            </w:pPr>
            <w:r w:rsidRPr="00F2578B">
              <w:rPr>
                <w:rFonts w:ascii="Times New Roman" w:hAnsi="Times New Roman"/>
                <w:sz w:val="20"/>
                <w:szCs w:val="20"/>
              </w:rPr>
              <w:t>Retaliation protection not extended to witnesses and those who participate in the process</w:t>
            </w:r>
          </w:p>
        </w:tc>
      </w:tr>
      <w:tr w:rsidR="00F2578B" w14:paraId="49B05E0F" w14:textId="77777777" w:rsidTr="00424396">
        <w:tc>
          <w:tcPr>
            <w:tcW w:w="1890" w:type="dxa"/>
            <w:tcBorders>
              <w:top w:val="nil"/>
              <w:left w:val="nil"/>
              <w:bottom w:val="nil"/>
              <w:right w:val="nil"/>
            </w:tcBorders>
          </w:tcPr>
          <w:p w14:paraId="7E0C38A9" w14:textId="77777777" w:rsidR="00F2578B" w:rsidRPr="00BE5571" w:rsidRDefault="00F2578B" w:rsidP="00F2578B">
            <w:pPr>
              <w:spacing w:after="0" w:line="240" w:lineRule="auto"/>
              <w:rPr>
                <w:rFonts w:ascii="Times New Roman" w:hAnsi="Times New Roman"/>
                <w:sz w:val="20"/>
                <w:szCs w:val="20"/>
                <w:lang w:val="en"/>
              </w:rPr>
            </w:pPr>
            <w:r w:rsidRPr="00BE5571">
              <w:rPr>
                <w:rFonts w:ascii="Times New Roman" w:hAnsi="Times New Roman"/>
                <w:sz w:val="20"/>
                <w:szCs w:val="20"/>
                <w:lang w:val="es-ES"/>
              </w:rPr>
              <w:t>VI.21</w:t>
            </w:r>
          </w:p>
        </w:tc>
        <w:tc>
          <w:tcPr>
            <w:tcW w:w="1800" w:type="dxa"/>
            <w:tcBorders>
              <w:top w:val="nil"/>
              <w:left w:val="nil"/>
              <w:bottom w:val="nil"/>
              <w:right w:val="nil"/>
            </w:tcBorders>
          </w:tcPr>
          <w:p w14:paraId="35E6A54E" w14:textId="579B6112" w:rsidR="00F2578B" w:rsidRPr="00BE5571" w:rsidRDefault="00F2578B" w:rsidP="00F2578B">
            <w:pPr>
              <w:spacing w:after="0" w:line="240" w:lineRule="auto"/>
              <w:jc w:val="center"/>
              <w:rPr>
                <w:rFonts w:ascii="Times New Roman" w:hAnsi="Times New Roman"/>
                <w:sz w:val="20"/>
                <w:szCs w:val="20"/>
                <w:lang w:val="en"/>
              </w:rPr>
            </w:pPr>
            <w:r>
              <w:rPr>
                <w:rFonts w:ascii="Times New Roman" w:hAnsi="Times New Roman"/>
                <w:sz w:val="20"/>
                <w:szCs w:val="20"/>
                <w:lang w:val="en"/>
              </w:rPr>
              <w:t>incomplete</w:t>
            </w:r>
          </w:p>
        </w:tc>
        <w:tc>
          <w:tcPr>
            <w:tcW w:w="5035" w:type="dxa"/>
            <w:tcBorders>
              <w:top w:val="nil"/>
              <w:left w:val="nil"/>
              <w:bottom w:val="nil"/>
              <w:right w:val="nil"/>
            </w:tcBorders>
          </w:tcPr>
          <w:p w14:paraId="6C606931" w14:textId="5E6C3B88" w:rsidR="00F2578B" w:rsidRPr="00F2578B" w:rsidRDefault="00F2578B" w:rsidP="00F2578B">
            <w:pPr>
              <w:spacing w:after="0" w:line="240" w:lineRule="auto"/>
              <w:rPr>
                <w:rFonts w:ascii="Times New Roman" w:hAnsi="Times New Roman"/>
                <w:sz w:val="20"/>
                <w:szCs w:val="20"/>
                <w:lang w:val="en"/>
              </w:rPr>
            </w:pPr>
            <w:r w:rsidRPr="00F2578B">
              <w:rPr>
                <w:rFonts w:ascii="Times New Roman" w:hAnsi="Times New Roman"/>
                <w:sz w:val="20"/>
                <w:szCs w:val="20"/>
              </w:rPr>
              <w:t>Amnesty policy for other conduct such as drugs/alcohol does not extend to witnesses</w:t>
            </w:r>
          </w:p>
        </w:tc>
      </w:tr>
      <w:tr w:rsidR="00F2578B" w14:paraId="5972F086" w14:textId="77777777" w:rsidTr="00424396">
        <w:tc>
          <w:tcPr>
            <w:tcW w:w="1890" w:type="dxa"/>
            <w:tcBorders>
              <w:top w:val="nil"/>
              <w:left w:val="nil"/>
              <w:bottom w:val="nil"/>
              <w:right w:val="nil"/>
            </w:tcBorders>
          </w:tcPr>
          <w:p w14:paraId="0E15369A" w14:textId="77777777" w:rsidR="00F2578B" w:rsidRPr="00BE5571" w:rsidRDefault="00F2578B" w:rsidP="00F2578B">
            <w:pPr>
              <w:spacing w:after="0" w:line="240" w:lineRule="auto"/>
              <w:rPr>
                <w:rFonts w:ascii="Times New Roman" w:hAnsi="Times New Roman"/>
                <w:sz w:val="20"/>
                <w:szCs w:val="20"/>
                <w:lang w:val="en"/>
              </w:rPr>
            </w:pPr>
            <w:r w:rsidRPr="00BE5571">
              <w:rPr>
                <w:rFonts w:ascii="Times New Roman" w:hAnsi="Times New Roman"/>
                <w:sz w:val="20"/>
                <w:szCs w:val="20"/>
                <w:lang w:val="es-ES"/>
              </w:rPr>
              <w:t>VII.22</w:t>
            </w:r>
          </w:p>
        </w:tc>
        <w:tc>
          <w:tcPr>
            <w:tcW w:w="1800" w:type="dxa"/>
            <w:tcBorders>
              <w:top w:val="nil"/>
              <w:left w:val="nil"/>
              <w:bottom w:val="nil"/>
              <w:right w:val="nil"/>
            </w:tcBorders>
          </w:tcPr>
          <w:p w14:paraId="5EDC5A8E" w14:textId="5BD56F40" w:rsidR="00F2578B" w:rsidRPr="00BE5571" w:rsidRDefault="00F2578B" w:rsidP="00F2578B">
            <w:pPr>
              <w:spacing w:after="0" w:line="240" w:lineRule="auto"/>
              <w:jc w:val="center"/>
              <w:rPr>
                <w:rFonts w:ascii="Times New Roman" w:hAnsi="Times New Roman"/>
                <w:sz w:val="20"/>
                <w:szCs w:val="20"/>
                <w:lang w:val="en"/>
              </w:rPr>
            </w:pPr>
            <w:r w:rsidRPr="001F3001">
              <w:rPr>
                <w:rFonts w:ascii="Times New Roman" w:hAnsi="Times New Roman"/>
                <w:sz w:val="20"/>
                <w:szCs w:val="20"/>
                <w:lang w:val="en"/>
              </w:rPr>
              <w:t>yes</w:t>
            </w:r>
          </w:p>
        </w:tc>
        <w:tc>
          <w:tcPr>
            <w:tcW w:w="5035" w:type="dxa"/>
            <w:tcBorders>
              <w:top w:val="nil"/>
              <w:left w:val="nil"/>
              <w:bottom w:val="nil"/>
              <w:right w:val="nil"/>
            </w:tcBorders>
          </w:tcPr>
          <w:p w14:paraId="468AE4A9" w14:textId="77777777" w:rsidR="00F2578B" w:rsidRPr="00BE5571" w:rsidRDefault="00F2578B" w:rsidP="00F2578B">
            <w:pPr>
              <w:spacing w:after="0" w:line="240" w:lineRule="auto"/>
              <w:rPr>
                <w:rFonts w:ascii="Times New Roman" w:hAnsi="Times New Roman"/>
                <w:sz w:val="20"/>
                <w:szCs w:val="20"/>
                <w:lang w:val="en"/>
              </w:rPr>
            </w:pPr>
          </w:p>
        </w:tc>
      </w:tr>
      <w:tr w:rsidR="00F2578B" w14:paraId="760114A1" w14:textId="77777777" w:rsidTr="00424396">
        <w:tc>
          <w:tcPr>
            <w:tcW w:w="1890" w:type="dxa"/>
            <w:tcBorders>
              <w:top w:val="nil"/>
              <w:left w:val="nil"/>
              <w:bottom w:val="nil"/>
              <w:right w:val="nil"/>
            </w:tcBorders>
          </w:tcPr>
          <w:p w14:paraId="6D2E72BF" w14:textId="77777777" w:rsidR="00F2578B" w:rsidRPr="00BE5571" w:rsidRDefault="00F2578B" w:rsidP="00594DCB">
            <w:pPr>
              <w:spacing w:after="0" w:line="240" w:lineRule="auto"/>
              <w:rPr>
                <w:rFonts w:ascii="Times New Roman" w:hAnsi="Times New Roman"/>
                <w:sz w:val="20"/>
                <w:szCs w:val="20"/>
                <w:lang w:val="en"/>
              </w:rPr>
            </w:pPr>
            <w:r w:rsidRPr="00BE5571">
              <w:rPr>
                <w:rFonts w:ascii="Times New Roman" w:hAnsi="Times New Roman"/>
                <w:sz w:val="20"/>
                <w:szCs w:val="20"/>
                <w:lang w:val="es-ES"/>
              </w:rPr>
              <w:t>VII.23</w:t>
            </w:r>
          </w:p>
        </w:tc>
        <w:tc>
          <w:tcPr>
            <w:tcW w:w="1800" w:type="dxa"/>
            <w:tcBorders>
              <w:top w:val="nil"/>
              <w:left w:val="nil"/>
              <w:bottom w:val="nil"/>
              <w:right w:val="nil"/>
            </w:tcBorders>
          </w:tcPr>
          <w:p w14:paraId="29F4ED45" w14:textId="2604505D" w:rsidR="00F2578B" w:rsidRPr="00BE5571" w:rsidRDefault="00F2578B" w:rsidP="00594DCB">
            <w:pPr>
              <w:spacing w:after="0" w:line="240" w:lineRule="auto"/>
              <w:jc w:val="center"/>
              <w:rPr>
                <w:rFonts w:ascii="Times New Roman" w:hAnsi="Times New Roman"/>
                <w:sz w:val="20"/>
                <w:szCs w:val="20"/>
                <w:lang w:val="en"/>
              </w:rPr>
            </w:pPr>
            <w:r>
              <w:rPr>
                <w:rFonts w:ascii="Times New Roman" w:hAnsi="Times New Roman"/>
                <w:sz w:val="20"/>
                <w:szCs w:val="20"/>
                <w:lang w:val="en"/>
              </w:rPr>
              <w:t>yes</w:t>
            </w:r>
          </w:p>
        </w:tc>
        <w:tc>
          <w:tcPr>
            <w:tcW w:w="5035" w:type="dxa"/>
            <w:tcBorders>
              <w:top w:val="nil"/>
              <w:left w:val="nil"/>
              <w:bottom w:val="nil"/>
              <w:right w:val="nil"/>
            </w:tcBorders>
          </w:tcPr>
          <w:p w14:paraId="343F287D" w14:textId="77777777" w:rsidR="00F2578B" w:rsidRPr="00BE5571" w:rsidRDefault="00F2578B" w:rsidP="00594DCB">
            <w:pPr>
              <w:spacing w:after="0" w:line="240" w:lineRule="auto"/>
              <w:rPr>
                <w:rFonts w:ascii="Times New Roman" w:hAnsi="Times New Roman"/>
                <w:sz w:val="20"/>
                <w:szCs w:val="20"/>
                <w:lang w:val="en"/>
              </w:rPr>
            </w:pPr>
          </w:p>
        </w:tc>
      </w:tr>
      <w:tr w:rsidR="00F2578B" w14:paraId="26079A68" w14:textId="77777777" w:rsidTr="00424396">
        <w:tc>
          <w:tcPr>
            <w:tcW w:w="1890" w:type="dxa"/>
            <w:tcBorders>
              <w:top w:val="nil"/>
              <w:left w:val="nil"/>
              <w:bottom w:val="nil"/>
              <w:right w:val="nil"/>
            </w:tcBorders>
          </w:tcPr>
          <w:p w14:paraId="228160CC" w14:textId="77777777" w:rsidR="00F2578B" w:rsidRPr="00BE5571" w:rsidRDefault="00F2578B" w:rsidP="00594DCB">
            <w:pPr>
              <w:spacing w:after="0" w:line="240" w:lineRule="auto"/>
              <w:rPr>
                <w:rFonts w:ascii="Times New Roman" w:hAnsi="Times New Roman"/>
                <w:sz w:val="20"/>
                <w:szCs w:val="20"/>
                <w:lang w:val="en"/>
              </w:rPr>
            </w:pPr>
            <w:r w:rsidRPr="00BE5571">
              <w:rPr>
                <w:rFonts w:ascii="Times New Roman" w:hAnsi="Times New Roman"/>
                <w:sz w:val="20"/>
                <w:szCs w:val="20"/>
                <w:lang w:val="es-ES"/>
              </w:rPr>
              <w:t>VII.24</w:t>
            </w:r>
          </w:p>
        </w:tc>
        <w:tc>
          <w:tcPr>
            <w:tcW w:w="1800" w:type="dxa"/>
            <w:tcBorders>
              <w:top w:val="nil"/>
              <w:left w:val="nil"/>
              <w:bottom w:val="nil"/>
              <w:right w:val="nil"/>
            </w:tcBorders>
          </w:tcPr>
          <w:p w14:paraId="586B32C5" w14:textId="77777777" w:rsidR="00F2578B" w:rsidRPr="00BE5571" w:rsidRDefault="00F2578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no</w:t>
            </w:r>
          </w:p>
        </w:tc>
        <w:tc>
          <w:tcPr>
            <w:tcW w:w="5035" w:type="dxa"/>
            <w:tcBorders>
              <w:top w:val="nil"/>
              <w:left w:val="nil"/>
              <w:bottom w:val="nil"/>
              <w:right w:val="nil"/>
            </w:tcBorders>
          </w:tcPr>
          <w:p w14:paraId="2387A668" w14:textId="77777777" w:rsidR="00F2578B" w:rsidRPr="00BE5571" w:rsidRDefault="00F2578B" w:rsidP="00594DCB">
            <w:pPr>
              <w:spacing w:after="0" w:line="240" w:lineRule="auto"/>
              <w:rPr>
                <w:rFonts w:ascii="Times New Roman" w:hAnsi="Times New Roman"/>
                <w:sz w:val="20"/>
                <w:szCs w:val="20"/>
                <w:lang w:val="en"/>
              </w:rPr>
            </w:pPr>
          </w:p>
        </w:tc>
      </w:tr>
      <w:tr w:rsidR="00F2578B" w14:paraId="0A05AF15" w14:textId="77777777" w:rsidTr="00424396">
        <w:tc>
          <w:tcPr>
            <w:tcW w:w="1890" w:type="dxa"/>
            <w:tcBorders>
              <w:top w:val="nil"/>
              <w:left w:val="nil"/>
              <w:bottom w:val="nil"/>
              <w:right w:val="nil"/>
            </w:tcBorders>
          </w:tcPr>
          <w:p w14:paraId="0CBB4B38" w14:textId="77777777" w:rsidR="00F2578B" w:rsidRPr="00BE5571" w:rsidRDefault="00F2578B" w:rsidP="00594DCB">
            <w:pPr>
              <w:spacing w:after="0" w:line="240" w:lineRule="auto"/>
              <w:rPr>
                <w:rFonts w:ascii="Times New Roman" w:hAnsi="Times New Roman"/>
                <w:sz w:val="20"/>
                <w:szCs w:val="20"/>
                <w:lang w:val="en"/>
              </w:rPr>
            </w:pPr>
            <w:r w:rsidRPr="00BE5571">
              <w:rPr>
                <w:rFonts w:ascii="Times New Roman" w:hAnsi="Times New Roman"/>
                <w:sz w:val="20"/>
                <w:szCs w:val="20"/>
                <w:lang w:val="en"/>
              </w:rPr>
              <w:t>VII.25</w:t>
            </w:r>
          </w:p>
        </w:tc>
        <w:tc>
          <w:tcPr>
            <w:tcW w:w="1800" w:type="dxa"/>
            <w:tcBorders>
              <w:top w:val="nil"/>
              <w:left w:val="nil"/>
              <w:bottom w:val="nil"/>
              <w:right w:val="nil"/>
            </w:tcBorders>
          </w:tcPr>
          <w:p w14:paraId="0841691B" w14:textId="4766F93D" w:rsidR="00F2578B" w:rsidRPr="00BE5571" w:rsidRDefault="00F2578B" w:rsidP="00594DCB">
            <w:pPr>
              <w:spacing w:after="0" w:line="240" w:lineRule="auto"/>
              <w:jc w:val="center"/>
              <w:rPr>
                <w:rFonts w:ascii="Times New Roman" w:hAnsi="Times New Roman"/>
                <w:sz w:val="20"/>
                <w:szCs w:val="20"/>
                <w:lang w:val="en"/>
              </w:rPr>
            </w:pPr>
            <w:r>
              <w:rPr>
                <w:rFonts w:ascii="Times New Roman" w:hAnsi="Times New Roman"/>
                <w:sz w:val="20"/>
                <w:szCs w:val="20"/>
                <w:lang w:val="en"/>
              </w:rPr>
              <w:t>yes</w:t>
            </w:r>
          </w:p>
        </w:tc>
        <w:tc>
          <w:tcPr>
            <w:tcW w:w="5035" w:type="dxa"/>
            <w:tcBorders>
              <w:top w:val="nil"/>
              <w:left w:val="nil"/>
              <w:bottom w:val="nil"/>
              <w:right w:val="nil"/>
            </w:tcBorders>
          </w:tcPr>
          <w:p w14:paraId="5069E868" w14:textId="77777777" w:rsidR="00F2578B" w:rsidRPr="00BE5571" w:rsidRDefault="00F2578B" w:rsidP="00594DCB">
            <w:pPr>
              <w:spacing w:after="0" w:line="240" w:lineRule="auto"/>
              <w:rPr>
                <w:rFonts w:ascii="Times New Roman" w:hAnsi="Times New Roman"/>
                <w:sz w:val="20"/>
                <w:szCs w:val="20"/>
                <w:lang w:val="en"/>
              </w:rPr>
            </w:pPr>
          </w:p>
        </w:tc>
      </w:tr>
      <w:tr w:rsidR="00F2578B" w14:paraId="53A04897" w14:textId="77777777" w:rsidTr="00424396">
        <w:tc>
          <w:tcPr>
            <w:tcW w:w="1890" w:type="dxa"/>
            <w:tcBorders>
              <w:top w:val="nil"/>
              <w:left w:val="nil"/>
              <w:bottom w:val="nil"/>
              <w:right w:val="nil"/>
            </w:tcBorders>
          </w:tcPr>
          <w:p w14:paraId="171A6F2E" w14:textId="77777777" w:rsidR="00F2578B" w:rsidRPr="00BE5571" w:rsidRDefault="00F2578B" w:rsidP="00594DCB">
            <w:pPr>
              <w:spacing w:after="0" w:line="240" w:lineRule="auto"/>
              <w:rPr>
                <w:rFonts w:ascii="Times New Roman" w:hAnsi="Times New Roman"/>
                <w:sz w:val="20"/>
                <w:szCs w:val="20"/>
                <w:lang w:val="en"/>
              </w:rPr>
            </w:pPr>
            <w:r w:rsidRPr="00BE5571">
              <w:rPr>
                <w:rFonts w:ascii="Times New Roman" w:hAnsi="Times New Roman"/>
                <w:sz w:val="20"/>
                <w:szCs w:val="20"/>
                <w:lang w:val="en"/>
              </w:rPr>
              <w:t>VII.26</w:t>
            </w:r>
          </w:p>
        </w:tc>
        <w:tc>
          <w:tcPr>
            <w:tcW w:w="1800" w:type="dxa"/>
            <w:tcBorders>
              <w:top w:val="nil"/>
              <w:left w:val="nil"/>
              <w:bottom w:val="nil"/>
              <w:right w:val="nil"/>
            </w:tcBorders>
          </w:tcPr>
          <w:p w14:paraId="6C27F42D" w14:textId="385C244F" w:rsidR="00F2578B" w:rsidRPr="00BE5571" w:rsidRDefault="00F2578B" w:rsidP="00594DCB">
            <w:pPr>
              <w:spacing w:after="0" w:line="240" w:lineRule="auto"/>
              <w:jc w:val="center"/>
              <w:rPr>
                <w:rFonts w:ascii="Times New Roman" w:hAnsi="Times New Roman"/>
                <w:sz w:val="20"/>
                <w:szCs w:val="20"/>
                <w:lang w:val="en"/>
              </w:rPr>
            </w:pPr>
            <w:r>
              <w:rPr>
                <w:rFonts w:ascii="Times New Roman" w:hAnsi="Times New Roman"/>
                <w:sz w:val="20"/>
                <w:szCs w:val="20"/>
                <w:lang w:val="en"/>
              </w:rPr>
              <w:t>yes</w:t>
            </w:r>
          </w:p>
        </w:tc>
        <w:tc>
          <w:tcPr>
            <w:tcW w:w="5035" w:type="dxa"/>
            <w:tcBorders>
              <w:top w:val="nil"/>
              <w:left w:val="nil"/>
              <w:bottom w:val="nil"/>
              <w:right w:val="nil"/>
            </w:tcBorders>
          </w:tcPr>
          <w:p w14:paraId="53CF5297" w14:textId="1D2F14F6" w:rsidR="00F2578B" w:rsidRPr="00BE5571" w:rsidRDefault="00F2578B" w:rsidP="00594DCB">
            <w:pPr>
              <w:spacing w:after="0" w:line="240" w:lineRule="auto"/>
              <w:rPr>
                <w:rFonts w:ascii="Times New Roman" w:hAnsi="Times New Roman"/>
                <w:sz w:val="20"/>
                <w:szCs w:val="20"/>
                <w:lang w:val="en"/>
              </w:rPr>
            </w:pPr>
          </w:p>
        </w:tc>
      </w:tr>
      <w:tr w:rsidR="00F2578B" w14:paraId="59BBC134" w14:textId="77777777" w:rsidTr="00424396">
        <w:tc>
          <w:tcPr>
            <w:tcW w:w="1890" w:type="dxa"/>
            <w:tcBorders>
              <w:top w:val="nil"/>
              <w:left w:val="nil"/>
              <w:bottom w:val="nil"/>
              <w:right w:val="nil"/>
            </w:tcBorders>
          </w:tcPr>
          <w:p w14:paraId="470DAB9C" w14:textId="77777777" w:rsidR="00F2578B" w:rsidRPr="00BE5571" w:rsidRDefault="00F2578B" w:rsidP="00594DCB">
            <w:pPr>
              <w:spacing w:after="0" w:line="240" w:lineRule="auto"/>
              <w:rPr>
                <w:rFonts w:ascii="Times New Roman" w:hAnsi="Times New Roman"/>
                <w:sz w:val="20"/>
                <w:szCs w:val="20"/>
                <w:lang w:val="en"/>
              </w:rPr>
            </w:pPr>
            <w:r w:rsidRPr="00BE5571">
              <w:rPr>
                <w:rFonts w:ascii="Times New Roman" w:hAnsi="Times New Roman"/>
                <w:sz w:val="20"/>
                <w:szCs w:val="20"/>
                <w:lang w:val="es-ES"/>
              </w:rPr>
              <w:t>VII.27</w:t>
            </w:r>
          </w:p>
        </w:tc>
        <w:tc>
          <w:tcPr>
            <w:tcW w:w="1800" w:type="dxa"/>
            <w:tcBorders>
              <w:top w:val="nil"/>
              <w:left w:val="nil"/>
              <w:bottom w:val="nil"/>
              <w:right w:val="nil"/>
            </w:tcBorders>
          </w:tcPr>
          <w:p w14:paraId="727D68F2" w14:textId="27A5C6EC" w:rsidR="00F2578B" w:rsidRPr="00BE5571" w:rsidRDefault="00F2578B" w:rsidP="00594DCB">
            <w:pPr>
              <w:spacing w:after="0" w:line="240" w:lineRule="auto"/>
              <w:jc w:val="center"/>
              <w:rPr>
                <w:rFonts w:ascii="Times New Roman" w:hAnsi="Times New Roman"/>
                <w:sz w:val="20"/>
                <w:szCs w:val="20"/>
                <w:lang w:val="en"/>
              </w:rPr>
            </w:pPr>
            <w:r>
              <w:rPr>
                <w:rFonts w:ascii="Times New Roman" w:hAnsi="Times New Roman"/>
                <w:sz w:val="20"/>
                <w:szCs w:val="20"/>
                <w:lang w:val="en"/>
              </w:rPr>
              <w:t>yes</w:t>
            </w:r>
          </w:p>
        </w:tc>
        <w:tc>
          <w:tcPr>
            <w:tcW w:w="5035" w:type="dxa"/>
            <w:tcBorders>
              <w:top w:val="nil"/>
              <w:left w:val="nil"/>
              <w:bottom w:val="nil"/>
              <w:right w:val="nil"/>
            </w:tcBorders>
          </w:tcPr>
          <w:p w14:paraId="502FED9F" w14:textId="77777777" w:rsidR="00F2578B" w:rsidRPr="00BE5571" w:rsidRDefault="00F2578B" w:rsidP="00594DCB">
            <w:pPr>
              <w:spacing w:after="0" w:line="240" w:lineRule="auto"/>
              <w:rPr>
                <w:rFonts w:ascii="Times New Roman" w:hAnsi="Times New Roman"/>
                <w:sz w:val="20"/>
                <w:szCs w:val="20"/>
                <w:lang w:val="en"/>
              </w:rPr>
            </w:pPr>
          </w:p>
        </w:tc>
      </w:tr>
      <w:tr w:rsidR="00CE1568" w14:paraId="228CD5DC" w14:textId="77777777" w:rsidTr="00424396">
        <w:tc>
          <w:tcPr>
            <w:tcW w:w="1890" w:type="dxa"/>
            <w:tcBorders>
              <w:top w:val="nil"/>
              <w:left w:val="nil"/>
              <w:bottom w:val="nil"/>
              <w:right w:val="nil"/>
            </w:tcBorders>
          </w:tcPr>
          <w:p w14:paraId="12EFDCEF" w14:textId="77777777" w:rsidR="00F2578B" w:rsidRPr="00BE5571" w:rsidRDefault="00F2578B" w:rsidP="00594DCB">
            <w:pPr>
              <w:spacing w:after="0" w:line="240" w:lineRule="auto"/>
              <w:rPr>
                <w:rFonts w:ascii="Times New Roman" w:hAnsi="Times New Roman"/>
                <w:sz w:val="20"/>
                <w:szCs w:val="20"/>
                <w:lang w:val="en"/>
              </w:rPr>
            </w:pPr>
            <w:r w:rsidRPr="00BE5571">
              <w:rPr>
                <w:rFonts w:ascii="Times New Roman" w:hAnsi="Times New Roman"/>
                <w:sz w:val="20"/>
                <w:szCs w:val="20"/>
                <w:lang w:val="es-ES"/>
              </w:rPr>
              <w:t>VIII.28</w:t>
            </w:r>
          </w:p>
        </w:tc>
        <w:tc>
          <w:tcPr>
            <w:tcW w:w="1800" w:type="dxa"/>
            <w:tcBorders>
              <w:top w:val="nil"/>
              <w:left w:val="nil"/>
              <w:bottom w:val="nil"/>
              <w:right w:val="nil"/>
            </w:tcBorders>
          </w:tcPr>
          <w:p w14:paraId="16FB65AA" w14:textId="77777777" w:rsidR="00F2578B" w:rsidRPr="00BE5571" w:rsidRDefault="00F2578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no</w:t>
            </w:r>
          </w:p>
        </w:tc>
        <w:tc>
          <w:tcPr>
            <w:tcW w:w="5035" w:type="dxa"/>
            <w:tcBorders>
              <w:top w:val="nil"/>
              <w:left w:val="nil"/>
              <w:bottom w:val="nil"/>
              <w:right w:val="nil"/>
            </w:tcBorders>
          </w:tcPr>
          <w:p w14:paraId="4577DE02" w14:textId="77777777" w:rsidR="00F2578B" w:rsidRPr="00BE5571" w:rsidRDefault="00F2578B" w:rsidP="00594DCB">
            <w:pPr>
              <w:spacing w:after="0" w:line="240" w:lineRule="auto"/>
              <w:rPr>
                <w:rFonts w:ascii="Times New Roman" w:hAnsi="Times New Roman"/>
                <w:sz w:val="20"/>
                <w:szCs w:val="20"/>
                <w:lang w:val="en"/>
              </w:rPr>
            </w:pPr>
          </w:p>
        </w:tc>
      </w:tr>
      <w:tr w:rsidR="00CE1568" w14:paraId="241DF9D6" w14:textId="77777777" w:rsidTr="00424396">
        <w:tc>
          <w:tcPr>
            <w:tcW w:w="1890" w:type="dxa"/>
            <w:tcBorders>
              <w:top w:val="nil"/>
              <w:left w:val="nil"/>
              <w:bottom w:val="nil"/>
              <w:right w:val="nil"/>
            </w:tcBorders>
          </w:tcPr>
          <w:p w14:paraId="0FF51851" w14:textId="77777777" w:rsidR="00F2578B" w:rsidRPr="00BE5571" w:rsidRDefault="00F2578B" w:rsidP="00F2578B">
            <w:pPr>
              <w:spacing w:after="0" w:line="240" w:lineRule="auto"/>
              <w:rPr>
                <w:rFonts w:ascii="Times New Roman" w:hAnsi="Times New Roman"/>
                <w:sz w:val="20"/>
                <w:szCs w:val="20"/>
                <w:lang w:val="en"/>
              </w:rPr>
            </w:pPr>
            <w:r w:rsidRPr="00BE5571">
              <w:rPr>
                <w:rFonts w:ascii="Times New Roman" w:hAnsi="Times New Roman"/>
                <w:sz w:val="20"/>
                <w:szCs w:val="20"/>
                <w:lang w:val="es-ES"/>
              </w:rPr>
              <w:t>VIII.29</w:t>
            </w:r>
          </w:p>
        </w:tc>
        <w:tc>
          <w:tcPr>
            <w:tcW w:w="1800" w:type="dxa"/>
            <w:tcBorders>
              <w:top w:val="nil"/>
              <w:left w:val="nil"/>
              <w:bottom w:val="nil"/>
              <w:right w:val="nil"/>
            </w:tcBorders>
          </w:tcPr>
          <w:p w14:paraId="48B2822A" w14:textId="0CDF54D7" w:rsidR="00F2578B" w:rsidRPr="00BE5571" w:rsidRDefault="00F2578B" w:rsidP="00F2578B">
            <w:pPr>
              <w:spacing w:after="0" w:line="240" w:lineRule="auto"/>
              <w:jc w:val="center"/>
              <w:rPr>
                <w:rFonts w:ascii="Times New Roman" w:hAnsi="Times New Roman"/>
                <w:sz w:val="20"/>
                <w:szCs w:val="20"/>
                <w:lang w:val="en"/>
              </w:rPr>
            </w:pPr>
            <w:r w:rsidRPr="00D216F8">
              <w:rPr>
                <w:rFonts w:ascii="Times New Roman" w:hAnsi="Times New Roman"/>
                <w:sz w:val="20"/>
                <w:szCs w:val="20"/>
                <w:lang w:val="en"/>
              </w:rPr>
              <w:t>yes</w:t>
            </w:r>
          </w:p>
        </w:tc>
        <w:tc>
          <w:tcPr>
            <w:tcW w:w="5035" w:type="dxa"/>
            <w:tcBorders>
              <w:top w:val="nil"/>
              <w:left w:val="nil"/>
              <w:bottom w:val="nil"/>
              <w:right w:val="nil"/>
            </w:tcBorders>
          </w:tcPr>
          <w:p w14:paraId="03385B94" w14:textId="77777777" w:rsidR="00F2578B" w:rsidRPr="00BE5571" w:rsidRDefault="00F2578B" w:rsidP="00F2578B">
            <w:pPr>
              <w:spacing w:after="0" w:line="240" w:lineRule="auto"/>
              <w:rPr>
                <w:rFonts w:ascii="Times New Roman" w:hAnsi="Times New Roman"/>
                <w:sz w:val="20"/>
                <w:szCs w:val="20"/>
                <w:lang w:val="en"/>
              </w:rPr>
            </w:pPr>
          </w:p>
        </w:tc>
      </w:tr>
      <w:tr w:rsidR="00CE1568" w14:paraId="2E0B0EFB" w14:textId="77777777" w:rsidTr="00424396">
        <w:tc>
          <w:tcPr>
            <w:tcW w:w="1890" w:type="dxa"/>
            <w:tcBorders>
              <w:top w:val="nil"/>
              <w:left w:val="nil"/>
              <w:bottom w:val="nil"/>
              <w:right w:val="nil"/>
            </w:tcBorders>
          </w:tcPr>
          <w:p w14:paraId="2D063BA5" w14:textId="77777777" w:rsidR="00F2578B" w:rsidRPr="00BE5571" w:rsidRDefault="00F2578B" w:rsidP="00F2578B">
            <w:pPr>
              <w:spacing w:after="0" w:line="240" w:lineRule="auto"/>
              <w:rPr>
                <w:rFonts w:ascii="Times New Roman" w:hAnsi="Times New Roman"/>
                <w:sz w:val="20"/>
                <w:szCs w:val="20"/>
                <w:lang w:val="en"/>
              </w:rPr>
            </w:pPr>
            <w:r w:rsidRPr="00BE5571">
              <w:rPr>
                <w:rFonts w:ascii="Times New Roman" w:hAnsi="Times New Roman"/>
                <w:sz w:val="20"/>
                <w:szCs w:val="20"/>
                <w:lang w:val="es-ES"/>
              </w:rPr>
              <w:t>VIII.30</w:t>
            </w:r>
          </w:p>
        </w:tc>
        <w:tc>
          <w:tcPr>
            <w:tcW w:w="1800" w:type="dxa"/>
            <w:tcBorders>
              <w:top w:val="nil"/>
              <w:left w:val="nil"/>
              <w:bottom w:val="nil"/>
              <w:right w:val="nil"/>
            </w:tcBorders>
          </w:tcPr>
          <w:p w14:paraId="632AFC8F" w14:textId="6EC66D68" w:rsidR="00F2578B" w:rsidRPr="00BE5571" w:rsidRDefault="00F2578B" w:rsidP="00F2578B">
            <w:pPr>
              <w:spacing w:after="0" w:line="240" w:lineRule="auto"/>
              <w:jc w:val="center"/>
              <w:rPr>
                <w:rFonts w:ascii="Times New Roman" w:hAnsi="Times New Roman"/>
                <w:sz w:val="20"/>
                <w:szCs w:val="20"/>
                <w:lang w:val="en"/>
              </w:rPr>
            </w:pPr>
            <w:r w:rsidRPr="00D216F8">
              <w:rPr>
                <w:rFonts w:ascii="Times New Roman" w:hAnsi="Times New Roman"/>
                <w:sz w:val="20"/>
                <w:szCs w:val="20"/>
                <w:lang w:val="en"/>
              </w:rPr>
              <w:t>yes</w:t>
            </w:r>
          </w:p>
        </w:tc>
        <w:tc>
          <w:tcPr>
            <w:tcW w:w="5035" w:type="dxa"/>
            <w:tcBorders>
              <w:top w:val="nil"/>
              <w:left w:val="nil"/>
              <w:bottom w:val="nil"/>
              <w:right w:val="nil"/>
            </w:tcBorders>
          </w:tcPr>
          <w:p w14:paraId="0327EF11" w14:textId="77777777" w:rsidR="00F2578B" w:rsidRPr="00BE5571" w:rsidRDefault="00F2578B" w:rsidP="00F2578B">
            <w:pPr>
              <w:spacing w:after="0" w:line="240" w:lineRule="auto"/>
              <w:rPr>
                <w:rFonts w:ascii="Times New Roman" w:hAnsi="Times New Roman"/>
                <w:sz w:val="20"/>
                <w:szCs w:val="20"/>
                <w:lang w:val="en"/>
              </w:rPr>
            </w:pPr>
          </w:p>
        </w:tc>
      </w:tr>
      <w:tr w:rsidR="00CE1568" w14:paraId="75EA5D42" w14:textId="77777777" w:rsidTr="00424396">
        <w:tc>
          <w:tcPr>
            <w:tcW w:w="1890" w:type="dxa"/>
            <w:tcBorders>
              <w:top w:val="nil"/>
              <w:left w:val="nil"/>
              <w:bottom w:val="nil"/>
              <w:right w:val="nil"/>
            </w:tcBorders>
          </w:tcPr>
          <w:p w14:paraId="794A88AD" w14:textId="77777777" w:rsidR="00F2578B" w:rsidRPr="00BE5571" w:rsidRDefault="00F2578B" w:rsidP="00F2578B">
            <w:pPr>
              <w:spacing w:after="0" w:line="240" w:lineRule="auto"/>
              <w:rPr>
                <w:rFonts w:ascii="Times New Roman" w:hAnsi="Times New Roman"/>
                <w:sz w:val="20"/>
                <w:szCs w:val="20"/>
                <w:lang w:val="en"/>
              </w:rPr>
            </w:pPr>
            <w:r w:rsidRPr="00BE5571">
              <w:rPr>
                <w:rFonts w:ascii="Times New Roman" w:hAnsi="Times New Roman"/>
                <w:sz w:val="20"/>
                <w:szCs w:val="20"/>
                <w:lang w:val="es-ES"/>
              </w:rPr>
              <w:t>VIII.31</w:t>
            </w:r>
          </w:p>
        </w:tc>
        <w:tc>
          <w:tcPr>
            <w:tcW w:w="1800" w:type="dxa"/>
            <w:tcBorders>
              <w:top w:val="nil"/>
              <w:left w:val="nil"/>
              <w:bottom w:val="nil"/>
              <w:right w:val="nil"/>
            </w:tcBorders>
          </w:tcPr>
          <w:p w14:paraId="3B6A4F5B" w14:textId="4D601C8D" w:rsidR="00F2578B" w:rsidRPr="00BE5571" w:rsidRDefault="00F2578B" w:rsidP="00F2578B">
            <w:pPr>
              <w:spacing w:after="0" w:line="240" w:lineRule="auto"/>
              <w:jc w:val="center"/>
              <w:rPr>
                <w:rFonts w:ascii="Times New Roman" w:hAnsi="Times New Roman"/>
                <w:sz w:val="20"/>
                <w:szCs w:val="20"/>
                <w:lang w:val="en"/>
              </w:rPr>
            </w:pPr>
            <w:r w:rsidRPr="00D216F8">
              <w:rPr>
                <w:rFonts w:ascii="Times New Roman" w:hAnsi="Times New Roman"/>
                <w:sz w:val="20"/>
                <w:szCs w:val="20"/>
                <w:lang w:val="en"/>
              </w:rPr>
              <w:t>yes</w:t>
            </w:r>
          </w:p>
        </w:tc>
        <w:tc>
          <w:tcPr>
            <w:tcW w:w="5035" w:type="dxa"/>
            <w:tcBorders>
              <w:top w:val="nil"/>
              <w:left w:val="nil"/>
              <w:bottom w:val="nil"/>
              <w:right w:val="nil"/>
            </w:tcBorders>
          </w:tcPr>
          <w:p w14:paraId="78732F4C" w14:textId="77777777" w:rsidR="00F2578B" w:rsidRPr="00BE5571" w:rsidRDefault="00F2578B" w:rsidP="00F2578B">
            <w:pPr>
              <w:spacing w:after="0" w:line="240" w:lineRule="auto"/>
              <w:rPr>
                <w:rFonts w:ascii="Times New Roman" w:hAnsi="Times New Roman"/>
                <w:sz w:val="20"/>
                <w:szCs w:val="20"/>
                <w:lang w:val="en"/>
              </w:rPr>
            </w:pPr>
          </w:p>
        </w:tc>
      </w:tr>
      <w:tr w:rsidR="00CE1568" w14:paraId="1D2D27FB" w14:textId="77777777" w:rsidTr="00424396">
        <w:tc>
          <w:tcPr>
            <w:tcW w:w="1890" w:type="dxa"/>
            <w:tcBorders>
              <w:top w:val="nil"/>
              <w:left w:val="nil"/>
              <w:bottom w:val="nil"/>
              <w:right w:val="nil"/>
            </w:tcBorders>
          </w:tcPr>
          <w:p w14:paraId="3B08A77C" w14:textId="77777777" w:rsidR="00F2578B" w:rsidRPr="00BE5571" w:rsidRDefault="00F2578B" w:rsidP="00F2578B">
            <w:pPr>
              <w:spacing w:after="0" w:line="240" w:lineRule="auto"/>
              <w:rPr>
                <w:rFonts w:ascii="Times New Roman" w:hAnsi="Times New Roman"/>
                <w:sz w:val="20"/>
                <w:szCs w:val="20"/>
                <w:lang w:val="en"/>
              </w:rPr>
            </w:pPr>
            <w:r w:rsidRPr="00BE5571">
              <w:rPr>
                <w:rFonts w:ascii="Times New Roman" w:hAnsi="Times New Roman"/>
                <w:sz w:val="20"/>
                <w:szCs w:val="20"/>
                <w:lang w:val="en"/>
              </w:rPr>
              <w:t>VIII.32</w:t>
            </w:r>
          </w:p>
        </w:tc>
        <w:tc>
          <w:tcPr>
            <w:tcW w:w="1800" w:type="dxa"/>
            <w:tcBorders>
              <w:top w:val="nil"/>
              <w:left w:val="nil"/>
              <w:bottom w:val="nil"/>
              <w:right w:val="nil"/>
            </w:tcBorders>
          </w:tcPr>
          <w:p w14:paraId="560E1949" w14:textId="7B342B1B" w:rsidR="00F2578B" w:rsidRPr="00BE5571" w:rsidRDefault="00F2578B" w:rsidP="00F2578B">
            <w:pPr>
              <w:spacing w:after="0" w:line="240" w:lineRule="auto"/>
              <w:jc w:val="center"/>
              <w:rPr>
                <w:rFonts w:ascii="Times New Roman" w:hAnsi="Times New Roman"/>
                <w:sz w:val="20"/>
                <w:szCs w:val="20"/>
                <w:lang w:val="en"/>
              </w:rPr>
            </w:pPr>
            <w:r w:rsidRPr="00D216F8">
              <w:rPr>
                <w:rFonts w:ascii="Times New Roman" w:hAnsi="Times New Roman"/>
                <w:sz w:val="20"/>
                <w:szCs w:val="20"/>
                <w:lang w:val="en"/>
              </w:rPr>
              <w:t>yes</w:t>
            </w:r>
          </w:p>
        </w:tc>
        <w:tc>
          <w:tcPr>
            <w:tcW w:w="5035" w:type="dxa"/>
            <w:tcBorders>
              <w:top w:val="nil"/>
              <w:left w:val="nil"/>
              <w:bottom w:val="nil"/>
              <w:right w:val="nil"/>
            </w:tcBorders>
          </w:tcPr>
          <w:p w14:paraId="75ECEC2B" w14:textId="77777777" w:rsidR="00F2578B" w:rsidRPr="00BE5571" w:rsidRDefault="00F2578B" w:rsidP="00F2578B">
            <w:pPr>
              <w:spacing w:after="0" w:line="240" w:lineRule="auto"/>
              <w:rPr>
                <w:rFonts w:ascii="Times New Roman" w:hAnsi="Times New Roman"/>
                <w:sz w:val="20"/>
                <w:szCs w:val="20"/>
                <w:lang w:val="en"/>
              </w:rPr>
            </w:pPr>
          </w:p>
        </w:tc>
      </w:tr>
      <w:tr w:rsidR="00CE1568" w14:paraId="09D14E62" w14:textId="77777777" w:rsidTr="00424396">
        <w:tc>
          <w:tcPr>
            <w:tcW w:w="1890" w:type="dxa"/>
            <w:tcBorders>
              <w:top w:val="nil"/>
              <w:left w:val="nil"/>
              <w:bottom w:val="nil"/>
              <w:right w:val="nil"/>
            </w:tcBorders>
          </w:tcPr>
          <w:p w14:paraId="6863937C" w14:textId="77777777" w:rsidR="00F2578B" w:rsidRPr="00BE5571" w:rsidRDefault="00F2578B" w:rsidP="00F2578B">
            <w:pPr>
              <w:spacing w:after="0" w:line="240" w:lineRule="auto"/>
              <w:rPr>
                <w:rFonts w:ascii="Times New Roman" w:hAnsi="Times New Roman"/>
                <w:sz w:val="20"/>
                <w:szCs w:val="20"/>
                <w:lang w:val="en"/>
              </w:rPr>
            </w:pPr>
            <w:r w:rsidRPr="00BE5571">
              <w:rPr>
                <w:rFonts w:ascii="Times New Roman" w:hAnsi="Times New Roman"/>
                <w:sz w:val="20"/>
                <w:szCs w:val="20"/>
                <w:lang w:val="en"/>
              </w:rPr>
              <w:t>VIII.33</w:t>
            </w:r>
          </w:p>
        </w:tc>
        <w:tc>
          <w:tcPr>
            <w:tcW w:w="1800" w:type="dxa"/>
            <w:tcBorders>
              <w:top w:val="nil"/>
              <w:left w:val="nil"/>
              <w:bottom w:val="nil"/>
              <w:right w:val="nil"/>
            </w:tcBorders>
          </w:tcPr>
          <w:p w14:paraId="4F1DEAF1" w14:textId="1B669B81" w:rsidR="00F2578B" w:rsidRPr="00BE5571" w:rsidRDefault="00F2578B" w:rsidP="00F2578B">
            <w:pPr>
              <w:spacing w:after="0" w:line="240" w:lineRule="auto"/>
              <w:jc w:val="center"/>
              <w:rPr>
                <w:rFonts w:ascii="Times New Roman" w:hAnsi="Times New Roman"/>
                <w:sz w:val="20"/>
                <w:szCs w:val="20"/>
                <w:lang w:val="en"/>
              </w:rPr>
            </w:pPr>
            <w:r w:rsidRPr="00D216F8">
              <w:rPr>
                <w:rFonts w:ascii="Times New Roman" w:hAnsi="Times New Roman"/>
                <w:sz w:val="20"/>
                <w:szCs w:val="20"/>
                <w:lang w:val="en"/>
              </w:rPr>
              <w:t>yes</w:t>
            </w:r>
          </w:p>
        </w:tc>
        <w:tc>
          <w:tcPr>
            <w:tcW w:w="5035" w:type="dxa"/>
            <w:tcBorders>
              <w:top w:val="nil"/>
              <w:left w:val="nil"/>
              <w:bottom w:val="nil"/>
              <w:right w:val="nil"/>
            </w:tcBorders>
          </w:tcPr>
          <w:p w14:paraId="49CAF2CC" w14:textId="77777777" w:rsidR="00F2578B" w:rsidRPr="00BE5571" w:rsidRDefault="00F2578B" w:rsidP="00F2578B">
            <w:pPr>
              <w:spacing w:after="0" w:line="240" w:lineRule="auto"/>
              <w:rPr>
                <w:rFonts w:ascii="Times New Roman" w:hAnsi="Times New Roman"/>
                <w:sz w:val="20"/>
                <w:szCs w:val="20"/>
                <w:lang w:val="en"/>
              </w:rPr>
            </w:pPr>
          </w:p>
        </w:tc>
      </w:tr>
      <w:tr w:rsidR="00CE1568" w14:paraId="403B46E4" w14:textId="77777777" w:rsidTr="00424396">
        <w:tc>
          <w:tcPr>
            <w:tcW w:w="1890" w:type="dxa"/>
            <w:tcBorders>
              <w:top w:val="nil"/>
              <w:left w:val="nil"/>
              <w:bottom w:val="nil"/>
              <w:right w:val="nil"/>
            </w:tcBorders>
          </w:tcPr>
          <w:p w14:paraId="3DB8CA03" w14:textId="77777777" w:rsidR="00F2578B" w:rsidRPr="00BE5571" w:rsidRDefault="00F2578B" w:rsidP="00F2578B">
            <w:pPr>
              <w:spacing w:after="0" w:line="240" w:lineRule="auto"/>
              <w:rPr>
                <w:rFonts w:ascii="Times New Roman" w:hAnsi="Times New Roman"/>
                <w:sz w:val="20"/>
                <w:szCs w:val="20"/>
                <w:lang w:val="en"/>
              </w:rPr>
            </w:pPr>
            <w:r w:rsidRPr="00BE5571">
              <w:rPr>
                <w:rFonts w:ascii="Times New Roman" w:hAnsi="Times New Roman"/>
                <w:sz w:val="20"/>
                <w:szCs w:val="20"/>
                <w:lang w:val="en"/>
              </w:rPr>
              <w:t>VIII.34</w:t>
            </w:r>
          </w:p>
        </w:tc>
        <w:tc>
          <w:tcPr>
            <w:tcW w:w="1800" w:type="dxa"/>
            <w:tcBorders>
              <w:top w:val="nil"/>
              <w:left w:val="nil"/>
              <w:bottom w:val="nil"/>
              <w:right w:val="nil"/>
            </w:tcBorders>
          </w:tcPr>
          <w:p w14:paraId="752AA8B5" w14:textId="4A685E88" w:rsidR="00F2578B" w:rsidRPr="00BE5571" w:rsidRDefault="00F2578B" w:rsidP="00F2578B">
            <w:pPr>
              <w:spacing w:after="0" w:line="240" w:lineRule="auto"/>
              <w:jc w:val="center"/>
              <w:rPr>
                <w:rFonts w:ascii="Times New Roman" w:hAnsi="Times New Roman"/>
                <w:sz w:val="20"/>
                <w:szCs w:val="20"/>
                <w:lang w:val="en"/>
              </w:rPr>
            </w:pPr>
            <w:r w:rsidRPr="00D216F8">
              <w:rPr>
                <w:rFonts w:ascii="Times New Roman" w:hAnsi="Times New Roman"/>
                <w:sz w:val="20"/>
                <w:szCs w:val="20"/>
                <w:lang w:val="en"/>
              </w:rPr>
              <w:t>yes</w:t>
            </w:r>
          </w:p>
        </w:tc>
        <w:tc>
          <w:tcPr>
            <w:tcW w:w="5035" w:type="dxa"/>
            <w:tcBorders>
              <w:top w:val="nil"/>
              <w:left w:val="nil"/>
              <w:bottom w:val="nil"/>
              <w:right w:val="nil"/>
            </w:tcBorders>
          </w:tcPr>
          <w:p w14:paraId="00971CDF" w14:textId="5266DE26" w:rsidR="00F2578B" w:rsidRPr="00BE5571" w:rsidRDefault="00F2578B" w:rsidP="00F2578B">
            <w:pPr>
              <w:spacing w:after="0" w:line="240" w:lineRule="auto"/>
              <w:rPr>
                <w:rFonts w:ascii="Times New Roman" w:hAnsi="Times New Roman"/>
                <w:sz w:val="20"/>
                <w:szCs w:val="20"/>
              </w:rPr>
            </w:pPr>
          </w:p>
        </w:tc>
      </w:tr>
      <w:tr w:rsidR="00CE1568" w14:paraId="5BC1514F" w14:textId="77777777" w:rsidTr="00424396">
        <w:tc>
          <w:tcPr>
            <w:tcW w:w="1890" w:type="dxa"/>
            <w:tcBorders>
              <w:top w:val="nil"/>
              <w:left w:val="nil"/>
              <w:bottom w:val="nil"/>
              <w:right w:val="nil"/>
            </w:tcBorders>
          </w:tcPr>
          <w:p w14:paraId="3D1B754B" w14:textId="77777777" w:rsidR="00F2578B" w:rsidRPr="00BE5571" w:rsidRDefault="00F2578B" w:rsidP="00F2578B">
            <w:pPr>
              <w:spacing w:after="0" w:line="240" w:lineRule="auto"/>
              <w:rPr>
                <w:rFonts w:ascii="Times New Roman" w:hAnsi="Times New Roman"/>
                <w:sz w:val="20"/>
                <w:szCs w:val="20"/>
                <w:lang w:val="en"/>
              </w:rPr>
            </w:pPr>
            <w:r w:rsidRPr="00BE5571">
              <w:rPr>
                <w:rFonts w:ascii="Times New Roman" w:hAnsi="Times New Roman"/>
                <w:sz w:val="20"/>
                <w:szCs w:val="20"/>
                <w:lang w:val="en"/>
              </w:rPr>
              <w:t>VIII.35</w:t>
            </w:r>
          </w:p>
        </w:tc>
        <w:tc>
          <w:tcPr>
            <w:tcW w:w="1800" w:type="dxa"/>
            <w:tcBorders>
              <w:top w:val="nil"/>
              <w:left w:val="nil"/>
              <w:bottom w:val="nil"/>
              <w:right w:val="nil"/>
            </w:tcBorders>
          </w:tcPr>
          <w:p w14:paraId="616F82BB" w14:textId="20FF69DD" w:rsidR="00F2578B" w:rsidRPr="00BE5571" w:rsidRDefault="00F2578B" w:rsidP="00F2578B">
            <w:pPr>
              <w:spacing w:after="0" w:line="240" w:lineRule="auto"/>
              <w:jc w:val="center"/>
              <w:rPr>
                <w:rFonts w:ascii="Times New Roman" w:hAnsi="Times New Roman"/>
                <w:sz w:val="20"/>
                <w:szCs w:val="20"/>
                <w:lang w:val="en"/>
              </w:rPr>
            </w:pPr>
            <w:r w:rsidRPr="00D216F8">
              <w:rPr>
                <w:rFonts w:ascii="Times New Roman" w:hAnsi="Times New Roman"/>
                <w:sz w:val="20"/>
                <w:szCs w:val="20"/>
                <w:lang w:val="en"/>
              </w:rPr>
              <w:t>yes</w:t>
            </w:r>
          </w:p>
        </w:tc>
        <w:tc>
          <w:tcPr>
            <w:tcW w:w="5035" w:type="dxa"/>
            <w:tcBorders>
              <w:top w:val="nil"/>
              <w:left w:val="nil"/>
              <w:bottom w:val="nil"/>
              <w:right w:val="nil"/>
            </w:tcBorders>
          </w:tcPr>
          <w:p w14:paraId="0DF71A86" w14:textId="77777777" w:rsidR="00F2578B" w:rsidRPr="00BE5571" w:rsidRDefault="00F2578B" w:rsidP="00F2578B">
            <w:pPr>
              <w:spacing w:after="0" w:line="240" w:lineRule="auto"/>
              <w:rPr>
                <w:rFonts w:ascii="Times New Roman" w:hAnsi="Times New Roman"/>
                <w:sz w:val="20"/>
                <w:szCs w:val="20"/>
                <w:lang w:val="en"/>
              </w:rPr>
            </w:pPr>
          </w:p>
        </w:tc>
      </w:tr>
      <w:tr w:rsidR="00CE1568" w14:paraId="609ED65F" w14:textId="77777777" w:rsidTr="00424396">
        <w:trPr>
          <w:trHeight w:val="270"/>
        </w:trPr>
        <w:tc>
          <w:tcPr>
            <w:tcW w:w="1890" w:type="dxa"/>
            <w:tcBorders>
              <w:top w:val="nil"/>
              <w:left w:val="nil"/>
              <w:bottom w:val="nil"/>
              <w:right w:val="nil"/>
            </w:tcBorders>
          </w:tcPr>
          <w:p w14:paraId="22591A3E" w14:textId="77777777" w:rsidR="00F2578B" w:rsidRPr="00BE5571" w:rsidRDefault="00F2578B" w:rsidP="00F2578B">
            <w:pPr>
              <w:spacing w:after="0" w:line="240" w:lineRule="auto"/>
              <w:rPr>
                <w:rFonts w:ascii="Times New Roman" w:hAnsi="Times New Roman"/>
                <w:sz w:val="20"/>
                <w:szCs w:val="20"/>
                <w:lang w:val="en"/>
              </w:rPr>
            </w:pPr>
            <w:r w:rsidRPr="00BE5571">
              <w:rPr>
                <w:rFonts w:ascii="Times New Roman" w:hAnsi="Times New Roman"/>
                <w:sz w:val="20"/>
                <w:szCs w:val="20"/>
                <w:lang w:val="en"/>
              </w:rPr>
              <w:t>VIII.36</w:t>
            </w:r>
          </w:p>
        </w:tc>
        <w:tc>
          <w:tcPr>
            <w:tcW w:w="1800" w:type="dxa"/>
            <w:tcBorders>
              <w:top w:val="nil"/>
              <w:left w:val="nil"/>
              <w:bottom w:val="nil"/>
              <w:right w:val="nil"/>
            </w:tcBorders>
          </w:tcPr>
          <w:p w14:paraId="4F508E7F" w14:textId="018D10B1" w:rsidR="00F2578B" w:rsidRPr="00BE5571" w:rsidRDefault="00F2578B" w:rsidP="00F2578B">
            <w:pPr>
              <w:spacing w:after="0" w:line="240" w:lineRule="auto"/>
              <w:jc w:val="center"/>
              <w:rPr>
                <w:rFonts w:ascii="Times New Roman" w:hAnsi="Times New Roman"/>
                <w:sz w:val="20"/>
                <w:szCs w:val="20"/>
                <w:lang w:val="en"/>
              </w:rPr>
            </w:pPr>
            <w:r w:rsidRPr="00D216F8">
              <w:rPr>
                <w:rFonts w:ascii="Times New Roman" w:hAnsi="Times New Roman"/>
                <w:sz w:val="20"/>
                <w:szCs w:val="20"/>
                <w:lang w:val="en"/>
              </w:rPr>
              <w:t>yes</w:t>
            </w:r>
          </w:p>
        </w:tc>
        <w:tc>
          <w:tcPr>
            <w:tcW w:w="5035" w:type="dxa"/>
            <w:tcBorders>
              <w:top w:val="nil"/>
              <w:left w:val="nil"/>
              <w:bottom w:val="nil"/>
              <w:right w:val="nil"/>
            </w:tcBorders>
          </w:tcPr>
          <w:p w14:paraId="60776D09" w14:textId="77777777" w:rsidR="00F2578B" w:rsidRPr="00BE5571" w:rsidRDefault="00F2578B" w:rsidP="00F2578B">
            <w:pPr>
              <w:spacing w:after="0" w:line="240" w:lineRule="auto"/>
              <w:rPr>
                <w:rFonts w:ascii="Times New Roman" w:hAnsi="Times New Roman"/>
                <w:sz w:val="20"/>
                <w:szCs w:val="20"/>
                <w:lang w:val="en"/>
              </w:rPr>
            </w:pPr>
          </w:p>
        </w:tc>
      </w:tr>
      <w:tr w:rsidR="00CE1568" w14:paraId="23AB771D" w14:textId="77777777" w:rsidTr="00424396">
        <w:tc>
          <w:tcPr>
            <w:tcW w:w="1890" w:type="dxa"/>
            <w:tcBorders>
              <w:top w:val="nil"/>
              <w:left w:val="nil"/>
              <w:bottom w:val="nil"/>
              <w:right w:val="nil"/>
            </w:tcBorders>
          </w:tcPr>
          <w:p w14:paraId="4892EE20" w14:textId="77777777" w:rsidR="00F2578B" w:rsidRPr="00BE5571" w:rsidRDefault="00F2578B" w:rsidP="00F2578B">
            <w:pPr>
              <w:spacing w:after="0" w:line="240" w:lineRule="auto"/>
              <w:rPr>
                <w:rFonts w:ascii="Times New Roman" w:hAnsi="Times New Roman"/>
                <w:sz w:val="20"/>
                <w:szCs w:val="20"/>
                <w:lang w:val="en"/>
              </w:rPr>
            </w:pPr>
            <w:r w:rsidRPr="00BE5571">
              <w:rPr>
                <w:rFonts w:ascii="Times New Roman" w:hAnsi="Times New Roman"/>
                <w:sz w:val="20"/>
                <w:szCs w:val="20"/>
                <w:lang w:val="es-ES"/>
              </w:rPr>
              <w:t>VIII.37</w:t>
            </w:r>
          </w:p>
        </w:tc>
        <w:tc>
          <w:tcPr>
            <w:tcW w:w="1800" w:type="dxa"/>
            <w:tcBorders>
              <w:top w:val="nil"/>
              <w:left w:val="nil"/>
              <w:bottom w:val="nil"/>
              <w:right w:val="nil"/>
            </w:tcBorders>
          </w:tcPr>
          <w:p w14:paraId="47C625E1" w14:textId="1BC5FBC4" w:rsidR="00F2578B" w:rsidRPr="00BE5571" w:rsidRDefault="00F2578B" w:rsidP="00F2578B">
            <w:pPr>
              <w:spacing w:after="0" w:line="240" w:lineRule="auto"/>
              <w:jc w:val="center"/>
              <w:rPr>
                <w:rFonts w:ascii="Times New Roman" w:hAnsi="Times New Roman"/>
                <w:sz w:val="20"/>
                <w:szCs w:val="20"/>
                <w:lang w:val="en"/>
              </w:rPr>
            </w:pPr>
            <w:r w:rsidRPr="00D216F8">
              <w:rPr>
                <w:rFonts w:ascii="Times New Roman" w:hAnsi="Times New Roman"/>
                <w:sz w:val="20"/>
                <w:szCs w:val="20"/>
                <w:lang w:val="en"/>
              </w:rPr>
              <w:t>yes</w:t>
            </w:r>
          </w:p>
        </w:tc>
        <w:tc>
          <w:tcPr>
            <w:tcW w:w="5035" w:type="dxa"/>
            <w:tcBorders>
              <w:top w:val="nil"/>
              <w:left w:val="nil"/>
              <w:bottom w:val="nil"/>
              <w:right w:val="nil"/>
            </w:tcBorders>
          </w:tcPr>
          <w:p w14:paraId="17A803EE" w14:textId="77777777" w:rsidR="00F2578B" w:rsidRPr="00BE5571" w:rsidRDefault="00F2578B" w:rsidP="00F2578B">
            <w:pPr>
              <w:spacing w:after="0" w:line="240" w:lineRule="auto"/>
              <w:rPr>
                <w:rFonts w:ascii="Times New Roman" w:hAnsi="Times New Roman"/>
                <w:sz w:val="20"/>
                <w:szCs w:val="20"/>
                <w:lang w:val="en"/>
              </w:rPr>
            </w:pPr>
          </w:p>
        </w:tc>
      </w:tr>
      <w:tr w:rsidR="00424396" w14:paraId="3885F7DE" w14:textId="77777777" w:rsidTr="00E71595">
        <w:tc>
          <w:tcPr>
            <w:tcW w:w="1890" w:type="dxa"/>
            <w:tcBorders>
              <w:top w:val="nil"/>
              <w:left w:val="nil"/>
              <w:bottom w:val="nil"/>
              <w:right w:val="nil"/>
            </w:tcBorders>
          </w:tcPr>
          <w:p w14:paraId="24EF8DCC" w14:textId="562F5E96" w:rsidR="00424396" w:rsidRPr="00BE5571" w:rsidRDefault="00424396" w:rsidP="00424396">
            <w:pPr>
              <w:spacing w:after="0" w:line="240" w:lineRule="auto"/>
              <w:rPr>
                <w:rFonts w:ascii="Times New Roman" w:hAnsi="Times New Roman"/>
                <w:sz w:val="20"/>
                <w:szCs w:val="20"/>
                <w:lang w:val="es-ES"/>
              </w:rPr>
            </w:pPr>
            <w:r w:rsidRPr="00BE5571">
              <w:rPr>
                <w:rFonts w:ascii="Times New Roman" w:hAnsi="Times New Roman"/>
                <w:sz w:val="20"/>
                <w:szCs w:val="20"/>
                <w:lang w:val="es-ES"/>
              </w:rPr>
              <w:t>IX.38</w:t>
            </w:r>
          </w:p>
        </w:tc>
        <w:tc>
          <w:tcPr>
            <w:tcW w:w="1800" w:type="dxa"/>
            <w:tcBorders>
              <w:top w:val="nil"/>
              <w:left w:val="nil"/>
              <w:bottom w:val="nil"/>
              <w:right w:val="nil"/>
            </w:tcBorders>
          </w:tcPr>
          <w:p w14:paraId="151F9A89" w14:textId="724C7921" w:rsidR="00424396" w:rsidRPr="00D216F8" w:rsidRDefault="00424396" w:rsidP="00424396">
            <w:pPr>
              <w:spacing w:after="0" w:line="240" w:lineRule="auto"/>
              <w:jc w:val="center"/>
              <w:rPr>
                <w:rFonts w:ascii="Times New Roman" w:hAnsi="Times New Roman"/>
                <w:sz w:val="20"/>
                <w:szCs w:val="20"/>
                <w:lang w:val="en"/>
              </w:rPr>
            </w:pPr>
            <w:r w:rsidRPr="00D216F8">
              <w:rPr>
                <w:rFonts w:ascii="Times New Roman" w:hAnsi="Times New Roman"/>
                <w:sz w:val="20"/>
                <w:szCs w:val="20"/>
                <w:lang w:val="en"/>
              </w:rPr>
              <w:t>yes</w:t>
            </w:r>
          </w:p>
        </w:tc>
        <w:tc>
          <w:tcPr>
            <w:tcW w:w="5035" w:type="dxa"/>
            <w:tcBorders>
              <w:top w:val="nil"/>
              <w:left w:val="nil"/>
              <w:bottom w:val="nil"/>
              <w:right w:val="nil"/>
            </w:tcBorders>
          </w:tcPr>
          <w:p w14:paraId="787841EC" w14:textId="77777777" w:rsidR="00424396" w:rsidRPr="00BE5571" w:rsidRDefault="00424396" w:rsidP="00424396">
            <w:pPr>
              <w:spacing w:after="0" w:line="240" w:lineRule="auto"/>
              <w:rPr>
                <w:rFonts w:ascii="Times New Roman" w:hAnsi="Times New Roman"/>
                <w:sz w:val="20"/>
                <w:szCs w:val="20"/>
                <w:lang w:val="en"/>
              </w:rPr>
            </w:pPr>
          </w:p>
        </w:tc>
      </w:tr>
      <w:tr w:rsidR="00424396" w14:paraId="7A82DEE9" w14:textId="77777777" w:rsidTr="00E71595">
        <w:tc>
          <w:tcPr>
            <w:tcW w:w="1890" w:type="dxa"/>
            <w:tcBorders>
              <w:top w:val="nil"/>
              <w:left w:val="nil"/>
              <w:bottom w:val="single" w:sz="4" w:space="0" w:color="auto"/>
              <w:right w:val="nil"/>
            </w:tcBorders>
          </w:tcPr>
          <w:p w14:paraId="0682C051" w14:textId="7ACFE29E" w:rsidR="00424396" w:rsidRPr="00BE5571" w:rsidRDefault="00424396" w:rsidP="00424396">
            <w:pPr>
              <w:spacing w:after="0" w:line="240" w:lineRule="auto"/>
              <w:rPr>
                <w:rFonts w:ascii="Times New Roman" w:hAnsi="Times New Roman"/>
                <w:sz w:val="20"/>
                <w:szCs w:val="20"/>
                <w:lang w:val="es-ES"/>
              </w:rPr>
            </w:pPr>
            <w:r w:rsidRPr="00BE5571">
              <w:rPr>
                <w:rFonts w:ascii="Times New Roman" w:hAnsi="Times New Roman"/>
                <w:sz w:val="20"/>
                <w:szCs w:val="20"/>
                <w:lang w:val="es-ES"/>
              </w:rPr>
              <w:t>IX.39</w:t>
            </w:r>
          </w:p>
        </w:tc>
        <w:tc>
          <w:tcPr>
            <w:tcW w:w="1800" w:type="dxa"/>
            <w:tcBorders>
              <w:top w:val="nil"/>
              <w:left w:val="nil"/>
              <w:bottom w:val="single" w:sz="4" w:space="0" w:color="auto"/>
              <w:right w:val="nil"/>
            </w:tcBorders>
          </w:tcPr>
          <w:p w14:paraId="61188D89" w14:textId="1435BC84" w:rsidR="00424396" w:rsidRPr="00D216F8" w:rsidRDefault="00424396" w:rsidP="00424396">
            <w:pPr>
              <w:spacing w:after="0" w:line="240" w:lineRule="auto"/>
              <w:jc w:val="center"/>
              <w:rPr>
                <w:rFonts w:ascii="Times New Roman" w:hAnsi="Times New Roman"/>
                <w:sz w:val="20"/>
                <w:szCs w:val="20"/>
                <w:lang w:val="en"/>
              </w:rPr>
            </w:pPr>
            <w:r w:rsidRPr="00D216F8">
              <w:rPr>
                <w:rFonts w:ascii="Times New Roman" w:hAnsi="Times New Roman"/>
                <w:sz w:val="20"/>
                <w:szCs w:val="20"/>
                <w:lang w:val="en"/>
              </w:rPr>
              <w:t>yes</w:t>
            </w:r>
          </w:p>
        </w:tc>
        <w:tc>
          <w:tcPr>
            <w:tcW w:w="5035" w:type="dxa"/>
            <w:tcBorders>
              <w:top w:val="nil"/>
              <w:left w:val="nil"/>
              <w:bottom w:val="single" w:sz="4" w:space="0" w:color="auto"/>
              <w:right w:val="nil"/>
            </w:tcBorders>
          </w:tcPr>
          <w:p w14:paraId="05FA9DC2" w14:textId="77777777" w:rsidR="00424396" w:rsidRPr="00BE5571" w:rsidRDefault="00424396" w:rsidP="00424396">
            <w:pPr>
              <w:spacing w:after="0" w:line="240" w:lineRule="auto"/>
              <w:rPr>
                <w:rFonts w:ascii="Times New Roman" w:hAnsi="Times New Roman"/>
                <w:sz w:val="20"/>
                <w:szCs w:val="20"/>
                <w:lang w:val="en"/>
              </w:rPr>
            </w:pPr>
          </w:p>
        </w:tc>
      </w:tr>
      <w:tr w:rsidR="00424396" w14:paraId="70FD0B63" w14:textId="77777777" w:rsidTr="00E71595">
        <w:trPr>
          <w:trHeight w:val="287"/>
        </w:trPr>
        <w:tc>
          <w:tcPr>
            <w:tcW w:w="1890" w:type="dxa"/>
            <w:tcBorders>
              <w:top w:val="single" w:sz="4" w:space="0" w:color="auto"/>
              <w:left w:val="nil"/>
              <w:bottom w:val="single" w:sz="4" w:space="0" w:color="auto"/>
              <w:right w:val="nil"/>
            </w:tcBorders>
            <w:vAlign w:val="center"/>
          </w:tcPr>
          <w:p w14:paraId="09AE7CC5" w14:textId="6C8DC3D4" w:rsidR="00424396" w:rsidRPr="00BE5571" w:rsidRDefault="00424396" w:rsidP="001124EF">
            <w:pPr>
              <w:spacing w:after="0" w:line="240" w:lineRule="auto"/>
              <w:rPr>
                <w:rFonts w:ascii="Times New Roman" w:hAnsi="Times New Roman"/>
                <w:sz w:val="20"/>
                <w:szCs w:val="20"/>
                <w:lang w:val="es-ES"/>
              </w:rPr>
            </w:pPr>
            <w:r w:rsidRPr="00BE5571">
              <w:rPr>
                <w:rFonts w:ascii="Times New Roman" w:hAnsi="Times New Roman"/>
                <w:sz w:val="20"/>
                <w:szCs w:val="20"/>
                <w:lang w:val="en"/>
              </w:rPr>
              <w:t>Total Yes=</w:t>
            </w:r>
            <w:r>
              <w:rPr>
                <w:rFonts w:ascii="Times New Roman" w:hAnsi="Times New Roman"/>
                <w:sz w:val="20"/>
                <w:szCs w:val="20"/>
                <w:lang w:val="en"/>
              </w:rPr>
              <w:t>36</w:t>
            </w:r>
            <w:r w:rsidRPr="00BE5571">
              <w:rPr>
                <w:rFonts w:ascii="Times New Roman" w:hAnsi="Times New Roman"/>
                <w:sz w:val="20"/>
                <w:szCs w:val="20"/>
                <w:lang w:val="en"/>
              </w:rPr>
              <w:t xml:space="preserve"> (</w:t>
            </w:r>
            <w:r>
              <w:rPr>
                <w:rFonts w:ascii="Times New Roman" w:hAnsi="Times New Roman"/>
                <w:sz w:val="20"/>
                <w:szCs w:val="20"/>
                <w:lang w:val="en"/>
              </w:rPr>
              <w:t>92</w:t>
            </w:r>
            <w:r w:rsidRPr="00BE5571">
              <w:rPr>
                <w:rFonts w:ascii="Times New Roman" w:hAnsi="Times New Roman"/>
                <w:sz w:val="20"/>
                <w:szCs w:val="20"/>
                <w:lang w:val="en"/>
              </w:rPr>
              <w:t>%)</w:t>
            </w:r>
          </w:p>
        </w:tc>
        <w:tc>
          <w:tcPr>
            <w:tcW w:w="1800" w:type="dxa"/>
            <w:tcBorders>
              <w:top w:val="single" w:sz="4" w:space="0" w:color="auto"/>
              <w:left w:val="nil"/>
              <w:bottom w:val="single" w:sz="4" w:space="0" w:color="auto"/>
              <w:right w:val="nil"/>
            </w:tcBorders>
            <w:vAlign w:val="center"/>
          </w:tcPr>
          <w:p w14:paraId="05F5493E" w14:textId="159E9ED8" w:rsidR="00424396" w:rsidRPr="00D216F8" w:rsidRDefault="00424396" w:rsidP="00E71595">
            <w:pPr>
              <w:spacing w:after="0" w:line="240" w:lineRule="auto"/>
              <w:rPr>
                <w:rFonts w:ascii="Times New Roman" w:hAnsi="Times New Roman"/>
                <w:sz w:val="20"/>
                <w:szCs w:val="20"/>
                <w:lang w:val="en"/>
              </w:rPr>
            </w:pPr>
            <w:r w:rsidRPr="00BE5571">
              <w:rPr>
                <w:rFonts w:ascii="Times New Roman" w:hAnsi="Times New Roman"/>
                <w:sz w:val="20"/>
                <w:szCs w:val="20"/>
                <w:lang w:val="en"/>
              </w:rPr>
              <w:t>Total No=</w:t>
            </w:r>
            <w:r>
              <w:rPr>
                <w:rFonts w:ascii="Times New Roman" w:hAnsi="Times New Roman"/>
                <w:sz w:val="20"/>
                <w:szCs w:val="20"/>
                <w:lang w:val="en"/>
              </w:rPr>
              <w:t>2</w:t>
            </w:r>
            <w:r w:rsidRPr="00BE5571">
              <w:rPr>
                <w:rFonts w:ascii="Times New Roman" w:hAnsi="Times New Roman"/>
                <w:sz w:val="20"/>
                <w:szCs w:val="20"/>
                <w:lang w:val="en"/>
              </w:rPr>
              <w:t xml:space="preserve"> (</w:t>
            </w:r>
            <w:r>
              <w:rPr>
                <w:rFonts w:ascii="Times New Roman" w:hAnsi="Times New Roman"/>
                <w:sz w:val="20"/>
                <w:szCs w:val="20"/>
                <w:lang w:val="en"/>
              </w:rPr>
              <w:t>4</w:t>
            </w:r>
            <w:r w:rsidRPr="00BE5571">
              <w:rPr>
                <w:rFonts w:ascii="Times New Roman" w:hAnsi="Times New Roman"/>
                <w:sz w:val="20"/>
                <w:szCs w:val="20"/>
                <w:lang w:val="en"/>
              </w:rPr>
              <w:t>%)</w:t>
            </w:r>
          </w:p>
        </w:tc>
        <w:tc>
          <w:tcPr>
            <w:tcW w:w="5035" w:type="dxa"/>
            <w:tcBorders>
              <w:top w:val="single" w:sz="4" w:space="0" w:color="auto"/>
              <w:left w:val="nil"/>
              <w:bottom w:val="single" w:sz="4" w:space="0" w:color="auto"/>
              <w:right w:val="nil"/>
            </w:tcBorders>
            <w:vAlign w:val="center"/>
          </w:tcPr>
          <w:p w14:paraId="2E07816D" w14:textId="01407DA5" w:rsidR="00424396" w:rsidRPr="00BE5571" w:rsidRDefault="00424396" w:rsidP="001124EF">
            <w:pPr>
              <w:spacing w:after="0" w:line="240" w:lineRule="auto"/>
              <w:rPr>
                <w:rFonts w:ascii="Times New Roman" w:hAnsi="Times New Roman"/>
                <w:sz w:val="20"/>
                <w:szCs w:val="20"/>
                <w:lang w:val="en"/>
              </w:rPr>
            </w:pPr>
            <w:r w:rsidRPr="00BE5571">
              <w:rPr>
                <w:rFonts w:ascii="Times New Roman" w:hAnsi="Times New Roman"/>
                <w:sz w:val="20"/>
                <w:szCs w:val="20"/>
                <w:lang w:val="en"/>
              </w:rPr>
              <w:t>Total Incomplete=</w:t>
            </w:r>
            <w:r>
              <w:rPr>
                <w:rFonts w:ascii="Times New Roman" w:hAnsi="Times New Roman"/>
                <w:sz w:val="20"/>
                <w:szCs w:val="20"/>
                <w:lang w:val="en"/>
              </w:rPr>
              <w:t>2</w:t>
            </w:r>
            <w:r w:rsidRPr="00BE5571">
              <w:rPr>
                <w:rFonts w:ascii="Times New Roman" w:hAnsi="Times New Roman"/>
                <w:sz w:val="20"/>
                <w:szCs w:val="20"/>
                <w:lang w:val="en"/>
              </w:rPr>
              <w:t xml:space="preserve"> (</w:t>
            </w:r>
            <w:r>
              <w:rPr>
                <w:rFonts w:ascii="Times New Roman" w:hAnsi="Times New Roman"/>
                <w:sz w:val="20"/>
                <w:szCs w:val="20"/>
                <w:lang w:val="en"/>
              </w:rPr>
              <w:t>4</w:t>
            </w:r>
            <w:r w:rsidRPr="00BE5571">
              <w:rPr>
                <w:rFonts w:ascii="Times New Roman" w:hAnsi="Times New Roman"/>
                <w:sz w:val="20"/>
                <w:szCs w:val="20"/>
                <w:lang w:val="en"/>
              </w:rPr>
              <w:t>%)</w:t>
            </w:r>
          </w:p>
        </w:tc>
      </w:tr>
    </w:tbl>
    <w:p w14:paraId="4526A27C" w14:textId="55C885C4" w:rsidR="00CE1568" w:rsidRDefault="00CE1568">
      <w:r>
        <w:br w:type="page"/>
      </w:r>
    </w:p>
    <w:p w14:paraId="463E6836" w14:textId="2FC6EEBE" w:rsidR="007C5E42" w:rsidRPr="00457DC8" w:rsidRDefault="00810302" w:rsidP="00594DCB">
      <w:pPr>
        <w:autoSpaceDE w:val="0"/>
        <w:autoSpaceDN w:val="0"/>
        <w:adjustRightInd w:val="0"/>
        <w:spacing w:after="0" w:line="480" w:lineRule="auto"/>
        <w:contextualSpacing/>
        <w:outlineLvl w:val="0"/>
        <w:rPr>
          <w:rFonts w:ascii="Times New Roman" w:hAnsi="Times New Roman"/>
          <w:sz w:val="24"/>
          <w:szCs w:val="24"/>
          <w:lang w:val="en"/>
        </w:rPr>
      </w:pPr>
      <w:r>
        <w:rPr>
          <w:rFonts w:ascii="Times New Roman" w:hAnsi="Times New Roman"/>
          <w:sz w:val="24"/>
          <w:szCs w:val="24"/>
          <w:lang w:val="en"/>
        </w:rPr>
        <w:lastRenderedPageBreak/>
        <w:t>T</w:t>
      </w:r>
      <w:r w:rsidR="00845059" w:rsidRPr="001B1A27">
        <w:rPr>
          <w:rFonts w:ascii="Times New Roman" w:hAnsi="Times New Roman"/>
          <w:sz w:val="24"/>
          <w:szCs w:val="24"/>
          <w:lang w:val="en"/>
        </w:rPr>
        <w:t xml:space="preserve">able </w:t>
      </w:r>
      <w:r w:rsidR="002B4978" w:rsidRPr="001B1A27">
        <w:rPr>
          <w:rFonts w:ascii="Times New Roman" w:hAnsi="Times New Roman"/>
          <w:sz w:val="24"/>
          <w:szCs w:val="24"/>
          <w:lang w:val="en"/>
        </w:rPr>
        <w:t>5</w:t>
      </w:r>
    </w:p>
    <w:p w14:paraId="27963A64" w14:textId="265A88F2" w:rsidR="007C5E42" w:rsidRPr="00457DC8" w:rsidRDefault="007C5E42" w:rsidP="00594DCB">
      <w:pPr>
        <w:autoSpaceDE w:val="0"/>
        <w:autoSpaceDN w:val="0"/>
        <w:adjustRightInd w:val="0"/>
        <w:spacing w:after="0" w:line="480" w:lineRule="auto"/>
        <w:contextualSpacing/>
        <w:outlineLvl w:val="0"/>
        <w:rPr>
          <w:rFonts w:ascii="Times New Roman" w:hAnsi="Times New Roman"/>
          <w:i/>
          <w:sz w:val="24"/>
          <w:szCs w:val="24"/>
          <w:lang w:val="en"/>
        </w:rPr>
      </w:pPr>
      <w:r w:rsidRPr="00457DC8">
        <w:rPr>
          <w:rFonts w:ascii="Times New Roman" w:hAnsi="Times New Roman"/>
          <w:i/>
          <w:sz w:val="24"/>
          <w:szCs w:val="24"/>
          <w:lang w:val="en"/>
        </w:rPr>
        <w:t xml:space="preserve">Institutions A </w:t>
      </w:r>
      <w:r w:rsidR="009C48F7">
        <w:rPr>
          <w:rFonts w:ascii="Times New Roman" w:hAnsi="Times New Roman"/>
          <w:i/>
          <w:sz w:val="24"/>
          <w:szCs w:val="24"/>
          <w:lang w:val="en"/>
        </w:rPr>
        <w:t>and</w:t>
      </w:r>
      <w:r w:rsidRPr="00457DC8">
        <w:rPr>
          <w:rFonts w:ascii="Times New Roman" w:hAnsi="Times New Roman"/>
          <w:i/>
          <w:sz w:val="24"/>
          <w:szCs w:val="24"/>
          <w:lang w:val="en"/>
        </w:rPr>
        <w:t xml:space="preserve"> B</w:t>
      </w:r>
    </w:p>
    <w:tbl>
      <w:tblPr>
        <w:tblStyle w:val="TableGrid"/>
        <w:tblW w:w="8630" w:type="dxa"/>
        <w:tblLook w:val="04A0" w:firstRow="1" w:lastRow="0" w:firstColumn="1" w:lastColumn="0" w:noHBand="0" w:noVBand="1"/>
      </w:tblPr>
      <w:tblGrid>
        <w:gridCol w:w="2876"/>
        <w:gridCol w:w="99"/>
        <w:gridCol w:w="2778"/>
        <w:gridCol w:w="171"/>
        <w:gridCol w:w="2706"/>
      </w:tblGrid>
      <w:tr w:rsidR="00594DCB" w14:paraId="5B314FC1" w14:textId="77777777" w:rsidTr="00594DCB">
        <w:tc>
          <w:tcPr>
            <w:tcW w:w="2975" w:type="dxa"/>
            <w:gridSpan w:val="2"/>
            <w:tcBorders>
              <w:left w:val="nil"/>
              <w:right w:val="nil"/>
            </w:tcBorders>
            <w:vAlign w:val="center"/>
          </w:tcPr>
          <w:p w14:paraId="30FFF02E" w14:textId="37EB7457" w:rsidR="00594DCB" w:rsidRPr="00BE5571" w:rsidRDefault="00594DCB" w:rsidP="00594DCB">
            <w:pPr>
              <w:spacing w:before="60" w:after="60" w:line="240" w:lineRule="auto"/>
              <w:jc w:val="center"/>
              <w:rPr>
                <w:rFonts w:ascii="Times New Roman" w:hAnsi="Times New Roman"/>
                <w:sz w:val="20"/>
                <w:szCs w:val="20"/>
                <w:lang w:val="en"/>
              </w:rPr>
            </w:pPr>
            <w:r w:rsidRPr="00594DCB">
              <w:rPr>
                <w:rFonts w:ascii="Times New Roman" w:hAnsi="Times New Roman"/>
                <w:sz w:val="20"/>
                <w:szCs w:val="20"/>
              </w:rPr>
              <w:t>Compliance Rubric Components</w:t>
            </w:r>
          </w:p>
        </w:tc>
        <w:tc>
          <w:tcPr>
            <w:tcW w:w="2949" w:type="dxa"/>
            <w:gridSpan w:val="2"/>
            <w:tcBorders>
              <w:left w:val="nil"/>
              <w:right w:val="nil"/>
            </w:tcBorders>
            <w:vAlign w:val="center"/>
          </w:tcPr>
          <w:p w14:paraId="7A36C80C" w14:textId="1F9661B8" w:rsidR="00594DCB" w:rsidRPr="00BE5571" w:rsidRDefault="00594DCB" w:rsidP="00594DCB">
            <w:pPr>
              <w:spacing w:before="60" w:after="60" w:line="240" w:lineRule="auto"/>
              <w:jc w:val="center"/>
              <w:rPr>
                <w:rFonts w:ascii="Times New Roman" w:hAnsi="Times New Roman"/>
                <w:sz w:val="20"/>
                <w:szCs w:val="20"/>
                <w:lang w:val="en"/>
              </w:rPr>
            </w:pPr>
            <w:r w:rsidRPr="00BE5571">
              <w:rPr>
                <w:rFonts w:ascii="Times New Roman" w:hAnsi="Times New Roman"/>
                <w:sz w:val="20"/>
                <w:szCs w:val="20"/>
                <w:lang w:val="en"/>
              </w:rPr>
              <w:t>Institution A</w:t>
            </w:r>
          </w:p>
        </w:tc>
        <w:tc>
          <w:tcPr>
            <w:tcW w:w="2706" w:type="dxa"/>
            <w:tcBorders>
              <w:left w:val="nil"/>
              <w:right w:val="nil"/>
            </w:tcBorders>
            <w:vAlign w:val="center"/>
          </w:tcPr>
          <w:p w14:paraId="58D414DD" w14:textId="066D424B" w:rsidR="00594DCB" w:rsidRPr="00BE5571" w:rsidRDefault="00594DCB" w:rsidP="00594DCB">
            <w:pPr>
              <w:spacing w:before="60" w:after="60" w:line="240" w:lineRule="auto"/>
              <w:jc w:val="center"/>
              <w:rPr>
                <w:rFonts w:ascii="Times New Roman" w:hAnsi="Times New Roman"/>
                <w:sz w:val="20"/>
                <w:szCs w:val="20"/>
                <w:lang w:val="en"/>
              </w:rPr>
            </w:pPr>
            <w:r w:rsidRPr="00BE5571">
              <w:rPr>
                <w:rFonts w:ascii="Times New Roman" w:hAnsi="Times New Roman"/>
                <w:sz w:val="20"/>
                <w:szCs w:val="20"/>
                <w:lang w:val="en"/>
              </w:rPr>
              <w:t xml:space="preserve">Institution </w:t>
            </w:r>
            <w:r>
              <w:rPr>
                <w:rFonts w:ascii="Times New Roman" w:hAnsi="Times New Roman"/>
                <w:sz w:val="20"/>
                <w:szCs w:val="20"/>
                <w:lang w:val="en"/>
              </w:rPr>
              <w:t>B</w:t>
            </w:r>
          </w:p>
        </w:tc>
      </w:tr>
      <w:tr w:rsidR="00594DCB" w14:paraId="3F53AF80" w14:textId="77777777" w:rsidTr="00594DCB">
        <w:tc>
          <w:tcPr>
            <w:tcW w:w="2975" w:type="dxa"/>
            <w:gridSpan w:val="2"/>
            <w:tcBorders>
              <w:left w:val="nil"/>
              <w:bottom w:val="nil"/>
              <w:right w:val="nil"/>
            </w:tcBorders>
            <w:vAlign w:val="center"/>
          </w:tcPr>
          <w:p w14:paraId="0DCD876B"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I.1</w:t>
            </w:r>
          </w:p>
        </w:tc>
        <w:tc>
          <w:tcPr>
            <w:tcW w:w="2949" w:type="dxa"/>
            <w:gridSpan w:val="2"/>
            <w:tcBorders>
              <w:left w:val="nil"/>
              <w:bottom w:val="nil"/>
              <w:right w:val="nil"/>
            </w:tcBorders>
            <w:vAlign w:val="center"/>
          </w:tcPr>
          <w:p w14:paraId="3F33988B" w14:textId="578BE0CA"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Y</w:t>
            </w:r>
            <w:r w:rsidR="00594DCB" w:rsidRPr="00BE5571">
              <w:rPr>
                <w:rFonts w:ascii="Times New Roman" w:hAnsi="Times New Roman"/>
                <w:sz w:val="20"/>
                <w:szCs w:val="20"/>
                <w:lang w:val="en"/>
              </w:rPr>
              <w:t>es</w:t>
            </w:r>
          </w:p>
        </w:tc>
        <w:tc>
          <w:tcPr>
            <w:tcW w:w="2706" w:type="dxa"/>
            <w:tcBorders>
              <w:left w:val="nil"/>
              <w:bottom w:val="nil"/>
              <w:right w:val="nil"/>
            </w:tcBorders>
            <w:vAlign w:val="center"/>
          </w:tcPr>
          <w:p w14:paraId="03967D5B" w14:textId="2894E8ED"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yes</w:t>
            </w:r>
          </w:p>
        </w:tc>
      </w:tr>
      <w:tr w:rsidR="00594DCB" w14:paraId="08EFC396" w14:textId="77777777" w:rsidTr="00594DCB">
        <w:tc>
          <w:tcPr>
            <w:tcW w:w="2975" w:type="dxa"/>
            <w:gridSpan w:val="2"/>
            <w:tcBorders>
              <w:top w:val="nil"/>
              <w:left w:val="nil"/>
              <w:bottom w:val="nil"/>
              <w:right w:val="nil"/>
            </w:tcBorders>
            <w:vAlign w:val="center"/>
          </w:tcPr>
          <w:p w14:paraId="0880981F"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I.2</w:t>
            </w:r>
          </w:p>
        </w:tc>
        <w:tc>
          <w:tcPr>
            <w:tcW w:w="2949" w:type="dxa"/>
            <w:gridSpan w:val="2"/>
            <w:tcBorders>
              <w:top w:val="nil"/>
              <w:left w:val="nil"/>
              <w:bottom w:val="nil"/>
              <w:right w:val="nil"/>
            </w:tcBorders>
            <w:vAlign w:val="center"/>
          </w:tcPr>
          <w:p w14:paraId="160C5599" w14:textId="00C06891"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Y</w:t>
            </w:r>
            <w:r w:rsidR="00594DCB" w:rsidRPr="00BE5571">
              <w:rPr>
                <w:rFonts w:ascii="Times New Roman" w:hAnsi="Times New Roman"/>
                <w:sz w:val="20"/>
                <w:szCs w:val="20"/>
                <w:lang w:val="en"/>
              </w:rPr>
              <w:t>es</w:t>
            </w:r>
          </w:p>
        </w:tc>
        <w:tc>
          <w:tcPr>
            <w:tcW w:w="2706" w:type="dxa"/>
            <w:tcBorders>
              <w:top w:val="nil"/>
              <w:left w:val="nil"/>
              <w:bottom w:val="nil"/>
              <w:right w:val="nil"/>
            </w:tcBorders>
            <w:vAlign w:val="center"/>
          </w:tcPr>
          <w:p w14:paraId="0892F5E3" w14:textId="73B88FFB"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yes</w:t>
            </w:r>
          </w:p>
        </w:tc>
      </w:tr>
      <w:tr w:rsidR="00594DCB" w14:paraId="3B4D98B8" w14:textId="77777777" w:rsidTr="00594DCB">
        <w:tc>
          <w:tcPr>
            <w:tcW w:w="2975" w:type="dxa"/>
            <w:gridSpan w:val="2"/>
            <w:tcBorders>
              <w:top w:val="nil"/>
              <w:left w:val="nil"/>
              <w:bottom w:val="nil"/>
              <w:right w:val="nil"/>
            </w:tcBorders>
            <w:vAlign w:val="center"/>
          </w:tcPr>
          <w:p w14:paraId="712EF4DB"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II.3</w:t>
            </w:r>
          </w:p>
        </w:tc>
        <w:tc>
          <w:tcPr>
            <w:tcW w:w="2949" w:type="dxa"/>
            <w:gridSpan w:val="2"/>
            <w:tcBorders>
              <w:top w:val="nil"/>
              <w:left w:val="nil"/>
              <w:bottom w:val="nil"/>
              <w:right w:val="nil"/>
            </w:tcBorders>
            <w:vAlign w:val="center"/>
          </w:tcPr>
          <w:p w14:paraId="15E6302B" w14:textId="4C8C0151"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Y</w:t>
            </w:r>
            <w:r w:rsidR="00594DCB" w:rsidRPr="00BE5571">
              <w:rPr>
                <w:rFonts w:ascii="Times New Roman" w:hAnsi="Times New Roman"/>
                <w:sz w:val="20"/>
                <w:szCs w:val="20"/>
                <w:lang w:val="en"/>
              </w:rPr>
              <w:t>es</w:t>
            </w:r>
          </w:p>
        </w:tc>
        <w:tc>
          <w:tcPr>
            <w:tcW w:w="2706" w:type="dxa"/>
            <w:tcBorders>
              <w:top w:val="nil"/>
              <w:left w:val="nil"/>
              <w:bottom w:val="nil"/>
              <w:right w:val="nil"/>
            </w:tcBorders>
            <w:vAlign w:val="center"/>
          </w:tcPr>
          <w:p w14:paraId="5A4F9D2C" w14:textId="0A787FC1" w:rsidR="00594DCB" w:rsidRPr="00BE5571" w:rsidRDefault="00594DCB" w:rsidP="00594DCB">
            <w:pPr>
              <w:spacing w:after="0" w:line="240" w:lineRule="auto"/>
              <w:contextualSpacing/>
              <w:jc w:val="center"/>
              <w:rPr>
                <w:rFonts w:ascii="Times New Roman" w:hAnsi="Times New Roman"/>
                <w:sz w:val="20"/>
                <w:szCs w:val="20"/>
                <w:lang w:val="en"/>
              </w:rPr>
            </w:pPr>
            <w:r w:rsidRPr="00BE5571">
              <w:rPr>
                <w:rFonts w:ascii="Times New Roman" w:hAnsi="Times New Roman"/>
                <w:sz w:val="20"/>
                <w:szCs w:val="20"/>
                <w:lang w:val="en"/>
              </w:rPr>
              <w:t>yes</w:t>
            </w:r>
          </w:p>
        </w:tc>
      </w:tr>
      <w:tr w:rsidR="00594DCB" w14:paraId="17902631" w14:textId="77777777" w:rsidTr="00594DCB">
        <w:tc>
          <w:tcPr>
            <w:tcW w:w="2975" w:type="dxa"/>
            <w:gridSpan w:val="2"/>
            <w:tcBorders>
              <w:top w:val="nil"/>
              <w:left w:val="nil"/>
              <w:bottom w:val="nil"/>
              <w:right w:val="nil"/>
            </w:tcBorders>
            <w:vAlign w:val="center"/>
          </w:tcPr>
          <w:p w14:paraId="2AE8AEBA"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II.4</w:t>
            </w:r>
          </w:p>
        </w:tc>
        <w:tc>
          <w:tcPr>
            <w:tcW w:w="2949" w:type="dxa"/>
            <w:gridSpan w:val="2"/>
            <w:tcBorders>
              <w:top w:val="nil"/>
              <w:left w:val="nil"/>
              <w:bottom w:val="nil"/>
              <w:right w:val="nil"/>
            </w:tcBorders>
            <w:vAlign w:val="center"/>
          </w:tcPr>
          <w:p w14:paraId="3CB725DB" w14:textId="60FD965F"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Y</w:t>
            </w:r>
            <w:r w:rsidR="00594DCB" w:rsidRPr="00BE5571">
              <w:rPr>
                <w:rFonts w:ascii="Times New Roman" w:hAnsi="Times New Roman"/>
                <w:sz w:val="20"/>
                <w:szCs w:val="20"/>
                <w:lang w:val="en"/>
              </w:rPr>
              <w:t>es</w:t>
            </w:r>
          </w:p>
        </w:tc>
        <w:tc>
          <w:tcPr>
            <w:tcW w:w="2706" w:type="dxa"/>
            <w:tcBorders>
              <w:top w:val="nil"/>
              <w:left w:val="nil"/>
              <w:bottom w:val="nil"/>
              <w:right w:val="nil"/>
            </w:tcBorders>
            <w:vAlign w:val="center"/>
          </w:tcPr>
          <w:p w14:paraId="4A7F7AA0" w14:textId="4BC9D46C"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yes</w:t>
            </w:r>
          </w:p>
        </w:tc>
      </w:tr>
      <w:tr w:rsidR="00594DCB" w14:paraId="528C3475" w14:textId="77777777" w:rsidTr="00594DCB">
        <w:tc>
          <w:tcPr>
            <w:tcW w:w="2975" w:type="dxa"/>
            <w:gridSpan w:val="2"/>
            <w:tcBorders>
              <w:top w:val="nil"/>
              <w:left w:val="nil"/>
              <w:bottom w:val="nil"/>
              <w:right w:val="nil"/>
            </w:tcBorders>
            <w:vAlign w:val="center"/>
          </w:tcPr>
          <w:p w14:paraId="1015E605"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II.5</w:t>
            </w:r>
          </w:p>
        </w:tc>
        <w:tc>
          <w:tcPr>
            <w:tcW w:w="2949" w:type="dxa"/>
            <w:gridSpan w:val="2"/>
            <w:tcBorders>
              <w:top w:val="nil"/>
              <w:left w:val="nil"/>
              <w:bottom w:val="nil"/>
              <w:right w:val="nil"/>
            </w:tcBorders>
            <w:vAlign w:val="center"/>
          </w:tcPr>
          <w:p w14:paraId="3FCD7FBE" w14:textId="426FCDF8"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bottom w:val="nil"/>
              <w:right w:val="nil"/>
            </w:tcBorders>
            <w:vAlign w:val="center"/>
          </w:tcPr>
          <w:p w14:paraId="5220E208" w14:textId="18E70DC0" w:rsidR="00594DCB" w:rsidRPr="00BE5571" w:rsidRDefault="00594DCB" w:rsidP="00594DCB">
            <w:pPr>
              <w:spacing w:after="0" w:line="240" w:lineRule="auto"/>
              <w:jc w:val="center"/>
              <w:rPr>
                <w:rFonts w:ascii="Times New Roman" w:hAnsi="Times New Roman"/>
                <w:sz w:val="20"/>
                <w:szCs w:val="20"/>
                <w:lang w:val="en"/>
              </w:rPr>
            </w:pPr>
            <w:r w:rsidRPr="001F3001">
              <w:rPr>
                <w:rFonts w:ascii="Times New Roman" w:hAnsi="Times New Roman"/>
                <w:sz w:val="20"/>
                <w:szCs w:val="20"/>
                <w:lang w:val="en"/>
              </w:rPr>
              <w:t>yes</w:t>
            </w:r>
          </w:p>
        </w:tc>
      </w:tr>
      <w:tr w:rsidR="00594DCB" w14:paraId="44B0BE28" w14:textId="77777777" w:rsidTr="00594DCB">
        <w:tc>
          <w:tcPr>
            <w:tcW w:w="2975" w:type="dxa"/>
            <w:gridSpan w:val="2"/>
            <w:tcBorders>
              <w:top w:val="nil"/>
              <w:left w:val="nil"/>
              <w:bottom w:val="nil"/>
              <w:right w:val="nil"/>
            </w:tcBorders>
            <w:vAlign w:val="center"/>
          </w:tcPr>
          <w:p w14:paraId="67C54764"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III.6</w:t>
            </w:r>
          </w:p>
        </w:tc>
        <w:tc>
          <w:tcPr>
            <w:tcW w:w="2949" w:type="dxa"/>
            <w:gridSpan w:val="2"/>
            <w:tcBorders>
              <w:top w:val="nil"/>
              <w:left w:val="nil"/>
              <w:bottom w:val="nil"/>
              <w:right w:val="nil"/>
            </w:tcBorders>
            <w:vAlign w:val="center"/>
          </w:tcPr>
          <w:p w14:paraId="2C8C648B" w14:textId="11DD1841"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bottom w:val="nil"/>
              <w:right w:val="nil"/>
            </w:tcBorders>
            <w:vAlign w:val="center"/>
          </w:tcPr>
          <w:p w14:paraId="30298A70" w14:textId="73074268" w:rsidR="00594DCB" w:rsidRPr="00BE5571" w:rsidRDefault="00594DCB" w:rsidP="00594DCB">
            <w:pPr>
              <w:spacing w:after="0" w:line="240" w:lineRule="auto"/>
              <w:jc w:val="center"/>
              <w:rPr>
                <w:rFonts w:ascii="Times New Roman" w:hAnsi="Times New Roman"/>
                <w:sz w:val="20"/>
                <w:szCs w:val="20"/>
                <w:lang w:val="en"/>
              </w:rPr>
            </w:pPr>
            <w:r w:rsidRPr="001F3001">
              <w:rPr>
                <w:rFonts w:ascii="Times New Roman" w:hAnsi="Times New Roman"/>
                <w:sz w:val="20"/>
                <w:szCs w:val="20"/>
                <w:lang w:val="en"/>
              </w:rPr>
              <w:t>yes</w:t>
            </w:r>
          </w:p>
        </w:tc>
      </w:tr>
      <w:tr w:rsidR="00594DCB" w14:paraId="1CAF8FA0" w14:textId="77777777" w:rsidTr="00594DCB">
        <w:tc>
          <w:tcPr>
            <w:tcW w:w="2975" w:type="dxa"/>
            <w:gridSpan w:val="2"/>
            <w:tcBorders>
              <w:top w:val="nil"/>
              <w:left w:val="nil"/>
              <w:bottom w:val="nil"/>
              <w:right w:val="nil"/>
            </w:tcBorders>
            <w:vAlign w:val="center"/>
          </w:tcPr>
          <w:p w14:paraId="4B7BEBB5"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III.7</w:t>
            </w:r>
          </w:p>
        </w:tc>
        <w:tc>
          <w:tcPr>
            <w:tcW w:w="2949" w:type="dxa"/>
            <w:gridSpan w:val="2"/>
            <w:tcBorders>
              <w:top w:val="nil"/>
              <w:left w:val="nil"/>
              <w:bottom w:val="nil"/>
              <w:right w:val="nil"/>
            </w:tcBorders>
            <w:vAlign w:val="center"/>
          </w:tcPr>
          <w:p w14:paraId="305B4462" w14:textId="733E4724"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bottom w:val="nil"/>
              <w:right w:val="nil"/>
            </w:tcBorders>
            <w:vAlign w:val="center"/>
          </w:tcPr>
          <w:p w14:paraId="7E18E900" w14:textId="788B90CE" w:rsidR="00594DCB" w:rsidRPr="00BE5571" w:rsidRDefault="00594DCB" w:rsidP="00594DCB">
            <w:pPr>
              <w:spacing w:after="0" w:line="240" w:lineRule="auto"/>
              <w:jc w:val="center"/>
              <w:rPr>
                <w:rFonts w:ascii="Times New Roman" w:hAnsi="Times New Roman"/>
                <w:sz w:val="20"/>
                <w:szCs w:val="20"/>
                <w:lang w:val="en"/>
              </w:rPr>
            </w:pPr>
            <w:r w:rsidRPr="001F3001">
              <w:rPr>
                <w:rFonts w:ascii="Times New Roman" w:hAnsi="Times New Roman"/>
                <w:sz w:val="20"/>
                <w:szCs w:val="20"/>
                <w:lang w:val="en"/>
              </w:rPr>
              <w:t>yes</w:t>
            </w:r>
          </w:p>
        </w:tc>
      </w:tr>
      <w:tr w:rsidR="00594DCB" w14:paraId="660C2015" w14:textId="77777777" w:rsidTr="00594DCB">
        <w:tc>
          <w:tcPr>
            <w:tcW w:w="2975" w:type="dxa"/>
            <w:gridSpan w:val="2"/>
            <w:tcBorders>
              <w:top w:val="nil"/>
              <w:left w:val="nil"/>
              <w:bottom w:val="nil"/>
              <w:right w:val="nil"/>
            </w:tcBorders>
            <w:vAlign w:val="center"/>
          </w:tcPr>
          <w:p w14:paraId="1625B2E3"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III.8</w:t>
            </w:r>
          </w:p>
        </w:tc>
        <w:tc>
          <w:tcPr>
            <w:tcW w:w="2949" w:type="dxa"/>
            <w:gridSpan w:val="2"/>
            <w:tcBorders>
              <w:top w:val="nil"/>
              <w:left w:val="nil"/>
              <w:bottom w:val="nil"/>
              <w:right w:val="nil"/>
            </w:tcBorders>
            <w:vAlign w:val="center"/>
          </w:tcPr>
          <w:p w14:paraId="1E48759F" w14:textId="1A2F1640"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bottom w:val="nil"/>
              <w:right w:val="nil"/>
            </w:tcBorders>
            <w:vAlign w:val="center"/>
          </w:tcPr>
          <w:p w14:paraId="70F4451B" w14:textId="1D3F26F3" w:rsidR="00594DCB" w:rsidRPr="00BE5571" w:rsidRDefault="00594DCB" w:rsidP="00594DCB">
            <w:pPr>
              <w:spacing w:after="0" w:line="240" w:lineRule="auto"/>
              <w:jc w:val="center"/>
              <w:rPr>
                <w:rFonts w:ascii="Times New Roman" w:hAnsi="Times New Roman"/>
                <w:sz w:val="20"/>
                <w:szCs w:val="20"/>
                <w:lang w:val="en"/>
              </w:rPr>
            </w:pPr>
            <w:r w:rsidRPr="001F3001">
              <w:rPr>
                <w:rFonts w:ascii="Times New Roman" w:hAnsi="Times New Roman"/>
                <w:sz w:val="20"/>
                <w:szCs w:val="20"/>
                <w:lang w:val="en"/>
              </w:rPr>
              <w:t>yes</w:t>
            </w:r>
          </w:p>
        </w:tc>
      </w:tr>
      <w:tr w:rsidR="00594DCB" w14:paraId="498C7104" w14:textId="77777777" w:rsidTr="00594DCB">
        <w:tc>
          <w:tcPr>
            <w:tcW w:w="2975" w:type="dxa"/>
            <w:gridSpan w:val="2"/>
            <w:tcBorders>
              <w:top w:val="nil"/>
              <w:left w:val="nil"/>
              <w:bottom w:val="nil"/>
              <w:right w:val="nil"/>
            </w:tcBorders>
            <w:vAlign w:val="center"/>
          </w:tcPr>
          <w:p w14:paraId="7A37A875"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III.9</w:t>
            </w:r>
          </w:p>
        </w:tc>
        <w:tc>
          <w:tcPr>
            <w:tcW w:w="2949" w:type="dxa"/>
            <w:gridSpan w:val="2"/>
            <w:tcBorders>
              <w:top w:val="nil"/>
              <w:left w:val="nil"/>
              <w:bottom w:val="nil"/>
              <w:right w:val="nil"/>
            </w:tcBorders>
            <w:vAlign w:val="center"/>
          </w:tcPr>
          <w:p w14:paraId="78ABE426" w14:textId="01D7C6AE"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bottom w:val="nil"/>
              <w:right w:val="nil"/>
            </w:tcBorders>
            <w:vAlign w:val="center"/>
          </w:tcPr>
          <w:p w14:paraId="5FC5FD1F" w14:textId="1AC5F259" w:rsidR="00594DCB" w:rsidRPr="00BE5571" w:rsidRDefault="00594DCB" w:rsidP="00594DCB">
            <w:pPr>
              <w:spacing w:after="0" w:line="240" w:lineRule="auto"/>
              <w:jc w:val="center"/>
              <w:rPr>
                <w:rFonts w:ascii="Times New Roman" w:hAnsi="Times New Roman"/>
                <w:sz w:val="20"/>
                <w:szCs w:val="20"/>
                <w:lang w:val="en"/>
              </w:rPr>
            </w:pPr>
            <w:r w:rsidRPr="001F3001">
              <w:rPr>
                <w:rFonts w:ascii="Times New Roman" w:hAnsi="Times New Roman"/>
                <w:sz w:val="20"/>
                <w:szCs w:val="20"/>
                <w:lang w:val="en"/>
              </w:rPr>
              <w:t>yes</w:t>
            </w:r>
          </w:p>
        </w:tc>
      </w:tr>
      <w:tr w:rsidR="00594DCB" w14:paraId="3EDBDED6" w14:textId="77777777" w:rsidTr="00594DCB">
        <w:tc>
          <w:tcPr>
            <w:tcW w:w="2975" w:type="dxa"/>
            <w:gridSpan w:val="2"/>
            <w:tcBorders>
              <w:top w:val="nil"/>
              <w:left w:val="nil"/>
              <w:bottom w:val="nil"/>
              <w:right w:val="nil"/>
            </w:tcBorders>
            <w:vAlign w:val="center"/>
          </w:tcPr>
          <w:p w14:paraId="2BD88FBB"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III.10</w:t>
            </w:r>
          </w:p>
        </w:tc>
        <w:tc>
          <w:tcPr>
            <w:tcW w:w="2949" w:type="dxa"/>
            <w:gridSpan w:val="2"/>
            <w:tcBorders>
              <w:top w:val="nil"/>
              <w:left w:val="nil"/>
              <w:bottom w:val="nil"/>
              <w:right w:val="nil"/>
            </w:tcBorders>
            <w:vAlign w:val="center"/>
          </w:tcPr>
          <w:p w14:paraId="7A00C74C" w14:textId="33257685"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bottom w:val="nil"/>
              <w:right w:val="nil"/>
            </w:tcBorders>
            <w:vAlign w:val="center"/>
          </w:tcPr>
          <w:p w14:paraId="0526DC3E" w14:textId="36EF1168" w:rsidR="00594DCB" w:rsidRPr="00BE5571" w:rsidRDefault="00594DCB" w:rsidP="00594DCB">
            <w:pPr>
              <w:spacing w:after="0" w:line="240" w:lineRule="auto"/>
              <w:jc w:val="center"/>
              <w:rPr>
                <w:rFonts w:ascii="Times New Roman" w:hAnsi="Times New Roman"/>
                <w:sz w:val="20"/>
                <w:szCs w:val="20"/>
                <w:lang w:val="en"/>
              </w:rPr>
            </w:pPr>
            <w:r w:rsidRPr="001F3001">
              <w:rPr>
                <w:rFonts w:ascii="Times New Roman" w:hAnsi="Times New Roman"/>
                <w:sz w:val="20"/>
                <w:szCs w:val="20"/>
                <w:lang w:val="en"/>
              </w:rPr>
              <w:t>yes</w:t>
            </w:r>
          </w:p>
        </w:tc>
      </w:tr>
      <w:tr w:rsidR="00594DCB" w14:paraId="5166FECB" w14:textId="77777777" w:rsidTr="00594DCB">
        <w:tc>
          <w:tcPr>
            <w:tcW w:w="2975" w:type="dxa"/>
            <w:gridSpan w:val="2"/>
            <w:tcBorders>
              <w:top w:val="nil"/>
              <w:left w:val="nil"/>
              <w:bottom w:val="nil"/>
              <w:right w:val="nil"/>
            </w:tcBorders>
            <w:vAlign w:val="center"/>
          </w:tcPr>
          <w:p w14:paraId="140086F2"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III.11</w:t>
            </w:r>
          </w:p>
        </w:tc>
        <w:tc>
          <w:tcPr>
            <w:tcW w:w="2949" w:type="dxa"/>
            <w:gridSpan w:val="2"/>
            <w:tcBorders>
              <w:top w:val="nil"/>
              <w:left w:val="nil"/>
              <w:bottom w:val="nil"/>
              <w:right w:val="nil"/>
            </w:tcBorders>
            <w:vAlign w:val="center"/>
          </w:tcPr>
          <w:p w14:paraId="67893B96" w14:textId="2A6789EB"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bottom w:val="nil"/>
              <w:right w:val="nil"/>
            </w:tcBorders>
            <w:vAlign w:val="center"/>
          </w:tcPr>
          <w:p w14:paraId="51DE1F63" w14:textId="0C7B8ACA" w:rsidR="00594DCB" w:rsidRPr="00BE5571" w:rsidRDefault="00594DCB" w:rsidP="00594DCB">
            <w:pPr>
              <w:spacing w:after="0" w:line="240" w:lineRule="auto"/>
              <w:jc w:val="center"/>
              <w:rPr>
                <w:rFonts w:ascii="Times New Roman" w:hAnsi="Times New Roman"/>
                <w:sz w:val="20"/>
                <w:szCs w:val="20"/>
                <w:lang w:val="en"/>
              </w:rPr>
            </w:pPr>
            <w:r w:rsidRPr="001F3001">
              <w:rPr>
                <w:rFonts w:ascii="Times New Roman" w:hAnsi="Times New Roman"/>
                <w:sz w:val="20"/>
                <w:szCs w:val="20"/>
                <w:lang w:val="en"/>
              </w:rPr>
              <w:t>yes</w:t>
            </w:r>
          </w:p>
        </w:tc>
      </w:tr>
      <w:tr w:rsidR="00594DCB" w14:paraId="365AE5CA" w14:textId="77777777" w:rsidTr="00594DCB">
        <w:tc>
          <w:tcPr>
            <w:tcW w:w="2975" w:type="dxa"/>
            <w:gridSpan w:val="2"/>
            <w:tcBorders>
              <w:top w:val="nil"/>
              <w:left w:val="nil"/>
              <w:bottom w:val="nil"/>
              <w:right w:val="nil"/>
            </w:tcBorders>
            <w:vAlign w:val="center"/>
          </w:tcPr>
          <w:p w14:paraId="774985D0"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IV.12</w:t>
            </w:r>
          </w:p>
        </w:tc>
        <w:tc>
          <w:tcPr>
            <w:tcW w:w="2949" w:type="dxa"/>
            <w:gridSpan w:val="2"/>
            <w:tcBorders>
              <w:top w:val="nil"/>
              <w:left w:val="nil"/>
              <w:bottom w:val="nil"/>
              <w:right w:val="nil"/>
            </w:tcBorders>
            <w:vAlign w:val="center"/>
          </w:tcPr>
          <w:p w14:paraId="55F78293" w14:textId="0C75D5DA"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bottom w:val="nil"/>
              <w:right w:val="nil"/>
            </w:tcBorders>
            <w:vAlign w:val="center"/>
          </w:tcPr>
          <w:p w14:paraId="325D0A24" w14:textId="7A883036" w:rsidR="00594DCB" w:rsidRPr="00BE5571" w:rsidRDefault="00594DCB" w:rsidP="00594DCB">
            <w:pPr>
              <w:spacing w:after="0" w:line="240" w:lineRule="auto"/>
              <w:jc w:val="center"/>
              <w:rPr>
                <w:rFonts w:ascii="Times New Roman" w:hAnsi="Times New Roman"/>
                <w:sz w:val="20"/>
                <w:szCs w:val="20"/>
                <w:lang w:val="en"/>
              </w:rPr>
            </w:pPr>
            <w:r w:rsidRPr="001F3001">
              <w:rPr>
                <w:rFonts w:ascii="Times New Roman" w:hAnsi="Times New Roman"/>
                <w:sz w:val="20"/>
                <w:szCs w:val="20"/>
                <w:lang w:val="en"/>
              </w:rPr>
              <w:t>yes</w:t>
            </w:r>
          </w:p>
        </w:tc>
      </w:tr>
      <w:tr w:rsidR="00594DCB" w14:paraId="5ABB2A8A" w14:textId="77777777" w:rsidTr="00594DCB">
        <w:tc>
          <w:tcPr>
            <w:tcW w:w="2975" w:type="dxa"/>
            <w:gridSpan w:val="2"/>
            <w:tcBorders>
              <w:top w:val="nil"/>
              <w:left w:val="nil"/>
              <w:bottom w:val="nil"/>
              <w:right w:val="nil"/>
            </w:tcBorders>
            <w:vAlign w:val="center"/>
          </w:tcPr>
          <w:p w14:paraId="582E40A3"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V.13</w:t>
            </w:r>
          </w:p>
        </w:tc>
        <w:tc>
          <w:tcPr>
            <w:tcW w:w="2949" w:type="dxa"/>
            <w:gridSpan w:val="2"/>
            <w:tcBorders>
              <w:top w:val="nil"/>
              <w:left w:val="nil"/>
              <w:bottom w:val="nil"/>
              <w:right w:val="nil"/>
            </w:tcBorders>
            <w:vAlign w:val="center"/>
          </w:tcPr>
          <w:p w14:paraId="5F70A8EC" w14:textId="6666D1A8"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Y</w:t>
            </w:r>
            <w:r w:rsidR="00594DCB" w:rsidRPr="00BE5571">
              <w:rPr>
                <w:rFonts w:ascii="Times New Roman" w:hAnsi="Times New Roman"/>
                <w:sz w:val="20"/>
                <w:szCs w:val="20"/>
                <w:lang w:val="en"/>
              </w:rPr>
              <w:t>es</w:t>
            </w:r>
          </w:p>
        </w:tc>
        <w:tc>
          <w:tcPr>
            <w:tcW w:w="2706" w:type="dxa"/>
            <w:tcBorders>
              <w:top w:val="nil"/>
              <w:left w:val="nil"/>
              <w:bottom w:val="nil"/>
              <w:right w:val="nil"/>
            </w:tcBorders>
            <w:vAlign w:val="center"/>
          </w:tcPr>
          <w:p w14:paraId="21BC955F" w14:textId="55AE76BC" w:rsidR="00594DCB" w:rsidRPr="00BE5571" w:rsidRDefault="00594DCB" w:rsidP="00594DCB">
            <w:pPr>
              <w:spacing w:after="0" w:line="240" w:lineRule="auto"/>
              <w:contextualSpacing/>
              <w:jc w:val="center"/>
              <w:rPr>
                <w:rFonts w:ascii="Times New Roman" w:hAnsi="Times New Roman"/>
                <w:sz w:val="20"/>
                <w:szCs w:val="20"/>
                <w:lang w:val="en"/>
              </w:rPr>
            </w:pPr>
            <w:r w:rsidRPr="001F3001">
              <w:rPr>
                <w:rFonts w:ascii="Times New Roman" w:hAnsi="Times New Roman"/>
                <w:sz w:val="20"/>
                <w:szCs w:val="20"/>
                <w:lang w:val="en"/>
              </w:rPr>
              <w:t>yes</w:t>
            </w:r>
          </w:p>
        </w:tc>
      </w:tr>
      <w:tr w:rsidR="00594DCB" w14:paraId="12A72526" w14:textId="77777777" w:rsidTr="00594DCB">
        <w:tc>
          <w:tcPr>
            <w:tcW w:w="2975" w:type="dxa"/>
            <w:gridSpan w:val="2"/>
            <w:tcBorders>
              <w:top w:val="nil"/>
              <w:left w:val="nil"/>
              <w:bottom w:val="nil"/>
              <w:right w:val="nil"/>
            </w:tcBorders>
            <w:vAlign w:val="center"/>
          </w:tcPr>
          <w:p w14:paraId="595BCAFB"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V.14</w:t>
            </w:r>
          </w:p>
        </w:tc>
        <w:tc>
          <w:tcPr>
            <w:tcW w:w="2949" w:type="dxa"/>
            <w:gridSpan w:val="2"/>
            <w:tcBorders>
              <w:top w:val="nil"/>
              <w:left w:val="nil"/>
              <w:bottom w:val="nil"/>
              <w:right w:val="nil"/>
            </w:tcBorders>
            <w:vAlign w:val="center"/>
          </w:tcPr>
          <w:p w14:paraId="1A4C398C" w14:textId="1D508C6B"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incomplete</w:t>
            </w:r>
          </w:p>
        </w:tc>
        <w:tc>
          <w:tcPr>
            <w:tcW w:w="2706" w:type="dxa"/>
            <w:tcBorders>
              <w:top w:val="nil"/>
              <w:left w:val="nil"/>
              <w:bottom w:val="nil"/>
              <w:right w:val="nil"/>
            </w:tcBorders>
            <w:vAlign w:val="center"/>
          </w:tcPr>
          <w:p w14:paraId="2181FBD7" w14:textId="210DF286" w:rsidR="00594DCB" w:rsidRPr="00BE5571" w:rsidRDefault="00594DCB" w:rsidP="00594DCB">
            <w:pPr>
              <w:spacing w:after="0" w:line="240" w:lineRule="auto"/>
              <w:ind w:left="-14" w:firstLine="14"/>
              <w:jc w:val="center"/>
              <w:rPr>
                <w:rFonts w:ascii="Times New Roman" w:hAnsi="Times New Roman"/>
                <w:sz w:val="20"/>
                <w:szCs w:val="20"/>
                <w:lang w:val="en"/>
              </w:rPr>
            </w:pPr>
            <w:r w:rsidRPr="001F3001">
              <w:rPr>
                <w:rFonts w:ascii="Times New Roman" w:hAnsi="Times New Roman"/>
                <w:sz w:val="20"/>
                <w:szCs w:val="20"/>
                <w:lang w:val="en"/>
              </w:rPr>
              <w:t>yes</w:t>
            </w:r>
          </w:p>
        </w:tc>
      </w:tr>
      <w:tr w:rsidR="00594DCB" w14:paraId="5229945F" w14:textId="77777777" w:rsidTr="00594DCB">
        <w:tc>
          <w:tcPr>
            <w:tcW w:w="2975" w:type="dxa"/>
            <w:gridSpan w:val="2"/>
            <w:tcBorders>
              <w:top w:val="nil"/>
              <w:left w:val="nil"/>
              <w:bottom w:val="nil"/>
              <w:right w:val="nil"/>
            </w:tcBorders>
            <w:vAlign w:val="center"/>
          </w:tcPr>
          <w:p w14:paraId="3148E591"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VI.15</w:t>
            </w:r>
          </w:p>
        </w:tc>
        <w:tc>
          <w:tcPr>
            <w:tcW w:w="2949" w:type="dxa"/>
            <w:gridSpan w:val="2"/>
            <w:tcBorders>
              <w:top w:val="nil"/>
              <w:left w:val="nil"/>
              <w:bottom w:val="nil"/>
              <w:right w:val="nil"/>
            </w:tcBorders>
            <w:vAlign w:val="center"/>
          </w:tcPr>
          <w:p w14:paraId="6ADB0543" w14:textId="5ED1D6AD"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bottom w:val="nil"/>
              <w:right w:val="nil"/>
            </w:tcBorders>
            <w:vAlign w:val="center"/>
          </w:tcPr>
          <w:p w14:paraId="760C5519" w14:textId="2F1DCB8F" w:rsidR="00594DCB" w:rsidRPr="00BE5571" w:rsidRDefault="00594DCB" w:rsidP="00594DCB">
            <w:pPr>
              <w:spacing w:after="0" w:line="240" w:lineRule="auto"/>
              <w:jc w:val="center"/>
              <w:rPr>
                <w:rFonts w:ascii="Times New Roman" w:hAnsi="Times New Roman"/>
                <w:sz w:val="20"/>
                <w:szCs w:val="20"/>
                <w:lang w:val="en"/>
              </w:rPr>
            </w:pPr>
            <w:r w:rsidRPr="001F3001">
              <w:rPr>
                <w:rFonts w:ascii="Times New Roman" w:hAnsi="Times New Roman"/>
                <w:sz w:val="20"/>
                <w:szCs w:val="20"/>
                <w:lang w:val="en"/>
              </w:rPr>
              <w:t>yes</w:t>
            </w:r>
          </w:p>
        </w:tc>
      </w:tr>
      <w:tr w:rsidR="00594DCB" w14:paraId="5B87C5A0" w14:textId="77777777" w:rsidTr="00594DCB">
        <w:tc>
          <w:tcPr>
            <w:tcW w:w="2975" w:type="dxa"/>
            <w:gridSpan w:val="2"/>
            <w:tcBorders>
              <w:top w:val="nil"/>
              <w:left w:val="nil"/>
              <w:bottom w:val="nil"/>
              <w:right w:val="nil"/>
            </w:tcBorders>
            <w:vAlign w:val="center"/>
          </w:tcPr>
          <w:p w14:paraId="202DD6C2"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s-ES"/>
              </w:rPr>
              <w:t>VI.16</w:t>
            </w:r>
          </w:p>
        </w:tc>
        <w:tc>
          <w:tcPr>
            <w:tcW w:w="2949" w:type="dxa"/>
            <w:gridSpan w:val="2"/>
            <w:tcBorders>
              <w:top w:val="nil"/>
              <w:left w:val="nil"/>
              <w:bottom w:val="nil"/>
              <w:right w:val="nil"/>
            </w:tcBorders>
            <w:vAlign w:val="center"/>
          </w:tcPr>
          <w:p w14:paraId="3187768A" w14:textId="44DB3D85"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bottom w:val="nil"/>
              <w:right w:val="nil"/>
            </w:tcBorders>
            <w:vAlign w:val="center"/>
          </w:tcPr>
          <w:p w14:paraId="71FB94C9" w14:textId="2516EE5D" w:rsidR="00594DCB" w:rsidRPr="00BE5571" w:rsidRDefault="00594DCB" w:rsidP="00594DCB">
            <w:pPr>
              <w:spacing w:after="0" w:line="240" w:lineRule="auto"/>
              <w:jc w:val="center"/>
              <w:rPr>
                <w:rFonts w:ascii="Times New Roman" w:hAnsi="Times New Roman"/>
                <w:sz w:val="20"/>
                <w:szCs w:val="20"/>
                <w:lang w:val="en"/>
              </w:rPr>
            </w:pPr>
            <w:r w:rsidRPr="001F3001">
              <w:rPr>
                <w:rFonts w:ascii="Times New Roman" w:hAnsi="Times New Roman"/>
                <w:sz w:val="20"/>
                <w:szCs w:val="20"/>
                <w:lang w:val="en"/>
              </w:rPr>
              <w:t>yes</w:t>
            </w:r>
          </w:p>
        </w:tc>
      </w:tr>
      <w:tr w:rsidR="00594DCB" w14:paraId="2824877A" w14:textId="77777777" w:rsidTr="00594DCB">
        <w:tc>
          <w:tcPr>
            <w:tcW w:w="2975" w:type="dxa"/>
            <w:gridSpan w:val="2"/>
            <w:tcBorders>
              <w:top w:val="nil"/>
              <w:left w:val="nil"/>
              <w:bottom w:val="nil"/>
              <w:right w:val="nil"/>
            </w:tcBorders>
            <w:vAlign w:val="center"/>
          </w:tcPr>
          <w:p w14:paraId="02B56677"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s-ES"/>
              </w:rPr>
              <w:t>VI.17</w:t>
            </w:r>
          </w:p>
        </w:tc>
        <w:tc>
          <w:tcPr>
            <w:tcW w:w="2949" w:type="dxa"/>
            <w:gridSpan w:val="2"/>
            <w:tcBorders>
              <w:top w:val="nil"/>
              <w:left w:val="nil"/>
              <w:bottom w:val="nil"/>
              <w:right w:val="nil"/>
            </w:tcBorders>
            <w:vAlign w:val="center"/>
          </w:tcPr>
          <w:p w14:paraId="5B8E450C" w14:textId="410B71E5"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bottom w:val="nil"/>
              <w:right w:val="nil"/>
            </w:tcBorders>
            <w:vAlign w:val="center"/>
          </w:tcPr>
          <w:p w14:paraId="269473A0" w14:textId="7BC32F36" w:rsidR="00594DCB" w:rsidRPr="00BE5571" w:rsidRDefault="00594DCB" w:rsidP="00594DCB">
            <w:pPr>
              <w:spacing w:after="0" w:line="240" w:lineRule="auto"/>
              <w:jc w:val="center"/>
              <w:rPr>
                <w:rFonts w:ascii="Times New Roman" w:hAnsi="Times New Roman"/>
                <w:sz w:val="20"/>
                <w:szCs w:val="20"/>
                <w:lang w:val="en"/>
              </w:rPr>
            </w:pPr>
            <w:r w:rsidRPr="001F3001">
              <w:rPr>
                <w:rFonts w:ascii="Times New Roman" w:hAnsi="Times New Roman"/>
                <w:sz w:val="20"/>
                <w:szCs w:val="20"/>
                <w:lang w:val="en"/>
              </w:rPr>
              <w:t>yes</w:t>
            </w:r>
          </w:p>
        </w:tc>
      </w:tr>
      <w:tr w:rsidR="00594DCB" w14:paraId="572AE68D" w14:textId="77777777" w:rsidTr="00594DCB">
        <w:tc>
          <w:tcPr>
            <w:tcW w:w="2975" w:type="dxa"/>
            <w:gridSpan w:val="2"/>
            <w:tcBorders>
              <w:top w:val="nil"/>
              <w:left w:val="nil"/>
              <w:bottom w:val="nil"/>
              <w:right w:val="nil"/>
            </w:tcBorders>
            <w:vAlign w:val="center"/>
          </w:tcPr>
          <w:p w14:paraId="1C6E0D0E"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s-ES"/>
              </w:rPr>
              <w:t>VI.18</w:t>
            </w:r>
          </w:p>
        </w:tc>
        <w:tc>
          <w:tcPr>
            <w:tcW w:w="2949" w:type="dxa"/>
            <w:gridSpan w:val="2"/>
            <w:tcBorders>
              <w:top w:val="nil"/>
              <w:left w:val="nil"/>
              <w:bottom w:val="nil"/>
              <w:right w:val="nil"/>
            </w:tcBorders>
            <w:vAlign w:val="center"/>
          </w:tcPr>
          <w:p w14:paraId="054AD333" w14:textId="4FFE10F0"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bottom w:val="nil"/>
              <w:right w:val="nil"/>
            </w:tcBorders>
            <w:vAlign w:val="center"/>
          </w:tcPr>
          <w:p w14:paraId="696808EA" w14:textId="09F72B1F" w:rsidR="00594DCB" w:rsidRPr="00BE5571" w:rsidRDefault="00594DCB" w:rsidP="00594DCB">
            <w:pPr>
              <w:spacing w:after="0" w:line="240" w:lineRule="auto"/>
              <w:jc w:val="center"/>
              <w:rPr>
                <w:rFonts w:ascii="Times New Roman" w:hAnsi="Times New Roman"/>
                <w:sz w:val="20"/>
                <w:szCs w:val="20"/>
                <w:lang w:val="en"/>
              </w:rPr>
            </w:pPr>
            <w:r w:rsidRPr="001F3001">
              <w:rPr>
                <w:rFonts w:ascii="Times New Roman" w:hAnsi="Times New Roman"/>
                <w:sz w:val="20"/>
                <w:szCs w:val="20"/>
                <w:lang w:val="en"/>
              </w:rPr>
              <w:t>yes</w:t>
            </w:r>
          </w:p>
        </w:tc>
      </w:tr>
      <w:tr w:rsidR="00594DCB" w14:paraId="73FD02E7" w14:textId="77777777" w:rsidTr="00594DCB">
        <w:tc>
          <w:tcPr>
            <w:tcW w:w="2975" w:type="dxa"/>
            <w:gridSpan w:val="2"/>
            <w:tcBorders>
              <w:top w:val="nil"/>
              <w:left w:val="nil"/>
              <w:bottom w:val="nil"/>
              <w:right w:val="nil"/>
            </w:tcBorders>
            <w:vAlign w:val="center"/>
          </w:tcPr>
          <w:p w14:paraId="23DB9E7E"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s-ES"/>
              </w:rPr>
              <w:t>VI.19</w:t>
            </w:r>
          </w:p>
        </w:tc>
        <w:tc>
          <w:tcPr>
            <w:tcW w:w="2949" w:type="dxa"/>
            <w:gridSpan w:val="2"/>
            <w:tcBorders>
              <w:top w:val="nil"/>
              <w:left w:val="nil"/>
              <w:bottom w:val="nil"/>
              <w:right w:val="nil"/>
            </w:tcBorders>
            <w:vAlign w:val="center"/>
          </w:tcPr>
          <w:p w14:paraId="496F1661" w14:textId="0CF1C602"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bottom w:val="nil"/>
              <w:right w:val="nil"/>
            </w:tcBorders>
            <w:vAlign w:val="center"/>
          </w:tcPr>
          <w:p w14:paraId="56FE472A" w14:textId="6A3E0B84" w:rsidR="00594DCB" w:rsidRPr="00BE5571" w:rsidRDefault="00594DCB" w:rsidP="00594DCB">
            <w:pPr>
              <w:spacing w:after="0" w:line="240" w:lineRule="auto"/>
              <w:jc w:val="center"/>
              <w:rPr>
                <w:rFonts w:ascii="Times New Roman" w:hAnsi="Times New Roman"/>
                <w:sz w:val="20"/>
                <w:szCs w:val="20"/>
                <w:lang w:val="en"/>
              </w:rPr>
            </w:pPr>
            <w:r w:rsidRPr="001F3001">
              <w:rPr>
                <w:rFonts w:ascii="Times New Roman" w:hAnsi="Times New Roman"/>
                <w:sz w:val="20"/>
                <w:szCs w:val="20"/>
                <w:lang w:val="en"/>
              </w:rPr>
              <w:t>yes</w:t>
            </w:r>
          </w:p>
        </w:tc>
      </w:tr>
      <w:tr w:rsidR="00594DCB" w14:paraId="6C07F59D" w14:textId="77777777" w:rsidTr="00594DCB">
        <w:tc>
          <w:tcPr>
            <w:tcW w:w="2975" w:type="dxa"/>
            <w:gridSpan w:val="2"/>
            <w:tcBorders>
              <w:top w:val="nil"/>
              <w:left w:val="nil"/>
              <w:bottom w:val="nil"/>
              <w:right w:val="nil"/>
            </w:tcBorders>
            <w:vAlign w:val="center"/>
          </w:tcPr>
          <w:p w14:paraId="4C65404B"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s-ES"/>
              </w:rPr>
              <w:t>VI.20</w:t>
            </w:r>
          </w:p>
        </w:tc>
        <w:tc>
          <w:tcPr>
            <w:tcW w:w="2949" w:type="dxa"/>
            <w:gridSpan w:val="2"/>
            <w:tcBorders>
              <w:top w:val="nil"/>
              <w:left w:val="nil"/>
              <w:bottom w:val="nil"/>
              <w:right w:val="nil"/>
            </w:tcBorders>
            <w:vAlign w:val="center"/>
          </w:tcPr>
          <w:p w14:paraId="1ADD45EC" w14:textId="41F239FE"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Y</w:t>
            </w:r>
            <w:r w:rsidR="00594DCB" w:rsidRPr="00BE5571">
              <w:rPr>
                <w:rFonts w:ascii="Times New Roman" w:hAnsi="Times New Roman"/>
                <w:sz w:val="20"/>
                <w:szCs w:val="20"/>
                <w:lang w:val="en"/>
              </w:rPr>
              <w:t>es</w:t>
            </w:r>
          </w:p>
        </w:tc>
        <w:tc>
          <w:tcPr>
            <w:tcW w:w="2706" w:type="dxa"/>
            <w:tcBorders>
              <w:top w:val="nil"/>
              <w:left w:val="nil"/>
              <w:bottom w:val="nil"/>
              <w:right w:val="nil"/>
            </w:tcBorders>
            <w:vAlign w:val="center"/>
          </w:tcPr>
          <w:p w14:paraId="0221F6DC" w14:textId="694CBD30" w:rsidR="00594DCB" w:rsidRPr="00F2578B" w:rsidRDefault="00594DCB" w:rsidP="00594DCB">
            <w:pPr>
              <w:spacing w:after="0" w:line="240" w:lineRule="auto"/>
              <w:jc w:val="center"/>
              <w:rPr>
                <w:rFonts w:ascii="Times New Roman" w:hAnsi="Times New Roman"/>
                <w:sz w:val="20"/>
                <w:szCs w:val="20"/>
                <w:lang w:val="en"/>
              </w:rPr>
            </w:pPr>
            <w:r>
              <w:rPr>
                <w:rFonts w:ascii="Times New Roman" w:hAnsi="Times New Roman"/>
                <w:sz w:val="20"/>
                <w:szCs w:val="20"/>
                <w:lang w:val="en"/>
              </w:rPr>
              <w:t>incomplete</w:t>
            </w:r>
          </w:p>
        </w:tc>
      </w:tr>
      <w:tr w:rsidR="00594DCB" w14:paraId="554551E1" w14:textId="77777777" w:rsidTr="00594DCB">
        <w:tc>
          <w:tcPr>
            <w:tcW w:w="2975" w:type="dxa"/>
            <w:gridSpan w:val="2"/>
            <w:tcBorders>
              <w:top w:val="nil"/>
              <w:left w:val="nil"/>
              <w:bottom w:val="nil"/>
              <w:right w:val="nil"/>
            </w:tcBorders>
            <w:vAlign w:val="center"/>
          </w:tcPr>
          <w:p w14:paraId="086681E0"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s-ES"/>
              </w:rPr>
              <w:t>VI.21</w:t>
            </w:r>
          </w:p>
        </w:tc>
        <w:tc>
          <w:tcPr>
            <w:tcW w:w="2949" w:type="dxa"/>
            <w:gridSpan w:val="2"/>
            <w:tcBorders>
              <w:top w:val="nil"/>
              <w:left w:val="nil"/>
              <w:bottom w:val="nil"/>
              <w:right w:val="nil"/>
            </w:tcBorders>
            <w:vAlign w:val="center"/>
          </w:tcPr>
          <w:p w14:paraId="0EA02D91" w14:textId="2B230925"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bottom w:val="nil"/>
              <w:right w:val="nil"/>
            </w:tcBorders>
            <w:vAlign w:val="center"/>
          </w:tcPr>
          <w:p w14:paraId="5D81BD3A" w14:textId="4002CC67" w:rsidR="00594DCB" w:rsidRPr="00F2578B" w:rsidRDefault="00594DCB" w:rsidP="00594DCB">
            <w:pPr>
              <w:spacing w:after="0" w:line="240" w:lineRule="auto"/>
              <w:jc w:val="center"/>
              <w:rPr>
                <w:rFonts w:ascii="Times New Roman" w:hAnsi="Times New Roman"/>
                <w:sz w:val="20"/>
                <w:szCs w:val="20"/>
                <w:lang w:val="en"/>
              </w:rPr>
            </w:pPr>
            <w:r>
              <w:rPr>
                <w:rFonts w:ascii="Times New Roman" w:hAnsi="Times New Roman"/>
                <w:sz w:val="20"/>
                <w:szCs w:val="20"/>
                <w:lang w:val="en"/>
              </w:rPr>
              <w:t>incomplete</w:t>
            </w:r>
          </w:p>
        </w:tc>
      </w:tr>
      <w:tr w:rsidR="00594DCB" w14:paraId="3AA6F285" w14:textId="77777777" w:rsidTr="00594DCB">
        <w:tc>
          <w:tcPr>
            <w:tcW w:w="2975" w:type="dxa"/>
            <w:gridSpan w:val="2"/>
            <w:tcBorders>
              <w:top w:val="nil"/>
              <w:left w:val="nil"/>
              <w:bottom w:val="nil"/>
              <w:right w:val="nil"/>
            </w:tcBorders>
            <w:vAlign w:val="center"/>
          </w:tcPr>
          <w:p w14:paraId="5F630F96"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s-ES"/>
              </w:rPr>
              <w:t>VII.22</w:t>
            </w:r>
          </w:p>
        </w:tc>
        <w:tc>
          <w:tcPr>
            <w:tcW w:w="2949" w:type="dxa"/>
            <w:gridSpan w:val="2"/>
            <w:tcBorders>
              <w:top w:val="nil"/>
              <w:left w:val="nil"/>
              <w:bottom w:val="nil"/>
              <w:right w:val="nil"/>
            </w:tcBorders>
            <w:vAlign w:val="center"/>
          </w:tcPr>
          <w:p w14:paraId="628EB8B8" w14:textId="1A45535F"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bottom w:val="nil"/>
              <w:right w:val="nil"/>
            </w:tcBorders>
            <w:vAlign w:val="center"/>
          </w:tcPr>
          <w:p w14:paraId="6D5D9841" w14:textId="46686FD2" w:rsidR="00594DCB" w:rsidRPr="00BE5571" w:rsidRDefault="00594DCB" w:rsidP="00594DCB">
            <w:pPr>
              <w:spacing w:after="0" w:line="240" w:lineRule="auto"/>
              <w:jc w:val="center"/>
              <w:rPr>
                <w:rFonts w:ascii="Times New Roman" w:hAnsi="Times New Roman"/>
                <w:sz w:val="20"/>
                <w:szCs w:val="20"/>
                <w:lang w:val="en"/>
              </w:rPr>
            </w:pPr>
            <w:r w:rsidRPr="001F3001">
              <w:rPr>
                <w:rFonts w:ascii="Times New Roman" w:hAnsi="Times New Roman"/>
                <w:sz w:val="20"/>
                <w:szCs w:val="20"/>
                <w:lang w:val="en"/>
              </w:rPr>
              <w:t>yes</w:t>
            </w:r>
          </w:p>
        </w:tc>
      </w:tr>
      <w:tr w:rsidR="00594DCB" w14:paraId="49D1614B" w14:textId="77777777" w:rsidTr="00594DCB">
        <w:tc>
          <w:tcPr>
            <w:tcW w:w="2975" w:type="dxa"/>
            <w:gridSpan w:val="2"/>
            <w:tcBorders>
              <w:top w:val="nil"/>
              <w:left w:val="nil"/>
              <w:bottom w:val="nil"/>
              <w:right w:val="nil"/>
            </w:tcBorders>
            <w:vAlign w:val="center"/>
          </w:tcPr>
          <w:p w14:paraId="31B2AA5D"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s-ES"/>
              </w:rPr>
              <w:t>VII.23</w:t>
            </w:r>
          </w:p>
        </w:tc>
        <w:tc>
          <w:tcPr>
            <w:tcW w:w="2949" w:type="dxa"/>
            <w:gridSpan w:val="2"/>
            <w:tcBorders>
              <w:top w:val="nil"/>
              <w:left w:val="nil"/>
              <w:bottom w:val="nil"/>
              <w:right w:val="nil"/>
            </w:tcBorders>
          </w:tcPr>
          <w:p w14:paraId="01FB3148" w14:textId="31D11B10"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bottom w:val="nil"/>
              <w:right w:val="nil"/>
            </w:tcBorders>
            <w:vAlign w:val="center"/>
          </w:tcPr>
          <w:p w14:paraId="2FE6F1A7" w14:textId="2F96B46A" w:rsidR="00594DCB" w:rsidRPr="00BE5571" w:rsidRDefault="00594DCB" w:rsidP="00594DCB">
            <w:pPr>
              <w:spacing w:after="0" w:line="240" w:lineRule="auto"/>
              <w:jc w:val="center"/>
              <w:rPr>
                <w:rFonts w:ascii="Times New Roman" w:hAnsi="Times New Roman"/>
                <w:sz w:val="20"/>
                <w:szCs w:val="20"/>
                <w:lang w:val="en"/>
              </w:rPr>
            </w:pPr>
            <w:r>
              <w:rPr>
                <w:rFonts w:ascii="Times New Roman" w:hAnsi="Times New Roman"/>
                <w:sz w:val="20"/>
                <w:szCs w:val="20"/>
                <w:lang w:val="en"/>
              </w:rPr>
              <w:t>yes</w:t>
            </w:r>
          </w:p>
        </w:tc>
      </w:tr>
      <w:tr w:rsidR="00594DCB" w14:paraId="1034EE4D" w14:textId="77777777" w:rsidTr="00594DCB">
        <w:tc>
          <w:tcPr>
            <w:tcW w:w="2975" w:type="dxa"/>
            <w:gridSpan w:val="2"/>
            <w:tcBorders>
              <w:top w:val="nil"/>
              <w:left w:val="nil"/>
              <w:bottom w:val="nil"/>
              <w:right w:val="nil"/>
            </w:tcBorders>
            <w:vAlign w:val="center"/>
          </w:tcPr>
          <w:p w14:paraId="008E5AFC"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s-ES"/>
              </w:rPr>
              <w:t>VII.24</w:t>
            </w:r>
          </w:p>
        </w:tc>
        <w:tc>
          <w:tcPr>
            <w:tcW w:w="2949" w:type="dxa"/>
            <w:gridSpan w:val="2"/>
            <w:tcBorders>
              <w:top w:val="nil"/>
              <w:left w:val="nil"/>
              <w:bottom w:val="nil"/>
              <w:right w:val="nil"/>
            </w:tcBorders>
          </w:tcPr>
          <w:p w14:paraId="01DB20EC" w14:textId="54160623"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bottom w:val="nil"/>
              <w:right w:val="nil"/>
            </w:tcBorders>
            <w:vAlign w:val="center"/>
          </w:tcPr>
          <w:p w14:paraId="2560DE17" w14:textId="43941A4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no</w:t>
            </w:r>
          </w:p>
        </w:tc>
      </w:tr>
      <w:tr w:rsidR="00594DCB" w14:paraId="5F946854" w14:textId="77777777" w:rsidTr="00594DCB">
        <w:tc>
          <w:tcPr>
            <w:tcW w:w="2975" w:type="dxa"/>
            <w:gridSpan w:val="2"/>
            <w:tcBorders>
              <w:top w:val="nil"/>
              <w:left w:val="nil"/>
              <w:bottom w:val="nil"/>
              <w:right w:val="nil"/>
            </w:tcBorders>
            <w:vAlign w:val="center"/>
          </w:tcPr>
          <w:p w14:paraId="59A6C08F"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VII.25</w:t>
            </w:r>
          </w:p>
        </w:tc>
        <w:tc>
          <w:tcPr>
            <w:tcW w:w="2949" w:type="dxa"/>
            <w:gridSpan w:val="2"/>
            <w:tcBorders>
              <w:top w:val="nil"/>
              <w:left w:val="nil"/>
              <w:bottom w:val="nil"/>
              <w:right w:val="nil"/>
            </w:tcBorders>
          </w:tcPr>
          <w:p w14:paraId="3B91C136" w14:textId="6093578D"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bottom w:val="nil"/>
              <w:right w:val="nil"/>
            </w:tcBorders>
            <w:vAlign w:val="center"/>
          </w:tcPr>
          <w:p w14:paraId="5022BC08" w14:textId="23C0F27B" w:rsidR="00594DCB" w:rsidRPr="00BE5571" w:rsidRDefault="00594DCB" w:rsidP="00594DCB">
            <w:pPr>
              <w:spacing w:after="0" w:line="240" w:lineRule="auto"/>
              <w:jc w:val="center"/>
              <w:rPr>
                <w:rFonts w:ascii="Times New Roman" w:hAnsi="Times New Roman"/>
                <w:sz w:val="20"/>
                <w:szCs w:val="20"/>
                <w:lang w:val="en"/>
              </w:rPr>
            </w:pPr>
            <w:r>
              <w:rPr>
                <w:rFonts w:ascii="Times New Roman" w:hAnsi="Times New Roman"/>
                <w:sz w:val="20"/>
                <w:szCs w:val="20"/>
                <w:lang w:val="en"/>
              </w:rPr>
              <w:t>yes</w:t>
            </w:r>
          </w:p>
        </w:tc>
      </w:tr>
      <w:tr w:rsidR="00594DCB" w14:paraId="1A349863" w14:textId="77777777" w:rsidTr="00594DCB">
        <w:tc>
          <w:tcPr>
            <w:tcW w:w="2975" w:type="dxa"/>
            <w:gridSpan w:val="2"/>
            <w:tcBorders>
              <w:top w:val="nil"/>
              <w:left w:val="nil"/>
              <w:bottom w:val="nil"/>
              <w:right w:val="nil"/>
            </w:tcBorders>
            <w:vAlign w:val="center"/>
          </w:tcPr>
          <w:p w14:paraId="5B734E28"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VII.26</w:t>
            </w:r>
          </w:p>
        </w:tc>
        <w:tc>
          <w:tcPr>
            <w:tcW w:w="2949" w:type="dxa"/>
            <w:gridSpan w:val="2"/>
            <w:tcBorders>
              <w:top w:val="nil"/>
              <w:left w:val="nil"/>
              <w:bottom w:val="nil"/>
              <w:right w:val="nil"/>
            </w:tcBorders>
          </w:tcPr>
          <w:p w14:paraId="6DE06B00" w14:textId="089612D4"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bottom w:val="nil"/>
              <w:right w:val="nil"/>
            </w:tcBorders>
            <w:vAlign w:val="center"/>
          </w:tcPr>
          <w:p w14:paraId="60D65981" w14:textId="3C23269C" w:rsidR="00594DCB" w:rsidRPr="00BE5571" w:rsidRDefault="00594DCB" w:rsidP="00594DCB">
            <w:pPr>
              <w:spacing w:after="0" w:line="240" w:lineRule="auto"/>
              <w:jc w:val="center"/>
              <w:rPr>
                <w:rFonts w:ascii="Times New Roman" w:hAnsi="Times New Roman"/>
                <w:sz w:val="20"/>
                <w:szCs w:val="20"/>
                <w:lang w:val="en"/>
              </w:rPr>
            </w:pPr>
            <w:r>
              <w:rPr>
                <w:rFonts w:ascii="Times New Roman" w:hAnsi="Times New Roman"/>
                <w:sz w:val="20"/>
                <w:szCs w:val="20"/>
                <w:lang w:val="en"/>
              </w:rPr>
              <w:t>yes</w:t>
            </w:r>
          </w:p>
        </w:tc>
      </w:tr>
      <w:tr w:rsidR="00594DCB" w14:paraId="7C1C525C" w14:textId="77777777" w:rsidTr="00594DCB">
        <w:tc>
          <w:tcPr>
            <w:tcW w:w="2975" w:type="dxa"/>
            <w:gridSpan w:val="2"/>
            <w:tcBorders>
              <w:top w:val="nil"/>
              <w:left w:val="nil"/>
              <w:bottom w:val="nil"/>
              <w:right w:val="nil"/>
            </w:tcBorders>
            <w:vAlign w:val="center"/>
          </w:tcPr>
          <w:p w14:paraId="6EC6BE5E"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s-ES"/>
              </w:rPr>
              <w:t>VII.27</w:t>
            </w:r>
          </w:p>
        </w:tc>
        <w:tc>
          <w:tcPr>
            <w:tcW w:w="2949" w:type="dxa"/>
            <w:gridSpan w:val="2"/>
            <w:tcBorders>
              <w:top w:val="nil"/>
              <w:left w:val="nil"/>
              <w:bottom w:val="nil"/>
              <w:right w:val="nil"/>
            </w:tcBorders>
          </w:tcPr>
          <w:p w14:paraId="243A7413" w14:textId="0C5AA042"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bottom w:val="nil"/>
              <w:right w:val="nil"/>
            </w:tcBorders>
            <w:vAlign w:val="center"/>
          </w:tcPr>
          <w:p w14:paraId="6BBAE627" w14:textId="2B8D04EA" w:rsidR="00594DCB" w:rsidRPr="00BE5571" w:rsidRDefault="00594DCB" w:rsidP="00594DCB">
            <w:pPr>
              <w:spacing w:after="0" w:line="240" w:lineRule="auto"/>
              <w:jc w:val="center"/>
              <w:rPr>
                <w:rFonts w:ascii="Times New Roman" w:hAnsi="Times New Roman"/>
                <w:sz w:val="20"/>
                <w:szCs w:val="20"/>
                <w:lang w:val="en"/>
              </w:rPr>
            </w:pPr>
            <w:r>
              <w:rPr>
                <w:rFonts w:ascii="Times New Roman" w:hAnsi="Times New Roman"/>
                <w:sz w:val="20"/>
                <w:szCs w:val="20"/>
                <w:lang w:val="en"/>
              </w:rPr>
              <w:t>yes</w:t>
            </w:r>
          </w:p>
        </w:tc>
      </w:tr>
      <w:tr w:rsidR="00594DCB" w14:paraId="4899E5C6" w14:textId="77777777" w:rsidTr="00594DCB">
        <w:tc>
          <w:tcPr>
            <w:tcW w:w="2975" w:type="dxa"/>
            <w:gridSpan w:val="2"/>
            <w:tcBorders>
              <w:top w:val="nil"/>
              <w:left w:val="nil"/>
              <w:bottom w:val="nil"/>
              <w:right w:val="nil"/>
            </w:tcBorders>
            <w:vAlign w:val="center"/>
          </w:tcPr>
          <w:p w14:paraId="65909EB6"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s-ES"/>
              </w:rPr>
              <w:t>VIII.28</w:t>
            </w:r>
          </w:p>
        </w:tc>
        <w:tc>
          <w:tcPr>
            <w:tcW w:w="2949" w:type="dxa"/>
            <w:gridSpan w:val="2"/>
            <w:tcBorders>
              <w:top w:val="nil"/>
              <w:left w:val="nil"/>
              <w:bottom w:val="nil"/>
              <w:right w:val="nil"/>
            </w:tcBorders>
          </w:tcPr>
          <w:p w14:paraId="64E42178" w14:textId="4832BB1F"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bottom w:val="nil"/>
              <w:right w:val="nil"/>
            </w:tcBorders>
            <w:vAlign w:val="center"/>
          </w:tcPr>
          <w:p w14:paraId="566DAD30" w14:textId="5C026178"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no</w:t>
            </w:r>
          </w:p>
        </w:tc>
      </w:tr>
      <w:tr w:rsidR="00594DCB" w14:paraId="29C1110B" w14:textId="77777777" w:rsidTr="00594DCB">
        <w:tc>
          <w:tcPr>
            <w:tcW w:w="2975" w:type="dxa"/>
            <w:gridSpan w:val="2"/>
            <w:tcBorders>
              <w:top w:val="nil"/>
              <w:left w:val="nil"/>
              <w:bottom w:val="nil"/>
              <w:right w:val="nil"/>
            </w:tcBorders>
            <w:vAlign w:val="center"/>
          </w:tcPr>
          <w:p w14:paraId="5310C6E1"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s-ES"/>
              </w:rPr>
              <w:t>VIII.29</w:t>
            </w:r>
          </w:p>
        </w:tc>
        <w:tc>
          <w:tcPr>
            <w:tcW w:w="2949" w:type="dxa"/>
            <w:gridSpan w:val="2"/>
            <w:tcBorders>
              <w:top w:val="nil"/>
              <w:left w:val="nil"/>
              <w:bottom w:val="nil"/>
              <w:right w:val="nil"/>
            </w:tcBorders>
          </w:tcPr>
          <w:p w14:paraId="4C44342B" w14:textId="30B511E4"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bottom w:val="nil"/>
              <w:right w:val="nil"/>
            </w:tcBorders>
            <w:vAlign w:val="center"/>
          </w:tcPr>
          <w:p w14:paraId="38016D0B" w14:textId="626217FA" w:rsidR="00594DCB" w:rsidRPr="00BE5571" w:rsidRDefault="00594DCB" w:rsidP="00594DCB">
            <w:pPr>
              <w:spacing w:after="0" w:line="240" w:lineRule="auto"/>
              <w:jc w:val="center"/>
              <w:rPr>
                <w:rFonts w:ascii="Times New Roman" w:hAnsi="Times New Roman"/>
                <w:sz w:val="20"/>
                <w:szCs w:val="20"/>
                <w:lang w:val="en"/>
              </w:rPr>
            </w:pPr>
            <w:r w:rsidRPr="00D216F8">
              <w:rPr>
                <w:rFonts w:ascii="Times New Roman" w:hAnsi="Times New Roman"/>
                <w:sz w:val="20"/>
                <w:szCs w:val="20"/>
                <w:lang w:val="en"/>
              </w:rPr>
              <w:t>yes</w:t>
            </w:r>
          </w:p>
        </w:tc>
      </w:tr>
      <w:tr w:rsidR="00594DCB" w14:paraId="4C6310E7" w14:textId="77777777" w:rsidTr="00594DCB">
        <w:tc>
          <w:tcPr>
            <w:tcW w:w="2975" w:type="dxa"/>
            <w:gridSpan w:val="2"/>
            <w:tcBorders>
              <w:top w:val="nil"/>
              <w:left w:val="nil"/>
              <w:bottom w:val="nil"/>
              <w:right w:val="nil"/>
            </w:tcBorders>
            <w:vAlign w:val="center"/>
          </w:tcPr>
          <w:p w14:paraId="6EB7A8DD"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s-ES"/>
              </w:rPr>
              <w:t>VIII.30</w:t>
            </w:r>
          </w:p>
        </w:tc>
        <w:tc>
          <w:tcPr>
            <w:tcW w:w="2949" w:type="dxa"/>
            <w:gridSpan w:val="2"/>
            <w:tcBorders>
              <w:top w:val="nil"/>
              <w:left w:val="nil"/>
              <w:bottom w:val="nil"/>
              <w:right w:val="nil"/>
            </w:tcBorders>
          </w:tcPr>
          <w:p w14:paraId="5530DF2D" w14:textId="102B6310"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bottom w:val="nil"/>
              <w:right w:val="nil"/>
            </w:tcBorders>
            <w:vAlign w:val="center"/>
          </w:tcPr>
          <w:p w14:paraId="2BBB52C5" w14:textId="683EB46C" w:rsidR="00594DCB" w:rsidRPr="00BE5571" w:rsidRDefault="00594DCB" w:rsidP="00594DCB">
            <w:pPr>
              <w:spacing w:after="0" w:line="240" w:lineRule="auto"/>
              <w:jc w:val="center"/>
              <w:rPr>
                <w:rFonts w:ascii="Times New Roman" w:hAnsi="Times New Roman"/>
                <w:sz w:val="20"/>
                <w:szCs w:val="20"/>
                <w:lang w:val="en"/>
              </w:rPr>
            </w:pPr>
            <w:r w:rsidRPr="00D216F8">
              <w:rPr>
                <w:rFonts w:ascii="Times New Roman" w:hAnsi="Times New Roman"/>
                <w:sz w:val="20"/>
                <w:szCs w:val="20"/>
                <w:lang w:val="en"/>
              </w:rPr>
              <w:t>yes</w:t>
            </w:r>
          </w:p>
        </w:tc>
      </w:tr>
      <w:tr w:rsidR="00594DCB" w14:paraId="0C7EDAF2" w14:textId="77777777" w:rsidTr="00594DCB">
        <w:tc>
          <w:tcPr>
            <w:tcW w:w="2975" w:type="dxa"/>
            <w:gridSpan w:val="2"/>
            <w:tcBorders>
              <w:top w:val="nil"/>
              <w:left w:val="nil"/>
              <w:bottom w:val="nil"/>
              <w:right w:val="nil"/>
            </w:tcBorders>
            <w:vAlign w:val="center"/>
          </w:tcPr>
          <w:p w14:paraId="0F8C56BF"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s-ES"/>
              </w:rPr>
              <w:t>VIII.31</w:t>
            </w:r>
          </w:p>
        </w:tc>
        <w:tc>
          <w:tcPr>
            <w:tcW w:w="2949" w:type="dxa"/>
            <w:gridSpan w:val="2"/>
            <w:tcBorders>
              <w:top w:val="nil"/>
              <w:left w:val="nil"/>
              <w:bottom w:val="nil"/>
              <w:right w:val="nil"/>
            </w:tcBorders>
          </w:tcPr>
          <w:p w14:paraId="368A26A8" w14:textId="47827540"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bottom w:val="nil"/>
              <w:right w:val="nil"/>
            </w:tcBorders>
            <w:vAlign w:val="center"/>
          </w:tcPr>
          <w:p w14:paraId="16B3D854" w14:textId="489C94EF" w:rsidR="00594DCB" w:rsidRPr="00BE5571" w:rsidRDefault="00594DCB" w:rsidP="00594DCB">
            <w:pPr>
              <w:spacing w:after="0" w:line="240" w:lineRule="auto"/>
              <w:jc w:val="center"/>
              <w:rPr>
                <w:rFonts w:ascii="Times New Roman" w:hAnsi="Times New Roman"/>
                <w:sz w:val="20"/>
                <w:szCs w:val="20"/>
                <w:lang w:val="en"/>
              </w:rPr>
            </w:pPr>
            <w:r w:rsidRPr="00D216F8">
              <w:rPr>
                <w:rFonts w:ascii="Times New Roman" w:hAnsi="Times New Roman"/>
                <w:sz w:val="20"/>
                <w:szCs w:val="20"/>
                <w:lang w:val="en"/>
              </w:rPr>
              <w:t>yes</w:t>
            </w:r>
          </w:p>
        </w:tc>
      </w:tr>
      <w:tr w:rsidR="00594DCB" w14:paraId="01DBC6B0" w14:textId="77777777" w:rsidTr="00594DCB">
        <w:tc>
          <w:tcPr>
            <w:tcW w:w="2975" w:type="dxa"/>
            <w:gridSpan w:val="2"/>
            <w:tcBorders>
              <w:top w:val="nil"/>
              <w:left w:val="nil"/>
              <w:bottom w:val="nil"/>
              <w:right w:val="nil"/>
            </w:tcBorders>
            <w:vAlign w:val="center"/>
          </w:tcPr>
          <w:p w14:paraId="79A233E0"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VIII.32</w:t>
            </w:r>
          </w:p>
        </w:tc>
        <w:tc>
          <w:tcPr>
            <w:tcW w:w="2949" w:type="dxa"/>
            <w:gridSpan w:val="2"/>
            <w:tcBorders>
              <w:top w:val="nil"/>
              <w:left w:val="nil"/>
              <w:bottom w:val="nil"/>
              <w:right w:val="nil"/>
            </w:tcBorders>
          </w:tcPr>
          <w:p w14:paraId="46CD07AB" w14:textId="05DDC446"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bottom w:val="nil"/>
              <w:right w:val="nil"/>
            </w:tcBorders>
            <w:vAlign w:val="center"/>
          </w:tcPr>
          <w:p w14:paraId="32D3C93C" w14:textId="3A0A7EC6" w:rsidR="00594DCB" w:rsidRPr="00BE5571" w:rsidRDefault="00594DCB" w:rsidP="00594DCB">
            <w:pPr>
              <w:spacing w:after="0" w:line="240" w:lineRule="auto"/>
              <w:jc w:val="center"/>
              <w:rPr>
                <w:rFonts w:ascii="Times New Roman" w:hAnsi="Times New Roman"/>
                <w:sz w:val="20"/>
                <w:szCs w:val="20"/>
                <w:lang w:val="en"/>
              </w:rPr>
            </w:pPr>
            <w:r w:rsidRPr="00D216F8">
              <w:rPr>
                <w:rFonts w:ascii="Times New Roman" w:hAnsi="Times New Roman"/>
                <w:sz w:val="20"/>
                <w:szCs w:val="20"/>
                <w:lang w:val="en"/>
              </w:rPr>
              <w:t>yes</w:t>
            </w:r>
          </w:p>
        </w:tc>
      </w:tr>
      <w:tr w:rsidR="00594DCB" w14:paraId="35D4FDF4" w14:textId="77777777" w:rsidTr="00594DCB">
        <w:tc>
          <w:tcPr>
            <w:tcW w:w="2975" w:type="dxa"/>
            <w:gridSpan w:val="2"/>
            <w:tcBorders>
              <w:top w:val="nil"/>
              <w:left w:val="nil"/>
              <w:bottom w:val="nil"/>
              <w:right w:val="nil"/>
            </w:tcBorders>
            <w:vAlign w:val="center"/>
          </w:tcPr>
          <w:p w14:paraId="6761F0C7"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VIII.33</w:t>
            </w:r>
          </w:p>
        </w:tc>
        <w:tc>
          <w:tcPr>
            <w:tcW w:w="2949" w:type="dxa"/>
            <w:gridSpan w:val="2"/>
            <w:tcBorders>
              <w:top w:val="nil"/>
              <w:left w:val="nil"/>
              <w:bottom w:val="nil"/>
              <w:right w:val="nil"/>
            </w:tcBorders>
          </w:tcPr>
          <w:p w14:paraId="5B10B101" w14:textId="7740CAE9"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bottom w:val="nil"/>
              <w:right w:val="nil"/>
            </w:tcBorders>
            <w:vAlign w:val="center"/>
          </w:tcPr>
          <w:p w14:paraId="5BD92E60" w14:textId="3FAE45A0" w:rsidR="00594DCB" w:rsidRPr="00BE5571" w:rsidRDefault="00594DCB" w:rsidP="00594DCB">
            <w:pPr>
              <w:spacing w:after="0" w:line="240" w:lineRule="auto"/>
              <w:jc w:val="center"/>
              <w:rPr>
                <w:rFonts w:ascii="Times New Roman" w:hAnsi="Times New Roman"/>
                <w:sz w:val="20"/>
                <w:szCs w:val="20"/>
                <w:lang w:val="en"/>
              </w:rPr>
            </w:pPr>
            <w:r w:rsidRPr="00D216F8">
              <w:rPr>
                <w:rFonts w:ascii="Times New Roman" w:hAnsi="Times New Roman"/>
                <w:sz w:val="20"/>
                <w:szCs w:val="20"/>
                <w:lang w:val="en"/>
              </w:rPr>
              <w:t>yes</w:t>
            </w:r>
          </w:p>
        </w:tc>
      </w:tr>
      <w:tr w:rsidR="00594DCB" w14:paraId="7D744872" w14:textId="77777777" w:rsidTr="00594DCB">
        <w:tc>
          <w:tcPr>
            <w:tcW w:w="2975" w:type="dxa"/>
            <w:gridSpan w:val="2"/>
            <w:tcBorders>
              <w:top w:val="nil"/>
              <w:left w:val="nil"/>
              <w:bottom w:val="nil"/>
              <w:right w:val="nil"/>
            </w:tcBorders>
            <w:vAlign w:val="center"/>
          </w:tcPr>
          <w:p w14:paraId="471F54C1"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VIII.34</w:t>
            </w:r>
          </w:p>
        </w:tc>
        <w:tc>
          <w:tcPr>
            <w:tcW w:w="2949" w:type="dxa"/>
            <w:gridSpan w:val="2"/>
            <w:tcBorders>
              <w:top w:val="nil"/>
              <w:left w:val="nil"/>
              <w:bottom w:val="nil"/>
              <w:right w:val="nil"/>
            </w:tcBorders>
          </w:tcPr>
          <w:p w14:paraId="41F9AE82" w14:textId="4682A4DF"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bottom w:val="nil"/>
              <w:right w:val="nil"/>
            </w:tcBorders>
            <w:vAlign w:val="center"/>
          </w:tcPr>
          <w:p w14:paraId="5080EF97" w14:textId="1BB1E0D8" w:rsidR="00594DCB" w:rsidRPr="00BE5571" w:rsidRDefault="00594DCB" w:rsidP="00594DCB">
            <w:pPr>
              <w:spacing w:after="0" w:line="240" w:lineRule="auto"/>
              <w:jc w:val="center"/>
              <w:rPr>
                <w:rFonts w:ascii="Times New Roman" w:hAnsi="Times New Roman"/>
                <w:sz w:val="20"/>
                <w:szCs w:val="20"/>
              </w:rPr>
            </w:pPr>
            <w:r w:rsidRPr="00D216F8">
              <w:rPr>
                <w:rFonts w:ascii="Times New Roman" w:hAnsi="Times New Roman"/>
                <w:sz w:val="20"/>
                <w:szCs w:val="20"/>
                <w:lang w:val="en"/>
              </w:rPr>
              <w:t>yes</w:t>
            </w:r>
          </w:p>
        </w:tc>
      </w:tr>
      <w:tr w:rsidR="00594DCB" w14:paraId="46D25722" w14:textId="77777777" w:rsidTr="00594DCB">
        <w:tc>
          <w:tcPr>
            <w:tcW w:w="2975" w:type="dxa"/>
            <w:gridSpan w:val="2"/>
            <w:tcBorders>
              <w:top w:val="nil"/>
              <w:left w:val="nil"/>
              <w:bottom w:val="nil"/>
              <w:right w:val="nil"/>
            </w:tcBorders>
            <w:vAlign w:val="center"/>
          </w:tcPr>
          <w:p w14:paraId="710C4063"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VIII.35</w:t>
            </w:r>
          </w:p>
        </w:tc>
        <w:tc>
          <w:tcPr>
            <w:tcW w:w="2949" w:type="dxa"/>
            <w:gridSpan w:val="2"/>
            <w:tcBorders>
              <w:top w:val="nil"/>
              <w:left w:val="nil"/>
              <w:bottom w:val="nil"/>
              <w:right w:val="nil"/>
            </w:tcBorders>
          </w:tcPr>
          <w:p w14:paraId="3450FADA" w14:textId="037BE33A"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Y</w:t>
            </w:r>
            <w:r w:rsidR="00594DCB" w:rsidRPr="00BE5571">
              <w:rPr>
                <w:rFonts w:ascii="Times New Roman" w:hAnsi="Times New Roman"/>
                <w:sz w:val="20"/>
                <w:szCs w:val="20"/>
                <w:lang w:val="en"/>
              </w:rPr>
              <w:t>es</w:t>
            </w:r>
          </w:p>
        </w:tc>
        <w:tc>
          <w:tcPr>
            <w:tcW w:w="2706" w:type="dxa"/>
            <w:tcBorders>
              <w:top w:val="nil"/>
              <w:left w:val="nil"/>
              <w:bottom w:val="nil"/>
              <w:right w:val="nil"/>
            </w:tcBorders>
            <w:vAlign w:val="center"/>
          </w:tcPr>
          <w:p w14:paraId="20FDE1F6" w14:textId="120B9085" w:rsidR="00594DCB" w:rsidRPr="00BE5571" w:rsidRDefault="00594DCB" w:rsidP="00594DCB">
            <w:pPr>
              <w:spacing w:after="0" w:line="240" w:lineRule="auto"/>
              <w:jc w:val="center"/>
              <w:rPr>
                <w:rFonts w:ascii="Times New Roman" w:hAnsi="Times New Roman"/>
                <w:sz w:val="20"/>
                <w:szCs w:val="20"/>
                <w:lang w:val="en"/>
              </w:rPr>
            </w:pPr>
            <w:r w:rsidRPr="00D216F8">
              <w:rPr>
                <w:rFonts w:ascii="Times New Roman" w:hAnsi="Times New Roman"/>
                <w:sz w:val="20"/>
                <w:szCs w:val="20"/>
                <w:lang w:val="en"/>
              </w:rPr>
              <w:t>yes</w:t>
            </w:r>
          </w:p>
        </w:tc>
      </w:tr>
      <w:tr w:rsidR="00594DCB" w14:paraId="2C4015CC" w14:textId="77777777" w:rsidTr="00594DCB">
        <w:tc>
          <w:tcPr>
            <w:tcW w:w="2975" w:type="dxa"/>
            <w:gridSpan w:val="2"/>
            <w:tcBorders>
              <w:top w:val="nil"/>
              <w:left w:val="nil"/>
              <w:bottom w:val="nil"/>
              <w:right w:val="nil"/>
            </w:tcBorders>
            <w:vAlign w:val="center"/>
          </w:tcPr>
          <w:p w14:paraId="0E65991C"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VIII.36</w:t>
            </w:r>
          </w:p>
        </w:tc>
        <w:tc>
          <w:tcPr>
            <w:tcW w:w="2949" w:type="dxa"/>
            <w:gridSpan w:val="2"/>
            <w:tcBorders>
              <w:top w:val="nil"/>
              <w:left w:val="nil"/>
              <w:bottom w:val="nil"/>
              <w:right w:val="nil"/>
            </w:tcBorders>
          </w:tcPr>
          <w:p w14:paraId="1DF78BE5" w14:textId="2E1A015A"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bottom w:val="nil"/>
              <w:right w:val="nil"/>
            </w:tcBorders>
            <w:vAlign w:val="center"/>
          </w:tcPr>
          <w:p w14:paraId="671859F6" w14:textId="60B3EDD2" w:rsidR="00594DCB" w:rsidRPr="00BE5571" w:rsidRDefault="00594DCB" w:rsidP="00594DCB">
            <w:pPr>
              <w:spacing w:after="0" w:line="240" w:lineRule="auto"/>
              <w:jc w:val="center"/>
              <w:rPr>
                <w:rFonts w:ascii="Times New Roman" w:hAnsi="Times New Roman"/>
                <w:sz w:val="20"/>
                <w:szCs w:val="20"/>
                <w:lang w:val="en"/>
              </w:rPr>
            </w:pPr>
            <w:r w:rsidRPr="00D216F8">
              <w:rPr>
                <w:rFonts w:ascii="Times New Roman" w:hAnsi="Times New Roman"/>
                <w:sz w:val="20"/>
                <w:szCs w:val="20"/>
                <w:lang w:val="en"/>
              </w:rPr>
              <w:t>yes</w:t>
            </w:r>
          </w:p>
        </w:tc>
      </w:tr>
      <w:tr w:rsidR="00594DCB" w14:paraId="6F134832" w14:textId="77777777" w:rsidTr="00594DCB">
        <w:tc>
          <w:tcPr>
            <w:tcW w:w="2975" w:type="dxa"/>
            <w:gridSpan w:val="2"/>
            <w:tcBorders>
              <w:top w:val="nil"/>
              <w:left w:val="nil"/>
              <w:bottom w:val="nil"/>
              <w:right w:val="nil"/>
            </w:tcBorders>
            <w:vAlign w:val="center"/>
          </w:tcPr>
          <w:p w14:paraId="31910E60"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s-ES"/>
              </w:rPr>
              <w:t>VIII.37</w:t>
            </w:r>
          </w:p>
        </w:tc>
        <w:tc>
          <w:tcPr>
            <w:tcW w:w="2949" w:type="dxa"/>
            <w:gridSpan w:val="2"/>
            <w:tcBorders>
              <w:top w:val="nil"/>
              <w:left w:val="nil"/>
              <w:bottom w:val="nil"/>
              <w:right w:val="nil"/>
            </w:tcBorders>
          </w:tcPr>
          <w:p w14:paraId="73668D72" w14:textId="7F98CC35"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bottom w:val="nil"/>
              <w:right w:val="nil"/>
            </w:tcBorders>
            <w:vAlign w:val="center"/>
          </w:tcPr>
          <w:p w14:paraId="6ECDFA96" w14:textId="71B77145" w:rsidR="00594DCB" w:rsidRPr="00BE5571" w:rsidRDefault="00594DCB" w:rsidP="00594DCB">
            <w:pPr>
              <w:spacing w:after="0" w:line="240" w:lineRule="auto"/>
              <w:jc w:val="center"/>
              <w:rPr>
                <w:rFonts w:ascii="Times New Roman" w:hAnsi="Times New Roman"/>
                <w:sz w:val="20"/>
                <w:szCs w:val="20"/>
                <w:lang w:val="en"/>
              </w:rPr>
            </w:pPr>
            <w:r w:rsidRPr="00D216F8">
              <w:rPr>
                <w:rFonts w:ascii="Times New Roman" w:hAnsi="Times New Roman"/>
                <w:sz w:val="20"/>
                <w:szCs w:val="20"/>
                <w:lang w:val="en"/>
              </w:rPr>
              <w:t>yes</w:t>
            </w:r>
          </w:p>
        </w:tc>
      </w:tr>
      <w:tr w:rsidR="00594DCB" w14:paraId="01299C98" w14:textId="77777777" w:rsidTr="00594DCB">
        <w:tc>
          <w:tcPr>
            <w:tcW w:w="2975" w:type="dxa"/>
            <w:gridSpan w:val="2"/>
            <w:tcBorders>
              <w:top w:val="nil"/>
              <w:left w:val="nil"/>
              <w:bottom w:val="nil"/>
              <w:right w:val="nil"/>
            </w:tcBorders>
            <w:vAlign w:val="center"/>
          </w:tcPr>
          <w:p w14:paraId="34C3E5D1"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s-ES"/>
              </w:rPr>
              <w:t>IX.38</w:t>
            </w:r>
          </w:p>
        </w:tc>
        <w:tc>
          <w:tcPr>
            <w:tcW w:w="2949" w:type="dxa"/>
            <w:gridSpan w:val="2"/>
            <w:tcBorders>
              <w:top w:val="nil"/>
              <w:left w:val="nil"/>
              <w:bottom w:val="nil"/>
              <w:right w:val="nil"/>
            </w:tcBorders>
          </w:tcPr>
          <w:p w14:paraId="6FF91EB6" w14:textId="3DB842F9"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bottom w:val="nil"/>
              <w:right w:val="nil"/>
            </w:tcBorders>
            <w:vAlign w:val="center"/>
          </w:tcPr>
          <w:p w14:paraId="71130166" w14:textId="2581580F" w:rsidR="00594DCB" w:rsidRPr="00BE5571" w:rsidRDefault="00594DCB" w:rsidP="00594DCB">
            <w:pPr>
              <w:spacing w:after="0" w:line="240" w:lineRule="auto"/>
              <w:jc w:val="center"/>
              <w:rPr>
                <w:rFonts w:ascii="Times New Roman" w:hAnsi="Times New Roman"/>
                <w:sz w:val="20"/>
                <w:szCs w:val="20"/>
                <w:lang w:val="en"/>
              </w:rPr>
            </w:pPr>
            <w:r w:rsidRPr="00D216F8">
              <w:rPr>
                <w:rFonts w:ascii="Times New Roman" w:hAnsi="Times New Roman"/>
                <w:sz w:val="20"/>
                <w:szCs w:val="20"/>
                <w:lang w:val="en"/>
              </w:rPr>
              <w:t>yes</w:t>
            </w:r>
          </w:p>
        </w:tc>
      </w:tr>
      <w:tr w:rsidR="00594DCB" w14:paraId="1FBEEE93" w14:textId="77777777" w:rsidTr="00594DCB">
        <w:tc>
          <w:tcPr>
            <w:tcW w:w="2975" w:type="dxa"/>
            <w:gridSpan w:val="2"/>
            <w:tcBorders>
              <w:top w:val="nil"/>
              <w:left w:val="nil"/>
              <w:right w:val="nil"/>
            </w:tcBorders>
            <w:vAlign w:val="center"/>
          </w:tcPr>
          <w:p w14:paraId="3469347B" w14:textId="77777777" w:rsidR="00594DCB" w:rsidRPr="00BE5571" w:rsidRDefault="00594DCB"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s-ES"/>
              </w:rPr>
              <w:t>IX.39</w:t>
            </w:r>
          </w:p>
        </w:tc>
        <w:tc>
          <w:tcPr>
            <w:tcW w:w="2949" w:type="dxa"/>
            <w:gridSpan w:val="2"/>
            <w:tcBorders>
              <w:top w:val="nil"/>
              <w:left w:val="nil"/>
              <w:right w:val="nil"/>
            </w:tcBorders>
          </w:tcPr>
          <w:p w14:paraId="2B8C6F93" w14:textId="2CF5D222" w:rsidR="00594DCB" w:rsidRPr="00BE5571" w:rsidRDefault="00BC1A8D" w:rsidP="00594DCB">
            <w:pPr>
              <w:spacing w:after="0" w:line="240" w:lineRule="auto"/>
              <w:jc w:val="center"/>
              <w:rPr>
                <w:rFonts w:ascii="Times New Roman" w:hAnsi="Times New Roman"/>
                <w:sz w:val="20"/>
                <w:szCs w:val="20"/>
                <w:lang w:val="en"/>
              </w:rPr>
            </w:pPr>
            <w:r w:rsidRPr="00BE5571">
              <w:rPr>
                <w:rFonts w:ascii="Times New Roman" w:hAnsi="Times New Roman"/>
                <w:sz w:val="20"/>
                <w:szCs w:val="20"/>
                <w:lang w:val="en"/>
              </w:rPr>
              <w:t>N</w:t>
            </w:r>
            <w:r w:rsidR="00594DCB" w:rsidRPr="00BE5571">
              <w:rPr>
                <w:rFonts w:ascii="Times New Roman" w:hAnsi="Times New Roman"/>
                <w:sz w:val="20"/>
                <w:szCs w:val="20"/>
                <w:lang w:val="en"/>
              </w:rPr>
              <w:t>o</w:t>
            </w:r>
          </w:p>
        </w:tc>
        <w:tc>
          <w:tcPr>
            <w:tcW w:w="2706" w:type="dxa"/>
            <w:tcBorders>
              <w:top w:val="nil"/>
              <w:left w:val="nil"/>
              <w:right w:val="nil"/>
            </w:tcBorders>
            <w:vAlign w:val="center"/>
          </w:tcPr>
          <w:p w14:paraId="395F8004" w14:textId="6E1BF1D1" w:rsidR="00594DCB" w:rsidRPr="00BE5571" w:rsidRDefault="00594DCB" w:rsidP="00594DCB">
            <w:pPr>
              <w:spacing w:after="0" w:line="240" w:lineRule="auto"/>
              <w:jc w:val="center"/>
              <w:rPr>
                <w:rFonts w:ascii="Times New Roman" w:hAnsi="Times New Roman"/>
                <w:sz w:val="20"/>
                <w:szCs w:val="20"/>
                <w:lang w:val="en"/>
              </w:rPr>
            </w:pPr>
            <w:r w:rsidRPr="00D216F8">
              <w:rPr>
                <w:rFonts w:ascii="Times New Roman" w:hAnsi="Times New Roman"/>
                <w:sz w:val="20"/>
                <w:szCs w:val="20"/>
                <w:lang w:val="en"/>
              </w:rPr>
              <w:t>yes</w:t>
            </w:r>
          </w:p>
        </w:tc>
      </w:tr>
      <w:tr w:rsidR="00594DCB" w14:paraId="546CDB6C" w14:textId="77777777" w:rsidTr="00184CCF">
        <w:tc>
          <w:tcPr>
            <w:tcW w:w="2876" w:type="dxa"/>
            <w:tcBorders>
              <w:left w:val="nil"/>
              <w:bottom w:val="nil"/>
              <w:right w:val="nil"/>
            </w:tcBorders>
          </w:tcPr>
          <w:p w14:paraId="7AD33E10" w14:textId="73C243FF" w:rsidR="00594DCB" w:rsidRPr="00BE5571" w:rsidRDefault="00594DCB" w:rsidP="00594DCB">
            <w:pPr>
              <w:spacing w:after="0" w:line="240" w:lineRule="auto"/>
              <w:rPr>
                <w:rFonts w:ascii="Times New Roman" w:hAnsi="Times New Roman"/>
                <w:sz w:val="20"/>
                <w:szCs w:val="20"/>
                <w:lang w:val="en"/>
              </w:rPr>
            </w:pPr>
            <w:r w:rsidRPr="00594DCB">
              <w:rPr>
                <w:rFonts w:ascii="Times New Roman" w:hAnsi="Times New Roman"/>
                <w:sz w:val="20"/>
                <w:szCs w:val="20"/>
                <w:lang w:val="es-ES"/>
              </w:rPr>
              <w:t>Total:</w:t>
            </w:r>
            <w:r>
              <w:rPr>
                <w:rFonts w:ascii="Times New Roman" w:hAnsi="Times New Roman"/>
                <w:sz w:val="20"/>
                <w:szCs w:val="20"/>
                <w:lang w:val="es-ES"/>
              </w:rPr>
              <w:t xml:space="preserve"> </w:t>
            </w:r>
            <w:r w:rsidRPr="00594DCB">
              <w:rPr>
                <w:rFonts w:ascii="Times New Roman" w:hAnsi="Times New Roman"/>
                <w:sz w:val="20"/>
                <w:szCs w:val="20"/>
                <w:lang w:val="es-ES"/>
              </w:rPr>
              <w:t>Yes=7(A)+3</w:t>
            </w:r>
            <w:r w:rsidR="00184CCF">
              <w:rPr>
                <w:rFonts w:ascii="Times New Roman" w:hAnsi="Times New Roman"/>
                <w:sz w:val="20"/>
                <w:szCs w:val="20"/>
                <w:lang w:val="es-ES"/>
              </w:rPr>
              <w:t>5</w:t>
            </w:r>
            <w:r w:rsidRPr="00594DCB">
              <w:rPr>
                <w:rFonts w:ascii="Times New Roman" w:hAnsi="Times New Roman"/>
                <w:sz w:val="20"/>
                <w:szCs w:val="20"/>
                <w:lang w:val="es-ES"/>
              </w:rPr>
              <w:t>(B)=4</w:t>
            </w:r>
            <w:r w:rsidR="00184CCF">
              <w:rPr>
                <w:rFonts w:ascii="Times New Roman" w:hAnsi="Times New Roman"/>
                <w:sz w:val="20"/>
                <w:szCs w:val="20"/>
                <w:lang w:val="es-ES"/>
              </w:rPr>
              <w:t>2</w:t>
            </w:r>
          </w:p>
        </w:tc>
        <w:tc>
          <w:tcPr>
            <w:tcW w:w="2877" w:type="dxa"/>
            <w:gridSpan w:val="2"/>
            <w:tcBorders>
              <w:left w:val="nil"/>
              <w:bottom w:val="nil"/>
              <w:right w:val="nil"/>
            </w:tcBorders>
          </w:tcPr>
          <w:p w14:paraId="511F4592" w14:textId="23BFB376" w:rsidR="00594DCB" w:rsidRPr="00BE5571" w:rsidRDefault="00594DCB" w:rsidP="00594DCB">
            <w:pPr>
              <w:spacing w:after="0" w:line="240" w:lineRule="auto"/>
              <w:jc w:val="center"/>
              <w:rPr>
                <w:rFonts w:ascii="Times New Roman" w:hAnsi="Times New Roman"/>
                <w:sz w:val="20"/>
                <w:szCs w:val="20"/>
                <w:lang w:val="en"/>
              </w:rPr>
            </w:pPr>
            <w:r w:rsidRPr="00594DCB">
              <w:rPr>
                <w:rFonts w:ascii="Times New Roman" w:hAnsi="Times New Roman"/>
                <w:sz w:val="20"/>
                <w:szCs w:val="20"/>
                <w:lang w:val="es-ES"/>
              </w:rPr>
              <w:t>No=3</w:t>
            </w:r>
            <w:r w:rsidR="00184CCF">
              <w:rPr>
                <w:rFonts w:ascii="Times New Roman" w:hAnsi="Times New Roman"/>
                <w:sz w:val="20"/>
                <w:szCs w:val="20"/>
                <w:lang w:val="es-ES"/>
              </w:rPr>
              <w:t>1</w:t>
            </w:r>
            <w:r w:rsidRPr="00594DCB">
              <w:rPr>
                <w:rFonts w:ascii="Times New Roman" w:hAnsi="Times New Roman"/>
                <w:sz w:val="20"/>
                <w:szCs w:val="20"/>
                <w:lang w:val="es-ES"/>
              </w:rPr>
              <w:t>(A)+</w:t>
            </w:r>
            <w:r>
              <w:rPr>
                <w:rFonts w:ascii="Times New Roman" w:hAnsi="Times New Roman"/>
                <w:sz w:val="20"/>
                <w:szCs w:val="20"/>
                <w:lang w:val="es-ES"/>
              </w:rPr>
              <w:t>2</w:t>
            </w:r>
            <w:r w:rsidRPr="00594DCB">
              <w:rPr>
                <w:rFonts w:ascii="Times New Roman" w:hAnsi="Times New Roman"/>
                <w:sz w:val="20"/>
                <w:szCs w:val="20"/>
                <w:lang w:val="es-ES"/>
              </w:rPr>
              <w:t>(B)=3</w:t>
            </w:r>
            <w:r w:rsidR="00184CCF">
              <w:rPr>
                <w:rFonts w:ascii="Times New Roman" w:hAnsi="Times New Roman"/>
                <w:sz w:val="20"/>
                <w:szCs w:val="20"/>
                <w:lang w:val="es-ES"/>
              </w:rPr>
              <w:t>3</w:t>
            </w:r>
          </w:p>
        </w:tc>
        <w:tc>
          <w:tcPr>
            <w:tcW w:w="2877" w:type="dxa"/>
            <w:gridSpan w:val="2"/>
            <w:tcBorders>
              <w:left w:val="nil"/>
              <w:bottom w:val="nil"/>
              <w:right w:val="nil"/>
            </w:tcBorders>
            <w:vAlign w:val="center"/>
          </w:tcPr>
          <w:p w14:paraId="5E03D770" w14:textId="5ACA2047" w:rsidR="00594DCB" w:rsidRPr="00BE5571" w:rsidRDefault="00594DCB" w:rsidP="00184CCF">
            <w:pPr>
              <w:spacing w:after="0" w:line="240" w:lineRule="auto"/>
              <w:jc w:val="center"/>
              <w:rPr>
                <w:rFonts w:ascii="Times New Roman" w:hAnsi="Times New Roman"/>
                <w:sz w:val="20"/>
                <w:szCs w:val="20"/>
                <w:lang w:val="en"/>
              </w:rPr>
            </w:pPr>
            <w:r w:rsidRPr="00594DCB">
              <w:rPr>
                <w:rFonts w:ascii="Times New Roman" w:hAnsi="Times New Roman"/>
                <w:sz w:val="20"/>
                <w:szCs w:val="20"/>
                <w:lang w:val="es-ES"/>
              </w:rPr>
              <w:t>I=1(A)+2(B)=3</w:t>
            </w:r>
          </w:p>
        </w:tc>
      </w:tr>
      <w:tr w:rsidR="00594DCB" w14:paraId="3508AC17" w14:textId="77777777" w:rsidTr="00184CCF">
        <w:tc>
          <w:tcPr>
            <w:tcW w:w="2876" w:type="dxa"/>
            <w:tcBorders>
              <w:top w:val="nil"/>
              <w:left w:val="nil"/>
              <w:right w:val="nil"/>
            </w:tcBorders>
          </w:tcPr>
          <w:p w14:paraId="6F29C0C2" w14:textId="30AFF406" w:rsidR="00594DCB" w:rsidRPr="00594DCB" w:rsidRDefault="00594DCB" w:rsidP="00594DCB">
            <w:pPr>
              <w:spacing w:after="0" w:line="240" w:lineRule="auto"/>
              <w:rPr>
                <w:rFonts w:ascii="Times New Roman" w:hAnsi="Times New Roman"/>
                <w:sz w:val="20"/>
                <w:szCs w:val="20"/>
                <w:lang w:val="es-ES"/>
              </w:rPr>
            </w:pPr>
            <w:r w:rsidRPr="00594DCB">
              <w:rPr>
                <w:rFonts w:ascii="Times New Roman" w:hAnsi="Times New Roman"/>
                <w:sz w:val="20"/>
                <w:szCs w:val="20"/>
                <w:lang w:val="en"/>
              </w:rPr>
              <w:t>Total Percentage: Yes=5</w:t>
            </w:r>
            <w:r w:rsidR="00184CCF">
              <w:rPr>
                <w:rFonts w:ascii="Times New Roman" w:hAnsi="Times New Roman"/>
                <w:sz w:val="20"/>
                <w:szCs w:val="20"/>
                <w:lang w:val="en"/>
              </w:rPr>
              <w:t>4</w:t>
            </w:r>
            <w:r w:rsidRPr="00594DCB">
              <w:rPr>
                <w:rFonts w:ascii="Times New Roman" w:hAnsi="Times New Roman"/>
                <w:sz w:val="20"/>
                <w:szCs w:val="20"/>
                <w:lang w:val="en"/>
              </w:rPr>
              <w:t>%</w:t>
            </w:r>
          </w:p>
        </w:tc>
        <w:tc>
          <w:tcPr>
            <w:tcW w:w="2877" w:type="dxa"/>
            <w:gridSpan w:val="2"/>
            <w:tcBorders>
              <w:top w:val="nil"/>
              <w:left w:val="nil"/>
              <w:right w:val="nil"/>
            </w:tcBorders>
          </w:tcPr>
          <w:p w14:paraId="2FD4CC9C" w14:textId="7299331A" w:rsidR="00594DCB" w:rsidRPr="00594DCB" w:rsidRDefault="00594DCB" w:rsidP="00594DCB">
            <w:pPr>
              <w:spacing w:after="0" w:line="240" w:lineRule="auto"/>
              <w:jc w:val="center"/>
              <w:rPr>
                <w:rFonts w:ascii="Times New Roman" w:hAnsi="Times New Roman"/>
                <w:sz w:val="20"/>
                <w:szCs w:val="20"/>
                <w:lang w:val="es-ES"/>
              </w:rPr>
            </w:pPr>
            <w:r w:rsidRPr="00594DCB">
              <w:rPr>
                <w:rFonts w:ascii="Times New Roman" w:hAnsi="Times New Roman"/>
                <w:sz w:val="20"/>
                <w:szCs w:val="20"/>
                <w:lang w:val="en"/>
              </w:rPr>
              <w:t>No=4</w:t>
            </w:r>
            <w:r w:rsidR="00184CCF">
              <w:rPr>
                <w:rFonts w:ascii="Times New Roman" w:hAnsi="Times New Roman"/>
                <w:sz w:val="20"/>
                <w:szCs w:val="20"/>
                <w:lang w:val="en"/>
              </w:rPr>
              <w:t>2</w:t>
            </w:r>
            <w:r w:rsidRPr="00594DCB">
              <w:rPr>
                <w:rFonts w:ascii="Times New Roman" w:hAnsi="Times New Roman"/>
                <w:sz w:val="20"/>
                <w:szCs w:val="20"/>
                <w:lang w:val="en"/>
              </w:rPr>
              <w:t>%</w:t>
            </w:r>
          </w:p>
        </w:tc>
        <w:tc>
          <w:tcPr>
            <w:tcW w:w="2877" w:type="dxa"/>
            <w:gridSpan w:val="2"/>
            <w:tcBorders>
              <w:top w:val="nil"/>
              <w:left w:val="nil"/>
              <w:right w:val="nil"/>
            </w:tcBorders>
            <w:vAlign w:val="center"/>
          </w:tcPr>
          <w:p w14:paraId="11BA5983" w14:textId="37684530" w:rsidR="00594DCB" w:rsidRPr="00594DCB" w:rsidRDefault="00594DCB" w:rsidP="00184CCF">
            <w:pPr>
              <w:autoSpaceDE w:val="0"/>
              <w:autoSpaceDN w:val="0"/>
              <w:adjustRightInd w:val="0"/>
              <w:spacing w:after="0" w:line="240" w:lineRule="auto"/>
              <w:contextualSpacing/>
              <w:jc w:val="center"/>
              <w:rPr>
                <w:rFonts w:ascii="Times New Roman" w:hAnsi="Times New Roman"/>
                <w:sz w:val="20"/>
                <w:szCs w:val="20"/>
                <w:lang w:val="en"/>
              </w:rPr>
            </w:pPr>
            <w:r w:rsidRPr="00594DCB">
              <w:rPr>
                <w:rFonts w:ascii="Times New Roman" w:hAnsi="Times New Roman"/>
                <w:sz w:val="20"/>
                <w:szCs w:val="20"/>
                <w:lang w:val="en"/>
              </w:rPr>
              <w:t>I=4%</w:t>
            </w:r>
          </w:p>
        </w:tc>
      </w:tr>
    </w:tbl>
    <w:p w14:paraId="0404E725" w14:textId="4DE39D55" w:rsidR="00424396" w:rsidRDefault="00954369" w:rsidP="00424396">
      <w:pPr>
        <w:autoSpaceDE w:val="0"/>
        <w:autoSpaceDN w:val="0"/>
        <w:adjustRightInd w:val="0"/>
        <w:spacing w:before="40" w:after="0" w:line="240" w:lineRule="auto"/>
        <w:outlineLvl w:val="0"/>
        <w:rPr>
          <w:rFonts w:ascii="Times New Roman" w:hAnsi="Times New Roman"/>
          <w:sz w:val="18"/>
          <w:szCs w:val="18"/>
          <w:lang w:val="en"/>
        </w:rPr>
      </w:pPr>
      <w:r w:rsidRPr="00594DCB">
        <w:rPr>
          <w:rFonts w:ascii="Times New Roman" w:hAnsi="Times New Roman"/>
          <w:i/>
          <w:sz w:val="18"/>
          <w:szCs w:val="18"/>
          <w:lang w:val="en"/>
        </w:rPr>
        <w:t>Note.</w:t>
      </w:r>
      <w:r w:rsidRPr="00594DCB">
        <w:rPr>
          <w:rFonts w:ascii="Times New Roman" w:hAnsi="Times New Roman"/>
          <w:sz w:val="18"/>
          <w:szCs w:val="18"/>
          <w:lang w:val="en"/>
        </w:rPr>
        <w:t xml:space="preserve"> I=Incomplete</w:t>
      </w:r>
      <w:r w:rsidR="00594DCB" w:rsidRPr="00594DCB">
        <w:rPr>
          <w:rFonts w:ascii="Times New Roman" w:hAnsi="Times New Roman"/>
          <w:sz w:val="18"/>
          <w:szCs w:val="18"/>
          <w:lang w:val="en"/>
        </w:rPr>
        <w:t>.</w:t>
      </w:r>
    </w:p>
    <w:p w14:paraId="7D1CFF53" w14:textId="77777777" w:rsidR="00424396" w:rsidRPr="00424396" w:rsidRDefault="00424396">
      <w:pPr>
        <w:spacing w:after="0" w:line="240" w:lineRule="auto"/>
        <w:rPr>
          <w:rFonts w:ascii="Times New Roman" w:hAnsi="Times New Roman"/>
          <w:sz w:val="24"/>
          <w:szCs w:val="24"/>
          <w:lang w:val="en"/>
        </w:rPr>
      </w:pPr>
    </w:p>
    <w:p w14:paraId="30179F1F" w14:textId="41AEDD45" w:rsidR="00424396" w:rsidRDefault="00424396">
      <w:pPr>
        <w:spacing w:after="0" w:line="240" w:lineRule="auto"/>
        <w:rPr>
          <w:rFonts w:ascii="Times New Roman" w:hAnsi="Times New Roman"/>
          <w:sz w:val="18"/>
          <w:szCs w:val="18"/>
          <w:lang w:val="en"/>
        </w:rPr>
      </w:pPr>
      <w:r>
        <w:rPr>
          <w:rFonts w:ascii="Times New Roman" w:hAnsi="Times New Roman"/>
          <w:sz w:val="18"/>
          <w:szCs w:val="18"/>
          <w:lang w:val="en"/>
        </w:rPr>
        <w:br w:type="page"/>
      </w:r>
    </w:p>
    <w:p w14:paraId="77ECB689" w14:textId="59DB5E52" w:rsidR="00A70792" w:rsidRPr="008478FF" w:rsidRDefault="00A70792" w:rsidP="00A70792">
      <w:pPr>
        <w:autoSpaceDE w:val="0"/>
        <w:autoSpaceDN w:val="0"/>
        <w:adjustRightInd w:val="0"/>
        <w:spacing w:before="240" w:after="0" w:line="480" w:lineRule="auto"/>
        <w:jc w:val="center"/>
        <w:outlineLvl w:val="0"/>
        <w:rPr>
          <w:rFonts w:ascii="Times New Roman" w:hAnsi="Times New Roman"/>
          <w:b/>
          <w:sz w:val="24"/>
          <w:szCs w:val="24"/>
          <w:lang w:val="en"/>
        </w:rPr>
      </w:pPr>
      <w:r w:rsidRPr="008478FF">
        <w:rPr>
          <w:rFonts w:ascii="Times New Roman" w:hAnsi="Times New Roman"/>
          <w:b/>
          <w:sz w:val="24"/>
          <w:szCs w:val="24"/>
          <w:lang w:val="en"/>
        </w:rPr>
        <w:lastRenderedPageBreak/>
        <w:t>Interview Results</w:t>
      </w:r>
    </w:p>
    <w:p w14:paraId="13A68FF0" w14:textId="4F23A97E" w:rsidR="00A70792" w:rsidRDefault="00A70792" w:rsidP="00A70792">
      <w:pPr>
        <w:autoSpaceDE w:val="0"/>
        <w:autoSpaceDN w:val="0"/>
        <w:adjustRightInd w:val="0"/>
        <w:spacing w:before="40" w:after="0" w:line="480" w:lineRule="auto"/>
        <w:ind w:firstLine="720"/>
        <w:outlineLvl w:val="0"/>
        <w:rPr>
          <w:rFonts w:ascii="Times New Roman" w:hAnsi="Times New Roman"/>
          <w:sz w:val="24"/>
          <w:szCs w:val="24"/>
          <w:lang w:val="en"/>
        </w:rPr>
      </w:pPr>
      <w:r>
        <w:rPr>
          <w:rFonts w:ascii="Times New Roman" w:hAnsi="Times New Roman"/>
          <w:sz w:val="24"/>
          <w:szCs w:val="24"/>
          <w:lang w:val="en"/>
        </w:rPr>
        <w:t xml:space="preserve">This section discusses the findings of the interviews that were conducted. The purpose of the interviews was to identify the </w:t>
      </w:r>
      <w:r w:rsidRPr="00E951BA">
        <w:rPr>
          <w:rFonts w:ascii="Times New Roman" w:hAnsi="Times New Roman"/>
          <w:sz w:val="24"/>
          <w:szCs w:val="24"/>
          <w:lang w:val="en"/>
        </w:rPr>
        <w:t xml:space="preserve">challenges </w:t>
      </w:r>
      <w:r>
        <w:rPr>
          <w:rFonts w:ascii="Times New Roman" w:hAnsi="Times New Roman"/>
          <w:sz w:val="24"/>
          <w:szCs w:val="24"/>
          <w:lang w:val="en"/>
        </w:rPr>
        <w:t xml:space="preserve">that campus officials from the two institutions face </w:t>
      </w:r>
      <w:r w:rsidRPr="00E951BA">
        <w:rPr>
          <w:rFonts w:ascii="Times New Roman" w:hAnsi="Times New Roman"/>
          <w:sz w:val="24"/>
          <w:szCs w:val="24"/>
          <w:lang w:val="en"/>
        </w:rPr>
        <w:t xml:space="preserve">in their implementation and administration </w:t>
      </w:r>
      <w:r>
        <w:rPr>
          <w:rFonts w:ascii="Times New Roman" w:hAnsi="Times New Roman"/>
          <w:sz w:val="24"/>
          <w:szCs w:val="24"/>
          <w:lang w:val="en"/>
        </w:rPr>
        <w:t xml:space="preserve">of the </w:t>
      </w:r>
      <w:r w:rsidRPr="00E951BA">
        <w:rPr>
          <w:rFonts w:ascii="Times New Roman" w:hAnsi="Times New Roman"/>
          <w:sz w:val="24"/>
          <w:szCs w:val="24"/>
          <w:lang w:val="en"/>
        </w:rPr>
        <w:t xml:space="preserve">federal mandates </w:t>
      </w:r>
      <w:r>
        <w:rPr>
          <w:rFonts w:ascii="Times New Roman" w:hAnsi="Times New Roman"/>
          <w:sz w:val="24"/>
          <w:szCs w:val="24"/>
          <w:lang w:val="en"/>
        </w:rPr>
        <w:t>and explore how they were</w:t>
      </w:r>
      <w:r w:rsidRPr="00E951BA">
        <w:rPr>
          <w:rFonts w:ascii="Times New Roman" w:hAnsi="Times New Roman"/>
          <w:sz w:val="24"/>
          <w:szCs w:val="24"/>
          <w:lang w:val="en"/>
        </w:rPr>
        <w:t xml:space="preserve"> meet</w:t>
      </w:r>
      <w:r>
        <w:rPr>
          <w:rFonts w:ascii="Times New Roman" w:hAnsi="Times New Roman"/>
          <w:sz w:val="24"/>
          <w:szCs w:val="24"/>
          <w:lang w:val="en"/>
        </w:rPr>
        <w:t>ing their identified challenges. A total of six face-to-</w:t>
      </w:r>
      <w:r w:rsidRPr="00C12D99">
        <w:rPr>
          <w:rFonts w:ascii="Times New Roman" w:hAnsi="Times New Roman"/>
          <w:sz w:val="24"/>
          <w:szCs w:val="24"/>
          <w:lang w:val="en"/>
        </w:rPr>
        <w:t>face semi-structured interviews were conducted with officia</w:t>
      </w:r>
      <w:r>
        <w:rPr>
          <w:rFonts w:ascii="Times New Roman" w:hAnsi="Times New Roman"/>
          <w:sz w:val="24"/>
          <w:szCs w:val="24"/>
          <w:lang w:val="en"/>
        </w:rPr>
        <w:t>ls from the two institutions; four</w:t>
      </w:r>
    </w:p>
    <w:p w14:paraId="1996EBE0" w14:textId="48CFA78F" w:rsidR="007C5E42" w:rsidRPr="00594DCB" w:rsidRDefault="00424396" w:rsidP="00594DCB">
      <w:pPr>
        <w:autoSpaceDE w:val="0"/>
        <w:autoSpaceDN w:val="0"/>
        <w:adjustRightInd w:val="0"/>
        <w:spacing w:before="40" w:after="0" w:line="480" w:lineRule="auto"/>
        <w:outlineLvl w:val="0"/>
        <w:rPr>
          <w:rFonts w:ascii="Times New Roman" w:hAnsi="Times New Roman"/>
          <w:sz w:val="18"/>
          <w:szCs w:val="18"/>
          <w:lang w:val="en"/>
        </w:rPr>
      </w:pPr>
      <w:r>
        <w:rPr>
          <w:rFonts w:ascii="Times New Roman" w:hAnsi="Times New Roman"/>
          <w:sz w:val="24"/>
          <w:szCs w:val="24"/>
          <w:lang w:val="en"/>
        </w:rPr>
        <w:t>were from Institution A and two</w:t>
      </w:r>
      <w:r w:rsidRPr="00C12D99">
        <w:rPr>
          <w:rFonts w:ascii="Times New Roman" w:hAnsi="Times New Roman"/>
          <w:sz w:val="24"/>
          <w:szCs w:val="24"/>
          <w:lang w:val="en"/>
        </w:rPr>
        <w:t xml:space="preserve"> from Institution B.</w:t>
      </w:r>
      <w:r>
        <w:rPr>
          <w:rFonts w:ascii="Times New Roman" w:hAnsi="Times New Roman"/>
          <w:sz w:val="24"/>
          <w:szCs w:val="24"/>
          <w:lang w:val="en"/>
        </w:rPr>
        <w:t xml:space="preserve"> The two general </w:t>
      </w:r>
      <w:r w:rsidRPr="00E1640F">
        <w:rPr>
          <w:rFonts w:ascii="Times New Roman" w:hAnsi="Times New Roman"/>
          <w:sz w:val="24"/>
          <w:szCs w:val="24"/>
          <w:lang w:val="en"/>
        </w:rPr>
        <w:t>que</w:t>
      </w:r>
      <w:r>
        <w:rPr>
          <w:rFonts w:ascii="Times New Roman" w:hAnsi="Times New Roman"/>
          <w:sz w:val="24"/>
          <w:szCs w:val="24"/>
          <w:lang w:val="en"/>
        </w:rPr>
        <w:t>stions that the interviews</w:t>
      </w:r>
      <w:r w:rsidRPr="00E1640F">
        <w:rPr>
          <w:rFonts w:ascii="Times New Roman" w:hAnsi="Times New Roman"/>
          <w:sz w:val="24"/>
          <w:szCs w:val="24"/>
          <w:lang w:val="en"/>
        </w:rPr>
        <w:t xml:space="preserve"> sought to investigate were:</w:t>
      </w:r>
    </w:p>
    <w:p w14:paraId="73680468" w14:textId="46D6DFCD" w:rsidR="00FF1839" w:rsidRPr="00E1640F" w:rsidRDefault="00FF1839" w:rsidP="00A15D16">
      <w:pPr>
        <w:pStyle w:val="ListParagraph"/>
        <w:numPr>
          <w:ilvl w:val="0"/>
          <w:numId w:val="8"/>
        </w:numPr>
        <w:tabs>
          <w:tab w:val="left" w:pos="1080"/>
        </w:tabs>
        <w:spacing w:after="0" w:line="480" w:lineRule="auto"/>
        <w:ind w:left="0" w:firstLine="720"/>
        <w:rPr>
          <w:rFonts w:ascii="Times New Roman" w:hAnsi="Times New Roman"/>
          <w:sz w:val="24"/>
          <w:szCs w:val="24"/>
        </w:rPr>
      </w:pPr>
      <w:r w:rsidRPr="00E1640F">
        <w:rPr>
          <w:rFonts w:ascii="Times New Roman" w:hAnsi="Times New Roman"/>
          <w:sz w:val="24"/>
          <w:szCs w:val="24"/>
          <w:lang w:val="en"/>
        </w:rPr>
        <w:t>What challenges do college and university officials face in their implementation and administration of federal mandates pertaining to the policies and procedures studied?</w:t>
      </w:r>
    </w:p>
    <w:p w14:paraId="787DEFFB" w14:textId="77777777" w:rsidR="00FF1839" w:rsidRPr="00E1640F" w:rsidRDefault="00FF1839" w:rsidP="00A15D16">
      <w:pPr>
        <w:numPr>
          <w:ilvl w:val="0"/>
          <w:numId w:val="8"/>
        </w:numPr>
        <w:tabs>
          <w:tab w:val="left" w:pos="1080"/>
        </w:tabs>
        <w:spacing w:after="0" w:line="480" w:lineRule="auto"/>
        <w:ind w:left="0" w:firstLine="720"/>
        <w:contextualSpacing/>
        <w:rPr>
          <w:rFonts w:ascii="Times New Roman" w:hAnsi="Times New Roman"/>
          <w:sz w:val="24"/>
          <w:szCs w:val="24"/>
          <w:lang w:val="en"/>
        </w:rPr>
      </w:pPr>
      <w:r w:rsidRPr="00E1640F">
        <w:rPr>
          <w:rFonts w:ascii="Times New Roman" w:hAnsi="Times New Roman"/>
          <w:sz w:val="24"/>
          <w:szCs w:val="24"/>
          <w:lang w:val="en"/>
        </w:rPr>
        <w:t>How are university officials meeting their identified challenges?</w:t>
      </w:r>
    </w:p>
    <w:p w14:paraId="0817704C" w14:textId="67D9BFFC" w:rsidR="00330C17" w:rsidRDefault="00794A59" w:rsidP="00330C17">
      <w:pPr>
        <w:autoSpaceDE w:val="0"/>
        <w:autoSpaceDN w:val="0"/>
        <w:adjustRightInd w:val="0"/>
        <w:spacing w:after="0" w:line="480" w:lineRule="auto"/>
        <w:ind w:firstLine="720"/>
        <w:contextualSpacing/>
        <w:outlineLvl w:val="0"/>
        <w:rPr>
          <w:rFonts w:ascii="Times New Roman" w:hAnsi="Times New Roman"/>
          <w:sz w:val="24"/>
          <w:szCs w:val="24"/>
          <w:lang w:val="en"/>
        </w:rPr>
      </w:pPr>
      <w:r w:rsidRPr="008478FF">
        <w:rPr>
          <w:rFonts w:ascii="Times New Roman" w:hAnsi="Times New Roman"/>
          <w:sz w:val="24"/>
          <w:szCs w:val="24"/>
          <w:lang w:val="en"/>
        </w:rPr>
        <w:t>The</w:t>
      </w:r>
      <w:r w:rsidR="004203F5">
        <w:rPr>
          <w:rFonts w:ascii="Times New Roman" w:hAnsi="Times New Roman"/>
          <w:sz w:val="24"/>
          <w:szCs w:val="24"/>
          <w:lang w:val="en"/>
        </w:rPr>
        <w:t xml:space="preserve"> above two</w:t>
      </w:r>
      <w:r w:rsidRPr="008478FF">
        <w:rPr>
          <w:rFonts w:ascii="Times New Roman" w:hAnsi="Times New Roman"/>
          <w:sz w:val="24"/>
          <w:szCs w:val="24"/>
          <w:lang w:val="en"/>
        </w:rPr>
        <w:t xml:space="preserve"> interview questions were </w:t>
      </w:r>
      <w:r w:rsidR="004203F5">
        <w:rPr>
          <w:rFonts w:ascii="Times New Roman" w:hAnsi="Times New Roman"/>
          <w:sz w:val="24"/>
          <w:szCs w:val="24"/>
          <w:lang w:val="en"/>
        </w:rPr>
        <w:t>specifically asked of the interview participants. The first question</w:t>
      </w:r>
      <w:r w:rsidRPr="008478FF">
        <w:rPr>
          <w:rFonts w:ascii="Times New Roman" w:hAnsi="Times New Roman"/>
          <w:sz w:val="24"/>
          <w:szCs w:val="24"/>
          <w:lang w:val="en"/>
        </w:rPr>
        <w:t xml:space="preserve"> was focused on </w:t>
      </w:r>
      <w:r w:rsidR="00B828ED" w:rsidRPr="008478FF">
        <w:rPr>
          <w:rFonts w:ascii="Times New Roman" w:hAnsi="Times New Roman"/>
          <w:sz w:val="24"/>
          <w:szCs w:val="24"/>
          <w:lang w:val="en"/>
        </w:rPr>
        <w:t>the challenges that college and university officials face</w:t>
      </w:r>
      <w:r w:rsidR="005070CB">
        <w:rPr>
          <w:rFonts w:ascii="Times New Roman" w:hAnsi="Times New Roman"/>
          <w:sz w:val="24"/>
          <w:szCs w:val="24"/>
          <w:lang w:val="en"/>
        </w:rPr>
        <w:t>d</w:t>
      </w:r>
      <w:r w:rsidR="00B828ED" w:rsidRPr="008478FF">
        <w:rPr>
          <w:rFonts w:ascii="Times New Roman" w:hAnsi="Times New Roman"/>
          <w:sz w:val="24"/>
          <w:szCs w:val="24"/>
          <w:lang w:val="en"/>
        </w:rPr>
        <w:t xml:space="preserve"> in their implementation and administration of federal mandates pertaining to the policies and procedures studied.</w:t>
      </w:r>
      <w:r w:rsidR="00FF0A43">
        <w:rPr>
          <w:rFonts w:ascii="Times New Roman" w:hAnsi="Times New Roman"/>
          <w:sz w:val="24"/>
          <w:szCs w:val="24"/>
          <w:lang w:val="en"/>
        </w:rPr>
        <w:t xml:space="preserve"> </w:t>
      </w:r>
      <w:r w:rsidR="004203F5">
        <w:rPr>
          <w:rFonts w:ascii="Times New Roman" w:hAnsi="Times New Roman"/>
          <w:sz w:val="24"/>
          <w:szCs w:val="24"/>
          <w:lang w:val="en"/>
        </w:rPr>
        <w:t>The second question</w:t>
      </w:r>
      <w:r w:rsidR="00B828ED" w:rsidRPr="008478FF">
        <w:rPr>
          <w:rFonts w:ascii="Times New Roman" w:hAnsi="Times New Roman"/>
          <w:sz w:val="24"/>
          <w:szCs w:val="24"/>
          <w:lang w:val="en"/>
        </w:rPr>
        <w:t xml:space="preserve"> was focused on how the officials were meeting their identified challenges.</w:t>
      </w:r>
      <w:r w:rsidR="00FF0A43">
        <w:rPr>
          <w:rFonts w:ascii="Times New Roman" w:hAnsi="Times New Roman"/>
          <w:sz w:val="24"/>
          <w:szCs w:val="24"/>
          <w:lang w:val="en"/>
        </w:rPr>
        <w:t xml:space="preserve"> </w:t>
      </w:r>
      <w:r w:rsidR="004C2E30">
        <w:rPr>
          <w:rFonts w:ascii="Times New Roman" w:hAnsi="Times New Roman"/>
          <w:sz w:val="24"/>
          <w:szCs w:val="24"/>
          <w:lang w:val="en"/>
        </w:rPr>
        <w:t>Questions were asked in varying order</w:t>
      </w:r>
      <w:r w:rsidR="007F5385">
        <w:rPr>
          <w:rFonts w:ascii="Times New Roman" w:hAnsi="Times New Roman"/>
          <w:sz w:val="24"/>
          <w:szCs w:val="24"/>
          <w:lang w:val="en"/>
        </w:rPr>
        <w:t>s</w:t>
      </w:r>
      <w:r w:rsidR="004C2E30">
        <w:rPr>
          <w:rFonts w:ascii="Times New Roman" w:hAnsi="Times New Roman"/>
          <w:sz w:val="24"/>
          <w:szCs w:val="24"/>
          <w:lang w:val="en"/>
        </w:rPr>
        <w:t xml:space="preserve"> based on the flow of the conversations and responses. Yin </w:t>
      </w:r>
      <w:r w:rsidR="00DE3ED9">
        <w:rPr>
          <w:rFonts w:ascii="Times New Roman" w:hAnsi="Times New Roman"/>
          <w:sz w:val="24"/>
          <w:szCs w:val="24"/>
          <w:lang w:val="en"/>
        </w:rPr>
        <w:t xml:space="preserve">(2011) </w:t>
      </w:r>
      <w:r w:rsidR="004C2E30">
        <w:rPr>
          <w:rFonts w:ascii="Times New Roman" w:hAnsi="Times New Roman"/>
          <w:sz w:val="24"/>
          <w:szCs w:val="24"/>
          <w:lang w:val="en"/>
        </w:rPr>
        <w:t>advised the qualitative researcher to “ask a continuous series of questions</w:t>
      </w:r>
      <w:r w:rsidR="005228E1">
        <w:rPr>
          <w:rFonts w:ascii="Times New Roman" w:hAnsi="Times New Roman"/>
          <w:sz w:val="24"/>
          <w:szCs w:val="24"/>
          <w:lang w:val="en"/>
        </w:rPr>
        <w:t>—</w:t>
      </w:r>
      <w:r w:rsidR="004C2E30">
        <w:rPr>
          <w:rFonts w:ascii="Times New Roman" w:hAnsi="Times New Roman"/>
          <w:sz w:val="24"/>
          <w:szCs w:val="24"/>
          <w:lang w:val="en"/>
        </w:rPr>
        <w:t>the responses to one set of questions quickly leading to yet other questions” (p.</w:t>
      </w:r>
      <w:r w:rsidR="0073056E">
        <w:rPr>
          <w:rFonts w:ascii="Times New Roman" w:hAnsi="Times New Roman"/>
          <w:sz w:val="24"/>
          <w:szCs w:val="24"/>
          <w:lang w:val="en"/>
        </w:rPr>
        <w:t xml:space="preserve"> </w:t>
      </w:r>
      <w:r w:rsidR="004C2E30">
        <w:rPr>
          <w:rFonts w:ascii="Times New Roman" w:hAnsi="Times New Roman"/>
          <w:sz w:val="24"/>
          <w:szCs w:val="24"/>
          <w:lang w:val="en"/>
        </w:rPr>
        <w:t>9).</w:t>
      </w:r>
      <w:r w:rsidR="00FF0A43">
        <w:rPr>
          <w:rFonts w:ascii="Times New Roman" w:hAnsi="Times New Roman"/>
          <w:sz w:val="24"/>
          <w:szCs w:val="24"/>
        </w:rPr>
        <w:t xml:space="preserve"> </w:t>
      </w:r>
      <w:r w:rsidR="00DE3ED9">
        <w:rPr>
          <w:rFonts w:ascii="Times New Roman" w:hAnsi="Times New Roman"/>
          <w:sz w:val="24"/>
          <w:szCs w:val="24"/>
        </w:rPr>
        <w:t>Therefore, the semi-structured method utilized in this study allowed the interviewees to speak freely and</w:t>
      </w:r>
      <w:r w:rsidR="00A70792">
        <w:rPr>
          <w:rFonts w:ascii="Times New Roman" w:hAnsi="Times New Roman"/>
          <w:sz w:val="24"/>
          <w:szCs w:val="24"/>
        </w:rPr>
        <w:t xml:space="preserve"> provided more in-depth information</w:t>
      </w:r>
      <w:r w:rsidR="00DE3ED9">
        <w:rPr>
          <w:rFonts w:ascii="Times New Roman" w:hAnsi="Times New Roman"/>
          <w:sz w:val="24"/>
          <w:szCs w:val="24"/>
        </w:rPr>
        <w:t xml:space="preserve"> (Creswell, 2007</w:t>
      </w:r>
      <w:r w:rsidR="0019659F">
        <w:rPr>
          <w:rFonts w:ascii="Times New Roman" w:hAnsi="Times New Roman"/>
          <w:sz w:val="24"/>
          <w:szCs w:val="24"/>
        </w:rPr>
        <w:t>).</w:t>
      </w:r>
      <w:r w:rsidR="00FF0A43">
        <w:rPr>
          <w:rFonts w:ascii="Times New Roman" w:hAnsi="Times New Roman"/>
          <w:sz w:val="24"/>
          <w:szCs w:val="24"/>
        </w:rPr>
        <w:t xml:space="preserve"> </w:t>
      </w:r>
      <w:r w:rsidR="00FF1839">
        <w:rPr>
          <w:rFonts w:ascii="Times New Roman" w:hAnsi="Times New Roman"/>
          <w:sz w:val="24"/>
          <w:szCs w:val="24"/>
          <w:lang w:val="en"/>
        </w:rPr>
        <w:t>The decision to include certain</w:t>
      </w:r>
      <w:r w:rsidR="00FF1839" w:rsidRPr="008478FF">
        <w:rPr>
          <w:rFonts w:ascii="Times New Roman" w:hAnsi="Times New Roman"/>
          <w:sz w:val="24"/>
          <w:szCs w:val="24"/>
          <w:lang w:val="en"/>
        </w:rPr>
        <w:t xml:space="preserve"> selected responses were based on how much the responses were thought to inform the research questions.</w:t>
      </w:r>
      <w:r w:rsidR="004203F5">
        <w:rPr>
          <w:rFonts w:ascii="Times New Roman" w:hAnsi="Times New Roman"/>
          <w:sz w:val="24"/>
          <w:szCs w:val="24"/>
          <w:lang w:val="en"/>
        </w:rPr>
        <w:t xml:space="preserve"> </w:t>
      </w:r>
    </w:p>
    <w:p w14:paraId="0FC51E6A" w14:textId="41304C04" w:rsidR="00E55702" w:rsidRDefault="00E55702" w:rsidP="00330C17">
      <w:pPr>
        <w:autoSpaceDE w:val="0"/>
        <w:autoSpaceDN w:val="0"/>
        <w:adjustRightInd w:val="0"/>
        <w:spacing w:after="0" w:line="480" w:lineRule="auto"/>
        <w:ind w:firstLine="720"/>
        <w:contextualSpacing/>
        <w:outlineLvl w:val="0"/>
        <w:rPr>
          <w:rFonts w:ascii="Times New Roman" w:hAnsi="Times New Roman"/>
          <w:sz w:val="24"/>
          <w:szCs w:val="24"/>
          <w:lang w:val="en"/>
        </w:rPr>
      </w:pPr>
      <w:r w:rsidRPr="008E17E7">
        <w:rPr>
          <w:rFonts w:ascii="Times New Roman" w:hAnsi="Times New Roman"/>
          <w:sz w:val="24"/>
          <w:szCs w:val="24"/>
          <w:lang w:val="en"/>
        </w:rPr>
        <w:lastRenderedPageBreak/>
        <w:t xml:space="preserve">An </w:t>
      </w:r>
      <w:r w:rsidR="008E17E7" w:rsidRPr="008E17E7">
        <w:rPr>
          <w:rFonts w:ascii="Times New Roman" w:hAnsi="Times New Roman"/>
          <w:sz w:val="24"/>
          <w:szCs w:val="24"/>
          <w:lang w:val="en"/>
        </w:rPr>
        <w:t>intra</w:t>
      </w:r>
      <w:r w:rsidRPr="008E17E7">
        <w:rPr>
          <w:rFonts w:ascii="Times New Roman" w:hAnsi="Times New Roman"/>
          <w:sz w:val="24"/>
          <w:szCs w:val="24"/>
          <w:lang w:val="en"/>
        </w:rPr>
        <w:t>-case analysis of the</w:t>
      </w:r>
      <w:r>
        <w:rPr>
          <w:rFonts w:ascii="Times New Roman" w:hAnsi="Times New Roman"/>
          <w:sz w:val="24"/>
          <w:szCs w:val="24"/>
          <w:lang w:val="en"/>
        </w:rPr>
        <w:t xml:space="preserve"> </w:t>
      </w:r>
      <w:r w:rsidR="00AD23F4">
        <w:rPr>
          <w:rFonts w:ascii="Times New Roman" w:hAnsi="Times New Roman"/>
          <w:sz w:val="24"/>
          <w:szCs w:val="24"/>
          <w:lang w:val="en"/>
        </w:rPr>
        <w:t>themes and su</w:t>
      </w:r>
      <w:r>
        <w:rPr>
          <w:rFonts w:ascii="Times New Roman" w:hAnsi="Times New Roman"/>
          <w:sz w:val="24"/>
          <w:szCs w:val="24"/>
          <w:lang w:val="en"/>
        </w:rPr>
        <w:t>b-themes th</w:t>
      </w:r>
      <w:r w:rsidR="008E17E7">
        <w:rPr>
          <w:rFonts w:ascii="Times New Roman" w:hAnsi="Times New Roman"/>
          <w:sz w:val="24"/>
          <w:szCs w:val="24"/>
          <w:lang w:val="en"/>
        </w:rPr>
        <w:t>at emerged from the officials was</w:t>
      </w:r>
      <w:r>
        <w:rPr>
          <w:rFonts w:ascii="Times New Roman" w:hAnsi="Times New Roman"/>
          <w:sz w:val="24"/>
          <w:szCs w:val="24"/>
          <w:lang w:val="en"/>
        </w:rPr>
        <w:t xml:space="preserve"> conducted within each</w:t>
      </w:r>
      <w:r w:rsidR="00AD23F4">
        <w:rPr>
          <w:rFonts w:ascii="Times New Roman" w:hAnsi="Times New Roman"/>
          <w:sz w:val="24"/>
          <w:szCs w:val="24"/>
          <w:lang w:val="en"/>
        </w:rPr>
        <w:t xml:space="preserve"> institution</w:t>
      </w:r>
      <w:r w:rsidR="008E17E7">
        <w:rPr>
          <w:rFonts w:ascii="Times New Roman" w:hAnsi="Times New Roman"/>
          <w:sz w:val="24"/>
          <w:szCs w:val="24"/>
          <w:lang w:val="en"/>
        </w:rPr>
        <w:t xml:space="preserve">. </w:t>
      </w:r>
      <w:r w:rsidR="00861DFB" w:rsidRPr="00861DFB">
        <w:rPr>
          <w:rFonts w:ascii="Times New Roman" w:hAnsi="Times New Roman"/>
          <w:sz w:val="24"/>
          <w:szCs w:val="24"/>
          <w:lang w:val="en"/>
        </w:rPr>
        <w:t xml:space="preserve">A brief </w:t>
      </w:r>
      <w:r w:rsidR="008E17E7" w:rsidRPr="00861DFB">
        <w:rPr>
          <w:rFonts w:ascii="Times New Roman" w:hAnsi="Times New Roman"/>
          <w:sz w:val="24"/>
          <w:szCs w:val="24"/>
          <w:lang w:val="en"/>
        </w:rPr>
        <w:t>inter</w:t>
      </w:r>
      <w:r w:rsidRPr="00861DFB">
        <w:rPr>
          <w:rFonts w:ascii="Times New Roman" w:hAnsi="Times New Roman"/>
          <w:sz w:val="24"/>
          <w:szCs w:val="24"/>
          <w:lang w:val="en"/>
        </w:rPr>
        <w:t xml:space="preserve">-case </w:t>
      </w:r>
      <w:r w:rsidR="008E17E7" w:rsidRPr="00861DFB">
        <w:rPr>
          <w:rFonts w:ascii="Times New Roman" w:hAnsi="Times New Roman"/>
          <w:sz w:val="24"/>
          <w:szCs w:val="24"/>
          <w:lang w:val="en"/>
        </w:rPr>
        <w:t xml:space="preserve">comparative </w:t>
      </w:r>
      <w:r w:rsidRPr="00861DFB">
        <w:rPr>
          <w:rFonts w:ascii="Times New Roman" w:hAnsi="Times New Roman"/>
          <w:sz w:val="24"/>
          <w:szCs w:val="24"/>
          <w:lang w:val="en"/>
        </w:rPr>
        <w:t xml:space="preserve">analysis was </w:t>
      </w:r>
      <w:r w:rsidR="00236982" w:rsidRPr="00861DFB">
        <w:rPr>
          <w:rFonts w:ascii="Times New Roman" w:hAnsi="Times New Roman"/>
          <w:sz w:val="24"/>
          <w:szCs w:val="24"/>
          <w:lang w:val="en"/>
        </w:rPr>
        <w:t xml:space="preserve">also </w:t>
      </w:r>
      <w:r w:rsidRPr="00861DFB">
        <w:rPr>
          <w:rFonts w:ascii="Times New Roman" w:hAnsi="Times New Roman"/>
          <w:sz w:val="24"/>
          <w:szCs w:val="24"/>
          <w:lang w:val="en"/>
        </w:rPr>
        <w:t xml:space="preserve">conducted to understand the </w:t>
      </w:r>
      <w:r w:rsidR="00E92DA1" w:rsidRPr="00861DFB">
        <w:rPr>
          <w:rFonts w:ascii="Times New Roman" w:hAnsi="Times New Roman"/>
          <w:sz w:val="24"/>
          <w:szCs w:val="24"/>
          <w:lang w:val="en"/>
        </w:rPr>
        <w:t xml:space="preserve">mutually shared </w:t>
      </w:r>
      <w:r w:rsidRPr="00861DFB">
        <w:rPr>
          <w:rFonts w:ascii="Times New Roman" w:hAnsi="Times New Roman"/>
          <w:sz w:val="24"/>
          <w:szCs w:val="24"/>
          <w:lang w:val="en"/>
        </w:rPr>
        <w:t>themes and sub-themes between the two institutions.</w:t>
      </w:r>
      <w:r w:rsidR="00861DFB">
        <w:rPr>
          <w:rFonts w:ascii="Times New Roman" w:hAnsi="Times New Roman"/>
          <w:sz w:val="24"/>
          <w:szCs w:val="24"/>
          <w:lang w:val="en"/>
        </w:rPr>
        <w:t xml:space="preserve"> </w:t>
      </w:r>
      <w:r w:rsidR="000E5644">
        <w:rPr>
          <w:rFonts w:ascii="Times New Roman" w:hAnsi="Times New Roman"/>
          <w:sz w:val="24"/>
          <w:szCs w:val="24"/>
          <w:lang w:val="en"/>
        </w:rPr>
        <w:t xml:space="preserve">A more extensive inter-case analysis is provided in </w:t>
      </w:r>
      <w:r w:rsidR="00A25181">
        <w:rPr>
          <w:rFonts w:ascii="Times New Roman" w:hAnsi="Times New Roman"/>
          <w:sz w:val="24"/>
          <w:szCs w:val="24"/>
          <w:lang w:val="en"/>
        </w:rPr>
        <w:t>C</w:t>
      </w:r>
      <w:r w:rsidR="000E5644">
        <w:rPr>
          <w:rFonts w:ascii="Times New Roman" w:hAnsi="Times New Roman"/>
          <w:sz w:val="24"/>
          <w:szCs w:val="24"/>
          <w:lang w:val="en"/>
        </w:rPr>
        <w:t xml:space="preserve">hapter 5. </w:t>
      </w:r>
      <w:r w:rsidR="008E17E7">
        <w:rPr>
          <w:rFonts w:ascii="Times New Roman" w:hAnsi="Times New Roman"/>
          <w:sz w:val="24"/>
          <w:szCs w:val="24"/>
          <w:lang w:val="en"/>
        </w:rPr>
        <w:t>In order f</w:t>
      </w:r>
      <w:r w:rsidR="00205524" w:rsidRPr="008E17E7">
        <w:rPr>
          <w:rFonts w:ascii="Times New Roman" w:hAnsi="Times New Roman"/>
          <w:sz w:val="24"/>
          <w:szCs w:val="24"/>
          <w:lang w:val="en"/>
        </w:rPr>
        <w:t xml:space="preserve">or a major theme to have been identified, it had to be shared by at least two officials. </w:t>
      </w:r>
      <w:r w:rsidR="000E5644">
        <w:rPr>
          <w:rFonts w:ascii="Times New Roman" w:hAnsi="Times New Roman"/>
          <w:sz w:val="24"/>
          <w:szCs w:val="24"/>
          <w:lang w:val="en"/>
        </w:rPr>
        <w:t>The findings regarding the identified challenges and how institutions are meeting those challenges are</w:t>
      </w:r>
      <w:r w:rsidR="00236982">
        <w:rPr>
          <w:rFonts w:ascii="Times New Roman" w:hAnsi="Times New Roman"/>
          <w:sz w:val="24"/>
          <w:szCs w:val="24"/>
          <w:lang w:val="en"/>
        </w:rPr>
        <w:t xml:space="preserve"> discusse</w:t>
      </w:r>
      <w:r w:rsidR="00E92DA1">
        <w:rPr>
          <w:rFonts w:ascii="Times New Roman" w:hAnsi="Times New Roman"/>
          <w:sz w:val="24"/>
          <w:szCs w:val="24"/>
          <w:lang w:val="en"/>
        </w:rPr>
        <w:t>d in this chapter.</w:t>
      </w:r>
      <w:r w:rsidR="00236982">
        <w:rPr>
          <w:rFonts w:ascii="Times New Roman" w:hAnsi="Times New Roman"/>
          <w:sz w:val="24"/>
          <w:szCs w:val="24"/>
          <w:lang w:val="en"/>
        </w:rPr>
        <w:t xml:space="preserve"> </w:t>
      </w:r>
    </w:p>
    <w:p w14:paraId="0B9BD80E" w14:textId="30E97AC4" w:rsidR="005070CB" w:rsidRPr="00E71595" w:rsidRDefault="00794A59" w:rsidP="002A1B5B">
      <w:pPr>
        <w:autoSpaceDE w:val="0"/>
        <w:autoSpaceDN w:val="0"/>
        <w:adjustRightInd w:val="0"/>
        <w:spacing w:before="240" w:after="0" w:line="480" w:lineRule="auto"/>
        <w:jc w:val="center"/>
        <w:outlineLvl w:val="0"/>
        <w:rPr>
          <w:rFonts w:ascii="Times New Roman" w:hAnsi="Times New Roman"/>
          <w:sz w:val="24"/>
          <w:szCs w:val="24"/>
          <w:lang w:val="en"/>
        </w:rPr>
      </w:pPr>
      <w:r w:rsidRPr="00E71595">
        <w:rPr>
          <w:rFonts w:ascii="Times New Roman" w:hAnsi="Times New Roman"/>
          <w:sz w:val="24"/>
          <w:szCs w:val="24"/>
          <w:lang w:val="en"/>
        </w:rPr>
        <w:t>Institution A</w:t>
      </w:r>
      <w:r w:rsidR="00330C17" w:rsidRPr="00E71595">
        <w:rPr>
          <w:rFonts w:ascii="Times New Roman" w:hAnsi="Times New Roman"/>
          <w:sz w:val="24"/>
          <w:szCs w:val="24"/>
          <w:lang w:val="en"/>
        </w:rPr>
        <w:t>’s</w:t>
      </w:r>
      <w:r w:rsidRPr="00E71595">
        <w:rPr>
          <w:rFonts w:ascii="Times New Roman" w:hAnsi="Times New Roman"/>
          <w:sz w:val="24"/>
          <w:szCs w:val="24"/>
          <w:lang w:val="en"/>
        </w:rPr>
        <w:t xml:space="preserve"> Interview Results</w:t>
      </w:r>
    </w:p>
    <w:p w14:paraId="2608EA9F" w14:textId="77777777" w:rsidR="00424396" w:rsidRDefault="00B828ED" w:rsidP="00424396">
      <w:pPr>
        <w:autoSpaceDE w:val="0"/>
        <w:autoSpaceDN w:val="0"/>
        <w:adjustRightInd w:val="0"/>
        <w:spacing w:after="0" w:line="240" w:lineRule="auto"/>
        <w:outlineLvl w:val="0"/>
        <w:rPr>
          <w:rFonts w:ascii="Times New Roman" w:hAnsi="Times New Roman"/>
          <w:b/>
          <w:sz w:val="24"/>
          <w:szCs w:val="24"/>
          <w:lang w:val="en"/>
        </w:rPr>
      </w:pPr>
      <w:r w:rsidRPr="008478FF">
        <w:rPr>
          <w:rFonts w:ascii="Times New Roman" w:hAnsi="Times New Roman"/>
          <w:b/>
          <w:sz w:val="24"/>
          <w:szCs w:val="24"/>
          <w:lang w:val="en"/>
        </w:rPr>
        <w:t>Challenges Face</w:t>
      </w:r>
      <w:r w:rsidR="007439AB">
        <w:rPr>
          <w:rFonts w:ascii="Times New Roman" w:hAnsi="Times New Roman"/>
          <w:b/>
          <w:sz w:val="24"/>
          <w:szCs w:val="24"/>
          <w:lang w:val="en"/>
        </w:rPr>
        <w:t>d</w:t>
      </w:r>
      <w:r w:rsidR="00935831">
        <w:rPr>
          <w:rFonts w:ascii="Times New Roman" w:hAnsi="Times New Roman"/>
          <w:b/>
          <w:sz w:val="24"/>
          <w:szCs w:val="24"/>
          <w:lang w:val="en"/>
        </w:rPr>
        <w:t xml:space="preserve"> by Officials F</w:t>
      </w:r>
      <w:r w:rsidR="007C5E42">
        <w:rPr>
          <w:rFonts w:ascii="Times New Roman" w:hAnsi="Times New Roman"/>
          <w:b/>
          <w:sz w:val="24"/>
          <w:szCs w:val="24"/>
          <w:lang w:val="en"/>
        </w:rPr>
        <w:t>rom</w:t>
      </w:r>
      <w:r w:rsidRPr="008478FF">
        <w:rPr>
          <w:rFonts w:ascii="Times New Roman" w:hAnsi="Times New Roman"/>
          <w:b/>
          <w:sz w:val="24"/>
          <w:szCs w:val="24"/>
          <w:lang w:val="en"/>
        </w:rPr>
        <w:t xml:space="preserve"> </w:t>
      </w:r>
    </w:p>
    <w:p w14:paraId="6C27B78C" w14:textId="494CE563" w:rsidR="00FB6702" w:rsidRDefault="00B828ED" w:rsidP="005070CB">
      <w:pPr>
        <w:autoSpaceDE w:val="0"/>
        <w:autoSpaceDN w:val="0"/>
        <w:adjustRightInd w:val="0"/>
        <w:spacing w:after="0" w:line="480" w:lineRule="auto"/>
        <w:contextualSpacing/>
        <w:outlineLvl w:val="0"/>
        <w:rPr>
          <w:rFonts w:ascii="Times New Roman" w:hAnsi="Times New Roman"/>
          <w:b/>
          <w:sz w:val="24"/>
          <w:szCs w:val="24"/>
          <w:lang w:val="en"/>
        </w:rPr>
      </w:pPr>
      <w:r w:rsidRPr="008478FF">
        <w:rPr>
          <w:rFonts w:ascii="Times New Roman" w:hAnsi="Times New Roman"/>
          <w:b/>
          <w:sz w:val="24"/>
          <w:szCs w:val="24"/>
          <w:lang w:val="en"/>
        </w:rPr>
        <w:t>Institution A</w:t>
      </w:r>
    </w:p>
    <w:p w14:paraId="4FF1432B" w14:textId="7A67643F" w:rsidR="00330C17" w:rsidRPr="008E17E7" w:rsidRDefault="00330C17" w:rsidP="00330C17">
      <w:pPr>
        <w:autoSpaceDE w:val="0"/>
        <w:autoSpaceDN w:val="0"/>
        <w:adjustRightInd w:val="0"/>
        <w:spacing w:after="0" w:line="480" w:lineRule="auto"/>
        <w:ind w:firstLine="720"/>
        <w:contextualSpacing/>
        <w:outlineLvl w:val="0"/>
        <w:rPr>
          <w:rFonts w:ascii="Times New Roman" w:hAnsi="Times New Roman"/>
          <w:sz w:val="24"/>
          <w:szCs w:val="24"/>
          <w:lang w:val="en"/>
        </w:rPr>
      </w:pPr>
      <w:r>
        <w:rPr>
          <w:rFonts w:ascii="Times New Roman" w:hAnsi="Times New Roman"/>
          <w:sz w:val="24"/>
          <w:szCs w:val="24"/>
          <w:lang w:val="en"/>
        </w:rPr>
        <w:t xml:space="preserve">The interview data revealed </w:t>
      </w:r>
      <w:r w:rsidRPr="008E17E7">
        <w:rPr>
          <w:rFonts w:ascii="Times New Roman" w:hAnsi="Times New Roman"/>
          <w:sz w:val="24"/>
          <w:szCs w:val="24"/>
          <w:lang w:val="en"/>
        </w:rPr>
        <w:t>four major themes and four sub-themes</w:t>
      </w:r>
      <w:r w:rsidR="008E17E7">
        <w:rPr>
          <w:rFonts w:ascii="Times New Roman" w:hAnsi="Times New Roman"/>
          <w:sz w:val="24"/>
          <w:szCs w:val="24"/>
          <w:lang w:val="en"/>
        </w:rPr>
        <w:t xml:space="preserve"> from</w:t>
      </w:r>
      <w:r w:rsidR="00E92DA1" w:rsidRPr="008E17E7">
        <w:rPr>
          <w:rFonts w:ascii="Times New Roman" w:hAnsi="Times New Roman"/>
          <w:sz w:val="24"/>
          <w:szCs w:val="24"/>
          <w:lang w:val="en"/>
        </w:rPr>
        <w:t xml:space="preserve"> the </w:t>
      </w:r>
      <w:r w:rsidR="008E17E7">
        <w:rPr>
          <w:rFonts w:ascii="Times New Roman" w:hAnsi="Times New Roman"/>
          <w:sz w:val="24"/>
          <w:szCs w:val="24"/>
          <w:lang w:val="en"/>
        </w:rPr>
        <w:t xml:space="preserve">interviews conducted with </w:t>
      </w:r>
      <w:r w:rsidR="00E92DA1" w:rsidRPr="008E17E7">
        <w:rPr>
          <w:rFonts w:ascii="Times New Roman" w:hAnsi="Times New Roman"/>
          <w:sz w:val="24"/>
          <w:szCs w:val="24"/>
          <w:lang w:val="en"/>
        </w:rPr>
        <w:t xml:space="preserve">officials from Institution A. </w:t>
      </w:r>
      <w:r w:rsidR="00A143CB" w:rsidRPr="008E17E7">
        <w:rPr>
          <w:rFonts w:ascii="Times New Roman" w:hAnsi="Times New Roman"/>
          <w:sz w:val="24"/>
          <w:szCs w:val="24"/>
          <w:lang w:val="en"/>
        </w:rPr>
        <w:t>The major themes and sub-themes were:</w:t>
      </w:r>
      <w:r w:rsidRPr="008E17E7">
        <w:rPr>
          <w:rFonts w:ascii="Times New Roman" w:hAnsi="Times New Roman"/>
          <w:sz w:val="24"/>
          <w:szCs w:val="24"/>
          <w:lang w:val="en"/>
        </w:rPr>
        <w:t xml:space="preserve"> </w:t>
      </w:r>
    </w:p>
    <w:p w14:paraId="75AA96C5" w14:textId="5ECA6011" w:rsidR="00330C17" w:rsidRDefault="00330C17" w:rsidP="00330C17">
      <w:pPr>
        <w:pStyle w:val="ListParagraph"/>
        <w:numPr>
          <w:ilvl w:val="0"/>
          <w:numId w:val="35"/>
        </w:numPr>
        <w:autoSpaceDE w:val="0"/>
        <w:autoSpaceDN w:val="0"/>
        <w:adjustRightInd w:val="0"/>
        <w:spacing w:after="0" w:line="480" w:lineRule="auto"/>
        <w:outlineLvl w:val="0"/>
        <w:rPr>
          <w:rFonts w:ascii="Times New Roman" w:hAnsi="Times New Roman"/>
          <w:sz w:val="24"/>
          <w:szCs w:val="24"/>
          <w:lang w:val="en"/>
        </w:rPr>
      </w:pPr>
      <w:r>
        <w:rPr>
          <w:rFonts w:ascii="Times New Roman" w:hAnsi="Times New Roman"/>
          <w:sz w:val="24"/>
          <w:szCs w:val="24"/>
          <w:lang w:val="en"/>
        </w:rPr>
        <w:t xml:space="preserve">Lack of training </w:t>
      </w:r>
      <w:r w:rsidR="008E20E7">
        <w:rPr>
          <w:rFonts w:ascii="Times New Roman" w:hAnsi="Times New Roman"/>
          <w:sz w:val="24"/>
          <w:szCs w:val="24"/>
          <w:lang w:val="en"/>
        </w:rPr>
        <w:t xml:space="preserve">and </w:t>
      </w:r>
      <w:r>
        <w:rPr>
          <w:rFonts w:ascii="Times New Roman" w:hAnsi="Times New Roman"/>
          <w:sz w:val="24"/>
          <w:szCs w:val="24"/>
          <w:lang w:val="en"/>
        </w:rPr>
        <w:t>sub-themes</w:t>
      </w:r>
      <w:r w:rsidR="008E20E7">
        <w:rPr>
          <w:rFonts w:ascii="Times New Roman" w:hAnsi="Times New Roman"/>
          <w:sz w:val="24"/>
          <w:szCs w:val="24"/>
          <w:lang w:val="en"/>
        </w:rPr>
        <w:t xml:space="preserve"> such as,</w:t>
      </w:r>
      <w:r>
        <w:rPr>
          <w:rFonts w:ascii="Times New Roman" w:hAnsi="Times New Roman"/>
          <w:sz w:val="24"/>
          <w:szCs w:val="24"/>
          <w:lang w:val="en"/>
        </w:rPr>
        <w:t xml:space="preserve"> </w:t>
      </w:r>
      <w:r w:rsidR="00482D3E">
        <w:rPr>
          <w:rFonts w:ascii="Times New Roman" w:hAnsi="Times New Roman"/>
          <w:sz w:val="24"/>
          <w:szCs w:val="24"/>
          <w:lang w:val="en"/>
        </w:rPr>
        <w:t xml:space="preserve">Lack of </w:t>
      </w:r>
      <w:r w:rsidR="00D207A4">
        <w:rPr>
          <w:rFonts w:ascii="Times New Roman" w:hAnsi="Times New Roman"/>
          <w:sz w:val="24"/>
          <w:szCs w:val="24"/>
          <w:lang w:val="en"/>
        </w:rPr>
        <w:t>preparedness, confusion over t</w:t>
      </w:r>
      <w:r w:rsidR="008E20E7">
        <w:rPr>
          <w:rFonts w:ascii="Times New Roman" w:hAnsi="Times New Roman"/>
          <w:sz w:val="24"/>
          <w:szCs w:val="24"/>
          <w:lang w:val="en"/>
        </w:rPr>
        <w:t>he reporting process</w:t>
      </w:r>
      <w:r w:rsidR="00482D3E">
        <w:rPr>
          <w:rFonts w:ascii="Times New Roman" w:hAnsi="Times New Roman"/>
          <w:sz w:val="24"/>
          <w:szCs w:val="24"/>
          <w:lang w:val="en"/>
        </w:rPr>
        <w:t xml:space="preserve">, and </w:t>
      </w:r>
      <w:r w:rsidR="00D207A4">
        <w:rPr>
          <w:rFonts w:ascii="Times New Roman" w:hAnsi="Times New Roman"/>
          <w:sz w:val="24"/>
          <w:szCs w:val="24"/>
          <w:lang w:val="en"/>
        </w:rPr>
        <w:t xml:space="preserve">false sense of </w:t>
      </w:r>
      <w:r w:rsidR="00482D3E">
        <w:rPr>
          <w:rFonts w:ascii="Times New Roman" w:hAnsi="Times New Roman"/>
          <w:sz w:val="24"/>
          <w:szCs w:val="24"/>
          <w:lang w:val="en"/>
        </w:rPr>
        <w:t>safety;</w:t>
      </w:r>
    </w:p>
    <w:p w14:paraId="2C66EEB7" w14:textId="3BEADDC6" w:rsidR="00330C17" w:rsidRDefault="00330C17" w:rsidP="00330C17">
      <w:pPr>
        <w:pStyle w:val="ListParagraph"/>
        <w:numPr>
          <w:ilvl w:val="0"/>
          <w:numId w:val="35"/>
        </w:numPr>
        <w:autoSpaceDE w:val="0"/>
        <w:autoSpaceDN w:val="0"/>
        <w:adjustRightInd w:val="0"/>
        <w:spacing w:after="0" w:line="480" w:lineRule="auto"/>
        <w:outlineLvl w:val="0"/>
        <w:rPr>
          <w:rFonts w:ascii="Times New Roman" w:hAnsi="Times New Roman"/>
          <w:sz w:val="24"/>
          <w:szCs w:val="24"/>
          <w:lang w:val="en"/>
        </w:rPr>
      </w:pPr>
      <w:r>
        <w:rPr>
          <w:rFonts w:ascii="Times New Roman" w:hAnsi="Times New Roman"/>
          <w:sz w:val="24"/>
          <w:szCs w:val="24"/>
          <w:lang w:val="en"/>
        </w:rPr>
        <w:t>Maintainin</w:t>
      </w:r>
      <w:r w:rsidR="008E20E7">
        <w:rPr>
          <w:rFonts w:ascii="Times New Roman" w:hAnsi="Times New Roman"/>
          <w:sz w:val="24"/>
          <w:szCs w:val="24"/>
          <w:lang w:val="en"/>
        </w:rPr>
        <w:t xml:space="preserve">g a fair and impartial process, and </w:t>
      </w:r>
      <w:r>
        <w:rPr>
          <w:rFonts w:ascii="Times New Roman" w:hAnsi="Times New Roman"/>
          <w:sz w:val="24"/>
          <w:szCs w:val="24"/>
          <w:lang w:val="en"/>
        </w:rPr>
        <w:t>sub-</w:t>
      </w:r>
      <w:r w:rsidRPr="00A143CB">
        <w:rPr>
          <w:rFonts w:ascii="Times New Roman" w:hAnsi="Times New Roman"/>
          <w:sz w:val="24"/>
          <w:szCs w:val="24"/>
          <w:lang w:val="en"/>
        </w:rPr>
        <w:t xml:space="preserve">themes </w:t>
      </w:r>
      <w:r w:rsidR="008E20E7">
        <w:rPr>
          <w:rFonts w:ascii="Times New Roman" w:hAnsi="Times New Roman"/>
          <w:sz w:val="24"/>
          <w:szCs w:val="24"/>
          <w:lang w:val="en"/>
        </w:rPr>
        <w:t xml:space="preserve">such as, </w:t>
      </w:r>
      <w:r w:rsidRPr="00A143CB">
        <w:rPr>
          <w:rFonts w:ascii="Times New Roman" w:hAnsi="Times New Roman"/>
          <w:sz w:val="24"/>
          <w:szCs w:val="24"/>
          <w:lang w:val="en"/>
        </w:rPr>
        <w:t xml:space="preserve">preventing </w:t>
      </w:r>
      <w:r w:rsidR="00A143CB" w:rsidRPr="00A143CB">
        <w:rPr>
          <w:rFonts w:ascii="Times New Roman" w:hAnsi="Times New Roman"/>
          <w:sz w:val="24"/>
          <w:szCs w:val="24"/>
          <w:lang w:val="en"/>
        </w:rPr>
        <w:t>premature</w:t>
      </w:r>
      <w:r w:rsidRPr="00A143CB">
        <w:rPr>
          <w:rFonts w:ascii="Times New Roman" w:hAnsi="Times New Roman"/>
          <w:sz w:val="24"/>
          <w:szCs w:val="24"/>
          <w:lang w:val="en"/>
        </w:rPr>
        <w:t xml:space="preserve"> conclusions</w:t>
      </w:r>
      <w:r w:rsidR="00030886">
        <w:rPr>
          <w:rFonts w:ascii="Times New Roman" w:hAnsi="Times New Roman"/>
          <w:sz w:val="24"/>
          <w:szCs w:val="24"/>
          <w:lang w:val="en"/>
        </w:rPr>
        <w:t>,</w:t>
      </w:r>
      <w:r w:rsidR="00A143CB">
        <w:rPr>
          <w:rFonts w:ascii="Times New Roman" w:hAnsi="Times New Roman"/>
          <w:sz w:val="24"/>
          <w:szCs w:val="24"/>
          <w:lang w:val="en"/>
        </w:rPr>
        <w:t xml:space="preserve"> and controlling one’s emotions;</w:t>
      </w:r>
      <w:r w:rsidR="005A0753">
        <w:rPr>
          <w:rFonts w:ascii="Times New Roman" w:hAnsi="Times New Roman"/>
          <w:sz w:val="24"/>
          <w:szCs w:val="24"/>
          <w:lang w:val="en"/>
        </w:rPr>
        <w:t xml:space="preserve"> </w:t>
      </w:r>
    </w:p>
    <w:p w14:paraId="03E0B2BC" w14:textId="5CD8417A" w:rsidR="00330C17" w:rsidRDefault="00330C17" w:rsidP="00330C17">
      <w:pPr>
        <w:pStyle w:val="ListParagraph"/>
        <w:numPr>
          <w:ilvl w:val="0"/>
          <w:numId w:val="35"/>
        </w:numPr>
        <w:autoSpaceDE w:val="0"/>
        <w:autoSpaceDN w:val="0"/>
        <w:adjustRightInd w:val="0"/>
        <w:spacing w:after="0" w:line="480" w:lineRule="auto"/>
        <w:outlineLvl w:val="0"/>
        <w:rPr>
          <w:rFonts w:ascii="Times New Roman" w:hAnsi="Times New Roman"/>
          <w:sz w:val="24"/>
          <w:szCs w:val="24"/>
          <w:lang w:val="en"/>
        </w:rPr>
      </w:pPr>
      <w:r>
        <w:rPr>
          <w:rFonts w:ascii="Times New Roman" w:hAnsi="Times New Roman"/>
          <w:sz w:val="24"/>
          <w:szCs w:val="24"/>
          <w:lang w:val="en"/>
        </w:rPr>
        <w:t xml:space="preserve">Juggling multiple responsibilities; and </w:t>
      </w:r>
    </w:p>
    <w:p w14:paraId="5E357803" w14:textId="25132D15" w:rsidR="00330C17" w:rsidRPr="002C3C0D" w:rsidRDefault="00330C17" w:rsidP="00330C17">
      <w:pPr>
        <w:pStyle w:val="ListParagraph"/>
        <w:numPr>
          <w:ilvl w:val="0"/>
          <w:numId w:val="35"/>
        </w:numPr>
        <w:autoSpaceDE w:val="0"/>
        <w:autoSpaceDN w:val="0"/>
        <w:adjustRightInd w:val="0"/>
        <w:spacing w:after="0" w:line="480" w:lineRule="auto"/>
        <w:outlineLvl w:val="0"/>
        <w:rPr>
          <w:rFonts w:ascii="Times New Roman" w:hAnsi="Times New Roman"/>
          <w:sz w:val="24"/>
          <w:szCs w:val="24"/>
          <w:lang w:val="en"/>
        </w:rPr>
      </w:pPr>
      <w:r>
        <w:rPr>
          <w:rFonts w:ascii="Times New Roman" w:hAnsi="Times New Roman"/>
          <w:sz w:val="24"/>
          <w:szCs w:val="24"/>
          <w:lang w:val="en"/>
        </w:rPr>
        <w:t>Staying abreast of changing legislations/requirements</w:t>
      </w:r>
      <w:r w:rsidR="005A0753">
        <w:rPr>
          <w:rFonts w:ascii="Times New Roman" w:hAnsi="Times New Roman"/>
          <w:sz w:val="24"/>
          <w:szCs w:val="24"/>
          <w:lang w:val="en"/>
        </w:rPr>
        <w:t xml:space="preserve"> </w:t>
      </w:r>
    </w:p>
    <w:p w14:paraId="444A0140" w14:textId="77777777" w:rsidR="00330C17" w:rsidRPr="008E20E7" w:rsidRDefault="00330C17" w:rsidP="00330C17">
      <w:pPr>
        <w:autoSpaceDE w:val="0"/>
        <w:autoSpaceDN w:val="0"/>
        <w:adjustRightInd w:val="0"/>
        <w:spacing w:after="0" w:line="480" w:lineRule="auto"/>
        <w:contextualSpacing/>
        <w:outlineLvl w:val="0"/>
        <w:rPr>
          <w:rFonts w:ascii="Times New Roman" w:hAnsi="Times New Roman"/>
          <w:sz w:val="24"/>
          <w:szCs w:val="24"/>
          <w:lang w:val="en"/>
        </w:rPr>
      </w:pPr>
      <w:r>
        <w:rPr>
          <w:rFonts w:ascii="Times New Roman" w:hAnsi="Times New Roman"/>
          <w:sz w:val="24"/>
          <w:szCs w:val="24"/>
          <w:lang w:val="en"/>
        </w:rPr>
        <w:t xml:space="preserve">Officials were also asked how they plan to meet their identified challenges.  Three major themes and </w:t>
      </w:r>
      <w:r w:rsidRPr="008E20E7">
        <w:rPr>
          <w:rFonts w:ascii="Times New Roman" w:hAnsi="Times New Roman"/>
          <w:sz w:val="24"/>
          <w:szCs w:val="24"/>
          <w:lang w:val="en"/>
        </w:rPr>
        <w:t>two different sub-themes emerged.  They were:</w:t>
      </w:r>
    </w:p>
    <w:p w14:paraId="661EDF3F" w14:textId="4210A5CD" w:rsidR="00330C17" w:rsidRPr="008E20E7" w:rsidRDefault="00D442D0" w:rsidP="00330C17">
      <w:pPr>
        <w:pStyle w:val="ListParagraph"/>
        <w:numPr>
          <w:ilvl w:val="0"/>
          <w:numId w:val="36"/>
        </w:numPr>
        <w:autoSpaceDE w:val="0"/>
        <w:autoSpaceDN w:val="0"/>
        <w:adjustRightInd w:val="0"/>
        <w:spacing w:after="0" w:line="480" w:lineRule="auto"/>
        <w:outlineLvl w:val="0"/>
        <w:rPr>
          <w:rFonts w:ascii="Times New Roman" w:hAnsi="Times New Roman"/>
          <w:sz w:val="24"/>
          <w:szCs w:val="24"/>
          <w:lang w:val="en"/>
        </w:rPr>
      </w:pPr>
      <w:r>
        <w:rPr>
          <w:rFonts w:ascii="Times New Roman" w:hAnsi="Times New Roman"/>
          <w:sz w:val="24"/>
          <w:szCs w:val="24"/>
          <w:lang w:val="en"/>
        </w:rPr>
        <w:lastRenderedPageBreak/>
        <w:t>Provide robust training for</w:t>
      </w:r>
      <w:r w:rsidR="00330C17" w:rsidRPr="008E20E7">
        <w:rPr>
          <w:rFonts w:ascii="Times New Roman" w:hAnsi="Times New Roman"/>
          <w:sz w:val="24"/>
          <w:szCs w:val="24"/>
          <w:lang w:val="en"/>
        </w:rPr>
        <w:t xml:space="preserve"> </w:t>
      </w:r>
      <w:r w:rsidR="008E20E7">
        <w:rPr>
          <w:rFonts w:ascii="Times New Roman" w:hAnsi="Times New Roman"/>
          <w:sz w:val="24"/>
          <w:szCs w:val="24"/>
          <w:lang w:val="en"/>
        </w:rPr>
        <w:t xml:space="preserve">students and employees and </w:t>
      </w:r>
      <w:r w:rsidR="00330C17" w:rsidRPr="008E20E7">
        <w:rPr>
          <w:rFonts w:ascii="Times New Roman" w:hAnsi="Times New Roman"/>
          <w:sz w:val="24"/>
          <w:szCs w:val="24"/>
          <w:lang w:val="en"/>
        </w:rPr>
        <w:t>sub-theme</w:t>
      </w:r>
      <w:r w:rsidR="008E20E7">
        <w:rPr>
          <w:rFonts w:ascii="Times New Roman" w:hAnsi="Times New Roman"/>
          <w:sz w:val="24"/>
          <w:szCs w:val="24"/>
          <w:lang w:val="en"/>
        </w:rPr>
        <w:t>s such as, modification of</w:t>
      </w:r>
      <w:r w:rsidR="00330C17" w:rsidRPr="008E20E7">
        <w:rPr>
          <w:rFonts w:ascii="Times New Roman" w:hAnsi="Times New Roman"/>
          <w:sz w:val="24"/>
          <w:szCs w:val="24"/>
          <w:lang w:val="en"/>
        </w:rPr>
        <w:t xml:space="preserve"> the Resident Advisor</w:t>
      </w:r>
      <w:r w:rsidR="00A25181">
        <w:rPr>
          <w:rFonts w:ascii="Times New Roman" w:hAnsi="Times New Roman"/>
          <w:sz w:val="24"/>
          <w:szCs w:val="24"/>
          <w:lang w:val="en"/>
        </w:rPr>
        <w:t xml:space="preserve"> (RA)</w:t>
      </w:r>
      <w:r w:rsidR="00A143CB" w:rsidRPr="008E20E7">
        <w:rPr>
          <w:rFonts w:ascii="Times New Roman" w:hAnsi="Times New Roman"/>
          <w:sz w:val="24"/>
          <w:szCs w:val="24"/>
          <w:lang w:val="en"/>
        </w:rPr>
        <w:t xml:space="preserve"> </w:t>
      </w:r>
      <w:r w:rsidR="008E20E7">
        <w:rPr>
          <w:rFonts w:ascii="Times New Roman" w:hAnsi="Times New Roman"/>
          <w:sz w:val="24"/>
          <w:szCs w:val="24"/>
          <w:lang w:val="en"/>
        </w:rPr>
        <w:t xml:space="preserve">peer leadership role, </w:t>
      </w:r>
      <w:r w:rsidR="00A143CB" w:rsidRPr="008E20E7">
        <w:rPr>
          <w:rFonts w:ascii="Times New Roman" w:hAnsi="Times New Roman"/>
          <w:sz w:val="24"/>
          <w:szCs w:val="24"/>
          <w:lang w:val="en"/>
        </w:rPr>
        <w:t>awareness campaigns;</w:t>
      </w:r>
      <w:r w:rsidR="008E20E7">
        <w:rPr>
          <w:rFonts w:ascii="Times New Roman" w:hAnsi="Times New Roman"/>
          <w:sz w:val="24"/>
          <w:szCs w:val="24"/>
          <w:lang w:val="en"/>
        </w:rPr>
        <w:t xml:space="preserve"> training to specialized groups; and safety measures</w:t>
      </w:r>
    </w:p>
    <w:p w14:paraId="49675C69" w14:textId="77777777" w:rsidR="00330C17" w:rsidRDefault="00330C17" w:rsidP="00330C17">
      <w:pPr>
        <w:pStyle w:val="ListParagraph"/>
        <w:numPr>
          <w:ilvl w:val="0"/>
          <w:numId w:val="36"/>
        </w:numPr>
        <w:autoSpaceDE w:val="0"/>
        <w:autoSpaceDN w:val="0"/>
        <w:adjustRightInd w:val="0"/>
        <w:spacing w:after="0" w:line="480" w:lineRule="auto"/>
        <w:outlineLvl w:val="0"/>
        <w:rPr>
          <w:rFonts w:ascii="Times New Roman" w:hAnsi="Times New Roman"/>
          <w:sz w:val="24"/>
          <w:szCs w:val="24"/>
          <w:lang w:val="en"/>
        </w:rPr>
      </w:pPr>
      <w:r>
        <w:rPr>
          <w:rFonts w:ascii="Times New Roman" w:hAnsi="Times New Roman"/>
          <w:sz w:val="24"/>
          <w:szCs w:val="24"/>
          <w:lang w:val="en"/>
        </w:rPr>
        <w:t>Collaborate with internal and external partners, with consultation with the institution’s legal and conference attendance serving as sub-themes; and</w:t>
      </w:r>
    </w:p>
    <w:p w14:paraId="1D5110E6" w14:textId="77777777" w:rsidR="00330C17" w:rsidRDefault="00330C17" w:rsidP="00330C17">
      <w:pPr>
        <w:pStyle w:val="ListParagraph"/>
        <w:numPr>
          <w:ilvl w:val="0"/>
          <w:numId w:val="36"/>
        </w:numPr>
        <w:autoSpaceDE w:val="0"/>
        <w:autoSpaceDN w:val="0"/>
        <w:adjustRightInd w:val="0"/>
        <w:spacing w:after="0" w:line="480" w:lineRule="auto"/>
        <w:outlineLvl w:val="0"/>
        <w:rPr>
          <w:rFonts w:ascii="Times New Roman" w:hAnsi="Times New Roman"/>
          <w:sz w:val="24"/>
          <w:szCs w:val="24"/>
          <w:lang w:val="en"/>
        </w:rPr>
      </w:pPr>
      <w:r>
        <w:rPr>
          <w:rFonts w:ascii="Times New Roman" w:hAnsi="Times New Roman"/>
          <w:sz w:val="24"/>
          <w:szCs w:val="24"/>
          <w:lang w:val="en"/>
        </w:rPr>
        <w:t>Appropriately share out information with the community.</w:t>
      </w:r>
    </w:p>
    <w:p w14:paraId="395A010A" w14:textId="3357DE3B" w:rsidR="00A143CB" w:rsidRPr="00A143CB" w:rsidRDefault="0012605E" w:rsidP="00A143CB">
      <w:pPr>
        <w:autoSpaceDE w:val="0"/>
        <w:autoSpaceDN w:val="0"/>
        <w:adjustRightInd w:val="0"/>
        <w:spacing w:after="0" w:line="480" w:lineRule="auto"/>
        <w:ind w:firstLine="720"/>
        <w:contextualSpacing/>
        <w:outlineLvl w:val="0"/>
        <w:rPr>
          <w:rFonts w:ascii="Times New Roman" w:hAnsi="Times New Roman"/>
          <w:sz w:val="24"/>
          <w:szCs w:val="24"/>
        </w:rPr>
      </w:pPr>
      <w:r>
        <w:rPr>
          <w:rFonts w:ascii="Times New Roman" w:hAnsi="Times New Roman"/>
          <w:sz w:val="24"/>
          <w:szCs w:val="24"/>
          <w:lang w:val="en"/>
        </w:rPr>
        <w:t>The four o</w:t>
      </w:r>
      <w:r w:rsidR="00B828ED" w:rsidRPr="008478FF">
        <w:rPr>
          <w:rFonts w:ascii="Times New Roman" w:hAnsi="Times New Roman"/>
          <w:sz w:val="24"/>
          <w:szCs w:val="24"/>
          <w:lang w:val="en"/>
        </w:rPr>
        <w:t xml:space="preserve">fficials </w:t>
      </w:r>
      <w:r>
        <w:rPr>
          <w:rFonts w:ascii="Times New Roman" w:hAnsi="Times New Roman"/>
          <w:sz w:val="24"/>
          <w:szCs w:val="24"/>
          <w:lang w:val="en"/>
        </w:rPr>
        <w:t xml:space="preserve">interviewed </w:t>
      </w:r>
      <w:r w:rsidR="00B828ED" w:rsidRPr="0012605E">
        <w:rPr>
          <w:rFonts w:ascii="Times New Roman" w:hAnsi="Times New Roman"/>
          <w:sz w:val="24"/>
          <w:szCs w:val="24"/>
          <w:lang w:val="en"/>
        </w:rPr>
        <w:t xml:space="preserve">from Institution A identified a </w:t>
      </w:r>
      <w:r w:rsidR="00330C17">
        <w:rPr>
          <w:rFonts w:ascii="Times New Roman" w:hAnsi="Times New Roman"/>
          <w:sz w:val="24"/>
          <w:szCs w:val="24"/>
          <w:lang w:val="en"/>
        </w:rPr>
        <w:t>total of four</w:t>
      </w:r>
      <w:r w:rsidR="005260EA">
        <w:rPr>
          <w:rFonts w:ascii="Times New Roman" w:hAnsi="Times New Roman"/>
          <w:sz w:val="24"/>
          <w:szCs w:val="24"/>
          <w:lang w:val="en"/>
        </w:rPr>
        <w:t xml:space="preserve"> challenges </w:t>
      </w:r>
      <w:r w:rsidR="007F5385">
        <w:rPr>
          <w:rFonts w:ascii="Times New Roman" w:hAnsi="Times New Roman"/>
          <w:sz w:val="24"/>
          <w:szCs w:val="24"/>
          <w:lang w:val="en"/>
        </w:rPr>
        <w:t xml:space="preserve">they </w:t>
      </w:r>
      <w:r w:rsidR="00B828ED" w:rsidRPr="0012605E">
        <w:rPr>
          <w:rFonts w:ascii="Times New Roman" w:hAnsi="Times New Roman"/>
          <w:sz w:val="24"/>
          <w:szCs w:val="24"/>
          <w:lang w:val="en"/>
        </w:rPr>
        <w:t>face</w:t>
      </w:r>
      <w:r w:rsidR="005070CB" w:rsidRPr="0012605E">
        <w:rPr>
          <w:rFonts w:ascii="Times New Roman" w:hAnsi="Times New Roman"/>
          <w:sz w:val="24"/>
          <w:szCs w:val="24"/>
          <w:lang w:val="en"/>
        </w:rPr>
        <w:t>d</w:t>
      </w:r>
      <w:r w:rsidR="00B828ED" w:rsidRPr="0012605E">
        <w:rPr>
          <w:rFonts w:ascii="Times New Roman" w:hAnsi="Times New Roman"/>
          <w:sz w:val="24"/>
          <w:szCs w:val="24"/>
          <w:lang w:val="en"/>
        </w:rPr>
        <w:t xml:space="preserve"> relating to their implementation and</w:t>
      </w:r>
      <w:r w:rsidR="00B828ED" w:rsidRPr="008478FF">
        <w:rPr>
          <w:rFonts w:ascii="Times New Roman" w:hAnsi="Times New Roman"/>
          <w:sz w:val="24"/>
          <w:szCs w:val="24"/>
          <w:lang w:val="en"/>
        </w:rPr>
        <w:t xml:space="preserve"> administration of federal mandates pertaining to student sexual misconduct.</w:t>
      </w:r>
      <w:r w:rsidR="00FF0A43">
        <w:rPr>
          <w:rFonts w:ascii="Times New Roman" w:hAnsi="Times New Roman"/>
          <w:sz w:val="24"/>
          <w:szCs w:val="24"/>
          <w:lang w:val="en"/>
        </w:rPr>
        <w:t xml:space="preserve"> </w:t>
      </w:r>
      <w:r w:rsidR="0073118E" w:rsidRPr="00E7338B">
        <w:rPr>
          <w:rFonts w:ascii="Times New Roman" w:hAnsi="Times New Roman"/>
          <w:sz w:val="24"/>
          <w:szCs w:val="24"/>
        </w:rPr>
        <w:t xml:space="preserve">The two officials (Official A1 and Official A2) who were interviewed together agreed on all the </w:t>
      </w:r>
      <w:r w:rsidR="00A143CB">
        <w:rPr>
          <w:rFonts w:ascii="Times New Roman" w:hAnsi="Times New Roman"/>
          <w:sz w:val="24"/>
          <w:szCs w:val="24"/>
        </w:rPr>
        <w:t xml:space="preserve">four </w:t>
      </w:r>
      <w:r w:rsidR="0073118E" w:rsidRPr="00E7338B">
        <w:rPr>
          <w:rFonts w:ascii="Times New Roman" w:hAnsi="Times New Roman"/>
          <w:sz w:val="24"/>
          <w:szCs w:val="24"/>
        </w:rPr>
        <w:t xml:space="preserve">stated challenges. While </w:t>
      </w:r>
      <w:r w:rsidR="00A70792">
        <w:rPr>
          <w:rFonts w:ascii="Times New Roman" w:hAnsi="Times New Roman"/>
          <w:sz w:val="24"/>
          <w:szCs w:val="24"/>
        </w:rPr>
        <w:t xml:space="preserve">their areas of agreement </w:t>
      </w:r>
      <w:r w:rsidR="0073118E" w:rsidRPr="00E7338B">
        <w:rPr>
          <w:rFonts w:ascii="Times New Roman" w:hAnsi="Times New Roman"/>
          <w:sz w:val="24"/>
          <w:szCs w:val="24"/>
        </w:rPr>
        <w:t xml:space="preserve">could have </w:t>
      </w:r>
      <w:r w:rsidR="00A70792">
        <w:rPr>
          <w:rFonts w:ascii="Times New Roman" w:hAnsi="Times New Roman"/>
          <w:sz w:val="24"/>
          <w:szCs w:val="24"/>
        </w:rPr>
        <w:t>been because the interview was</w:t>
      </w:r>
      <w:r w:rsidR="0073118E" w:rsidRPr="00E7338B">
        <w:rPr>
          <w:rFonts w:ascii="Times New Roman" w:hAnsi="Times New Roman"/>
          <w:sz w:val="24"/>
          <w:szCs w:val="24"/>
        </w:rPr>
        <w:t xml:space="preserve"> conducted together and one of the officials</w:t>
      </w:r>
      <w:r w:rsidR="00A70792">
        <w:rPr>
          <w:rFonts w:ascii="Times New Roman" w:hAnsi="Times New Roman"/>
          <w:sz w:val="24"/>
          <w:szCs w:val="24"/>
        </w:rPr>
        <w:t xml:space="preserve"> was supervised by</w:t>
      </w:r>
      <w:r w:rsidR="0073118E" w:rsidRPr="00E7338B">
        <w:rPr>
          <w:rFonts w:ascii="Times New Roman" w:hAnsi="Times New Roman"/>
          <w:sz w:val="24"/>
          <w:szCs w:val="24"/>
        </w:rPr>
        <w:t xml:space="preserve"> the other, the </w:t>
      </w:r>
      <w:r w:rsidR="00A70792">
        <w:rPr>
          <w:rFonts w:ascii="Times New Roman" w:hAnsi="Times New Roman"/>
          <w:sz w:val="24"/>
          <w:szCs w:val="24"/>
        </w:rPr>
        <w:t xml:space="preserve">researcher sensed </w:t>
      </w:r>
      <w:r w:rsidR="0073118E" w:rsidRPr="00E7338B">
        <w:rPr>
          <w:rFonts w:ascii="Times New Roman" w:hAnsi="Times New Roman"/>
          <w:sz w:val="24"/>
          <w:szCs w:val="24"/>
        </w:rPr>
        <w:t>that the</w:t>
      </w:r>
      <w:r w:rsidR="0073118E">
        <w:rPr>
          <w:rFonts w:ascii="Times New Roman" w:hAnsi="Times New Roman"/>
          <w:sz w:val="24"/>
          <w:szCs w:val="24"/>
        </w:rPr>
        <w:t>ir</w:t>
      </w:r>
      <w:r w:rsidR="0073118E" w:rsidRPr="00E7338B">
        <w:rPr>
          <w:rFonts w:ascii="Times New Roman" w:hAnsi="Times New Roman"/>
          <w:sz w:val="24"/>
          <w:szCs w:val="24"/>
        </w:rPr>
        <w:t xml:space="preserve"> agreement was genuine.</w:t>
      </w:r>
      <w:r w:rsidR="00FF0A43">
        <w:rPr>
          <w:rFonts w:ascii="Times New Roman" w:hAnsi="Times New Roman"/>
          <w:sz w:val="24"/>
          <w:szCs w:val="24"/>
        </w:rPr>
        <w:t xml:space="preserve"> </w:t>
      </w:r>
      <w:r w:rsidR="0073118E" w:rsidRPr="00E7338B">
        <w:rPr>
          <w:rFonts w:ascii="Times New Roman" w:hAnsi="Times New Roman"/>
          <w:sz w:val="24"/>
          <w:szCs w:val="24"/>
        </w:rPr>
        <w:t>For example, when one official described a challenge, the other would agree by utilizing non-verbal cues such as a shaking of the head and/or smiling in agreement.</w:t>
      </w:r>
      <w:r w:rsidR="00FF0A43">
        <w:rPr>
          <w:rFonts w:ascii="Times New Roman" w:hAnsi="Times New Roman"/>
          <w:sz w:val="24"/>
          <w:szCs w:val="24"/>
        </w:rPr>
        <w:t xml:space="preserve"> </w:t>
      </w:r>
      <w:r w:rsidR="0073118E" w:rsidRPr="00E7338B">
        <w:rPr>
          <w:rFonts w:ascii="Times New Roman" w:hAnsi="Times New Roman"/>
          <w:sz w:val="24"/>
          <w:szCs w:val="24"/>
        </w:rPr>
        <w:t>In addition, each official generally provided examples to corroborate a challenge shared by the other.</w:t>
      </w:r>
      <w:r w:rsidR="00A143CB">
        <w:rPr>
          <w:rFonts w:ascii="Times New Roman" w:hAnsi="Times New Roman"/>
          <w:sz w:val="24"/>
          <w:szCs w:val="24"/>
        </w:rPr>
        <w:t xml:space="preserve">  </w:t>
      </w:r>
      <w:r w:rsidR="00A143CB">
        <w:rPr>
          <w:rFonts w:ascii="Times New Roman" w:hAnsi="Times New Roman"/>
          <w:sz w:val="24"/>
          <w:szCs w:val="24"/>
          <w:lang w:val="en"/>
        </w:rPr>
        <w:t xml:space="preserve">Officials A1 shared the first and third challenge </w:t>
      </w:r>
      <w:r w:rsidR="005A0753">
        <w:rPr>
          <w:rFonts w:ascii="Times New Roman" w:hAnsi="Times New Roman"/>
          <w:sz w:val="24"/>
          <w:szCs w:val="24"/>
          <w:lang w:val="en"/>
        </w:rPr>
        <w:t xml:space="preserve">with Official A2 and A3. </w:t>
      </w:r>
      <w:r w:rsidR="00A143CB">
        <w:rPr>
          <w:rFonts w:ascii="Times New Roman" w:hAnsi="Times New Roman"/>
          <w:sz w:val="24"/>
          <w:szCs w:val="24"/>
          <w:lang w:val="en"/>
        </w:rPr>
        <w:t>Official A4 shared the second challenge</w:t>
      </w:r>
      <w:r w:rsidR="005A0753">
        <w:rPr>
          <w:rFonts w:ascii="Times New Roman" w:hAnsi="Times New Roman"/>
          <w:sz w:val="24"/>
          <w:szCs w:val="24"/>
          <w:lang w:val="en"/>
        </w:rPr>
        <w:t xml:space="preserve"> with Officials A2 and A3</w:t>
      </w:r>
      <w:r w:rsidR="00A143CB">
        <w:rPr>
          <w:rFonts w:ascii="Times New Roman" w:hAnsi="Times New Roman"/>
          <w:sz w:val="24"/>
          <w:szCs w:val="24"/>
          <w:lang w:val="en"/>
        </w:rPr>
        <w:t xml:space="preserve">. Thus, </w:t>
      </w:r>
      <w:r w:rsidR="005A0753">
        <w:rPr>
          <w:rFonts w:ascii="Times New Roman" w:hAnsi="Times New Roman"/>
          <w:sz w:val="24"/>
          <w:szCs w:val="24"/>
          <w:lang w:val="en"/>
        </w:rPr>
        <w:t xml:space="preserve">the fourth challenge was only unique to </w:t>
      </w:r>
      <w:r w:rsidR="00A143CB">
        <w:rPr>
          <w:rFonts w:ascii="Times New Roman" w:hAnsi="Times New Roman"/>
          <w:sz w:val="24"/>
          <w:szCs w:val="24"/>
          <w:lang w:val="en"/>
        </w:rPr>
        <w:t>Offi</w:t>
      </w:r>
      <w:r w:rsidR="005A0753">
        <w:rPr>
          <w:rFonts w:ascii="Times New Roman" w:hAnsi="Times New Roman"/>
          <w:sz w:val="24"/>
          <w:szCs w:val="24"/>
          <w:lang w:val="en"/>
        </w:rPr>
        <w:t xml:space="preserve">cials A2 and A3. </w:t>
      </w:r>
      <w:r w:rsidR="00A143CB" w:rsidRPr="00CC0450">
        <w:rPr>
          <w:rFonts w:ascii="Times New Roman" w:hAnsi="Times New Roman"/>
          <w:sz w:val="24"/>
          <w:szCs w:val="24"/>
          <w:lang w:val="en"/>
        </w:rPr>
        <w:t>Listed below are some of the core responses from participants within their identified challenge.</w:t>
      </w:r>
    </w:p>
    <w:p w14:paraId="7A47015F" w14:textId="77777777" w:rsidR="00D311D3" w:rsidRDefault="00D311D3" w:rsidP="00A15D16">
      <w:pPr>
        <w:autoSpaceDE w:val="0"/>
        <w:autoSpaceDN w:val="0"/>
        <w:adjustRightInd w:val="0"/>
        <w:spacing w:before="240" w:after="240" w:line="240" w:lineRule="auto"/>
        <w:outlineLvl w:val="0"/>
        <w:rPr>
          <w:rFonts w:ascii="Times New Roman" w:hAnsi="Times New Roman"/>
          <w:sz w:val="24"/>
          <w:szCs w:val="24"/>
          <w:lang w:val="en"/>
        </w:rPr>
      </w:pPr>
    </w:p>
    <w:p w14:paraId="110CA422" w14:textId="77777777" w:rsidR="00D311D3" w:rsidRDefault="00D311D3" w:rsidP="00A15D16">
      <w:pPr>
        <w:autoSpaceDE w:val="0"/>
        <w:autoSpaceDN w:val="0"/>
        <w:adjustRightInd w:val="0"/>
        <w:spacing w:before="240" w:after="240" w:line="240" w:lineRule="auto"/>
        <w:outlineLvl w:val="0"/>
        <w:rPr>
          <w:rFonts w:ascii="Times New Roman" w:hAnsi="Times New Roman"/>
          <w:sz w:val="24"/>
          <w:szCs w:val="24"/>
          <w:lang w:val="en"/>
        </w:rPr>
      </w:pPr>
    </w:p>
    <w:p w14:paraId="2D016154" w14:textId="77777777" w:rsidR="00D311D3" w:rsidRDefault="00D311D3" w:rsidP="00A15D16">
      <w:pPr>
        <w:autoSpaceDE w:val="0"/>
        <w:autoSpaceDN w:val="0"/>
        <w:adjustRightInd w:val="0"/>
        <w:spacing w:before="240" w:after="240" w:line="240" w:lineRule="auto"/>
        <w:outlineLvl w:val="0"/>
        <w:rPr>
          <w:rFonts w:ascii="Times New Roman" w:hAnsi="Times New Roman"/>
          <w:sz w:val="24"/>
          <w:szCs w:val="24"/>
          <w:lang w:val="en"/>
        </w:rPr>
      </w:pPr>
    </w:p>
    <w:p w14:paraId="06FC8E20" w14:textId="5F8587F4" w:rsidR="00CE68C5" w:rsidRPr="002B53D7" w:rsidRDefault="009A5F4A" w:rsidP="00A15D16">
      <w:pPr>
        <w:autoSpaceDE w:val="0"/>
        <w:autoSpaceDN w:val="0"/>
        <w:adjustRightInd w:val="0"/>
        <w:spacing w:before="240" w:after="240" w:line="240" w:lineRule="auto"/>
        <w:outlineLvl w:val="0"/>
        <w:rPr>
          <w:rFonts w:ascii="Times New Roman" w:hAnsi="Times New Roman"/>
          <w:sz w:val="24"/>
          <w:szCs w:val="24"/>
          <w:lang w:val="en"/>
        </w:rPr>
      </w:pPr>
      <w:r w:rsidRPr="00CC0450">
        <w:rPr>
          <w:rFonts w:ascii="Times New Roman" w:hAnsi="Times New Roman"/>
          <w:sz w:val="24"/>
          <w:szCs w:val="24"/>
          <w:lang w:val="en"/>
        </w:rPr>
        <w:lastRenderedPageBreak/>
        <w:t>Institution A Challenge</w:t>
      </w:r>
      <w:r w:rsidR="00424396">
        <w:rPr>
          <w:rFonts w:ascii="Times New Roman" w:hAnsi="Times New Roman"/>
          <w:sz w:val="24"/>
          <w:szCs w:val="24"/>
          <w:lang w:val="en"/>
        </w:rPr>
        <w:t xml:space="preserve"> 1</w:t>
      </w:r>
      <w:r w:rsidR="00935831" w:rsidRPr="00CC0450">
        <w:rPr>
          <w:rFonts w:ascii="Times New Roman" w:hAnsi="Times New Roman"/>
          <w:sz w:val="24"/>
          <w:szCs w:val="24"/>
          <w:lang w:val="en"/>
        </w:rPr>
        <w:t xml:space="preserve">: </w:t>
      </w:r>
      <w:r w:rsidR="00682ED0" w:rsidRPr="00CC0450">
        <w:rPr>
          <w:rFonts w:ascii="Times New Roman" w:hAnsi="Times New Roman"/>
          <w:sz w:val="24"/>
          <w:szCs w:val="24"/>
          <w:lang w:val="en"/>
        </w:rPr>
        <w:t xml:space="preserve">Lack of </w:t>
      </w:r>
      <w:r w:rsidR="002A1B5B">
        <w:rPr>
          <w:rFonts w:ascii="Times New Roman" w:hAnsi="Times New Roman"/>
          <w:sz w:val="24"/>
          <w:szCs w:val="24"/>
          <w:lang w:val="en"/>
        </w:rPr>
        <w:t>T</w:t>
      </w:r>
      <w:r w:rsidR="002224A8" w:rsidRPr="00CC0450">
        <w:rPr>
          <w:rFonts w:ascii="Times New Roman" w:hAnsi="Times New Roman"/>
          <w:sz w:val="24"/>
          <w:szCs w:val="24"/>
          <w:lang w:val="en"/>
        </w:rPr>
        <w:t>raining</w:t>
      </w:r>
    </w:p>
    <w:p w14:paraId="2BEDB0EC" w14:textId="3D53A2BE" w:rsidR="001E2A2A" w:rsidRDefault="00236982" w:rsidP="00137D8F">
      <w:pPr>
        <w:autoSpaceDE w:val="0"/>
        <w:autoSpaceDN w:val="0"/>
        <w:adjustRightInd w:val="0"/>
        <w:spacing w:after="0" w:line="480" w:lineRule="auto"/>
        <w:ind w:firstLine="720"/>
        <w:outlineLvl w:val="0"/>
        <w:rPr>
          <w:rFonts w:ascii="Times New Roman" w:hAnsi="Times New Roman"/>
          <w:sz w:val="24"/>
          <w:szCs w:val="24"/>
          <w:lang w:val="en"/>
        </w:rPr>
      </w:pPr>
      <w:r w:rsidRPr="002B53D7">
        <w:rPr>
          <w:rFonts w:ascii="Times New Roman" w:hAnsi="Times New Roman"/>
          <w:sz w:val="24"/>
          <w:szCs w:val="24"/>
          <w:lang w:val="en"/>
        </w:rPr>
        <w:t xml:space="preserve">A lack of training was identified as a theme with the sub-themes of </w:t>
      </w:r>
      <w:r w:rsidR="00482D3E">
        <w:rPr>
          <w:rFonts w:ascii="Times New Roman" w:hAnsi="Times New Roman"/>
          <w:sz w:val="24"/>
          <w:szCs w:val="24"/>
          <w:lang w:val="en"/>
        </w:rPr>
        <w:t>RAs</w:t>
      </w:r>
      <w:r w:rsidRPr="002B53D7">
        <w:rPr>
          <w:rFonts w:ascii="Times New Roman" w:hAnsi="Times New Roman"/>
          <w:sz w:val="24"/>
          <w:szCs w:val="24"/>
          <w:lang w:val="en"/>
        </w:rPr>
        <w:t xml:space="preserve"> not being prepared for their role and students and employees not understanding the reporting process.</w:t>
      </w:r>
      <w:r w:rsidR="001E2A2A" w:rsidRPr="002B53D7">
        <w:rPr>
          <w:rFonts w:ascii="Times New Roman" w:hAnsi="Times New Roman"/>
          <w:sz w:val="24"/>
          <w:szCs w:val="24"/>
          <w:lang w:val="en"/>
        </w:rPr>
        <w:t xml:space="preserve">  Officials A1, </w:t>
      </w:r>
      <w:r w:rsidR="001E2A2A">
        <w:rPr>
          <w:rFonts w:ascii="Times New Roman" w:hAnsi="Times New Roman"/>
          <w:sz w:val="24"/>
          <w:szCs w:val="24"/>
          <w:lang w:val="en"/>
        </w:rPr>
        <w:t xml:space="preserve">A2, and A3 listed a lack of training as one of their challenges.  </w:t>
      </w:r>
    </w:p>
    <w:p w14:paraId="32CA2E37" w14:textId="77777777" w:rsidR="00B0393A" w:rsidRDefault="00B0393A" w:rsidP="00E71595">
      <w:pPr>
        <w:autoSpaceDE w:val="0"/>
        <w:autoSpaceDN w:val="0"/>
        <w:adjustRightInd w:val="0"/>
        <w:spacing w:after="0" w:line="240" w:lineRule="auto"/>
        <w:ind w:firstLine="720"/>
        <w:outlineLvl w:val="0"/>
        <w:rPr>
          <w:rFonts w:ascii="Times New Roman" w:hAnsi="Times New Roman"/>
          <w:b/>
          <w:sz w:val="24"/>
          <w:szCs w:val="24"/>
          <w:lang w:val="en"/>
        </w:rPr>
      </w:pPr>
    </w:p>
    <w:p w14:paraId="5AC14B7A" w14:textId="500C64E2" w:rsidR="00236982" w:rsidRPr="001E2A2A" w:rsidRDefault="00D207A4" w:rsidP="00A15D16">
      <w:pPr>
        <w:autoSpaceDE w:val="0"/>
        <w:autoSpaceDN w:val="0"/>
        <w:adjustRightInd w:val="0"/>
        <w:spacing w:after="0" w:line="480" w:lineRule="auto"/>
        <w:ind w:firstLine="720"/>
        <w:outlineLvl w:val="0"/>
        <w:rPr>
          <w:rFonts w:ascii="Times New Roman" w:hAnsi="Times New Roman"/>
          <w:sz w:val="24"/>
          <w:szCs w:val="24"/>
          <w:lang w:val="en"/>
        </w:rPr>
      </w:pPr>
      <w:r>
        <w:rPr>
          <w:rFonts w:ascii="Times New Roman" w:hAnsi="Times New Roman"/>
          <w:b/>
          <w:sz w:val="24"/>
          <w:szCs w:val="24"/>
          <w:lang w:val="en"/>
        </w:rPr>
        <w:t xml:space="preserve">Lack of preparedness. </w:t>
      </w:r>
      <w:r w:rsidR="001E2A2A">
        <w:rPr>
          <w:rFonts w:ascii="Times New Roman" w:hAnsi="Times New Roman"/>
          <w:sz w:val="24"/>
          <w:szCs w:val="24"/>
          <w:lang w:val="en"/>
        </w:rPr>
        <w:t xml:space="preserve">This sub-theme emerged from the interview with Official A1. </w:t>
      </w:r>
      <w:r>
        <w:rPr>
          <w:rFonts w:ascii="Times New Roman" w:hAnsi="Times New Roman"/>
          <w:sz w:val="24"/>
          <w:szCs w:val="24"/>
          <w:lang w:val="en"/>
        </w:rPr>
        <w:t>Similar to most institutions, student leaders are hired in the role of RAs to live alongside their peers and serve as a resource. According to the official, RAs</w:t>
      </w:r>
      <w:r w:rsidRPr="00D207A4">
        <w:rPr>
          <w:rFonts w:ascii="Times New Roman" w:hAnsi="Times New Roman"/>
          <w:sz w:val="24"/>
          <w:szCs w:val="24"/>
          <w:lang w:val="en"/>
        </w:rPr>
        <w:t xml:space="preserve"> are not </w:t>
      </w:r>
      <w:r>
        <w:rPr>
          <w:rFonts w:ascii="Times New Roman" w:hAnsi="Times New Roman"/>
          <w:sz w:val="24"/>
          <w:szCs w:val="24"/>
          <w:lang w:val="en"/>
        </w:rPr>
        <w:t xml:space="preserve">adequately </w:t>
      </w:r>
      <w:r w:rsidRPr="00D207A4">
        <w:rPr>
          <w:rFonts w:ascii="Times New Roman" w:hAnsi="Times New Roman"/>
          <w:sz w:val="24"/>
          <w:szCs w:val="24"/>
          <w:lang w:val="en"/>
        </w:rPr>
        <w:t>prepared for their role</w:t>
      </w:r>
      <w:r>
        <w:rPr>
          <w:rFonts w:ascii="Times New Roman" w:hAnsi="Times New Roman"/>
          <w:sz w:val="24"/>
          <w:szCs w:val="24"/>
          <w:lang w:val="en"/>
        </w:rPr>
        <w:t xml:space="preserve">. </w:t>
      </w:r>
      <w:r w:rsidR="001E2A2A">
        <w:rPr>
          <w:rFonts w:ascii="Times New Roman" w:hAnsi="Times New Roman"/>
          <w:sz w:val="24"/>
          <w:szCs w:val="24"/>
          <w:lang w:val="en"/>
        </w:rPr>
        <w:t xml:space="preserve">She explained: </w:t>
      </w:r>
    </w:p>
    <w:p w14:paraId="7BDDAB3B" w14:textId="28229CCE" w:rsidR="001E2A2A" w:rsidRDefault="00182312" w:rsidP="00FC4849">
      <w:pPr>
        <w:spacing w:after="240" w:line="240" w:lineRule="auto"/>
        <w:ind w:left="360" w:right="360"/>
        <w:rPr>
          <w:rFonts w:ascii="Times New Roman" w:hAnsi="Times New Roman"/>
          <w:sz w:val="24"/>
          <w:szCs w:val="24"/>
        </w:rPr>
      </w:pPr>
      <w:r w:rsidRPr="008478FF">
        <w:rPr>
          <w:rFonts w:ascii="Times New Roman" w:hAnsi="Times New Roman"/>
          <w:sz w:val="24"/>
          <w:szCs w:val="24"/>
        </w:rPr>
        <w:t>So, in my mind, we went from being a community college with some dorms to being a residential college.</w:t>
      </w:r>
      <w:r w:rsidR="00FF0A43">
        <w:rPr>
          <w:rFonts w:ascii="Times New Roman" w:hAnsi="Times New Roman"/>
          <w:sz w:val="24"/>
          <w:szCs w:val="24"/>
        </w:rPr>
        <w:t xml:space="preserve"> </w:t>
      </w:r>
      <w:r w:rsidRPr="008478FF">
        <w:rPr>
          <w:rFonts w:ascii="Times New Roman" w:hAnsi="Times New Roman"/>
          <w:sz w:val="24"/>
          <w:szCs w:val="24"/>
        </w:rPr>
        <w:t>I mean, if you look at some of these small privates, we’re as big as them.</w:t>
      </w:r>
      <w:r w:rsidR="00FF0A43">
        <w:rPr>
          <w:rFonts w:ascii="Times New Roman" w:hAnsi="Times New Roman"/>
          <w:sz w:val="24"/>
          <w:szCs w:val="24"/>
        </w:rPr>
        <w:t xml:space="preserve"> </w:t>
      </w:r>
      <w:r w:rsidRPr="008478FF">
        <w:rPr>
          <w:rFonts w:ascii="Times New Roman" w:hAnsi="Times New Roman"/>
          <w:sz w:val="24"/>
          <w:szCs w:val="24"/>
        </w:rPr>
        <w:t xml:space="preserve">And we are </w:t>
      </w:r>
      <w:r w:rsidR="004A6209" w:rsidRPr="008478FF">
        <w:rPr>
          <w:rFonts w:ascii="Times New Roman" w:hAnsi="Times New Roman"/>
          <w:sz w:val="24"/>
          <w:szCs w:val="24"/>
        </w:rPr>
        <w:t xml:space="preserve">still </w:t>
      </w:r>
      <w:r w:rsidRPr="008478FF">
        <w:rPr>
          <w:rFonts w:ascii="Times New Roman" w:hAnsi="Times New Roman"/>
          <w:sz w:val="24"/>
          <w:szCs w:val="24"/>
        </w:rPr>
        <w:t>using a traditional RA model, but we’re using it at a two-year institution.</w:t>
      </w:r>
      <w:r w:rsidR="00FF0A43">
        <w:rPr>
          <w:rFonts w:ascii="Times New Roman" w:hAnsi="Times New Roman"/>
          <w:sz w:val="24"/>
          <w:szCs w:val="24"/>
        </w:rPr>
        <w:t xml:space="preserve"> </w:t>
      </w:r>
      <w:r w:rsidRPr="008478FF">
        <w:rPr>
          <w:rFonts w:ascii="Times New Roman" w:hAnsi="Times New Roman"/>
          <w:sz w:val="24"/>
          <w:szCs w:val="24"/>
        </w:rPr>
        <w:t>So, what that tells me is that these RAs that we’re getting in, best case scenario, they’ve lived in the dorms for one year, and they’re second year.</w:t>
      </w:r>
      <w:r w:rsidR="00FF0A43">
        <w:rPr>
          <w:rFonts w:ascii="Times New Roman" w:hAnsi="Times New Roman"/>
          <w:sz w:val="24"/>
          <w:szCs w:val="24"/>
        </w:rPr>
        <w:t xml:space="preserve"> </w:t>
      </w:r>
      <w:r w:rsidRPr="008478FF">
        <w:rPr>
          <w:rFonts w:ascii="Times New Roman" w:hAnsi="Times New Roman"/>
          <w:sz w:val="24"/>
          <w:szCs w:val="24"/>
        </w:rPr>
        <w:t>They become an RA.</w:t>
      </w:r>
      <w:r w:rsidR="00FF0A43">
        <w:rPr>
          <w:rFonts w:ascii="Times New Roman" w:hAnsi="Times New Roman"/>
          <w:sz w:val="24"/>
          <w:szCs w:val="24"/>
        </w:rPr>
        <w:t xml:space="preserve"> </w:t>
      </w:r>
      <w:r w:rsidRPr="008478FF">
        <w:rPr>
          <w:rFonts w:ascii="Times New Roman" w:hAnsi="Times New Roman"/>
          <w:sz w:val="24"/>
          <w:szCs w:val="24"/>
        </w:rPr>
        <w:t>And then, we’re a two-year college, so they’re gone.</w:t>
      </w:r>
      <w:r w:rsidR="00FF0A43">
        <w:rPr>
          <w:rFonts w:ascii="Times New Roman" w:hAnsi="Times New Roman"/>
          <w:sz w:val="24"/>
          <w:szCs w:val="24"/>
        </w:rPr>
        <w:t xml:space="preserve"> </w:t>
      </w:r>
      <w:r w:rsidRPr="008478FF">
        <w:rPr>
          <w:rFonts w:ascii="Times New Roman" w:hAnsi="Times New Roman"/>
          <w:sz w:val="24"/>
          <w:szCs w:val="24"/>
        </w:rPr>
        <w:t>That’s not the case most of the time.</w:t>
      </w:r>
      <w:r w:rsidR="00FF0A43">
        <w:rPr>
          <w:rFonts w:ascii="Times New Roman" w:hAnsi="Times New Roman"/>
          <w:sz w:val="24"/>
          <w:szCs w:val="24"/>
        </w:rPr>
        <w:t xml:space="preserve"> </w:t>
      </w:r>
      <w:r w:rsidRPr="008478FF">
        <w:rPr>
          <w:rFonts w:ascii="Times New Roman" w:hAnsi="Times New Roman"/>
          <w:sz w:val="24"/>
          <w:szCs w:val="24"/>
        </w:rPr>
        <w:t>Often times, students have a semester under their belt, if not even less time.</w:t>
      </w:r>
      <w:r w:rsidR="00FF0A43">
        <w:rPr>
          <w:rFonts w:ascii="Times New Roman" w:hAnsi="Times New Roman"/>
          <w:sz w:val="24"/>
          <w:szCs w:val="24"/>
        </w:rPr>
        <w:t xml:space="preserve"> </w:t>
      </w:r>
      <w:r w:rsidRPr="008478FF">
        <w:rPr>
          <w:rFonts w:ascii="Times New Roman" w:hAnsi="Times New Roman"/>
          <w:sz w:val="24"/>
          <w:szCs w:val="24"/>
        </w:rPr>
        <w:t>And they’re becoming an RA.</w:t>
      </w:r>
      <w:r w:rsidR="00FF0A43">
        <w:rPr>
          <w:rFonts w:ascii="Times New Roman" w:hAnsi="Times New Roman"/>
          <w:sz w:val="24"/>
          <w:szCs w:val="24"/>
        </w:rPr>
        <w:t xml:space="preserve"> </w:t>
      </w:r>
      <w:r w:rsidR="00D22A97" w:rsidRPr="008478FF">
        <w:rPr>
          <w:rFonts w:ascii="Times New Roman" w:hAnsi="Times New Roman"/>
          <w:sz w:val="24"/>
          <w:szCs w:val="24"/>
        </w:rPr>
        <w:t>And so, I think one of the things that I did value about a four-year institution was that someone would become an RA, say, as a sophomore and a junior.</w:t>
      </w:r>
      <w:r w:rsidR="00D22A97">
        <w:rPr>
          <w:rFonts w:ascii="Times New Roman" w:hAnsi="Times New Roman"/>
          <w:sz w:val="24"/>
          <w:szCs w:val="24"/>
        </w:rPr>
        <w:t xml:space="preserve"> </w:t>
      </w:r>
      <w:r w:rsidR="00D22A97" w:rsidRPr="008478FF">
        <w:rPr>
          <w:rFonts w:ascii="Times New Roman" w:hAnsi="Times New Roman"/>
          <w:sz w:val="24"/>
          <w:szCs w:val="24"/>
        </w:rPr>
        <w:t>And you could really give them time to grow as a student before they became an RA, and then give it time to mentor them and to mentor younger RAs.</w:t>
      </w:r>
    </w:p>
    <w:p w14:paraId="740B816A" w14:textId="26455F41" w:rsidR="00156D6B" w:rsidRDefault="001E2A2A" w:rsidP="001E2A2A">
      <w:pPr>
        <w:spacing w:after="0" w:line="480" w:lineRule="auto"/>
        <w:ind w:right="360" w:firstLine="720"/>
        <w:contextualSpacing/>
        <w:rPr>
          <w:rFonts w:ascii="Times New Roman" w:hAnsi="Times New Roman"/>
          <w:sz w:val="24"/>
          <w:szCs w:val="24"/>
        </w:rPr>
      </w:pPr>
      <w:r>
        <w:rPr>
          <w:rFonts w:ascii="Times New Roman" w:hAnsi="Times New Roman"/>
          <w:sz w:val="24"/>
          <w:szCs w:val="24"/>
          <w:lang w:val="en"/>
        </w:rPr>
        <w:t xml:space="preserve">For Official A1, </w:t>
      </w:r>
      <w:r w:rsidR="002B53D7">
        <w:rPr>
          <w:rFonts w:ascii="Times New Roman" w:hAnsi="Times New Roman"/>
          <w:sz w:val="24"/>
          <w:szCs w:val="24"/>
          <w:lang w:val="en"/>
        </w:rPr>
        <w:t xml:space="preserve">the lack of preparedness of </w:t>
      </w:r>
      <w:r w:rsidR="00482D3E">
        <w:rPr>
          <w:rFonts w:ascii="Times New Roman" w:hAnsi="Times New Roman"/>
          <w:sz w:val="24"/>
          <w:szCs w:val="24"/>
          <w:lang w:val="en"/>
        </w:rPr>
        <w:t>RAs is</w:t>
      </w:r>
      <w:r>
        <w:rPr>
          <w:rFonts w:ascii="Times New Roman" w:hAnsi="Times New Roman"/>
          <w:sz w:val="24"/>
          <w:szCs w:val="24"/>
          <w:lang w:val="en"/>
        </w:rPr>
        <w:t xml:space="preserve"> inherent to the student demographics of community colleges. </w:t>
      </w:r>
      <w:r w:rsidR="00156D6B">
        <w:rPr>
          <w:rFonts w:ascii="Times New Roman" w:hAnsi="Times New Roman"/>
          <w:sz w:val="24"/>
          <w:szCs w:val="24"/>
          <w:lang w:val="en"/>
        </w:rPr>
        <w:t>Since students typically matriculate to community colleges for two years, the short tenure does not p</w:t>
      </w:r>
      <w:r w:rsidR="00482D3E">
        <w:rPr>
          <w:rFonts w:ascii="Times New Roman" w:hAnsi="Times New Roman"/>
          <w:sz w:val="24"/>
          <w:szCs w:val="24"/>
          <w:lang w:val="en"/>
        </w:rPr>
        <w:t xml:space="preserve">rovide adequate time to train </w:t>
      </w:r>
      <w:r w:rsidR="00156D6B">
        <w:rPr>
          <w:rFonts w:ascii="Times New Roman" w:hAnsi="Times New Roman"/>
          <w:sz w:val="24"/>
          <w:szCs w:val="24"/>
          <w:lang w:val="en"/>
        </w:rPr>
        <w:t xml:space="preserve">RAs to serve </w:t>
      </w:r>
      <w:r w:rsidR="00482D3E">
        <w:rPr>
          <w:rFonts w:ascii="Times New Roman" w:hAnsi="Times New Roman"/>
          <w:sz w:val="24"/>
          <w:szCs w:val="24"/>
          <w:lang w:val="en"/>
        </w:rPr>
        <w:t>in this leadership role</w:t>
      </w:r>
      <w:r w:rsidR="00156D6B">
        <w:rPr>
          <w:rFonts w:ascii="Times New Roman" w:hAnsi="Times New Roman"/>
          <w:sz w:val="24"/>
          <w:szCs w:val="24"/>
          <w:lang w:val="en"/>
        </w:rPr>
        <w:t xml:space="preserve">.  Since Institution A is </w:t>
      </w:r>
      <w:r>
        <w:rPr>
          <w:rFonts w:ascii="Times New Roman" w:hAnsi="Times New Roman"/>
          <w:sz w:val="24"/>
          <w:szCs w:val="24"/>
          <w:lang w:val="en"/>
        </w:rPr>
        <w:t>a two-</w:t>
      </w:r>
      <w:r w:rsidR="00156D6B">
        <w:rPr>
          <w:rFonts w:ascii="Times New Roman" w:hAnsi="Times New Roman"/>
          <w:sz w:val="24"/>
          <w:szCs w:val="24"/>
          <w:lang w:val="en"/>
        </w:rPr>
        <w:t>year college</w:t>
      </w:r>
      <w:r>
        <w:rPr>
          <w:rFonts w:ascii="Times New Roman" w:hAnsi="Times New Roman"/>
          <w:sz w:val="24"/>
          <w:szCs w:val="24"/>
          <w:lang w:val="en"/>
        </w:rPr>
        <w:t>, RAs are typically selected after one semester of matriculation to the college instead of after the one to two years that their peers are selected at four-year institutions.</w:t>
      </w:r>
      <w:r w:rsidR="00156D6B">
        <w:rPr>
          <w:rFonts w:ascii="Times New Roman" w:hAnsi="Times New Roman"/>
          <w:sz w:val="24"/>
          <w:szCs w:val="24"/>
          <w:lang w:val="en"/>
        </w:rPr>
        <w:t xml:space="preserve"> According to Official A1the “traditional RA model” that is being used is ineffective because it is based off </w:t>
      </w:r>
      <w:r w:rsidR="00482D3E">
        <w:rPr>
          <w:rFonts w:ascii="Times New Roman" w:hAnsi="Times New Roman"/>
          <w:sz w:val="24"/>
          <w:szCs w:val="24"/>
          <w:lang w:val="en"/>
        </w:rPr>
        <w:t xml:space="preserve">the </w:t>
      </w:r>
      <w:r w:rsidR="00156D6B">
        <w:rPr>
          <w:rFonts w:ascii="Times New Roman" w:hAnsi="Times New Roman"/>
          <w:sz w:val="24"/>
          <w:szCs w:val="24"/>
          <w:lang w:val="en"/>
        </w:rPr>
        <w:t>four year institutions</w:t>
      </w:r>
      <w:r w:rsidR="00482D3E">
        <w:rPr>
          <w:rFonts w:ascii="Times New Roman" w:hAnsi="Times New Roman"/>
          <w:sz w:val="24"/>
          <w:szCs w:val="24"/>
          <w:lang w:val="en"/>
        </w:rPr>
        <w:t xml:space="preserve"> model</w:t>
      </w:r>
      <w:r w:rsidR="00156D6B">
        <w:rPr>
          <w:rFonts w:ascii="Times New Roman" w:hAnsi="Times New Roman"/>
          <w:sz w:val="24"/>
          <w:szCs w:val="24"/>
          <w:lang w:val="en"/>
        </w:rPr>
        <w:t xml:space="preserve">.  According to Official A1: </w:t>
      </w:r>
    </w:p>
    <w:p w14:paraId="24851D1B" w14:textId="468CF1BC" w:rsidR="00182312" w:rsidRPr="008478FF" w:rsidRDefault="00182312" w:rsidP="00FC4849">
      <w:pPr>
        <w:spacing w:after="240" w:line="240" w:lineRule="auto"/>
        <w:ind w:left="360" w:right="360"/>
        <w:rPr>
          <w:rFonts w:ascii="Times New Roman" w:hAnsi="Times New Roman"/>
          <w:sz w:val="24"/>
          <w:szCs w:val="24"/>
        </w:rPr>
      </w:pPr>
      <w:r w:rsidRPr="008478FF">
        <w:rPr>
          <w:rFonts w:ascii="Times New Roman" w:hAnsi="Times New Roman"/>
          <w:sz w:val="24"/>
          <w:szCs w:val="24"/>
        </w:rPr>
        <w:lastRenderedPageBreak/>
        <w:t>And so, that peer piece of it, which is often where people feel the safest first disclosing, I don’t know that that exists here.</w:t>
      </w:r>
      <w:r w:rsidR="00FF0A43">
        <w:rPr>
          <w:rFonts w:ascii="Times New Roman" w:hAnsi="Times New Roman"/>
          <w:sz w:val="24"/>
          <w:szCs w:val="24"/>
        </w:rPr>
        <w:t xml:space="preserve"> </w:t>
      </w:r>
      <w:r w:rsidRPr="008478FF">
        <w:rPr>
          <w:rFonts w:ascii="Times New Roman" w:hAnsi="Times New Roman"/>
          <w:sz w:val="24"/>
          <w:szCs w:val="24"/>
        </w:rPr>
        <w:t>I want to emphasize that.</w:t>
      </w:r>
      <w:r w:rsidR="00FF0A43">
        <w:rPr>
          <w:rFonts w:ascii="Times New Roman" w:hAnsi="Times New Roman"/>
          <w:sz w:val="24"/>
          <w:szCs w:val="24"/>
        </w:rPr>
        <w:t xml:space="preserve"> </w:t>
      </w:r>
      <w:r w:rsidRPr="008478FF">
        <w:rPr>
          <w:rFonts w:ascii="Times New Roman" w:hAnsi="Times New Roman"/>
          <w:sz w:val="24"/>
          <w:szCs w:val="24"/>
        </w:rPr>
        <w:t>I don’t want to say that it doesn’t exist here.</w:t>
      </w:r>
      <w:r w:rsidR="00FF0A43">
        <w:rPr>
          <w:rFonts w:ascii="Times New Roman" w:hAnsi="Times New Roman"/>
          <w:sz w:val="24"/>
          <w:szCs w:val="24"/>
        </w:rPr>
        <w:t xml:space="preserve"> </w:t>
      </w:r>
      <w:r w:rsidRPr="008478FF">
        <w:rPr>
          <w:rFonts w:ascii="Times New Roman" w:hAnsi="Times New Roman"/>
          <w:sz w:val="24"/>
          <w:szCs w:val="24"/>
        </w:rPr>
        <w:t>I’m just saying that I don’t know that it does.</w:t>
      </w:r>
      <w:r w:rsidR="00FF0A43">
        <w:rPr>
          <w:rFonts w:ascii="Times New Roman" w:hAnsi="Times New Roman"/>
          <w:sz w:val="24"/>
          <w:szCs w:val="24"/>
        </w:rPr>
        <w:t xml:space="preserve"> </w:t>
      </w:r>
      <w:r w:rsidRPr="008478FF">
        <w:rPr>
          <w:rFonts w:ascii="Times New Roman" w:hAnsi="Times New Roman"/>
          <w:sz w:val="24"/>
          <w:szCs w:val="24"/>
        </w:rPr>
        <w:t>My reslife hat would tell me that there’s not enough time to train those students appropriately to have a couple of senior ones that could handle an incident</w:t>
      </w:r>
      <w:r w:rsidR="000F2F37">
        <w:rPr>
          <w:rFonts w:ascii="Times New Roman" w:hAnsi="Times New Roman"/>
          <w:sz w:val="24"/>
          <w:szCs w:val="24"/>
        </w:rPr>
        <w:t xml:space="preserve"> [sexual assault disclosure from residents]</w:t>
      </w:r>
      <w:r w:rsidRPr="008478FF">
        <w:rPr>
          <w:rFonts w:ascii="Times New Roman" w:hAnsi="Times New Roman"/>
          <w:sz w:val="24"/>
          <w:szCs w:val="24"/>
        </w:rPr>
        <w:t xml:space="preserve"> like that.</w:t>
      </w:r>
    </w:p>
    <w:p w14:paraId="7D637FC3" w14:textId="6372ED37" w:rsidR="002224A8" w:rsidRDefault="00482D3E" w:rsidP="00455446">
      <w:pPr>
        <w:autoSpaceDE w:val="0"/>
        <w:autoSpaceDN w:val="0"/>
        <w:adjustRightInd w:val="0"/>
        <w:spacing w:after="0" w:line="480" w:lineRule="auto"/>
        <w:ind w:firstLine="720"/>
        <w:outlineLvl w:val="0"/>
        <w:rPr>
          <w:rFonts w:ascii="Times New Roman" w:hAnsi="Times New Roman"/>
          <w:sz w:val="24"/>
          <w:szCs w:val="24"/>
          <w:lang w:val="en"/>
        </w:rPr>
      </w:pPr>
      <w:r>
        <w:rPr>
          <w:rFonts w:ascii="Times New Roman" w:hAnsi="Times New Roman"/>
          <w:sz w:val="24"/>
          <w:szCs w:val="24"/>
          <w:lang w:val="en"/>
        </w:rPr>
        <w:t xml:space="preserve">For </w:t>
      </w:r>
      <w:r w:rsidR="004203F5">
        <w:rPr>
          <w:rFonts w:ascii="Times New Roman" w:hAnsi="Times New Roman"/>
          <w:sz w:val="24"/>
          <w:szCs w:val="24"/>
          <w:lang w:val="en"/>
        </w:rPr>
        <w:t xml:space="preserve">Official A1, the lack of training of the RAs who serve as peer leaders </w:t>
      </w:r>
      <w:r w:rsidR="00455446">
        <w:rPr>
          <w:rFonts w:ascii="Times New Roman" w:hAnsi="Times New Roman"/>
          <w:sz w:val="24"/>
          <w:szCs w:val="24"/>
          <w:lang w:val="en"/>
        </w:rPr>
        <w:t xml:space="preserve">was </w:t>
      </w:r>
      <w:r w:rsidR="004203F5">
        <w:rPr>
          <w:rFonts w:ascii="Times New Roman" w:hAnsi="Times New Roman"/>
          <w:sz w:val="24"/>
          <w:szCs w:val="24"/>
          <w:lang w:val="en"/>
        </w:rPr>
        <w:t>a concern. Part of the concern f</w:t>
      </w:r>
      <w:r w:rsidR="004402DE">
        <w:rPr>
          <w:rFonts w:ascii="Times New Roman" w:hAnsi="Times New Roman"/>
          <w:sz w:val="24"/>
          <w:szCs w:val="24"/>
          <w:lang w:val="en"/>
        </w:rPr>
        <w:t>or Official A1 was</w:t>
      </w:r>
      <w:r w:rsidR="00455446">
        <w:rPr>
          <w:rFonts w:ascii="Times New Roman" w:hAnsi="Times New Roman"/>
          <w:sz w:val="24"/>
          <w:szCs w:val="24"/>
          <w:lang w:val="en"/>
        </w:rPr>
        <w:t xml:space="preserve"> that RAs serve as a resource where “people feel the safest disclosing” but they lack the training that would make</w:t>
      </w:r>
      <w:r w:rsidR="00A73480">
        <w:rPr>
          <w:rFonts w:ascii="Times New Roman" w:hAnsi="Times New Roman"/>
          <w:sz w:val="24"/>
          <w:szCs w:val="24"/>
          <w:lang w:val="en"/>
        </w:rPr>
        <w:t xml:space="preserve"> them effective in their role. While, Official A1 did not have the data</w:t>
      </w:r>
      <w:r>
        <w:rPr>
          <w:rFonts w:ascii="Times New Roman" w:hAnsi="Times New Roman"/>
          <w:sz w:val="24"/>
          <w:szCs w:val="24"/>
          <w:lang w:val="en"/>
        </w:rPr>
        <w:t xml:space="preserve"> to confirm that RAs were not </w:t>
      </w:r>
      <w:r w:rsidR="00A73480">
        <w:rPr>
          <w:rFonts w:ascii="Times New Roman" w:hAnsi="Times New Roman"/>
          <w:sz w:val="24"/>
          <w:szCs w:val="24"/>
          <w:lang w:val="en"/>
        </w:rPr>
        <w:t xml:space="preserve">adequately </w:t>
      </w:r>
      <w:r>
        <w:rPr>
          <w:rFonts w:ascii="Times New Roman" w:hAnsi="Times New Roman"/>
          <w:sz w:val="24"/>
          <w:szCs w:val="24"/>
          <w:lang w:val="en"/>
        </w:rPr>
        <w:t xml:space="preserve">prepared to </w:t>
      </w:r>
      <w:r w:rsidR="00A73480">
        <w:rPr>
          <w:rFonts w:ascii="Times New Roman" w:hAnsi="Times New Roman"/>
          <w:sz w:val="24"/>
          <w:szCs w:val="24"/>
          <w:lang w:val="en"/>
        </w:rPr>
        <w:t xml:space="preserve">respond to a disclosure of sexual assault from their peers, she drew upon her experience to conclude that was the case. She explained, </w:t>
      </w:r>
      <w:r w:rsidR="00B828EE">
        <w:rPr>
          <w:rFonts w:ascii="Times New Roman" w:hAnsi="Times New Roman"/>
          <w:sz w:val="24"/>
          <w:szCs w:val="24"/>
          <w:lang w:val="en"/>
        </w:rPr>
        <w:t>“My reslife [residence life] hat would tell me that there’s not enough time to train those students appropriately to have a couple of s</w:t>
      </w:r>
      <w:r w:rsidR="007F5385">
        <w:rPr>
          <w:rFonts w:ascii="Times New Roman" w:hAnsi="Times New Roman"/>
          <w:sz w:val="24"/>
          <w:szCs w:val="24"/>
          <w:lang w:val="en"/>
        </w:rPr>
        <w:t>enior ones that could handle an</w:t>
      </w:r>
      <w:r w:rsidR="00B828EE">
        <w:rPr>
          <w:rFonts w:ascii="Times New Roman" w:hAnsi="Times New Roman"/>
          <w:sz w:val="24"/>
          <w:szCs w:val="24"/>
          <w:lang w:val="en"/>
        </w:rPr>
        <w:t xml:space="preserve"> incident </w:t>
      </w:r>
      <w:r w:rsidR="00994090">
        <w:rPr>
          <w:rFonts w:ascii="Times New Roman" w:hAnsi="Times New Roman"/>
          <w:sz w:val="24"/>
          <w:szCs w:val="24"/>
          <w:lang w:val="en"/>
        </w:rPr>
        <w:t xml:space="preserve">[sexual assault disclosure from residents] </w:t>
      </w:r>
      <w:r w:rsidR="00B828EE">
        <w:rPr>
          <w:rFonts w:ascii="Times New Roman" w:hAnsi="Times New Roman"/>
          <w:sz w:val="24"/>
          <w:szCs w:val="24"/>
          <w:lang w:val="en"/>
        </w:rPr>
        <w:t>like that.”</w:t>
      </w:r>
      <w:r w:rsidR="00FF0A43">
        <w:rPr>
          <w:rFonts w:ascii="Times New Roman" w:hAnsi="Times New Roman"/>
          <w:sz w:val="24"/>
          <w:szCs w:val="24"/>
          <w:lang w:val="en"/>
        </w:rPr>
        <w:t xml:space="preserve"> </w:t>
      </w:r>
      <w:r w:rsidR="002224A8">
        <w:rPr>
          <w:rFonts w:ascii="Times New Roman" w:hAnsi="Times New Roman"/>
          <w:sz w:val="24"/>
          <w:szCs w:val="24"/>
          <w:lang w:val="en"/>
        </w:rPr>
        <w:t xml:space="preserve">Thus, according to this official, the nature of the community </w:t>
      </w:r>
      <w:r w:rsidR="007F5385">
        <w:rPr>
          <w:rFonts w:ascii="Times New Roman" w:hAnsi="Times New Roman"/>
          <w:sz w:val="24"/>
          <w:szCs w:val="24"/>
          <w:lang w:val="en"/>
        </w:rPr>
        <w:t>college residential program has</w:t>
      </w:r>
      <w:r w:rsidR="002224A8">
        <w:rPr>
          <w:rFonts w:ascii="Times New Roman" w:hAnsi="Times New Roman"/>
          <w:sz w:val="24"/>
          <w:szCs w:val="24"/>
          <w:lang w:val="en"/>
        </w:rPr>
        <w:t xml:space="preserve"> created a group of </w:t>
      </w:r>
      <w:r w:rsidR="00AF2A0B">
        <w:rPr>
          <w:rFonts w:ascii="Times New Roman" w:hAnsi="Times New Roman"/>
          <w:sz w:val="24"/>
          <w:szCs w:val="24"/>
          <w:lang w:val="en"/>
        </w:rPr>
        <w:t xml:space="preserve">inexperienced </w:t>
      </w:r>
      <w:r w:rsidR="002224A8">
        <w:rPr>
          <w:rFonts w:ascii="Times New Roman" w:hAnsi="Times New Roman"/>
          <w:sz w:val="24"/>
          <w:szCs w:val="24"/>
          <w:lang w:val="en"/>
        </w:rPr>
        <w:t>student leaders who are not equipped to deal with issues of sexual violence that may be rep</w:t>
      </w:r>
      <w:r w:rsidR="007F5385">
        <w:rPr>
          <w:rFonts w:ascii="Times New Roman" w:hAnsi="Times New Roman"/>
          <w:sz w:val="24"/>
          <w:szCs w:val="24"/>
          <w:lang w:val="en"/>
        </w:rPr>
        <w:t>orted to them by their peers</w:t>
      </w:r>
      <w:r w:rsidR="002224A8">
        <w:rPr>
          <w:rFonts w:ascii="Times New Roman" w:hAnsi="Times New Roman"/>
          <w:sz w:val="24"/>
          <w:szCs w:val="24"/>
          <w:lang w:val="en"/>
        </w:rPr>
        <w:t>.</w:t>
      </w:r>
      <w:r w:rsidR="00A73480">
        <w:rPr>
          <w:rFonts w:ascii="Times New Roman" w:hAnsi="Times New Roman"/>
          <w:sz w:val="24"/>
          <w:szCs w:val="24"/>
          <w:lang w:val="en"/>
        </w:rPr>
        <w:t xml:space="preserve"> </w:t>
      </w:r>
    </w:p>
    <w:p w14:paraId="62A5C145" w14:textId="77777777" w:rsidR="00B0393A" w:rsidRDefault="00A73480" w:rsidP="00E71595">
      <w:pPr>
        <w:autoSpaceDE w:val="0"/>
        <w:autoSpaceDN w:val="0"/>
        <w:adjustRightInd w:val="0"/>
        <w:spacing w:after="0" w:line="240" w:lineRule="auto"/>
        <w:outlineLvl w:val="0"/>
        <w:rPr>
          <w:rFonts w:ascii="Times New Roman" w:hAnsi="Times New Roman"/>
          <w:sz w:val="24"/>
          <w:szCs w:val="24"/>
          <w:lang w:val="en"/>
        </w:rPr>
      </w:pPr>
      <w:r>
        <w:rPr>
          <w:rFonts w:ascii="Times New Roman" w:hAnsi="Times New Roman"/>
          <w:sz w:val="24"/>
          <w:szCs w:val="24"/>
          <w:lang w:val="en"/>
        </w:rPr>
        <w:tab/>
      </w:r>
    </w:p>
    <w:p w14:paraId="1AEB213A" w14:textId="19901F81" w:rsidR="00855078" w:rsidRDefault="00D207A4" w:rsidP="00E71595">
      <w:pPr>
        <w:autoSpaceDE w:val="0"/>
        <w:autoSpaceDN w:val="0"/>
        <w:adjustRightInd w:val="0"/>
        <w:spacing w:after="0" w:line="480" w:lineRule="auto"/>
        <w:ind w:firstLine="720"/>
        <w:outlineLvl w:val="0"/>
        <w:rPr>
          <w:rFonts w:ascii="Times New Roman" w:hAnsi="Times New Roman"/>
          <w:sz w:val="24"/>
          <w:szCs w:val="24"/>
          <w:lang w:val="en"/>
        </w:rPr>
      </w:pPr>
      <w:r>
        <w:rPr>
          <w:rFonts w:ascii="Times New Roman" w:hAnsi="Times New Roman"/>
          <w:b/>
          <w:sz w:val="24"/>
          <w:szCs w:val="24"/>
          <w:lang w:val="en"/>
        </w:rPr>
        <w:t xml:space="preserve">Confusion over the </w:t>
      </w:r>
      <w:r w:rsidR="00855078" w:rsidRPr="00855078">
        <w:rPr>
          <w:rFonts w:ascii="Times New Roman" w:hAnsi="Times New Roman"/>
          <w:b/>
          <w:sz w:val="24"/>
          <w:szCs w:val="24"/>
          <w:lang w:val="en"/>
        </w:rPr>
        <w:t>reporting process</w:t>
      </w:r>
      <w:r w:rsidR="00855078">
        <w:rPr>
          <w:rFonts w:ascii="Times New Roman" w:hAnsi="Times New Roman"/>
          <w:b/>
          <w:sz w:val="24"/>
          <w:szCs w:val="24"/>
          <w:lang w:val="en"/>
        </w:rPr>
        <w:t xml:space="preserve">. </w:t>
      </w:r>
      <w:r w:rsidR="00855078">
        <w:rPr>
          <w:rFonts w:ascii="Times New Roman" w:hAnsi="Times New Roman"/>
          <w:sz w:val="24"/>
          <w:szCs w:val="24"/>
          <w:lang w:val="en"/>
        </w:rPr>
        <w:t>The second sub-theme</w:t>
      </w:r>
      <w:r w:rsidR="00482D3E">
        <w:rPr>
          <w:rFonts w:ascii="Times New Roman" w:hAnsi="Times New Roman"/>
          <w:sz w:val="24"/>
          <w:szCs w:val="24"/>
          <w:lang w:val="en"/>
        </w:rPr>
        <w:t xml:space="preserve"> that emerged from the </w:t>
      </w:r>
      <w:r w:rsidR="00855078">
        <w:rPr>
          <w:rFonts w:ascii="Times New Roman" w:hAnsi="Times New Roman"/>
          <w:sz w:val="24"/>
          <w:szCs w:val="24"/>
          <w:lang w:val="en"/>
        </w:rPr>
        <w:t xml:space="preserve">lack of </w:t>
      </w:r>
      <w:r w:rsidR="00482D3E">
        <w:rPr>
          <w:rFonts w:ascii="Times New Roman" w:hAnsi="Times New Roman"/>
          <w:sz w:val="24"/>
          <w:szCs w:val="24"/>
          <w:lang w:val="en"/>
        </w:rPr>
        <w:t>training major theme</w:t>
      </w:r>
      <w:r w:rsidR="00855078">
        <w:rPr>
          <w:rFonts w:ascii="Times New Roman" w:hAnsi="Times New Roman"/>
          <w:sz w:val="24"/>
          <w:szCs w:val="24"/>
          <w:lang w:val="en"/>
        </w:rPr>
        <w:t xml:space="preserve"> </w:t>
      </w:r>
      <w:r w:rsidR="00482D3E">
        <w:rPr>
          <w:rFonts w:ascii="Times New Roman" w:hAnsi="Times New Roman"/>
          <w:sz w:val="24"/>
          <w:szCs w:val="24"/>
          <w:lang w:val="en"/>
        </w:rPr>
        <w:t>was identified by</w:t>
      </w:r>
      <w:r w:rsidR="00855078">
        <w:rPr>
          <w:rFonts w:ascii="Times New Roman" w:hAnsi="Times New Roman"/>
          <w:sz w:val="24"/>
          <w:szCs w:val="24"/>
          <w:lang w:val="en"/>
        </w:rPr>
        <w:t xml:space="preserve"> Official</w:t>
      </w:r>
      <w:r w:rsidR="00482D3E">
        <w:rPr>
          <w:rFonts w:ascii="Times New Roman" w:hAnsi="Times New Roman"/>
          <w:sz w:val="24"/>
          <w:szCs w:val="24"/>
          <w:lang w:val="en"/>
        </w:rPr>
        <w:t xml:space="preserve">s A1, </w:t>
      </w:r>
      <w:r w:rsidR="00A12F27">
        <w:rPr>
          <w:rFonts w:ascii="Times New Roman" w:hAnsi="Times New Roman"/>
          <w:sz w:val="24"/>
          <w:szCs w:val="24"/>
          <w:lang w:val="en"/>
        </w:rPr>
        <w:t xml:space="preserve">A2, and A3. Students, </w:t>
      </w:r>
      <w:r w:rsidR="008F191E">
        <w:rPr>
          <w:rFonts w:ascii="Times New Roman" w:hAnsi="Times New Roman"/>
          <w:sz w:val="24"/>
          <w:szCs w:val="24"/>
          <w:lang w:val="en"/>
        </w:rPr>
        <w:t>faculty and staff</w:t>
      </w:r>
      <w:r w:rsidR="00A12F27">
        <w:rPr>
          <w:rFonts w:ascii="Times New Roman" w:hAnsi="Times New Roman"/>
          <w:sz w:val="24"/>
          <w:szCs w:val="24"/>
          <w:lang w:val="en"/>
        </w:rPr>
        <w:t xml:space="preserve"> are confused on whom to report cases of sexual misconduct to</w:t>
      </w:r>
      <w:r w:rsidR="00855078">
        <w:rPr>
          <w:rFonts w:ascii="Times New Roman" w:hAnsi="Times New Roman"/>
          <w:sz w:val="24"/>
          <w:szCs w:val="24"/>
          <w:lang w:val="en"/>
        </w:rPr>
        <w:t xml:space="preserve">. </w:t>
      </w:r>
      <w:r w:rsidR="00CF6967">
        <w:rPr>
          <w:rFonts w:ascii="Times New Roman" w:hAnsi="Times New Roman"/>
          <w:sz w:val="24"/>
          <w:szCs w:val="24"/>
          <w:lang w:val="en"/>
        </w:rPr>
        <w:t xml:space="preserve">In referring to the reporting process, </w:t>
      </w:r>
      <w:r w:rsidR="00855078">
        <w:rPr>
          <w:rFonts w:ascii="Times New Roman" w:hAnsi="Times New Roman"/>
          <w:sz w:val="24"/>
          <w:szCs w:val="24"/>
          <w:lang w:val="en"/>
        </w:rPr>
        <w:t>Official A1</w:t>
      </w:r>
      <w:r w:rsidR="00CF6967">
        <w:rPr>
          <w:rFonts w:ascii="Times New Roman" w:hAnsi="Times New Roman"/>
          <w:sz w:val="24"/>
          <w:szCs w:val="24"/>
          <w:lang w:val="en"/>
        </w:rPr>
        <w:t xml:space="preserve"> stated, “some of the lines are very blurred.” </w:t>
      </w:r>
      <w:r w:rsidR="008F191E">
        <w:rPr>
          <w:rFonts w:ascii="Times New Roman" w:hAnsi="Times New Roman"/>
          <w:sz w:val="24"/>
          <w:szCs w:val="24"/>
          <w:lang w:val="en"/>
        </w:rPr>
        <w:t>Official A1</w:t>
      </w:r>
      <w:r w:rsidR="00CF6967">
        <w:rPr>
          <w:rFonts w:ascii="Times New Roman" w:hAnsi="Times New Roman"/>
          <w:sz w:val="24"/>
          <w:szCs w:val="24"/>
          <w:lang w:val="en"/>
        </w:rPr>
        <w:t xml:space="preserve"> explained that per the college’s written policies, cases involving employees should be referred to </w:t>
      </w:r>
      <w:r w:rsidR="0036787A">
        <w:rPr>
          <w:rFonts w:ascii="Times New Roman" w:hAnsi="Times New Roman"/>
          <w:sz w:val="24"/>
          <w:szCs w:val="24"/>
          <w:lang w:val="en"/>
        </w:rPr>
        <w:t>HR</w:t>
      </w:r>
      <w:r w:rsidR="00CF6967">
        <w:rPr>
          <w:rFonts w:ascii="Times New Roman" w:hAnsi="Times New Roman"/>
          <w:sz w:val="24"/>
          <w:szCs w:val="24"/>
          <w:lang w:val="en"/>
        </w:rPr>
        <w:t xml:space="preserve"> and those involving students should be referred to herself and </w:t>
      </w:r>
      <w:r w:rsidR="00CF6967">
        <w:rPr>
          <w:rFonts w:ascii="Times New Roman" w:hAnsi="Times New Roman"/>
          <w:sz w:val="24"/>
          <w:szCs w:val="24"/>
          <w:lang w:val="en"/>
        </w:rPr>
        <w:lastRenderedPageBreak/>
        <w:t xml:space="preserve">the student ombudsman. </w:t>
      </w:r>
      <w:r w:rsidR="00482D3E">
        <w:rPr>
          <w:rFonts w:ascii="Times New Roman" w:hAnsi="Times New Roman"/>
          <w:sz w:val="24"/>
          <w:szCs w:val="24"/>
          <w:lang w:val="en"/>
        </w:rPr>
        <w:t xml:space="preserve">But in her view the process was not clear to other members of the </w:t>
      </w:r>
      <w:r w:rsidR="00A12F27">
        <w:rPr>
          <w:rFonts w:ascii="Times New Roman" w:hAnsi="Times New Roman"/>
          <w:sz w:val="24"/>
          <w:szCs w:val="24"/>
          <w:lang w:val="en"/>
        </w:rPr>
        <w:t xml:space="preserve">college </w:t>
      </w:r>
      <w:r w:rsidR="00482D3E">
        <w:rPr>
          <w:rFonts w:ascii="Times New Roman" w:hAnsi="Times New Roman"/>
          <w:sz w:val="24"/>
          <w:szCs w:val="24"/>
          <w:lang w:val="en"/>
        </w:rPr>
        <w:t>community.  Official A2 shared the same challenge. She stated:</w:t>
      </w:r>
    </w:p>
    <w:p w14:paraId="54A6F19A" w14:textId="5FC3FA57" w:rsidR="0001144D" w:rsidRDefault="0001144D" w:rsidP="00FC4849">
      <w:pPr>
        <w:spacing w:after="240" w:line="240" w:lineRule="auto"/>
        <w:ind w:left="360" w:right="360"/>
        <w:rPr>
          <w:rFonts w:ascii="Times New Roman" w:hAnsi="Times New Roman"/>
          <w:sz w:val="24"/>
          <w:szCs w:val="24"/>
        </w:rPr>
      </w:pPr>
      <w:r w:rsidRPr="008478FF">
        <w:rPr>
          <w:rFonts w:ascii="Times New Roman" w:hAnsi="Times New Roman"/>
          <w:sz w:val="24"/>
          <w:szCs w:val="24"/>
        </w:rPr>
        <w:t xml:space="preserve">My biggest concern is I think generally, </w:t>
      </w:r>
      <w:r>
        <w:rPr>
          <w:rFonts w:ascii="Times New Roman" w:hAnsi="Times New Roman"/>
          <w:sz w:val="24"/>
          <w:szCs w:val="24"/>
        </w:rPr>
        <w:t>on this campus, if anybody says</w:t>
      </w:r>
      <w:r w:rsidR="00A15D16">
        <w:rPr>
          <w:rFonts w:ascii="Times New Roman" w:hAnsi="Times New Roman"/>
          <w:sz w:val="24"/>
          <w:szCs w:val="24"/>
        </w:rPr>
        <w:t xml:space="preserve"> </w:t>
      </w:r>
      <w:r w:rsidRPr="008478FF">
        <w:rPr>
          <w:rFonts w:ascii="Times New Roman" w:hAnsi="Times New Roman"/>
          <w:sz w:val="24"/>
          <w:szCs w:val="24"/>
        </w:rPr>
        <w:t>harassment or says something about Title IX, it immed</w:t>
      </w:r>
      <w:r>
        <w:rPr>
          <w:rFonts w:ascii="Times New Roman" w:hAnsi="Times New Roman"/>
          <w:sz w:val="24"/>
          <w:szCs w:val="24"/>
        </w:rPr>
        <w:t>iately comes to HR.</w:t>
      </w:r>
      <w:r w:rsidR="00FF0A43">
        <w:rPr>
          <w:rFonts w:ascii="Times New Roman" w:hAnsi="Times New Roman"/>
          <w:sz w:val="24"/>
          <w:szCs w:val="24"/>
        </w:rPr>
        <w:t xml:space="preserve"> </w:t>
      </w:r>
      <w:r>
        <w:rPr>
          <w:rFonts w:ascii="Times New Roman" w:hAnsi="Times New Roman"/>
          <w:sz w:val="24"/>
          <w:szCs w:val="24"/>
        </w:rPr>
        <w:t>Like, it’s</w:t>
      </w:r>
      <w:r w:rsidR="00A15D16">
        <w:rPr>
          <w:rFonts w:ascii="Times New Roman" w:hAnsi="Times New Roman"/>
          <w:sz w:val="24"/>
          <w:szCs w:val="24"/>
        </w:rPr>
        <w:t xml:space="preserve"> </w:t>
      </w:r>
      <w:r w:rsidRPr="008478FF">
        <w:rPr>
          <w:rFonts w:ascii="Times New Roman" w:hAnsi="Times New Roman"/>
          <w:sz w:val="24"/>
          <w:szCs w:val="24"/>
        </w:rPr>
        <w:t xml:space="preserve">all of yours to deal with where it clearly needs to be a lot </w:t>
      </w:r>
      <w:r>
        <w:rPr>
          <w:rFonts w:ascii="Times New Roman" w:hAnsi="Times New Roman"/>
          <w:sz w:val="24"/>
          <w:szCs w:val="24"/>
        </w:rPr>
        <w:t>of different areas that need to</w:t>
      </w:r>
      <w:r w:rsidR="00A15D16">
        <w:rPr>
          <w:rFonts w:ascii="Times New Roman" w:hAnsi="Times New Roman"/>
          <w:sz w:val="24"/>
          <w:szCs w:val="24"/>
        </w:rPr>
        <w:t xml:space="preserve"> </w:t>
      </w:r>
      <w:r w:rsidRPr="008478FF">
        <w:rPr>
          <w:rFonts w:ascii="Times New Roman" w:hAnsi="Times New Roman"/>
          <w:sz w:val="24"/>
          <w:szCs w:val="24"/>
        </w:rPr>
        <w:t>be involved in this.</w:t>
      </w:r>
      <w:r w:rsidR="005252BE">
        <w:rPr>
          <w:rFonts w:ascii="Times New Roman" w:hAnsi="Times New Roman"/>
          <w:sz w:val="24"/>
          <w:szCs w:val="24"/>
        </w:rPr>
        <w:t xml:space="preserve"> </w:t>
      </w:r>
    </w:p>
    <w:p w14:paraId="2A7D7AAC" w14:textId="04B6FBAD" w:rsidR="008F191E" w:rsidRDefault="005A0753" w:rsidP="003D2EA5">
      <w:pPr>
        <w:spacing w:after="0" w:line="480" w:lineRule="auto"/>
        <w:ind w:right="360" w:firstLine="720"/>
        <w:contextualSpacing/>
        <w:rPr>
          <w:rFonts w:ascii="Times New Roman" w:hAnsi="Times New Roman"/>
          <w:sz w:val="24"/>
          <w:szCs w:val="24"/>
          <w:lang w:val="en"/>
        </w:rPr>
      </w:pPr>
      <w:r>
        <w:rPr>
          <w:rFonts w:ascii="Times New Roman" w:hAnsi="Times New Roman"/>
          <w:sz w:val="24"/>
          <w:szCs w:val="24"/>
          <w:lang w:val="en"/>
        </w:rPr>
        <w:t xml:space="preserve">During the interview, </w:t>
      </w:r>
      <w:r w:rsidR="008F191E">
        <w:rPr>
          <w:rFonts w:ascii="Times New Roman" w:hAnsi="Times New Roman"/>
          <w:sz w:val="24"/>
          <w:szCs w:val="24"/>
          <w:lang w:val="en"/>
        </w:rPr>
        <w:t>Official A3 nodded in agreement with the above statement.  According to the officials, students</w:t>
      </w:r>
      <w:r w:rsidR="004402DE">
        <w:rPr>
          <w:rFonts w:ascii="Times New Roman" w:hAnsi="Times New Roman"/>
          <w:sz w:val="24"/>
          <w:szCs w:val="24"/>
          <w:lang w:val="en"/>
        </w:rPr>
        <w:t xml:space="preserve"> </w:t>
      </w:r>
      <w:r w:rsidR="008F191E">
        <w:rPr>
          <w:rFonts w:ascii="Times New Roman" w:hAnsi="Times New Roman"/>
          <w:sz w:val="24"/>
          <w:szCs w:val="24"/>
          <w:lang w:val="en"/>
        </w:rPr>
        <w:t xml:space="preserve">and </w:t>
      </w:r>
      <w:r w:rsidR="004402DE">
        <w:rPr>
          <w:rFonts w:ascii="Times New Roman" w:hAnsi="Times New Roman"/>
          <w:sz w:val="24"/>
          <w:szCs w:val="24"/>
          <w:lang w:val="en"/>
        </w:rPr>
        <w:t>employees</w:t>
      </w:r>
      <w:r w:rsidR="008F191E">
        <w:rPr>
          <w:rFonts w:ascii="Times New Roman" w:hAnsi="Times New Roman"/>
          <w:sz w:val="24"/>
          <w:szCs w:val="24"/>
          <w:lang w:val="en"/>
        </w:rPr>
        <w:t xml:space="preserve"> need</w:t>
      </w:r>
      <w:r w:rsidR="00D0351D" w:rsidRPr="00CC0450">
        <w:rPr>
          <w:rFonts w:ascii="Times New Roman" w:hAnsi="Times New Roman"/>
          <w:sz w:val="24"/>
          <w:szCs w:val="24"/>
          <w:lang w:val="en"/>
        </w:rPr>
        <w:t xml:space="preserve"> training on deciphering which matters should be referred to the HR department.</w:t>
      </w:r>
      <w:r w:rsidR="00D0351D">
        <w:rPr>
          <w:rFonts w:ascii="Times New Roman" w:hAnsi="Times New Roman"/>
          <w:sz w:val="24"/>
          <w:szCs w:val="24"/>
          <w:lang w:val="en"/>
        </w:rPr>
        <w:t xml:space="preserve"> The</w:t>
      </w:r>
      <w:r w:rsidR="008F191E">
        <w:rPr>
          <w:rFonts w:ascii="Times New Roman" w:hAnsi="Times New Roman"/>
          <w:sz w:val="24"/>
          <w:szCs w:val="24"/>
          <w:lang w:val="en"/>
        </w:rPr>
        <w:t xml:space="preserve">ir lack of training </w:t>
      </w:r>
      <w:r w:rsidR="00D0351D">
        <w:rPr>
          <w:rFonts w:ascii="Times New Roman" w:hAnsi="Times New Roman"/>
          <w:sz w:val="24"/>
          <w:szCs w:val="24"/>
          <w:lang w:val="en"/>
        </w:rPr>
        <w:t xml:space="preserve">has led to inappropriate reporting.  </w:t>
      </w:r>
    </w:p>
    <w:p w14:paraId="337E2A8D" w14:textId="77777777" w:rsidR="00B0393A" w:rsidRDefault="00B0393A" w:rsidP="00E71595">
      <w:pPr>
        <w:spacing w:after="0" w:line="240" w:lineRule="auto"/>
        <w:ind w:right="360" w:firstLine="720"/>
        <w:contextualSpacing/>
        <w:rPr>
          <w:rFonts w:ascii="Times New Roman" w:hAnsi="Times New Roman"/>
          <w:sz w:val="24"/>
          <w:szCs w:val="24"/>
          <w:lang w:val="en"/>
        </w:rPr>
      </w:pPr>
    </w:p>
    <w:p w14:paraId="7C67CDDE" w14:textId="0D87B21A" w:rsidR="00D0351D" w:rsidRPr="00D0351D" w:rsidRDefault="00D207A4" w:rsidP="003D2EA5">
      <w:pPr>
        <w:spacing w:after="0" w:line="480" w:lineRule="auto"/>
        <w:ind w:right="360" w:firstLine="720"/>
        <w:contextualSpacing/>
        <w:rPr>
          <w:rFonts w:ascii="Times New Roman" w:hAnsi="Times New Roman"/>
          <w:sz w:val="24"/>
          <w:szCs w:val="24"/>
          <w:lang w:val="en"/>
        </w:rPr>
      </w:pPr>
      <w:r>
        <w:rPr>
          <w:rFonts w:ascii="Times New Roman" w:hAnsi="Times New Roman"/>
          <w:b/>
          <w:sz w:val="24"/>
          <w:szCs w:val="24"/>
          <w:lang w:val="en"/>
        </w:rPr>
        <w:t>False sense of s</w:t>
      </w:r>
      <w:r w:rsidR="00482D3E">
        <w:rPr>
          <w:rFonts w:ascii="Times New Roman" w:hAnsi="Times New Roman"/>
          <w:b/>
          <w:sz w:val="24"/>
          <w:szCs w:val="24"/>
          <w:lang w:val="en"/>
        </w:rPr>
        <w:t>afety</w:t>
      </w:r>
      <w:r w:rsidR="008F191E" w:rsidRPr="008F191E">
        <w:rPr>
          <w:rFonts w:ascii="Times New Roman" w:hAnsi="Times New Roman"/>
          <w:b/>
          <w:sz w:val="24"/>
          <w:szCs w:val="24"/>
          <w:lang w:val="en"/>
        </w:rPr>
        <w:t>.</w:t>
      </w:r>
      <w:r w:rsidR="008F191E">
        <w:rPr>
          <w:rFonts w:ascii="Times New Roman" w:hAnsi="Times New Roman"/>
          <w:b/>
          <w:sz w:val="24"/>
          <w:szCs w:val="24"/>
          <w:lang w:val="en"/>
        </w:rPr>
        <w:t xml:space="preserve">  </w:t>
      </w:r>
      <w:r w:rsidR="008F191E">
        <w:rPr>
          <w:rFonts w:ascii="Times New Roman" w:hAnsi="Times New Roman"/>
          <w:sz w:val="24"/>
          <w:szCs w:val="24"/>
          <w:lang w:val="en"/>
        </w:rPr>
        <w:t xml:space="preserve">The third sub-theme relating to training emerged from the interviews with Official A2 and A3. The officials </w:t>
      </w:r>
      <w:r w:rsidR="005A0753">
        <w:rPr>
          <w:rFonts w:ascii="Times New Roman" w:hAnsi="Times New Roman"/>
          <w:sz w:val="24"/>
          <w:szCs w:val="24"/>
          <w:lang w:val="en"/>
        </w:rPr>
        <w:t>expressed concerns over</w:t>
      </w:r>
      <w:r w:rsidR="00D0351D">
        <w:rPr>
          <w:rFonts w:ascii="Times New Roman" w:hAnsi="Times New Roman"/>
          <w:sz w:val="24"/>
          <w:szCs w:val="24"/>
          <w:lang w:val="en"/>
        </w:rPr>
        <w:t xml:space="preserve"> students’ saf</w:t>
      </w:r>
      <w:r w:rsidR="005A0753">
        <w:rPr>
          <w:rFonts w:ascii="Times New Roman" w:hAnsi="Times New Roman"/>
          <w:sz w:val="24"/>
          <w:szCs w:val="24"/>
          <w:lang w:val="en"/>
        </w:rPr>
        <w:t xml:space="preserve">ety and the need to train </w:t>
      </w:r>
      <w:r w:rsidR="00D0351D">
        <w:rPr>
          <w:rFonts w:ascii="Times New Roman" w:hAnsi="Times New Roman"/>
          <w:sz w:val="24"/>
          <w:szCs w:val="24"/>
          <w:lang w:val="en"/>
        </w:rPr>
        <w:t>students to better understand their physical environme</w:t>
      </w:r>
      <w:r w:rsidR="008F191E">
        <w:rPr>
          <w:rFonts w:ascii="Times New Roman" w:hAnsi="Times New Roman"/>
          <w:sz w:val="24"/>
          <w:szCs w:val="24"/>
          <w:lang w:val="en"/>
        </w:rPr>
        <w:t xml:space="preserve">nt. Official A3 </w:t>
      </w:r>
      <w:r w:rsidR="00D0351D">
        <w:rPr>
          <w:rFonts w:ascii="Times New Roman" w:hAnsi="Times New Roman"/>
          <w:sz w:val="24"/>
          <w:szCs w:val="24"/>
          <w:lang w:val="en"/>
        </w:rPr>
        <w:t>stated:</w:t>
      </w:r>
    </w:p>
    <w:p w14:paraId="15E80CDD" w14:textId="34028F87" w:rsidR="0001144D" w:rsidRPr="008478FF" w:rsidRDefault="0001144D" w:rsidP="00FC4849">
      <w:pPr>
        <w:spacing w:after="240" w:line="240" w:lineRule="auto"/>
        <w:ind w:left="360" w:right="360"/>
        <w:rPr>
          <w:rFonts w:ascii="Times New Roman" w:hAnsi="Times New Roman"/>
          <w:sz w:val="24"/>
          <w:szCs w:val="24"/>
        </w:rPr>
      </w:pPr>
      <w:r w:rsidRPr="008478FF">
        <w:rPr>
          <w:rFonts w:ascii="Times New Roman" w:hAnsi="Times New Roman"/>
          <w:sz w:val="24"/>
          <w:szCs w:val="24"/>
        </w:rPr>
        <w:t>I think in general, one of the issues we struggle with is the fact</w:t>
      </w:r>
      <w:r w:rsidR="00A15D16">
        <w:rPr>
          <w:rFonts w:ascii="Times New Roman" w:hAnsi="Times New Roman"/>
          <w:sz w:val="24"/>
          <w:szCs w:val="24"/>
        </w:rPr>
        <w:t xml:space="preserve"> </w:t>
      </w:r>
      <w:r w:rsidRPr="008478FF">
        <w:rPr>
          <w:rFonts w:ascii="Times New Roman" w:hAnsi="Times New Roman"/>
          <w:sz w:val="24"/>
          <w:szCs w:val="24"/>
        </w:rPr>
        <w:t>that students and staff feel pretty insulated here and feel pretty safe here, which is a good thing.</w:t>
      </w:r>
      <w:r w:rsidR="00FF0A43">
        <w:rPr>
          <w:rFonts w:ascii="Times New Roman" w:hAnsi="Times New Roman"/>
          <w:sz w:val="24"/>
          <w:szCs w:val="24"/>
        </w:rPr>
        <w:t xml:space="preserve"> </w:t>
      </w:r>
      <w:r w:rsidRPr="008478FF">
        <w:rPr>
          <w:rFonts w:ascii="Times New Roman" w:hAnsi="Times New Roman"/>
          <w:sz w:val="24"/>
          <w:szCs w:val="24"/>
        </w:rPr>
        <w:t>But on the other hand, complacency can make you</w:t>
      </w:r>
      <w:r w:rsidR="00FC4849">
        <w:rPr>
          <w:rFonts w:ascii="Times New Roman" w:hAnsi="Times New Roman"/>
          <w:sz w:val="24"/>
          <w:szCs w:val="24"/>
        </w:rPr>
        <w:t xml:space="preserve"> </w:t>
      </w:r>
      <w:r w:rsidRPr="008478FF">
        <w:rPr>
          <w:rFonts w:ascii="Times New Roman" w:hAnsi="Times New Roman"/>
          <w:sz w:val="24"/>
          <w:szCs w:val="24"/>
        </w:rPr>
        <w:t>not pay attention, not be aware, and not be alert.</w:t>
      </w:r>
      <w:r w:rsidR="00FF0A43">
        <w:rPr>
          <w:rFonts w:ascii="Times New Roman" w:hAnsi="Times New Roman"/>
          <w:sz w:val="24"/>
          <w:szCs w:val="24"/>
        </w:rPr>
        <w:t xml:space="preserve"> </w:t>
      </w:r>
    </w:p>
    <w:p w14:paraId="384B65B7" w14:textId="0298EC30" w:rsidR="006A1612" w:rsidRPr="00692AD0" w:rsidRDefault="00187C4F" w:rsidP="00A15D16">
      <w:pPr>
        <w:spacing w:after="0" w:line="480" w:lineRule="auto"/>
        <w:ind w:firstLine="720"/>
        <w:contextualSpacing/>
        <w:jc w:val="both"/>
        <w:rPr>
          <w:rFonts w:ascii="Times New Roman" w:hAnsi="Times New Roman"/>
          <w:sz w:val="24"/>
          <w:szCs w:val="24"/>
          <w:lang w:val="en"/>
        </w:rPr>
      </w:pPr>
      <w:r w:rsidRPr="00692AD0">
        <w:rPr>
          <w:rFonts w:ascii="Times New Roman" w:hAnsi="Times New Roman"/>
          <w:sz w:val="24"/>
          <w:szCs w:val="24"/>
          <w:lang w:val="en"/>
        </w:rPr>
        <w:t xml:space="preserve">For Official A3, training is needed to help students understand that the campus is not as </w:t>
      </w:r>
      <w:r w:rsidR="0001144D" w:rsidRPr="00692AD0">
        <w:rPr>
          <w:rFonts w:ascii="Times New Roman" w:hAnsi="Times New Roman"/>
          <w:sz w:val="24"/>
          <w:szCs w:val="24"/>
          <w:lang w:val="en"/>
        </w:rPr>
        <w:t>i</w:t>
      </w:r>
      <w:r w:rsidRPr="00692AD0">
        <w:rPr>
          <w:rFonts w:ascii="Times New Roman" w:hAnsi="Times New Roman"/>
          <w:sz w:val="24"/>
          <w:szCs w:val="24"/>
          <w:lang w:val="en"/>
        </w:rPr>
        <w:t>nsulated as they may think and that they need to be mindful of</w:t>
      </w:r>
      <w:r w:rsidR="00FF0A43" w:rsidRPr="00692AD0">
        <w:rPr>
          <w:rFonts w:ascii="Times New Roman" w:hAnsi="Times New Roman"/>
          <w:sz w:val="24"/>
          <w:szCs w:val="24"/>
          <w:lang w:val="en"/>
        </w:rPr>
        <w:t xml:space="preserve"> </w:t>
      </w:r>
      <w:r w:rsidRPr="00692AD0">
        <w:rPr>
          <w:rFonts w:ascii="Times New Roman" w:hAnsi="Times New Roman"/>
          <w:sz w:val="24"/>
          <w:szCs w:val="24"/>
          <w:lang w:val="en"/>
        </w:rPr>
        <w:t>their physical safety and security.</w:t>
      </w:r>
      <w:r w:rsidR="00692AD0" w:rsidRPr="00692AD0">
        <w:rPr>
          <w:rFonts w:ascii="Times New Roman" w:hAnsi="Times New Roman"/>
          <w:sz w:val="24"/>
          <w:szCs w:val="24"/>
          <w:lang w:val="en"/>
        </w:rPr>
        <w:t xml:space="preserve">  Training was needed to combat what she refers to as “complacency” which can cause students to let their guards down.</w:t>
      </w:r>
    </w:p>
    <w:p w14:paraId="6148FC6B" w14:textId="24FE37B6" w:rsidR="00692AD0" w:rsidRPr="00692AD0" w:rsidRDefault="00692AD0" w:rsidP="00A15D16">
      <w:pPr>
        <w:spacing w:after="0" w:line="480" w:lineRule="auto"/>
        <w:ind w:firstLine="720"/>
        <w:contextualSpacing/>
        <w:jc w:val="both"/>
        <w:rPr>
          <w:rFonts w:ascii="Times New Roman" w:hAnsi="Times New Roman"/>
          <w:sz w:val="24"/>
          <w:szCs w:val="24"/>
          <w:lang w:val="en"/>
        </w:rPr>
      </w:pPr>
      <w:r w:rsidRPr="00692AD0">
        <w:rPr>
          <w:rFonts w:ascii="Times New Roman" w:hAnsi="Times New Roman"/>
          <w:sz w:val="24"/>
          <w:szCs w:val="24"/>
          <w:lang w:val="en"/>
        </w:rPr>
        <w:t>Official A3 added:</w:t>
      </w:r>
    </w:p>
    <w:p w14:paraId="235F95B0" w14:textId="47AC127D" w:rsidR="00692AD0" w:rsidRDefault="00692AD0" w:rsidP="00692AD0">
      <w:pPr>
        <w:spacing w:after="0" w:line="240" w:lineRule="auto"/>
        <w:ind w:left="360"/>
        <w:contextualSpacing/>
        <w:jc w:val="both"/>
        <w:rPr>
          <w:rFonts w:ascii="Times New Roman" w:hAnsi="Times New Roman"/>
          <w:sz w:val="24"/>
          <w:szCs w:val="24"/>
        </w:rPr>
      </w:pPr>
      <w:r w:rsidRPr="008478FF">
        <w:rPr>
          <w:rFonts w:ascii="Times New Roman" w:hAnsi="Times New Roman"/>
          <w:sz w:val="24"/>
          <w:szCs w:val="24"/>
        </w:rPr>
        <w:t>And so that, I think, is a</w:t>
      </w:r>
      <w:r>
        <w:rPr>
          <w:rFonts w:ascii="Times New Roman" w:hAnsi="Times New Roman"/>
          <w:sz w:val="24"/>
          <w:szCs w:val="24"/>
        </w:rPr>
        <w:t xml:space="preserve"> </w:t>
      </w:r>
      <w:r w:rsidRPr="008478FF">
        <w:rPr>
          <w:rFonts w:ascii="Times New Roman" w:hAnsi="Times New Roman"/>
          <w:sz w:val="24"/>
          <w:szCs w:val="24"/>
        </w:rPr>
        <w:t>struggle also</w:t>
      </w:r>
      <w:r>
        <w:rPr>
          <w:rFonts w:ascii="Times New Roman" w:hAnsi="Times New Roman"/>
          <w:sz w:val="24"/>
          <w:szCs w:val="24"/>
        </w:rPr>
        <w:t xml:space="preserve"> </w:t>
      </w:r>
      <w:r w:rsidRPr="008478FF">
        <w:rPr>
          <w:rFonts w:ascii="Times New Roman" w:hAnsi="Times New Roman"/>
          <w:sz w:val="24"/>
          <w:szCs w:val="24"/>
        </w:rPr>
        <w:t>to make sure students understand that we’re not isolated</w:t>
      </w:r>
      <w:r>
        <w:rPr>
          <w:rFonts w:ascii="Times New Roman" w:hAnsi="Times New Roman"/>
          <w:sz w:val="24"/>
          <w:szCs w:val="24"/>
        </w:rPr>
        <w:t xml:space="preserve"> </w:t>
      </w:r>
      <w:r w:rsidRPr="008478FF">
        <w:rPr>
          <w:rFonts w:ascii="Times New Roman" w:hAnsi="Times New Roman"/>
          <w:sz w:val="24"/>
          <w:szCs w:val="24"/>
        </w:rPr>
        <w:t>totally.</w:t>
      </w:r>
      <w:r>
        <w:rPr>
          <w:rFonts w:ascii="Times New Roman" w:hAnsi="Times New Roman"/>
          <w:sz w:val="24"/>
          <w:szCs w:val="24"/>
        </w:rPr>
        <w:t xml:space="preserve"> </w:t>
      </w:r>
      <w:r w:rsidRPr="008478FF">
        <w:rPr>
          <w:rFonts w:ascii="Times New Roman" w:hAnsi="Times New Roman"/>
          <w:sz w:val="24"/>
          <w:szCs w:val="24"/>
        </w:rPr>
        <w:t>And that non-students and people who have nothing to do with the</w:t>
      </w:r>
      <w:r>
        <w:rPr>
          <w:rFonts w:ascii="Times New Roman" w:hAnsi="Times New Roman"/>
          <w:sz w:val="24"/>
          <w:szCs w:val="24"/>
        </w:rPr>
        <w:t xml:space="preserve"> </w:t>
      </w:r>
      <w:r w:rsidRPr="008478FF">
        <w:rPr>
          <w:rFonts w:ascii="Times New Roman" w:hAnsi="Times New Roman"/>
          <w:sz w:val="24"/>
          <w:szCs w:val="24"/>
        </w:rPr>
        <w:t>college can walk on campus and be here and be around.</w:t>
      </w:r>
      <w:r>
        <w:rPr>
          <w:rFonts w:ascii="Times New Roman" w:hAnsi="Times New Roman"/>
          <w:sz w:val="24"/>
          <w:szCs w:val="24"/>
        </w:rPr>
        <w:t xml:space="preserve"> </w:t>
      </w:r>
      <w:r w:rsidRPr="008478FF">
        <w:rPr>
          <w:rFonts w:ascii="Times New Roman" w:hAnsi="Times New Roman"/>
          <w:sz w:val="24"/>
          <w:szCs w:val="24"/>
        </w:rPr>
        <w:t>And you can’t assume that</w:t>
      </w:r>
      <w:r>
        <w:rPr>
          <w:rFonts w:ascii="Times New Roman" w:hAnsi="Times New Roman"/>
          <w:sz w:val="24"/>
          <w:szCs w:val="24"/>
        </w:rPr>
        <w:t xml:space="preserve"> </w:t>
      </w:r>
      <w:r w:rsidRPr="008478FF">
        <w:rPr>
          <w:rFonts w:ascii="Times New Roman" w:hAnsi="Times New Roman"/>
          <w:sz w:val="24"/>
          <w:szCs w:val="24"/>
        </w:rPr>
        <w:t>everybody is a good guy.</w:t>
      </w:r>
    </w:p>
    <w:p w14:paraId="487AB04A" w14:textId="77777777" w:rsidR="00692AD0" w:rsidRDefault="00692AD0" w:rsidP="00692AD0">
      <w:pPr>
        <w:spacing w:after="0" w:line="240" w:lineRule="auto"/>
        <w:ind w:left="360"/>
        <w:contextualSpacing/>
        <w:jc w:val="both"/>
        <w:rPr>
          <w:rFonts w:ascii="Times New Roman" w:hAnsi="Times New Roman"/>
          <w:sz w:val="24"/>
          <w:szCs w:val="24"/>
        </w:rPr>
      </w:pPr>
    </w:p>
    <w:p w14:paraId="25C9D423" w14:textId="5A8BD39E" w:rsidR="00692AD0" w:rsidRDefault="00692AD0" w:rsidP="003770D6">
      <w:pPr>
        <w:spacing w:after="0" w:line="480" w:lineRule="auto"/>
        <w:ind w:firstLine="720"/>
        <w:contextualSpacing/>
        <w:rPr>
          <w:rFonts w:ascii="Times New Roman" w:hAnsi="Times New Roman"/>
          <w:sz w:val="24"/>
          <w:szCs w:val="24"/>
        </w:rPr>
      </w:pPr>
      <w:r>
        <w:rPr>
          <w:rFonts w:ascii="Times New Roman" w:hAnsi="Times New Roman"/>
          <w:sz w:val="24"/>
          <w:szCs w:val="24"/>
        </w:rPr>
        <w:lastRenderedPageBreak/>
        <w:t>The phys</w:t>
      </w:r>
      <w:r w:rsidR="003770D6">
        <w:rPr>
          <w:rFonts w:ascii="Times New Roman" w:hAnsi="Times New Roman"/>
          <w:sz w:val="24"/>
          <w:szCs w:val="24"/>
        </w:rPr>
        <w:t>ical structure of Institution A</w:t>
      </w:r>
      <w:r>
        <w:rPr>
          <w:rFonts w:ascii="Times New Roman" w:hAnsi="Times New Roman"/>
          <w:sz w:val="24"/>
          <w:szCs w:val="24"/>
        </w:rPr>
        <w:t xml:space="preserve"> is one that allows open access to community and non-community members. </w:t>
      </w:r>
      <w:r w:rsidR="003770D6">
        <w:rPr>
          <w:rFonts w:ascii="Times New Roman" w:hAnsi="Times New Roman"/>
          <w:sz w:val="24"/>
          <w:szCs w:val="24"/>
        </w:rPr>
        <w:t>The tendency for students to not understand this reality gives them a false sense of security.</w:t>
      </w:r>
    </w:p>
    <w:p w14:paraId="2706E209" w14:textId="3FA72C48" w:rsidR="00D0351D" w:rsidRPr="00CC0450" w:rsidRDefault="00D0351D" w:rsidP="00566DB0">
      <w:pPr>
        <w:spacing w:after="0" w:line="480" w:lineRule="auto"/>
        <w:ind w:firstLine="720"/>
        <w:contextualSpacing/>
        <w:rPr>
          <w:rFonts w:ascii="Times New Roman" w:hAnsi="Times New Roman"/>
          <w:sz w:val="24"/>
          <w:szCs w:val="24"/>
          <w:lang w:val="en"/>
        </w:rPr>
      </w:pPr>
      <w:r>
        <w:rPr>
          <w:rFonts w:ascii="Times New Roman" w:hAnsi="Times New Roman"/>
          <w:sz w:val="24"/>
          <w:szCs w:val="24"/>
          <w:lang w:val="en"/>
        </w:rPr>
        <w:t>Thus, lack of training was a common cha</w:t>
      </w:r>
      <w:r w:rsidR="00566DB0">
        <w:rPr>
          <w:rFonts w:ascii="Times New Roman" w:hAnsi="Times New Roman"/>
          <w:sz w:val="24"/>
          <w:szCs w:val="24"/>
          <w:lang w:val="en"/>
        </w:rPr>
        <w:t>llenge for the three officials although t</w:t>
      </w:r>
      <w:r>
        <w:rPr>
          <w:rFonts w:ascii="Times New Roman" w:hAnsi="Times New Roman"/>
          <w:sz w:val="24"/>
          <w:szCs w:val="24"/>
          <w:lang w:val="en"/>
        </w:rPr>
        <w:t>hey each expressed that challenge</w:t>
      </w:r>
      <w:r w:rsidR="00566DB0">
        <w:rPr>
          <w:rFonts w:ascii="Times New Roman" w:hAnsi="Times New Roman"/>
          <w:sz w:val="24"/>
          <w:szCs w:val="24"/>
          <w:lang w:val="en"/>
        </w:rPr>
        <w:t xml:space="preserve"> in a slightly different way</w:t>
      </w:r>
      <w:r>
        <w:rPr>
          <w:rFonts w:ascii="Times New Roman" w:hAnsi="Times New Roman"/>
          <w:sz w:val="24"/>
          <w:szCs w:val="24"/>
          <w:lang w:val="en"/>
        </w:rPr>
        <w:t>.  For Official A1, the challenge was specific to the student leaders re</w:t>
      </w:r>
      <w:r w:rsidR="003770D6">
        <w:rPr>
          <w:rFonts w:ascii="Times New Roman" w:hAnsi="Times New Roman"/>
          <w:sz w:val="24"/>
          <w:szCs w:val="24"/>
          <w:lang w:val="en"/>
        </w:rPr>
        <w:t>sidin</w:t>
      </w:r>
      <w:r w:rsidR="00A12F27">
        <w:rPr>
          <w:rFonts w:ascii="Times New Roman" w:hAnsi="Times New Roman"/>
          <w:sz w:val="24"/>
          <w:szCs w:val="24"/>
          <w:lang w:val="en"/>
        </w:rPr>
        <w:t xml:space="preserve">g in housing. For Officials </w:t>
      </w:r>
      <w:r>
        <w:rPr>
          <w:rFonts w:ascii="Times New Roman" w:hAnsi="Times New Roman"/>
          <w:sz w:val="24"/>
          <w:szCs w:val="24"/>
          <w:lang w:val="en"/>
        </w:rPr>
        <w:t>A2,</w:t>
      </w:r>
      <w:r w:rsidR="003770D6">
        <w:rPr>
          <w:rFonts w:ascii="Times New Roman" w:hAnsi="Times New Roman"/>
          <w:sz w:val="24"/>
          <w:szCs w:val="24"/>
          <w:lang w:val="en"/>
        </w:rPr>
        <w:t xml:space="preserve"> and A3, students and</w:t>
      </w:r>
      <w:r>
        <w:rPr>
          <w:rFonts w:ascii="Times New Roman" w:hAnsi="Times New Roman"/>
          <w:sz w:val="24"/>
          <w:szCs w:val="24"/>
          <w:lang w:val="en"/>
        </w:rPr>
        <w:t xml:space="preserve"> employees neede</w:t>
      </w:r>
      <w:r w:rsidR="004402DE">
        <w:rPr>
          <w:rFonts w:ascii="Times New Roman" w:hAnsi="Times New Roman"/>
          <w:sz w:val="24"/>
          <w:szCs w:val="24"/>
          <w:lang w:val="en"/>
        </w:rPr>
        <w:t xml:space="preserve">d </w:t>
      </w:r>
      <w:r w:rsidR="00453571">
        <w:rPr>
          <w:rFonts w:ascii="Times New Roman" w:hAnsi="Times New Roman"/>
          <w:sz w:val="24"/>
          <w:szCs w:val="24"/>
          <w:lang w:val="en"/>
        </w:rPr>
        <w:t>better training to learn how to appropriately r</w:t>
      </w:r>
      <w:r w:rsidR="00A12F27">
        <w:rPr>
          <w:rFonts w:ascii="Times New Roman" w:hAnsi="Times New Roman"/>
          <w:sz w:val="24"/>
          <w:szCs w:val="24"/>
          <w:lang w:val="en"/>
        </w:rPr>
        <w:t>eport cases of sexual misconduct</w:t>
      </w:r>
      <w:r>
        <w:rPr>
          <w:rFonts w:ascii="Times New Roman" w:hAnsi="Times New Roman"/>
          <w:sz w:val="24"/>
          <w:szCs w:val="24"/>
          <w:lang w:val="en"/>
        </w:rPr>
        <w:t xml:space="preserve">. </w:t>
      </w:r>
      <w:r w:rsidR="00A12F27">
        <w:rPr>
          <w:rFonts w:ascii="Times New Roman" w:hAnsi="Times New Roman"/>
          <w:sz w:val="24"/>
          <w:szCs w:val="24"/>
          <w:lang w:val="en"/>
        </w:rPr>
        <w:t xml:space="preserve">Official A1 also shared the same concern. </w:t>
      </w:r>
      <w:r>
        <w:rPr>
          <w:rFonts w:ascii="Times New Roman" w:hAnsi="Times New Roman"/>
          <w:sz w:val="24"/>
          <w:szCs w:val="24"/>
          <w:lang w:val="en"/>
        </w:rPr>
        <w:t>Official</w:t>
      </w:r>
      <w:r w:rsidR="003770D6">
        <w:rPr>
          <w:rFonts w:ascii="Times New Roman" w:hAnsi="Times New Roman"/>
          <w:sz w:val="24"/>
          <w:szCs w:val="24"/>
          <w:lang w:val="en"/>
        </w:rPr>
        <w:t>s A2 and</w:t>
      </w:r>
      <w:r>
        <w:rPr>
          <w:rFonts w:ascii="Times New Roman" w:hAnsi="Times New Roman"/>
          <w:sz w:val="24"/>
          <w:szCs w:val="24"/>
          <w:lang w:val="en"/>
        </w:rPr>
        <w:t xml:space="preserve"> </w:t>
      </w:r>
      <w:r w:rsidR="00453571">
        <w:rPr>
          <w:rFonts w:ascii="Times New Roman" w:hAnsi="Times New Roman"/>
          <w:sz w:val="24"/>
          <w:szCs w:val="24"/>
          <w:lang w:val="en"/>
        </w:rPr>
        <w:t>A</w:t>
      </w:r>
      <w:r w:rsidR="003770D6">
        <w:rPr>
          <w:rFonts w:ascii="Times New Roman" w:hAnsi="Times New Roman"/>
          <w:sz w:val="24"/>
          <w:szCs w:val="24"/>
          <w:lang w:val="en"/>
        </w:rPr>
        <w:t xml:space="preserve">3 through their combined interview </w:t>
      </w:r>
      <w:r>
        <w:rPr>
          <w:rFonts w:ascii="Times New Roman" w:hAnsi="Times New Roman"/>
          <w:sz w:val="24"/>
          <w:szCs w:val="24"/>
          <w:lang w:val="en"/>
        </w:rPr>
        <w:t xml:space="preserve">identified the need to better train </w:t>
      </w:r>
      <w:r w:rsidR="00453571">
        <w:rPr>
          <w:rFonts w:ascii="Times New Roman" w:hAnsi="Times New Roman"/>
          <w:sz w:val="24"/>
          <w:szCs w:val="24"/>
          <w:lang w:val="en"/>
        </w:rPr>
        <w:t>the student population so they understand they are part of an open campus and that not everyone seen on campus should be assumed to be a good guy.</w:t>
      </w:r>
    </w:p>
    <w:p w14:paraId="3F59E71A" w14:textId="4860CCC1" w:rsidR="00187C4F" w:rsidRPr="009A1D83" w:rsidRDefault="009A5F4A" w:rsidP="00A15D16">
      <w:pPr>
        <w:spacing w:before="240" w:after="0" w:line="240" w:lineRule="auto"/>
        <w:jc w:val="both"/>
        <w:rPr>
          <w:rFonts w:ascii="Times New Roman" w:hAnsi="Times New Roman"/>
          <w:sz w:val="24"/>
          <w:szCs w:val="24"/>
          <w:lang w:val="en"/>
        </w:rPr>
      </w:pPr>
      <w:r w:rsidRPr="00B0393A">
        <w:rPr>
          <w:rFonts w:ascii="Times New Roman" w:hAnsi="Times New Roman"/>
          <w:sz w:val="24"/>
          <w:szCs w:val="24"/>
          <w:lang w:val="en"/>
        </w:rPr>
        <w:t xml:space="preserve">Institution A Challenge 2: </w:t>
      </w:r>
      <w:r w:rsidR="00935831" w:rsidRPr="00B0393A">
        <w:rPr>
          <w:rFonts w:ascii="Times New Roman" w:hAnsi="Times New Roman"/>
          <w:sz w:val="24"/>
          <w:szCs w:val="24"/>
          <w:lang w:val="en"/>
        </w:rPr>
        <w:t xml:space="preserve">Maintaining a </w:t>
      </w:r>
      <w:r w:rsidR="002A1B5B" w:rsidRPr="00B0393A">
        <w:rPr>
          <w:rFonts w:ascii="Times New Roman" w:hAnsi="Times New Roman"/>
          <w:sz w:val="24"/>
          <w:szCs w:val="24"/>
          <w:lang w:val="en"/>
        </w:rPr>
        <w:t>F</w:t>
      </w:r>
      <w:r w:rsidR="00935831" w:rsidRPr="00B0393A">
        <w:rPr>
          <w:rFonts w:ascii="Times New Roman" w:hAnsi="Times New Roman"/>
          <w:sz w:val="24"/>
          <w:szCs w:val="24"/>
          <w:lang w:val="en"/>
        </w:rPr>
        <w:t xml:space="preserve">air </w:t>
      </w:r>
    </w:p>
    <w:p w14:paraId="4191A3F2" w14:textId="1A88FF28" w:rsidR="00935831" w:rsidRPr="00B0393A" w:rsidRDefault="00935831" w:rsidP="00A15D16">
      <w:pPr>
        <w:spacing w:after="240" w:line="240" w:lineRule="auto"/>
        <w:jc w:val="both"/>
        <w:rPr>
          <w:rFonts w:ascii="Times New Roman" w:hAnsi="Times New Roman"/>
          <w:sz w:val="24"/>
          <w:szCs w:val="24"/>
          <w:lang w:val="en"/>
        </w:rPr>
      </w:pPr>
      <w:r w:rsidRPr="00B0256A">
        <w:rPr>
          <w:rFonts w:ascii="Times New Roman" w:hAnsi="Times New Roman"/>
          <w:sz w:val="24"/>
          <w:szCs w:val="24"/>
          <w:lang w:val="en"/>
        </w:rPr>
        <w:t xml:space="preserve">and </w:t>
      </w:r>
      <w:r w:rsidR="002A1B5B" w:rsidRPr="00B0393A">
        <w:rPr>
          <w:rFonts w:ascii="Times New Roman" w:hAnsi="Times New Roman"/>
          <w:sz w:val="24"/>
          <w:szCs w:val="24"/>
          <w:lang w:val="en"/>
        </w:rPr>
        <w:t>I</w:t>
      </w:r>
      <w:r w:rsidRPr="00B0393A">
        <w:rPr>
          <w:rFonts w:ascii="Times New Roman" w:hAnsi="Times New Roman"/>
          <w:sz w:val="24"/>
          <w:szCs w:val="24"/>
          <w:lang w:val="en"/>
        </w:rPr>
        <w:t xml:space="preserve">mpartial </w:t>
      </w:r>
      <w:r w:rsidR="002A1B5B" w:rsidRPr="00B0393A">
        <w:rPr>
          <w:rFonts w:ascii="Times New Roman" w:hAnsi="Times New Roman"/>
          <w:sz w:val="24"/>
          <w:szCs w:val="24"/>
          <w:lang w:val="en"/>
        </w:rPr>
        <w:t>P</w:t>
      </w:r>
      <w:r w:rsidRPr="00B0393A">
        <w:rPr>
          <w:rFonts w:ascii="Times New Roman" w:hAnsi="Times New Roman"/>
          <w:sz w:val="24"/>
          <w:szCs w:val="24"/>
          <w:lang w:val="en"/>
        </w:rPr>
        <w:t>rocess</w:t>
      </w:r>
    </w:p>
    <w:p w14:paraId="435B1282" w14:textId="68EC0B91" w:rsidR="00567D96" w:rsidRDefault="00A57510" w:rsidP="003C5B8A">
      <w:pPr>
        <w:spacing w:after="0" w:line="480" w:lineRule="auto"/>
        <w:ind w:firstLine="720"/>
        <w:contextualSpacing/>
        <w:rPr>
          <w:rFonts w:ascii="Times New Roman" w:hAnsi="Times New Roman"/>
          <w:sz w:val="24"/>
          <w:szCs w:val="24"/>
        </w:rPr>
      </w:pPr>
      <w:r>
        <w:rPr>
          <w:rFonts w:ascii="Times New Roman" w:hAnsi="Times New Roman"/>
          <w:sz w:val="24"/>
          <w:szCs w:val="24"/>
          <w:lang w:val="en"/>
        </w:rPr>
        <w:t xml:space="preserve">In </w:t>
      </w:r>
      <w:r w:rsidR="00187C4F">
        <w:rPr>
          <w:rFonts w:ascii="Times New Roman" w:hAnsi="Times New Roman"/>
          <w:sz w:val="24"/>
          <w:szCs w:val="24"/>
          <w:lang w:val="en"/>
        </w:rPr>
        <w:t xml:space="preserve">addition to </w:t>
      </w:r>
      <w:r w:rsidR="00AF2A0B">
        <w:rPr>
          <w:rFonts w:ascii="Times New Roman" w:hAnsi="Times New Roman"/>
          <w:sz w:val="24"/>
          <w:szCs w:val="24"/>
          <w:lang w:val="en"/>
        </w:rPr>
        <w:t xml:space="preserve">the lack of training of </w:t>
      </w:r>
      <w:r w:rsidR="00187C4F">
        <w:rPr>
          <w:rFonts w:ascii="Times New Roman" w:hAnsi="Times New Roman"/>
          <w:sz w:val="24"/>
          <w:szCs w:val="24"/>
          <w:lang w:val="en"/>
        </w:rPr>
        <w:t>employee</w:t>
      </w:r>
      <w:r w:rsidR="00AF2A0B">
        <w:rPr>
          <w:rFonts w:ascii="Times New Roman" w:hAnsi="Times New Roman"/>
          <w:sz w:val="24"/>
          <w:szCs w:val="24"/>
          <w:lang w:val="en"/>
        </w:rPr>
        <w:t>s</w:t>
      </w:r>
      <w:r w:rsidR="00187C4F">
        <w:rPr>
          <w:rFonts w:ascii="Times New Roman" w:hAnsi="Times New Roman"/>
          <w:sz w:val="24"/>
          <w:szCs w:val="24"/>
          <w:lang w:val="en"/>
        </w:rPr>
        <w:t xml:space="preserve"> and student</w:t>
      </w:r>
      <w:r w:rsidR="00AF2A0B">
        <w:rPr>
          <w:rFonts w:ascii="Times New Roman" w:hAnsi="Times New Roman"/>
          <w:sz w:val="24"/>
          <w:szCs w:val="24"/>
          <w:lang w:val="en"/>
        </w:rPr>
        <w:t>s</w:t>
      </w:r>
      <w:r>
        <w:rPr>
          <w:rFonts w:ascii="Times New Roman" w:hAnsi="Times New Roman"/>
          <w:sz w:val="24"/>
          <w:szCs w:val="24"/>
          <w:lang w:val="en"/>
        </w:rPr>
        <w:t xml:space="preserve">, officials </w:t>
      </w:r>
      <w:r w:rsidRPr="00935831">
        <w:rPr>
          <w:rFonts w:ascii="Times New Roman" w:hAnsi="Times New Roman"/>
          <w:sz w:val="24"/>
          <w:szCs w:val="24"/>
          <w:lang w:val="en"/>
        </w:rPr>
        <w:t xml:space="preserve">from Institution A identified </w:t>
      </w:r>
      <w:r w:rsidR="0019659F" w:rsidRPr="00935831">
        <w:rPr>
          <w:rFonts w:ascii="Times New Roman" w:hAnsi="Times New Roman"/>
          <w:sz w:val="24"/>
          <w:szCs w:val="24"/>
          <w:lang w:val="en"/>
        </w:rPr>
        <w:t xml:space="preserve">a second challenge of </w:t>
      </w:r>
      <w:r w:rsidRPr="003C5B8A">
        <w:rPr>
          <w:rFonts w:ascii="Times New Roman" w:hAnsi="Times New Roman"/>
          <w:sz w:val="24"/>
          <w:szCs w:val="24"/>
          <w:lang w:val="en"/>
        </w:rPr>
        <w:t>maintaining a fair and impartial process.</w:t>
      </w:r>
      <w:r w:rsidR="00453571" w:rsidRPr="003C5B8A">
        <w:rPr>
          <w:rFonts w:ascii="Times New Roman" w:hAnsi="Times New Roman"/>
          <w:sz w:val="24"/>
          <w:szCs w:val="24"/>
          <w:lang w:val="en"/>
        </w:rPr>
        <w:t xml:space="preserve">  </w:t>
      </w:r>
      <w:r w:rsidR="005A0753" w:rsidRPr="003C5B8A">
        <w:rPr>
          <w:rFonts w:ascii="Times New Roman" w:hAnsi="Times New Roman"/>
          <w:sz w:val="24"/>
          <w:szCs w:val="24"/>
          <w:lang w:val="en"/>
        </w:rPr>
        <w:t>Official A2, A</w:t>
      </w:r>
      <w:r w:rsidR="003C5B8A" w:rsidRPr="003C5B8A">
        <w:rPr>
          <w:rFonts w:ascii="Times New Roman" w:hAnsi="Times New Roman"/>
          <w:sz w:val="24"/>
          <w:szCs w:val="24"/>
          <w:lang w:val="en"/>
        </w:rPr>
        <w:t xml:space="preserve">3 and A4 shared this </w:t>
      </w:r>
      <w:r w:rsidR="003C5B8A" w:rsidRPr="001B723E">
        <w:rPr>
          <w:rFonts w:ascii="Times New Roman" w:hAnsi="Times New Roman"/>
          <w:sz w:val="24"/>
          <w:szCs w:val="24"/>
          <w:lang w:val="en"/>
        </w:rPr>
        <w:t xml:space="preserve">challenge. </w:t>
      </w:r>
      <w:r w:rsidR="00567D96" w:rsidRPr="001B723E">
        <w:rPr>
          <w:rFonts w:ascii="Times New Roman" w:hAnsi="Times New Roman"/>
          <w:sz w:val="24"/>
          <w:szCs w:val="24"/>
          <w:lang w:val="en"/>
        </w:rPr>
        <w:t>The</w:t>
      </w:r>
      <w:r w:rsidR="003C5B8A" w:rsidRPr="001B723E">
        <w:rPr>
          <w:rFonts w:ascii="Times New Roman" w:hAnsi="Times New Roman"/>
          <w:sz w:val="24"/>
          <w:szCs w:val="24"/>
          <w:lang w:val="en"/>
        </w:rPr>
        <w:t xml:space="preserve"> </w:t>
      </w:r>
      <w:r w:rsidR="00CE5995" w:rsidRPr="001B723E">
        <w:rPr>
          <w:rFonts w:ascii="Times New Roman" w:hAnsi="Times New Roman"/>
          <w:sz w:val="24"/>
          <w:szCs w:val="24"/>
          <w:lang w:val="en"/>
        </w:rPr>
        <w:t>sub-themes</w:t>
      </w:r>
      <w:r w:rsidR="00567D96" w:rsidRPr="001B723E">
        <w:rPr>
          <w:rFonts w:ascii="Times New Roman" w:hAnsi="Times New Roman"/>
          <w:sz w:val="24"/>
          <w:szCs w:val="24"/>
          <w:lang w:val="en"/>
        </w:rPr>
        <w:t xml:space="preserve"> that emerged were: </w:t>
      </w:r>
      <w:r w:rsidR="00567D96" w:rsidRPr="00567D96">
        <w:rPr>
          <w:rFonts w:ascii="Times New Roman" w:hAnsi="Times New Roman"/>
          <w:sz w:val="24"/>
          <w:szCs w:val="24"/>
        </w:rPr>
        <w:t xml:space="preserve">preventing </w:t>
      </w:r>
      <w:r w:rsidR="001B723E">
        <w:rPr>
          <w:rFonts w:ascii="Times New Roman" w:hAnsi="Times New Roman"/>
          <w:sz w:val="24"/>
          <w:szCs w:val="24"/>
        </w:rPr>
        <w:t>premature</w:t>
      </w:r>
      <w:r w:rsidR="00567D96" w:rsidRPr="00567D96">
        <w:rPr>
          <w:rFonts w:ascii="Times New Roman" w:hAnsi="Times New Roman"/>
          <w:sz w:val="24"/>
          <w:szCs w:val="24"/>
        </w:rPr>
        <w:t xml:space="preserve"> </w:t>
      </w:r>
      <w:r w:rsidR="001B723E">
        <w:rPr>
          <w:rFonts w:ascii="Times New Roman" w:hAnsi="Times New Roman"/>
          <w:sz w:val="24"/>
          <w:szCs w:val="24"/>
        </w:rPr>
        <w:t>c</w:t>
      </w:r>
      <w:r w:rsidR="00567D96" w:rsidRPr="00567D96">
        <w:rPr>
          <w:rFonts w:ascii="Times New Roman" w:hAnsi="Times New Roman"/>
          <w:sz w:val="24"/>
          <w:szCs w:val="24"/>
        </w:rPr>
        <w:t>onclusions, length of time of the external investigation, and preventing one’s conduct from impeding with investigation.</w:t>
      </w:r>
    </w:p>
    <w:p w14:paraId="20F188CF" w14:textId="77777777" w:rsidR="00B0393A" w:rsidRPr="00567D96" w:rsidRDefault="00B0393A" w:rsidP="00E71595">
      <w:pPr>
        <w:spacing w:after="0" w:line="240" w:lineRule="auto"/>
        <w:ind w:firstLine="720"/>
        <w:contextualSpacing/>
        <w:rPr>
          <w:rFonts w:ascii="Times New Roman" w:hAnsi="Times New Roman"/>
          <w:sz w:val="24"/>
          <w:szCs w:val="24"/>
          <w:highlight w:val="yellow"/>
          <w:lang w:val="en"/>
        </w:rPr>
      </w:pPr>
    </w:p>
    <w:p w14:paraId="6313A3E9" w14:textId="214BE69E" w:rsidR="002F2710" w:rsidRDefault="00CE5995" w:rsidP="003C5B8A">
      <w:pPr>
        <w:spacing w:after="0" w:line="480" w:lineRule="auto"/>
        <w:ind w:firstLine="720"/>
        <w:contextualSpacing/>
        <w:rPr>
          <w:rFonts w:ascii="Times New Roman" w:hAnsi="Times New Roman"/>
          <w:sz w:val="24"/>
          <w:szCs w:val="24"/>
        </w:rPr>
      </w:pPr>
      <w:r w:rsidRPr="00CE5995">
        <w:rPr>
          <w:rFonts w:ascii="Times New Roman" w:hAnsi="Times New Roman"/>
          <w:b/>
          <w:sz w:val="24"/>
          <w:szCs w:val="24"/>
        </w:rPr>
        <w:t xml:space="preserve">Preventing </w:t>
      </w:r>
      <w:r w:rsidR="00030886">
        <w:rPr>
          <w:rFonts w:ascii="Times New Roman" w:hAnsi="Times New Roman"/>
          <w:b/>
          <w:sz w:val="24"/>
          <w:szCs w:val="24"/>
        </w:rPr>
        <w:t>premature conclusions</w:t>
      </w:r>
      <w:r>
        <w:rPr>
          <w:rFonts w:ascii="Times New Roman" w:hAnsi="Times New Roman"/>
          <w:b/>
          <w:sz w:val="24"/>
          <w:szCs w:val="24"/>
        </w:rPr>
        <w:t xml:space="preserve">.  </w:t>
      </w:r>
      <w:r>
        <w:rPr>
          <w:rFonts w:ascii="Times New Roman" w:hAnsi="Times New Roman"/>
          <w:sz w:val="24"/>
          <w:szCs w:val="24"/>
        </w:rPr>
        <w:t xml:space="preserve">The first emerging sub-theme from the challenge of maintaining a fair and impartial process was the difficulty in keeping students, staff, and faculty from jumping to conclusions. </w:t>
      </w:r>
      <w:r w:rsidR="002F2710">
        <w:rPr>
          <w:rFonts w:ascii="Times New Roman" w:hAnsi="Times New Roman"/>
          <w:sz w:val="24"/>
          <w:szCs w:val="24"/>
        </w:rPr>
        <w:t>Official A3 stated</w:t>
      </w:r>
      <w:r w:rsidRPr="00566DB0">
        <w:rPr>
          <w:rFonts w:ascii="Times New Roman" w:hAnsi="Times New Roman"/>
          <w:sz w:val="24"/>
          <w:szCs w:val="24"/>
        </w:rPr>
        <w:t>, “I think one of the biggest challenges is keeping people from jumping to conclusions.</w:t>
      </w:r>
      <w:r>
        <w:rPr>
          <w:rFonts w:ascii="Times New Roman" w:hAnsi="Times New Roman"/>
          <w:sz w:val="24"/>
          <w:szCs w:val="24"/>
        </w:rPr>
        <w:t xml:space="preserve">” </w:t>
      </w:r>
      <w:r w:rsidR="002F2710">
        <w:rPr>
          <w:rFonts w:ascii="Times New Roman" w:hAnsi="Times New Roman"/>
          <w:sz w:val="24"/>
          <w:szCs w:val="24"/>
        </w:rPr>
        <w:t xml:space="preserve">When the </w:t>
      </w:r>
      <w:r w:rsidR="002F2710">
        <w:rPr>
          <w:rFonts w:ascii="Times New Roman" w:hAnsi="Times New Roman"/>
          <w:sz w:val="24"/>
          <w:szCs w:val="24"/>
        </w:rPr>
        <w:lastRenderedPageBreak/>
        <w:t>researcher asked for clarification</w:t>
      </w:r>
      <w:r w:rsidR="000E466C">
        <w:rPr>
          <w:rFonts w:ascii="Times New Roman" w:hAnsi="Times New Roman"/>
          <w:sz w:val="24"/>
          <w:szCs w:val="24"/>
        </w:rPr>
        <w:t xml:space="preserve"> on the “people” she was referring to</w:t>
      </w:r>
      <w:r w:rsidR="002F2710">
        <w:rPr>
          <w:rFonts w:ascii="Times New Roman" w:hAnsi="Times New Roman"/>
          <w:sz w:val="24"/>
          <w:szCs w:val="24"/>
        </w:rPr>
        <w:t>, Official A3 explained:</w:t>
      </w:r>
    </w:p>
    <w:p w14:paraId="7D168A64" w14:textId="0F53BAB5" w:rsidR="002F2710" w:rsidRDefault="000E466C" w:rsidP="002F2710">
      <w:pPr>
        <w:spacing w:before="240" w:after="0" w:line="240" w:lineRule="auto"/>
        <w:ind w:left="360"/>
        <w:contextualSpacing/>
        <w:rPr>
          <w:rFonts w:ascii="Times New Roman" w:hAnsi="Times New Roman"/>
          <w:sz w:val="24"/>
          <w:szCs w:val="24"/>
        </w:rPr>
      </w:pPr>
      <w:r>
        <w:rPr>
          <w:rFonts w:ascii="Times New Roman" w:eastAsia="Calibri" w:hAnsi="Times New Roman"/>
          <w:sz w:val="24"/>
          <w:szCs w:val="24"/>
        </w:rPr>
        <w:t>S</w:t>
      </w:r>
      <w:r w:rsidR="002F2710" w:rsidRPr="002F2710">
        <w:rPr>
          <w:rFonts w:ascii="Times New Roman" w:eastAsia="Calibri" w:hAnsi="Times New Roman"/>
          <w:sz w:val="24"/>
          <w:szCs w:val="24"/>
        </w:rPr>
        <w:t>tudents tha</w:t>
      </w:r>
      <w:r w:rsidR="005A0753">
        <w:rPr>
          <w:rFonts w:ascii="Times New Roman" w:eastAsia="Calibri" w:hAnsi="Times New Roman"/>
          <w:sz w:val="24"/>
          <w:szCs w:val="24"/>
        </w:rPr>
        <w:t xml:space="preserve">t are in the housing unit, </w:t>
      </w:r>
      <w:r w:rsidR="002F2710" w:rsidRPr="002F2710">
        <w:rPr>
          <w:rFonts w:ascii="Times New Roman" w:eastAsia="Calibri" w:hAnsi="Times New Roman"/>
          <w:sz w:val="24"/>
          <w:szCs w:val="24"/>
        </w:rPr>
        <w:t>the roommates of the people that are involved because, you know, they seem to--you know, they’ll know right away that something is going on, and even sometimes staff and families</w:t>
      </w:r>
      <w:r w:rsidR="002F2710">
        <w:rPr>
          <w:rFonts w:ascii="Times New Roman" w:eastAsia="Calibri" w:hAnsi="Times New Roman"/>
          <w:sz w:val="24"/>
          <w:szCs w:val="24"/>
        </w:rPr>
        <w:t>…</w:t>
      </w:r>
      <w:r w:rsidR="002F2710" w:rsidRPr="002F2710">
        <w:rPr>
          <w:rFonts w:ascii="Times New Roman" w:hAnsi="Times New Roman"/>
          <w:sz w:val="24"/>
          <w:szCs w:val="24"/>
        </w:rPr>
        <w:t xml:space="preserve"> </w:t>
      </w:r>
      <w:r w:rsidR="002F2710">
        <w:rPr>
          <w:rFonts w:ascii="Times New Roman" w:hAnsi="Times New Roman"/>
          <w:sz w:val="24"/>
          <w:szCs w:val="24"/>
        </w:rPr>
        <w:t>And their social media.</w:t>
      </w:r>
    </w:p>
    <w:p w14:paraId="683CE46E" w14:textId="77777777" w:rsidR="005A0753" w:rsidRPr="002F2710" w:rsidRDefault="005A0753" w:rsidP="002F2710">
      <w:pPr>
        <w:spacing w:before="240" w:after="0" w:line="240" w:lineRule="auto"/>
        <w:ind w:left="360"/>
        <w:contextualSpacing/>
        <w:rPr>
          <w:rFonts w:ascii="Times New Roman" w:hAnsi="Times New Roman"/>
          <w:sz w:val="24"/>
          <w:szCs w:val="24"/>
        </w:rPr>
      </w:pPr>
    </w:p>
    <w:p w14:paraId="1159B289" w14:textId="7D52C86D" w:rsidR="00AB6B4A" w:rsidRDefault="002F2710" w:rsidP="00253F51">
      <w:pPr>
        <w:spacing w:before="240" w:after="0" w:line="480" w:lineRule="auto"/>
        <w:contextualSpacing/>
        <w:rPr>
          <w:rFonts w:ascii="Times New Roman" w:hAnsi="Times New Roman"/>
          <w:sz w:val="24"/>
          <w:szCs w:val="24"/>
        </w:rPr>
      </w:pPr>
      <w:r>
        <w:rPr>
          <w:rFonts w:ascii="Times New Roman" w:hAnsi="Times New Roman"/>
          <w:sz w:val="24"/>
          <w:szCs w:val="24"/>
        </w:rPr>
        <w:tab/>
        <w:t>For this official, keeping students, employees and families from jumping to conclusions was a concern. The fast pace o</w:t>
      </w:r>
      <w:r w:rsidR="00412C83">
        <w:rPr>
          <w:rFonts w:ascii="Times New Roman" w:hAnsi="Times New Roman"/>
          <w:sz w:val="24"/>
          <w:szCs w:val="24"/>
        </w:rPr>
        <w:t xml:space="preserve">f which information </w:t>
      </w:r>
      <w:r w:rsidR="000E466C">
        <w:rPr>
          <w:rFonts w:ascii="Times New Roman" w:hAnsi="Times New Roman"/>
          <w:sz w:val="24"/>
          <w:szCs w:val="24"/>
        </w:rPr>
        <w:t xml:space="preserve">traveled </w:t>
      </w:r>
      <w:r>
        <w:rPr>
          <w:rFonts w:ascii="Times New Roman" w:hAnsi="Times New Roman"/>
          <w:sz w:val="24"/>
          <w:szCs w:val="24"/>
        </w:rPr>
        <w:t xml:space="preserve">among the </w:t>
      </w:r>
      <w:r w:rsidR="001F2444">
        <w:rPr>
          <w:rFonts w:ascii="Times New Roman" w:hAnsi="Times New Roman"/>
          <w:sz w:val="24"/>
          <w:szCs w:val="24"/>
        </w:rPr>
        <w:t xml:space="preserve">students living in the housing </w:t>
      </w:r>
      <w:r>
        <w:rPr>
          <w:rFonts w:ascii="Times New Roman" w:hAnsi="Times New Roman"/>
          <w:sz w:val="24"/>
          <w:szCs w:val="24"/>
        </w:rPr>
        <w:t xml:space="preserve">meant that people were instantly </w:t>
      </w:r>
      <w:r w:rsidR="001F2444">
        <w:rPr>
          <w:rFonts w:ascii="Times New Roman" w:hAnsi="Times New Roman"/>
          <w:sz w:val="24"/>
          <w:szCs w:val="24"/>
        </w:rPr>
        <w:t xml:space="preserve">made aware </w:t>
      </w:r>
      <w:r w:rsidRPr="00253F51">
        <w:rPr>
          <w:rFonts w:ascii="Times New Roman" w:hAnsi="Times New Roman"/>
          <w:sz w:val="24"/>
          <w:szCs w:val="24"/>
        </w:rPr>
        <w:t xml:space="preserve">of allegations. </w:t>
      </w:r>
      <w:r w:rsidR="000E466C">
        <w:rPr>
          <w:rFonts w:ascii="Times New Roman" w:hAnsi="Times New Roman"/>
          <w:sz w:val="24"/>
          <w:szCs w:val="24"/>
        </w:rPr>
        <w:t>Furthermore, t</w:t>
      </w:r>
      <w:r w:rsidRPr="00253F51">
        <w:rPr>
          <w:rFonts w:ascii="Times New Roman" w:hAnsi="Times New Roman"/>
          <w:sz w:val="24"/>
          <w:szCs w:val="24"/>
        </w:rPr>
        <w:t xml:space="preserve">he </w:t>
      </w:r>
      <w:r w:rsidR="00253F51" w:rsidRPr="00253F51">
        <w:rPr>
          <w:rFonts w:ascii="Times New Roman" w:hAnsi="Times New Roman"/>
          <w:sz w:val="24"/>
          <w:szCs w:val="24"/>
        </w:rPr>
        <w:t>use of social media by community members resulted in quick and b</w:t>
      </w:r>
      <w:r w:rsidR="00412C83">
        <w:rPr>
          <w:rFonts w:ascii="Times New Roman" w:hAnsi="Times New Roman"/>
          <w:sz w:val="24"/>
          <w:szCs w:val="24"/>
        </w:rPr>
        <w:t>r</w:t>
      </w:r>
      <w:r w:rsidR="00253F51" w:rsidRPr="00253F51">
        <w:rPr>
          <w:rFonts w:ascii="Times New Roman" w:hAnsi="Times New Roman"/>
          <w:sz w:val="24"/>
          <w:szCs w:val="24"/>
        </w:rPr>
        <w:t>o</w:t>
      </w:r>
      <w:r w:rsidR="00412C83">
        <w:rPr>
          <w:rFonts w:ascii="Times New Roman" w:hAnsi="Times New Roman"/>
          <w:sz w:val="24"/>
          <w:szCs w:val="24"/>
        </w:rPr>
        <w:t>a</w:t>
      </w:r>
      <w:r w:rsidR="00253F51" w:rsidRPr="00253F51">
        <w:rPr>
          <w:rFonts w:ascii="Times New Roman" w:hAnsi="Times New Roman"/>
          <w:sz w:val="24"/>
          <w:szCs w:val="24"/>
        </w:rPr>
        <w:t xml:space="preserve">d dissemination of information. </w:t>
      </w:r>
    </w:p>
    <w:p w14:paraId="7F6E8156" w14:textId="3922EADE" w:rsidR="00CE5995" w:rsidRDefault="00CE5995" w:rsidP="00AB6B4A">
      <w:pPr>
        <w:spacing w:before="240" w:after="0" w:line="480" w:lineRule="auto"/>
        <w:ind w:firstLine="720"/>
        <w:contextualSpacing/>
        <w:rPr>
          <w:rFonts w:ascii="Times New Roman" w:hAnsi="Times New Roman"/>
          <w:sz w:val="24"/>
          <w:szCs w:val="24"/>
        </w:rPr>
      </w:pPr>
      <w:r>
        <w:rPr>
          <w:rFonts w:ascii="Times New Roman" w:hAnsi="Times New Roman"/>
          <w:sz w:val="24"/>
          <w:szCs w:val="24"/>
        </w:rPr>
        <w:t xml:space="preserve">For official A3, it has been difficult to contain information surrounding allegations of misconduct, especially if the involved parties live in on-campus housing. She provided the following example: </w:t>
      </w:r>
    </w:p>
    <w:p w14:paraId="4D64C5EA" w14:textId="77777777" w:rsidR="00CE5995" w:rsidRDefault="00CE5995" w:rsidP="00CE5995">
      <w:pPr>
        <w:spacing w:after="240" w:line="240" w:lineRule="auto"/>
        <w:ind w:left="360" w:right="360"/>
        <w:rPr>
          <w:rFonts w:ascii="Times New Roman" w:hAnsi="Times New Roman"/>
          <w:sz w:val="24"/>
          <w:szCs w:val="24"/>
        </w:rPr>
      </w:pPr>
      <w:r w:rsidRPr="00CC7BEF">
        <w:rPr>
          <w:rFonts w:ascii="Times New Roman" w:hAnsi="Times New Roman"/>
          <w:sz w:val="24"/>
          <w:szCs w:val="24"/>
        </w:rPr>
        <w:t>I would say, maybe 20 students or something that lived in housing were aware of it</w:t>
      </w:r>
      <w:r>
        <w:rPr>
          <w:rFonts w:ascii="Times New Roman" w:hAnsi="Times New Roman"/>
          <w:sz w:val="24"/>
          <w:szCs w:val="24"/>
        </w:rPr>
        <w:t xml:space="preserve"> [one of the two cases of forcible rape reported in the 2014 Clery report]</w:t>
      </w:r>
      <w:r w:rsidRPr="00CC7BEF">
        <w:rPr>
          <w:rFonts w:ascii="Times New Roman" w:hAnsi="Times New Roman"/>
          <w:sz w:val="24"/>
          <w:szCs w:val="24"/>
        </w:rPr>
        <w:t>.</w:t>
      </w:r>
      <w:r>
        <w:rPr>
          <w:rFonts w:ascii="Times New Roman" w:hAnsi="Times New Roman"/>
          <w:sz w:val="24"/>
          <w:szCs w:val="24"/>
        </w:rPr>
        <w:t xml:space="preserve"> </w:t>
      </w:r>
      <w:r w:rsidRPr="00CC7BEF">
        <w:rPr>
          <w:rFonts w:ascii="Times New Roman" w:hAnsi="Times New Roman"/>
          <w:sz w:val="24"/>
          <w:szCs w:val="24"/>
        </w:rPr>
        <w:t>Half of them were mad because their friend got accused.</w:t>
      </w:r>
      <w:r>
        <w:rPr>
          <w:rFonts w:ascii="Times New Roman" w:hAnsi="Times New Roman"/>
          <w:sz w:val="24"/>
          <w:szCs w:val="24"/>
        </w:rPr>
        <w:t xml:space="preserve"> T</w:t>
      </w:r>
      <w:r w:rsidRPr="00CC7BEF">
        <w:rPr>
          <w:rFonts w:ascii="Times New Roman" w:hAnsi="Times New Roman"/>
          <w:sz w:val="24"/>
          <w:szCs w:val="24"/>
        </w:rPr>
        <w:t>he other half were friends of the girl.</w:t>
      </w:r>
      <w:r>
        <w:rPr>
          <w:rFonts w:ascii="Times New Roman" w:hAnsi="Times New Roman"/>
          <w:sz w:val="24"/>
          <w:szCs w:val="24"/>
        </w:rPr>
        <w:t xml:space="preserve"> </w:t>
      </w:r>
      <w:r w:rsidRPr="00CC7BEF">
        <w:rPr>
          <w:rFonts w:ascii="Times New Roman" w:hAnsi="Times New Roman"/>
          <w:sz w:val="24"/>
          <w:szCs w:val="24"/>
        </w:rPr>
        <w:t>So, I don’t even think as a whole, the housing community itself, it was hot news.</w:t>
      </w:r>
    </w:p>
    <w:p w14:paraId="2E097DA6" w14:textId="0ADB1B0F" w:rsidR="00CE5995" w:rsidRDefault="00AB6B4A" w:rsidP="00771212">
      <w:pPr>
        <w:spacing w:after="0" w:line="480" w:lineRule="auto"/>
        <w:ind w:right="360" w:firstLine="720"/>
        <w:contextualSpacing/>
        <w:rPr>
          <w:rFonts w:ascii="Times New Roman" w:hAnsi="Times New Roman"/>
          <w:sz w:val="24"/>
          <w:szCs w:val="24"/>
        </w:rPr>
      </w:pPr>
      <w:r>
        <w:rPr>
          <w:rFonts w:ascii="Times New Roman" w:hAnsi="Times New Roman"/>
          <w:sz w:val="24"/>
          <w:szCs w:val="24"/>
        </w:rPr>
        <w:t xml:space="preserve">This view revealed </w:t>
      </w:r>
      <w:r w:rsidR="00253F51">
        <w:rPr>
          <w:rFonts w:ascii="Times New Roman" w:hAnsi="Times New Roman"/>
          <w:sz w:val="24"/>
          <w:szCs w:val="24"/>
        </w:rPr>
        <w:t>the</w:t>
      </w:r>
      <w:r w:rsidR="00771212">
        <w:rPr>
          <w:rFonts w:ascii="Times New Roman" w:hAnsi="Times New Roman"/>
          <w:sz w:val="24"/>
          <w:szCs w:val="24"/>
        </w:rPr>
        <w:t xml:space="preserve"> divisive nature of </w:t>
      </w:r>
      <w:r>
        <w:rPr>
          <w:rFonts w:ascii="Times New Roman" w:hAnsi="Times New Roman"/>
          <w:sz w:val="24"/>
          <w:szCs w:val="24"/>
        </w:rPr>
        <w:t>managing complaints of sexual misconduct</w:t>
      </w:r>
      <w:r w:rsidR="000E466C">
        <w:rPr>
          <w:rFonts w:ascii="Times New Roman" w:hAnsi="Times New Roman"/>
          <w:sz w:val="24"/>
          <w:szCs w:val="24"/>
        </w:rPr>
        <w:t xml:space="preserve"> and maintaining an impartial process</w:t>
      </w:r>
      <w:r>
        <w:rPr>
          <w:rFonts w:ascii="Times New Roman" w:hAnsi="Times New Roman"/>
          <w:sz w:val="24"/>
          <w:szCs w:val="24"/>
        </w:rPr>
        <w:t xml:space="preserve">. On one side, the </w:t>
      </w:r>
      <w:r w:rsidR="00771212">
        <w:rPr>
          <w:rFonts w:ascii="Times New Roman" w:hAnsi="Times New Roman"/>
          <w:sz w:val="24"/>
          <w:szCs w:val="24"/>
        </w:rPr>
        <w:t xml:space="preserve">friends of the complainant </w:t>
      </w:r>
      <w:r w:rsidR="00412C83">
        <w:rPr>
          <w:rFonts w:ascii="Times New Roman" w:hAnsi="Times New Roman"/>
          <w:sz w:val="24"/>
          <w:szCs w:val="24"/>
        </w:rPr>
        <w:t>have their own perception of the alleged incident</w:t>
      </w:r>
      <w:r w:rsidR="00771212">
        <w:rPr>
          <w:rFonts w:ascii="Times New Roman" w:hAnsi="Times New Roman"/>
          <w:sz w:val="24"/>
          <w:szCs w:val="24"/>
        </w:rPr>
        <w:t>.</w:t>
      </w:r>
      <w:r w:rsidR="00412C83">
        <w:rPr>
          <w:rFonts w:ascii="Times New Roman" w:hAnsi="Times New Roman"/>
          <w:sz w:val="24"/>
          <w:szCs w:val="24"/>
        </w:rPr>
        <w:t xml:space="preserve"> </w:t>
      </w:r>
      <w:r w:rsidR="00771212">
        <w:rPr>
          <w:rFonts w:ascii="Times New Roman" w:hAnsi="Times New Roman"/>
          <w:sz w:val="24"/>
          <w:szCs w:val="24"/>
        </w:rPr>
        <w:t xml:space="preserve">On the other side, the friends of </w:t>
      </w:r>
      <w:r w:rsidR="00412C83">
        <w:rPr>
          <w:rFonts w:ascii="Times New Roman" w:hAnsi="Times New Roman"/>
          <w:sz w:val="24"/>
          <w:szCs w:val="24"/>
        </w:rPr>
        <w:t>the respondent</w:t>
      </w:r>
      <w:r w:rsidR="00771212">
        <w:rPr>
          <w:rFonts w:ascii="Times New Roman" w:hAnsi="Times New Roman"/>
          <w:sz w:val="24"/>
          <w:szCs w:val="24"/>
        </w:rPr>
        <w:t xml:space="preserve"> </w:t>
      </w:r>
      <w:r w:rsidR="000E466C">
        <w:rPr>
          <w:rFonts w:ascii="Times New Roman" w:hAnsi="Times New Roman"/>
          <w:sz w:val="24"/>
          <w:szCs w:val="24"/>
        </w:rPr>
        <w:t>can be angry because their friend is</w:t>
      </w:r>
      <w:r w:rsidR="00771212">
        <w:rPr>
          <w:rFonts w:ascii="Times New Roman" w:hAnsi="Times New Roman"/>
          <w:sz w:val="24"/>
          <w:szCs w:val="24"/>
        </w:rPr>
        <w:t xml:space="preserve"> accused.  The officials are caught in the middle in trying to appease both groups and providing a process that protect the two involved parties. The issue </w:t>
      </w:r>
      <w:r w:rsidR="000E466C">
        <w:rPr>
          <w:rFonts w:ascii="Times New Roman" w:hAnsi="Times New Roman"/>
          <w:sz w:val="24"/>
          <w:szCs w:val="24"/>
        </w:rPr>
        <w:t xml:space="preserve">of providing a fair and impartial process </w:t>
      </w:r>
      <w:r w:rsidR="00771212">
        <w:rPr>
          <w:rFonts w:ascii="Times New Roman" w:hAnsi="Times New Roman"/>
          <w:sz w:val="24"/>
          <w:szCs w:val="24"/>
        </w:rPr>
        <w:t>can become eve</w:t>
      </w:r>
      <w:r w:rsidR="000E466C">
        <w:rPr>
          <w:rFonts w:ascii="Times New Roman" w:hAnsi="Times New Roman"/>
          <w:sz w:val="24"/>
          <w:szCs w:val="24"/>
        </w:rPr>
        <w:t>n more complicated when family members</w:t>
      </w:r>
      <w:r w:rsidR="00771212">
        <w:rPr>
          <w:rFonts w:ascii="Times New Roman" w:hAnsi="Times New Roman"/>
          <w:sz w:val="24"/>
          <w:szCs w:val="24"/>
        </w:rPr>
        <w:t xml:space="preserve"> are involved.  According to </w:t>
      </w:r>
      <w:r w:rsidR="00CE5995">
        <w:rPr>
          <w:rFonts w:ascii="Times New Roman" w:hAnsi="Times New Roman"/>
          <w:sz w:val="24"/>
          <w:szCs w:val="24"/>
        </w:rPr>
        <w:t>Official A2</w:t>
      </w:r>
      <w:r w:rsidR="00771212">
        <w:rPr>
          <w:rFonts w:ascii="Times New Roman" w:hAnsi="Times New Roman"/>
          <w:sz w:val="24"/>
          <w:szCs w:val="24"/>
        </w:rPr>
        <w:t xml:space="preserve">: </w:t>
      </w:r>
      <w:r w:rsidR="00CE5995">
        <w:rPr>
          <w:rFonts w:ascii="Times New Roman" w:hAnsi="Times New Roman"/>
          <w:sz w:val="24"/>
          <w:szCs w:val="24"/>
        </w:rPr>
        <w:t xml:space="preserve"> </w:t>
      </w:r>
    </w:p>
    <w:p w14:paraId="3D260267" w14:textId="77777777" w:rsidR="00CE5995" w:rsidRDefault="00CE5995" w:rsidP="00CE5995">
      <w:pPr>
        <w:spacing w:after="240" w:line="240" w:lineRule="auto"/>
        <w:ind w:left="360" w:right="360"/>
        <w:rPr>
          <w:rFonts w:ascii="Times New Roman" w:hAnsi="Times New Roman"/>
          <w:sz w:val="24"/>
          <w:szCs w:val="24"/>
        </w:rPr>
      </w:pPr>
      <w:r>
        <w:rPr>
          <w:rFonts w:ascii="Times New Roman" w:hAnsi="Times New Roman"/>
          <w:sz w:val="24"/>
          <w:szCs w:val="24"/>
        </w:rPr>
        <w:lastRenderedPageBreak/>
        <w:t>T</w:t>
      </w:r>
      <w:r w:rsidRPr="00FB6702">
        <w:rPr>
          <w:rFonts w:ascii="Times New Roman" w:hAnsi="Times New Roman"/>
          <w:sz w:val="24"/>
          <w:szCs w:val="24"/>
        </w:rPr>
        <w:t>ruly, some of our interactions, especially with some of our students living in housing, persons of color, they don’t tend to want to talk to law enforcement.</w:t>
      </w:r>
      <w:r>
        <w:rPr>
          <w:rFonts w:ascii="Times New Roman" w:hAnsi="Times New Roman"/>
          <w:sz w:val="24"/>
          <w:szCs w:val="24"/>
        </w:rPr>
        <w:t xml:space="preserve"> </w:t>
      </w:r>
      <w:r w:rsidRPr="00FB6702">
        <w:rPr>
          <w:rFonts w:ascii="Times New Roman" w:hAnsi="Times New Roman"/>
          <w:sz w:val="24"/>
          <w:szCs w:val="24"/>
        </w:rPr>
        <w:t>But next thing you know, at four o’clock in the morning, here comes some family members from outside of the city that’s going to come take care of business.</w:t>
      </w:r>
      <w:r>
        <w:rPr>
          <w:rFonts w:ascii="Times New Roman" w:hAnsi="Times New Roman"/>
          <w:sz w:val="24"/>
          <w:szCs w:val="24"/>
        </w:rPr>
        <w:t xml:space="preserve"> </w:t>
      </w:r>
      <w:r w:rsidRPr="00FB6702">
        <w:rPr>
          <w:rFonts w:ascii="Times New Roman" w:hAnsi="Times New Roman"/>
          <w:sz w:val="24"/>
          <w:szCs w:val="24"/>
        </w:rPr>
        <w:t>That’s the stuff that scares me.</w:t>
      </w:r>
    </w:p>
    <w:p w14:paraId="6419EDDD" w14:textId="3BA2B57C" w:rsidR="00F130B4" w:rsidRDefault="00F130B4" w:rsidP="00CE5995">
      <w:pPr>
        <w:pStyle w:val="ListParagraph"/>
        <w:spacing w:after="0" w:line="480" w:lineRule="auto"/>
        <w:ind w:left="0" w:firstLine="720"/>
        <w:rPr>
          <w:rFonts w:ascii="Times New Roman" w:hAnsi="Times New Roman"/>
          <w:sz w:val="24"/>
          <w:szCs w:val="24"/>
          <w:lang w:val="en"/>
        </w:rPr>
      </w:pPr>
      <w:r w:rsidRPr="00A15D16">
        <w:rPr>
          <w:rFonts w:ascii="Times New Roman" w:hAnsi="Times New Roman"/>
          <w:sz w:val="24"/>
          <w:szCs w:val="24"/>
          <w:lang w:val="en"/>
        </w:rPr>
        <w:t xml:space="preserve">Families and friends who perceived the </w:t>
      </w:r>
      <w:r>
        <w:rPr>
          <w:rFonts w:ascii="Times New Roman" w:hAnsi="Times New Roman"/>
          <w:sz w:val="24"/>
          <w:szCs w:val="24"/>
          <w:lang w:val="en"/>
        </w:rPr>
        <w:t>c</w:t>
      </w:r>
      <w:r w:rsidRPr="00A15D16">
        <w:rPr>
          <w:rFonts w:ascii="Times New Roman" w:hAnsi="Times New Roman"/>
          <w:sz w:val="24"/>
          <w:szCs w:val="24"/>
          <w:lang w:val="en"/>
        </w:rPr>
        <w:t xml:space="preserve">ollege as not acting fast enough or appropriately, attempt to </w:t>
      </w:r>
      <w:r>
        <w:rPr>
          <w:rFonts w:ascii="Times New Roman" w:hAnsi="Times New Roman"/>
          <w:sz w:val="24"/>
          <w:szCs w:val="24"/>
          <w:lang w:val="en"/>
        </w:rPr>
        <w:t>resolve the issue on their own</w:t>
      </w:r>
      <w:r w:rsidRPr="00A15D16">
        <w:rPr>
          <w:rFonts w:ascii="Times New Roman" w:hAnsi="Times New Roman"/>
          <w:sz w:val="24"/>
          <w:szCs w:val="24"/>
          <w:lang w:val="en"/>
        </w:rPr>
        <w:t>.</w:t>
      </w:r>
      <w:r>
        <w:rPr>
          <w:rFonts w:ascii="Times New Roman" w:hAnsi="Times New Roman"/>
          <w:sz w:val="24"/>
          <w:szCs w:val="24"/>
          <w:lang w:val="en"/>
        </w:rPr>
        <w:t xml:space="preserve">  For official A2, the challenge is made more difficult because some students of color do not want to speak with law enforcement.  Instead of utilizing that formal channel, they reach out to families and friends, which can aggravate an already sensitive issue.  </w:t>
      </w:r>
      <w:r w:rsidR="00CE5995" w:rsidRPr="00A15D16">
        <w:rPr>
          <w:rFonts w:ascii="Times New Roman" w:hAnsi="Times New Roman"/>
          <w:sz w:val="24"/>
          <w:szCs w:val="24"/>
          <w:lang w:val="en"/>
        </w:rPr>
        <w:t>Official A</w:t>
      </w:r>
      <w:r w:rsidR="001F2444">
        <w:rPr>
          <w:rFonts w:ascii="Times New Roman" w:hAnsi="Times New Roman"/>
          <w:sz w:val="24"/>
          <w:szCs w:val="24"/>
          <w:lang w:val="en"/>
        </w:rPr>
        <w:t xml:space="preserve">3 shared a similar sentiment regarding the difficulties </w:t>
      </w:r>
      <w:r w:rsidR="00CE5995" w:rsidRPr="00A15D16">
        <w:rPr>
          <w:rFonts w:ascii="Times New Roman" w:hAnsi="Times New Roman"/>
          <w:sz w:val="24"/>
          <w:szCs w:val="24"/>
          <w:lang w:val="en"/>
        </w:rPr>
        <w:t>of keeping people from jumping to c</w:t>
      </w:r>
      <w:r>
        <w:rPr>
          <w:rFonts w:ascii="Times New Roman" w:hAnsi="Times New Roman"/>
          <w:sz w:val="24"/>
          <w:szCs w:val="24"/>
          <w:lang w:val="en"/>
        </w:rPr>
        <w:t xml:space="preserve">onclusions and </w:t>
      </w:r>
      <w:r w:rsidR="00CE5995" w:rsidRPr="00A15D16">
        <w:rPr>
          <w:rFonts w:ascii="Times New Roman" w:hAnsi="Times New Roman"/>
          <w:sz w:val="24"/>
          <w:szCs w:val="24"/>
          <w:lang w:val="en"/>
        </w:rPr>
        <w:t xml:space="preserve">families </w:t>
      </w:r>
      <w:r>
        <w:rPr>
          <w:rFonts w:ascii="Times New Roman" w:hAnsi="Times New Roman"/>
          <w:sz w:val="24"/>
          <w:szCs w:val="24"/>
          <w:lang w:val="en"/>
        </w:rPr>
        <w:t>from exercising</w:t>
      </w:r>
      <w:r w:rsidR="00CE5995" w:rsidRPr="00A15D16">
        <w:rPr>
          <w:rFonts w:ascii="Times New Roman" w:hAnsi="Times New Roman"/>
          <w:sz w:val="24"/>
          <w:szCs w:val="24"/>
          <w:lang w:val="en"/>
        </w:rPr>
        <w:t xml:space="preserve">, “their own internal – their own family justice system or whatever.” </w:t>
      </w:r>
      <w:r>
        <w:rPr>
          <w:rFonts w:ascii="Times New Roman" w:hAnsi="Times New Roman"/>
          <w:sz w:val="24"/>
          <w:szCs w:val="24"/>
          <w:lang w:val="en"/>
        </w:rPr>
        <w:t xml:space="preserve">The officials share concerns over the potential expansion of the conflict to include family members who may to travel to campus in the middle of the night to seek out revenge. The management of the allegations is further complicated if the </w:t>
      </w:r>
      <w:r w:rsidR="007D25FC">
        <w:rPr>
          <w:rFonts w:ascii="Times New Roman" w:hAnsi="Times New Roman"/>
          <w:sz w:val="24"/>
          <w:szCs w:val="24"/>
          <w:lang w:val="en"/>
        </w:rPr>
        <w:t xml:space="preserve">two </w:t>
      </w:r>
      <w:r>
        <w:rPr>
          <w:rFonts w:ascii="Times New Roman" w:hAnsi="Times New Roman"/>
          <w:sz w:val="24"/>
          <w:szCs w:val="24"/>
          <w:lang w:val="en"/>
        </w:rPr>
        <w:t>involve</w:t>
      </w:r>
      <w:r w:rsidR="007D25FC">
        <w:rPr>
          <w:rFonts w:ascii="Times New Roman" w:hAnsi="Times New Roman"/>
          <w:sz w:val="24"/>
          <w:szCs w:val="24"/>
          <w:lang w:val="en"/>
        </w:rPr>
        <w:t xml:space="preserve">d parties live in housing. </w:t>
      </w:r>
      <w:r>
        <w:rPr>
          <w:rFonts w:ascii="Times New Roman" w:hAnsi="Times New Roman"/>
          <w:sz w:val="24"/>
          <w:szCs w:val="24"/>
          <w:lang w:val="en"/>
        </w:rPr>
        <w:t xml:space="preserve"> </w:t>
      </w:r>
    </w:p>
    <w:p w14:paraId="7D18F437" w14:textId="32E4408A" w:rsidR="00CE5995" w:rsidRPr="00935831" w:rsidRDefault="007D25FC" w:rsidP="00DC1D31">
      <w:pPr>
        <w:spacing w:after="0" w:line="480" w:lineRule="auto"/>
        <w:ind w:firstLine="720"/>
        <w:contextualSpacing/>
        <w:jc w:val="both"/>
        <w:rPr>
          <w:rFonts w:ascii="Times New Roman" w:hAnsi="Times New Roman"/>
          <w:b/>
          <w:sz w:val="24"/>
          <w:szCs w:val="24"/>
        </w:rPr>
      </w:pPr>
      <w:r>
        <w:rPr>
          <w:rFonts w:ascii="Times New Roman" w:hAnsi="Times New Roman"/>
          <w:sz w:val="24"/>
          <w:szCs w:val="24"/>
          <w:lang w:val="en"/>
        </w:rPr>
        <w:t xml:space="preserve">According to </w:t>
      </w:r>
      <w:r w:rsidR="000E466C">
        <w:rPr>
          <w:rFonts w:ascii="Times New Roman" w:hAnsi="Times New Roman"/>
          <w:sz w:val="24"/>
          <w:szCs w:val="24"/>
          <w:lang w:val="en"/>
        </w:rPr>
        <w:t>Official A2</w:t>
      </w:r>
      <w:r>
        <w:rPr>
          <w:rFonts w:ascii="Times New Roman" w:hAnsi="Times New Roman"/>
          <w:sz w:val="24"/>
          <w:szCs w:val="24"/>
          <w:lang w:val="en"/>
        </w:rPr>
        <w:t xml:space="preserve">: </w:t>
      </w:r>
    </w:p>
    <w:p w14:paraId="415DEA46" w14:textId="712D9F28" w:rsidR="00CE5995" w:rsidRDefault="00CE5995" w:rsidP="003C5B8A">
      <w:pPr>
        <w:spacing w:after="0" w:line="240" w:lineRule="auto"/>
        <w:ind w:left="360" w:right="360"/>
        <w:contextualSpacing/>
        <w:rPr>
          <w:rFonts w:ascii="Times New Roman" w:hAnsi="Times New Roman"/>
          <w:sz w:val="24"/>
          <w:szCs w:val="24"/>
        </w:rPr>
      </w:pPr>
      <w:r>
        <w:rPr>
          <w:rFonts w:ascii="Times New Roman" w:hAnsi="Times New Roman"/>
          <w:sz w:val="24"/>
          <w:szCs w:val="24"/>
        </w:rPr>
        <w:t>The biggest challenge is</w:t>
      </w:r>
      <w:r w:rsidRPr="008478FF">
        <w:rPr>
          <w:rFonts w:ascii="Times New Roman" w:hAnsi="Times New Roman"/>
          <w:sz w:val="24"/>
          <w:szCs w:val="24"/>
        </w:rPr>
        <w:t xml:space="preserve"> to try to remain fair, but try to make sure that both parties can continue with school, but make sure that they’re both safe.</w:t>
      </w:r>
      <w:r>
        <w:rPr>
          <w:rFonts w:ascii="Times New Roman" w:hAnsi="Times New Roman"/>
          <w:sz w:val="24"/>
          <w:szCs w:val="24"/>
        </w:rPr>
        <w:t xml:space="preserve"> </w:t>
      </w:r>
      <w:r w:rsidRPr="008478FF">
        <w:rPr>
          <w:rFonts w:ascii="Times New Roman" w:hAnsi="Times New Roman"/>
          <w:sz w:val="24"/>
          <w:szCs w:val="24"/>
        </w:rPr>
        <w:t>So, sometimes you ge</w:t>
      </w:r>
      <w:r>
        <w:rPr>
          <w:rFonts w:ascii="Times New Roman" w:hAnsi="Times New Roman"/>
          <w:sz w:val="24"/>
          <w:szCs w:val="24"/>
        </w:rPr>
        <w:t xml:space="preserve">t people involved. It’s like, “Oh, he needs to be kicked out.” </w:t>
      </w:r>
      <w:r w:rsidRPr="008478FF">
        <w:rPr>
          <w:rFonts w:ascii="Times New Roman" w:hAnsi="Times New Roman"/>
          <w:sz w:val="24"/>
          <w:szCs w:val="24"/>
        </w:rPr>
        <w:t>And it’s like, whoa, wait.</w:t>
      </w:r>
      <w:r>
        <w:rPr>
          <w:rFonts w:ascii="Times New Roman" w:hAnsi="Times New Roman"/>
          <w:sz w:val="24"/>
          <w:szCs w:val="24"/>
        </w:rPr>
        <w:t xml:space="preserve"> </w:t>
      </w:r>
      <w:r w:rsidRPr="008478FF">
        <w:rPr>
          <w:rFonts w:ascii="Times New Roman" w:hAnsi="Times New Roman"/>
          <w:sz w:val="24"/>
          <w:szCs w:val="24"/>
        </w:rPr>
        <w:t>But I think just trying to find that sep</w:t>
      </w:r>
      <w:r>
        <w:rPr>
          <w:rFonts w:ascii="Times New Roman" w:hAnsi="Times New Roman"/>
          <w:sz w:val="24"/>
          <w:szCs w:val="24"/>
        </w:rPr>
        <w:t>aration, particularly if they both live</w:t>
      </w:r>
      <w:r w:rsidRPr="008478FF">
        <w:rPr>
          <w:rFonts w:ascii="Times New Roman" w:hAnsi="Times New Roman"/>
          <w:sz w:val="24"/>
          <w:szCs w:val="24"/>
        </w:rPr>
        <w:t xml:space="preserve"> in housing.</w:t>
      </w:r>
      <w:r>
        <w:rPr>
          <w:rFonts w:ascii="Times New Roman" w:hAnsi="Times New Roman"/>
          <w:sz w:val="24"/>
          <w:szCs w:val="24"/>
        </w:rPr>
        <w:t xml:space="preserve"> </w:t>
      </w:r>
      <w:r w:rsidRPr="008478FF">
        <w:rPr>
          <w:rFonts w:ascii="Times New Roman" w:hAnsi="Times New Roman"/>
          <w:sz w:val="24"/>
          <w:szCs w:val="24"/>
        </w:rPr>
        <w:t>And I think</w:t>
      </w:r>
      <w:r>
        <w:rPr>
          <w:rFonts w:ascii="Times New Roman" w:hAnsi="Times New Roman"/>
          <w:sz w:val="24"/>
          <w:szCs w:val="24"/>
        </w:rPr>
        <w:t>—</w:t>
      </w:r>
      <w:r w:rsidRPr="008478FF">
        <w:rPr>
          <w:rFonts w:ascii="Times New Roman" w:hAnsi="Times New Roman"/>
          <w:sz w:val="24"/>
          <w:szCs w:val="24"/>
        </w:rPr>
        <w:t>if I remember right with this case</w:t>
      </w:r>
      <w:r>
        <w:rPr>
          <w:rFonts w:ascii="Times New Roman" w:hAnsi="Times New Roman"/>
          <w:sz w:val="24"/>
          <w:szCs w:val="24"/>
        </w:rPr>
        <w:t xml:space="preserve"> [one of the two incidents of forcible rapes </w:t>
      </w:r>
      <w:r w:rsidRPr="00E36789">
        <w:rPr>
          <w:rFonts w:ascii="Times New Roman" w:hAnsi="Times New Roman"/>
          <w:sz w:val="24"/>
          <w:szCs w:val="24"/>
        </w:rPr>
        <w:t>reported in the 2014 Clery report], the y</w:t>
      </w:r>
      <w:r w:rsidRPr="008478FF">
        <w:rPr>
          <w:rFonts w:ascii="Times New Roman" w:hAnsi="Times New Roman"/>
          <w:sz w:val="24"/>
          <w:szCs w:val="24"/>
        </w:rPr>
        <w:t>oung man, I believe, was a visitor to somebody else in housing.</w:t>
      </w:r>
      <w:r>
        <w:rPr>
          <w:rFonts w:ascii="Times New Roman" w:hAnsi="Times New Roman"/>
          <w:sz w:val="24"/>
          <w:szCs w:val="24"/>
        </w:rPr>
        <w:t xml:space="preserve"> </w:t>
      </w:r>
      <w:r w:rsidRPr="008478FF">
        <w:rPr>
          <w:rFonts w:ascii="Times New Roman" w:hAnsi="Times New Roman"/>
          <w:sz w:val="24"/>
          <w:szCs w:val="24"/>
        </w:rPr>
        <w:t>So, it was</w:t>
      </w:r>
      <w:r>
        <w:rPr>
          <w:rFonts w:ascii="Times New Roman" w:hAnsi="Times New Roman"/>
          <w:sz w:val="24"/>
          <w:szCs w:val="24"/>
        </w:rPr>
        <w:t>—</w:t>
      </w:r>
      <w:r w:rsidRPr="008478FF">
        <w:rPr>
          <w:rFonts w:ascii="Times New Roman" w:hAnsi="Times New Roman"/>
          <w:sz w:val="24"/>
          <w:szCs w:val="24"/>
        </w:rPr>
        <w:t>it would be easy on a temporary basis then to ban that student from entering the housing unit.</w:t>
      </w:r>
      <w:r>
        <w:rPr>
          <w:rFonts w:ascii="Times New Roman" w:hAnsi="Times New Roman"/>
          <w:sz w:val="24"/>
          <w:szCs w:val="24"/>
        </w:rPr>
        <w:t xml:space="preserve"> </w:t>
      </w:r>
      <w:r w:rsidRPr="008478FF">
        <w:rPr>
          <w:rFonts w:ascii="Times New Roman" w:hAnsi="Times New Roman"/>
          <w:sz w:val="24"/>
          <w:szCs w:val="24"/>
        </w:rPr>
        <w:t>You can’t go in as a visitor.</w:t>
      </w:r>
      <w:r>
        <w:rPr>
          <w:rFonts w:ascii="Times New Roman" w:hAnsi="Times New Roman"/>
          <w:sz w:val="24"/>
          <w:szCs w:val="24"/>
        </w:rPr>
        <w:t xml:space="preserve"> </w:t>
      </w:r>
      <w:r w:rsidRPr="008478FF">
        <w:rPr>
          <w:rFonts w:ascii="Times New Roman" w:hAnsi="Times New Roman"/>
          <w:sz w:val="24"/>
          <w:szCs w:val="24"/>
        </w:rPr>
        <w:t>You’re banned at the front desk, that type of thing.</w:t>
      </w:r>
      <w:r>
        <w:rPr>
          <w:rFonts w:ascii="Times New Roman" w:hAnsi="Times New Roman"/>
          <w:sz w:val="24"/>
          <w:szCs w:val="24"/>
        </w:rPr>
        <w:t xml:space="preserve"> </w:t>
      </w:r>
    </w:p>
    <w:p w14:paraId="31B7E4CA" w14:textId="77777777" w:rsidR="003C5B8A" w:rsidRDefault="003C5B8A" w:rsidP="003C5B8A">
      <w:pPr>
        <w:spacing w:after="0" w:line="240" w:lineRule="auto"/>
        <w:ind w:left="360" w:right="360"/>
        <w:contextualSpacing/>
        <w:rPr>
          <w:rFonts w:ascii="Times New Roman" w:hAnsi="Times New Roman"/>
          <w:sz w:val="24"/>
          <w:szCs w:val="24"/>
        </w:rPr>
      </w:pPr>
    </w:p>
    <w:p w14:paraId="2A5062D7" w14:textId="1239A293" w:rsidR="00CE5995" w:rsidRDefault="00CE5995" w:rsidP="00771212">
      <w:pPr>
        <w:pStyle w:val="ListParagraph"/>
        <w:spacing w:after="0" w:line="480" w:lineRule="auto"/>
        <w:ind w:left="0" w:firstLine="720"/>
        <w:rPr>
          <w:rFonts w:ascii="Times New Roman" w:eastAsia="MS Mincho" w:hAnsi="Times New Roman"/>
          <w:sz w:val="24"/>
          <w:szCs w:val="24"/>
        </w:rPr>
      </w:pPr>
      <w:r w:rsidRPr="00CC0450">
        <w:rPr>
          <w:rFonts w:ascii="Times New Roman" w:eastAsia="MS Mincho" w:hAnsi="Times New Roman"/>
          <w:sz w:val="24"/>
          <w:szCs w:val="24"/>
        </w:rPr>
        <w:t>The challenge of reacting in a fair manner to both parties while protecting the college community was important to Official A2.</w:t>
      </w:r>
      <w:r>
        <w:rPr>
          <w:rFonts w:ascii="Times New Roman" w:eastAsia="MS Mincho" w:hAnsi="Times New Roman"/>
          <w:sz w:val="24"/>
          <w:szCs w:val="24"/>
        </w:rPr>
        <w:t xml:space="preserve"> According to th</w:t>
      </w:r>
      <w:r w:rsidR="001F2444">
        <w:rPr>
          <w:rFonts w:ascii="Times New Roman" w:eastAsia="MS Mincho" w:hAnsi="Times New Roman"/>
          <w:sz w:val="24"/>
          <w:szCs w:val="24"/>
        </w:rPr>
        <w:t>is</w:t>
      </w:r>
      <w:r>
        <w:rPr>
          <w:rFonts w:ascii="Times New Roman" w:eastAsia="MS Mincho" w:hAnsi="Times New Roman"/>
          <w:sz w:val="24"/>
          <w:szCs w:val="24"/>
        </w:rPr>
        <w:t xml:space="preserve"> official</w:t>
      </w:r>
      <w:r w:rsidRPr="00CC0450">
        <w:rPr>
          <w:rFonts w:ascii="Times New Roman" w:eastAsia="MS Mincho" w:hAnsi="Times New Roman"/>
          <w:sz w:val="24"/>
          <w:szCs w:val="24"/>
        </w:rPr>
        <w:t>,</w:t>
      </w:r>
      <w:r w:rsidR="00253F51">
        <w:rPr>
          <w:rFonts w:ascii="Times New Roman" w:eastAsia="MS Mincho" w:hAnsi="Times New Roman"/>
          <w:sz w:val="24"/>
          <w:szCs w:val="24"/>
        </w:rPr>
        <w:t xml:space="preserve"> everyone has an opinion on how to handle the issue. T</w:t>
      </w:r>
      <w:r w:rsidRPr="00CC0450">
        <w:rPr>
          <w:rFonts w:ascii="Times New Roman" w:eastAsia="MS Mincho" w:hAnsi="Times New Roman"/>
          <w:sz w:val="24"/>
          <w:szCs w:val="24"/>
        </w:rPr>
        <w:t xml:space="preserve">he task </w:t>
      </w:r>
      <w:r w:rsidR="00253F51">
        <w:rPr>
          <w:rFonts w:ascii="Times New Roman" w:eastAsia="MS Mincho" w:hAnsi="Times New Roman"/>
          <w:sz w:val="24"/>
          <w:szCs w:val="24"/>
        </w:rPr>
        <w:t xml:space="preserve">of managing the complaint </w:t>
      </w:r>
      <w:r w:rsidRPr="00CC0450">
        <w:rPr>
          <w:rFonts w:ascii="Times New Roman" w:eastAsia="MS Mincho" w:hAnsi="Times New Roman"/>
          <w:sz w:val="24"/>
          <w:szCs w:val="24"/>
        </w:rPr>
        <w:t>is ea</w:t>
      </w:r>
      <w:r w:rsidR="001F2444">
        <w:rPr>
          <w:rFonts w:ascii="Times New Roman" w:eastAsia="MS Mincho" w:hAnsi="Times New Roman"/>
          <w:sz w:val="24"/>
          <w:szCs w:val="24"/>
        </w:rPr>
        <w:t xml:space="preserve">sier when </w:t>
      </w:r>
      <w:r w:rsidR="001F2444">
        <w:rPr>
          <w:rFonts w:ascii="Times New Roman" w:eastAsia="MS Mincho" w:hAnsi="Times New Roman"/>
          <w:sz w:val="24"/>
          <w:szCs w:val="24"/>
        </w:rPr>
        <w:lastRenderedPageBreak/>
        <w:t xml:space="preserve">one of the parties is </w:t>
      </w:r>
      <w:r w:rsidRPr="00CC0450">
        <w:rPr>
          <w:rFonts w:ascii="Times New Roman" w:eastAsia="MS Mincho" w:hAnsi="Times New Roman"/>
          <w:sz w:val="24"/>
          <w:szCs w:val="24"/>
        </w:rPr>
        <w:t>not a student as was the case in one of the two cases that they dealt with in 2013, which was reported in the 2014 Clery report.</w:t>
      </w:r>
      <w:r>
        <w:rPr>
          <w:rFonts w:ascii="Times New Roman" w:eastAsia="MS Mincho" w:hAnsi="Times New Roman"/>
          <w:sz w:val="24"/>
          <w:szCs w:val="24"/>
        </w:rPr>
        <w:t xml:space="preserve"> </w:t>
      </w:r>
      <w:r w:rsidR="001F2444">
        <w:rPr>
          <w:rFonts w:ascii="Times New Roman" w:eastAsia="MS Mincho" w:hAnsi="Times New Roman"/>
          <w:sz w:val="24"/>
          <w:szCs w:val="24"/>
        </w:rPr>
        <w:t xml:space="preserve"> Since the respondent was a non-student, </w:t>
      </w:r>
      <w:r w:rsidRPr="00CC0450">
        <w:rPr>
          <w:rFonts w:ascii="Times New Roman" w:eastAsia="MS Mincho" w:hAnsi="Times New Roman"/>
          <w:sz w:val="24"/>
          <w:szCs w:val="24"/>
        </w:rPr>
        <w:t>the college was able to easily ban him from entering the residential housing unit.</w:t>
      </w:r>
      <w:r>
        <w:rPr>
          <w:rFonts w:ascii="Times New Roman" w:eastAsia="MS Mincho" w:hAnsi="Times New Roman"/>
          <w:sz w:val="24"/>
          <w:szCs w:val="24"/>
        </w:rPr>
        <w:t xml:space="preserve"> </w:t>
      </w:r>
      <w:r w:rsidR="001F2444">
        <w:rPr>
          <w:rFonts w:ascii="Times New Roman" w:eastAsia="MS Mincho" w:hAnsi="Times New Roman"/>
          <w:sz w:val="24"/>
          <w:szCs w:val="24"/>
        </w:rPr>
        <w:t>Thus, for the officials, the challenge of preventing premature conclusions is more difficult when the</w:t>
      </w:r>
      <w:r w:rsidRPr="00CC0450">
        <w:rPr>
          <w:rFonts w:ascii="Times New Roman" w:eastAsia="MS Mincho" w:hAnsi="Times New Roman"/>
          <w:sz w:val="24"/>
          <w:szCs w:val="24"/>
        </w:rPr>
        <w:t xml:space="preserve"> parties are students and the </w:t>
      </w:r>
      <w:r>
        <w:rPr>
          <w:rFonts w:ascii="Times New Roman" w:eastAsia="MS Mincho" w:hAnsi="Times New Roman"/>
          <w:sz w:val="24"/>
          <w:szCs w:val="24"/>
        </w:rPr>
        <w:t>c</w:t>
      </w:r>
      <w:r w:rsidRPr="00CC0450">
        <w:rPr>
          <w:rFonts w:ascii="Times New Roman" w:eastAsia="MS Mincho" w:hAnsi="Times New Roman"/>
          <w:sz w:val="24"/>
          <w:szCs w:val="24"/>
        </w:rPr>
        <w:t>ollege has to strike a balance between the</w:t>
      </w:r>
      <w:r>
        <w:rPr>
          <w:rFonts w:ascii="Times New Roman" w:eastAsia="MS Mincho" w:hAnsi="Times New Roman"/>
          <w:sz w:val="24"/>
          <w:szCs w:val="24"/>
        </w:rPr>
        <w:t>m both</w:t>
      </w:r>
      <w:r w:rsidRPr="00CC0450">
        <w:rPr>
          <w:rFonts w:ascii="Times New Roman" w:eastAsia="MS Mincho" w:hAnsi="Times New Roman"/>
          <w:sz w:val="24"/>
          <w:szCs w:val="24"/>
        </w:rPr>
        <w:t>.</w:t>
      </w:r>
      <w:r>
        <w:rPr>
          <w:rFonts w:ascii="Times New Roman" w:eastAsia="MS Mincho" w:hAnsi="Times New Roman"/>
          <w:sz w:val="24"/>
          <w:szCs w:val="24"/>
        </w:rPr>
        <w:t xml:space="preserve">  </w:t>
      </w:r>
    </w:p>
    <w:p w14:paraId="32EAFF3C" w14:textId="77777777" w:rsidR="00B0393A" w:rsidRDefault="00B0393A" w:rsidP="00E71595">
      <w:pPr>
        <w:pStyle w:val="ListParagraph"/>
        <w:spacing w:after="0" w:line="240" w:lineRule="auto"/>
        <w:ind w:left="0" w:firstLine="720"/>
        <w:rPr>
          <w:rFonts w:ascii="Times New Roman" w:hAnsi="Times New Roman"/>
          <w:sz w:val="24"/>
          <w:szCs w:val="24"/>
        </w:rPr>
      </w:pPr>
    </w:p>
    <w:p w14:paraId="3A096F62" w14:textId="7780F5EE" w:rsidR="00771212" w:rsidRPr="003B5183" w:rsidRDefault="00567D96" w:rsidP="003B5183">
      <w:pPr>
        <w:pStyle w:val="ListParagraph"/>
        <w:spacing w:after="0" w:line="480" w:lineRule="auto"/>
        <w:ind w:left="0" w:firstLine="720"/>
        <w:rPr>
          <w:rFonts w:ascii="Times New Roman" w:hAnsi="Times New Roman"/>
          <w:sz w:val="24"/>
          <w:szCs w:val="24"/>
        </w:rPr>
      </w:pPr>
      <w:r w:rsidRPr="00567D96">
        <w:rPr>
          <w:rFonts w:ascii="Times New Roman" w:hAnsi="Times New Roman"/>
          <w:b/>
          <w:sz w:val="24"/>
          <w:szCs w:val="24"/>
        </w:rPr>
        <w:t xml:space="preserve">Length </w:t>
      </w:r>
      <w:r w:rsidRPr="00567D96">
        <w:rPr>
          <w:rFonts w:ascii="Times New Roman" w:eastAsia="MS Mincho" w:hAnsi="Times New Roman"/>
          <w:b/>
          <w:sz w:val="24"/>
          <w:szCs w:val="24"/>
        </w:rPr>
        <w:t xml:space="preserve">of time </w:t>
      </w:r>
      <w:r w:rsidRPr="00567D96">
        <w:rPr>
          <w:rFonts w:ascii="Times New Roman" w:hAnsi="Times New Roman"/>
          <w:b/>
          <w:sz w:val="24"/>
          <w:szCs w:val="24"/>
        </w:rPr>
        <w:t xml:space="preserve">of </w:t>
      </w:r>
      <w:r w:rsidRPr="00567D96">
        <w:rPr>
          <w:rFonts w:ascii="Times New Roman" w:eastAsia="MS Mincho" w:hAnsi="Times New Roman"/>
          <w:b/>
          <w:sz w:val="24"/>
          <w:szCs w:val="24"/>
        </w:rPr>
        <w:t>the exter</w:t>
      </w:r>
      <w:r w:rsidRPr="00567D96">
        <w:rPr>
          <w:rFonts w:ascii="Times New Roman" w:hAnsi="Times New Roman"/>
          <w:b/>
          <w:sz w:val="24"/>
          <w:szCs w:val="24"/>
        </w:rPr>
        <w:t>nal investigation</w:t>
      </w:r>
      <w:r w:rsidR="00412C83" w:rsidRPr="00567D96">
        <w:rPr>
          <w:rFonts w:ascii="Times New Roman" w:eastAsia="MS Mincho" w:hAnsi="Times New Roman"/>
          <w:b/>
          <w:sz w:val="24"/>
          <w:szCs w:val="24"/>
        </w:rPr>
        <w:t>.</w:t>
      </w:r>
      <w:r w:rsidR="00412C83">
        <w:rPr>
          <w:rFonts w:ascii="Times New Roman" w:eastAsia="MS Mincho" w:hAnsi="Times New Roman"/>
          <w:b/>
          <w:sz w:val="24"/>
          <w:szCs w:val="24"/>
        </w:rPr>
        <w:t xml:space="preserve">  </w:t>
      </w:r>
      <w:r w:rsidR="00412C83" w:rsidRPr="00412C83">
        <w:rPr>
          <w:rFonts w:ascii="Times New Roman" w:eastAsia="MS Mincho" w:hAnsi="Times New Roman"/>
          <w:sz w:val="24"/>
          <w:szCs w:val="24"/>
        </w:rPr>
        <w:t>T</w:t>
      </w:r>
      <w:r w:rsidR="00DC1D31" w:rsidRPr="00DC1D31">
        <w:rPr>
          <w:rFonts w:ascii="Times New Roman" w:eastAsia="MS Mincho" w:hAnsi="Times New Roman"/>
          <w:sz w:val="24"/>
          <w:szCs w:val="24"/>
        </w:rPr>
        <w:t xml:space="preserve">he second </w:t>
      </w:r>
      <w:r w:rsidR="00DC1D31" w:rsidRPr="007D25FC">
        <w:rPr>
          <w:rFonts w:ascii="Times New Roman" w:eastAsia="MS Mincho" w:hAnsi="Times New Roman"/>
          <w:sz w:val="24"/>
          <w:szCs w:val="24"/>
        </w:rPr>
        <w:t>sub-theme that emerged from the challenge of providing a fair and impartial process was that investigations</w:t>
      </w:r>
      <w:r w:rsidR="001F2444">
        <w:rPr>
          <w:rFonts w:ascii="Times New Roman" w:eastAsia="MS Mincho" w:hAnsi="Times New Roman"/>
          <w:sz w:val="24"/>
          <w:szCs w:val="24"/>
        </w:rPr>
        <w:t xml:space="preserve"> conducted by external law enforcement agencies</w:t>
      </w:r>
      <w:r w:rsidR="00DC1D31" w:rsidRPr="007D25FC">
        <w:rPr>
          <w:rFonts w:ascii="Times New Roman" w:eastAsia="MS Mincho" w:hAnsi="Times New Roman"/>
          <w:sz w:val="24"/>
          <w:szCs w:val="24"/>
        </w:rPr>
        <w:t xml:space="preserve"> took</w:t>
      </w:r>
      <w:r w:rsidR="007D25FC" w:rsidRPr="007D25FC">
        <w:rPr>
          <w:rFonts w:ascii="Times New Roman" w:eastAsia="MS Mincho" w:hAnsi="Times New Roman"/>
          <w:sz w:val="24"/>
          <w:szCs w:val="24"/>
        </w:rPr>
        <w:t xml:space="preserve"> too long</w:t>
      </w:r>
      <w:r w:rsidR="00DC1D31" w:rsidRPr="007D25FC">
        <w:rPr>
          <w:rFonts w:ascii="Times New Roman" w:eastAsia="MS Mincho" w:hAnsi="Times New Roman"/>
          <w:sz w:val="24"/>
          <w:szCs w:val="24"/>
        </w:rPr>
        <w:t>.  According</w:t>
      </w:r>
      <w:r w:rsidR="00DC1D31">
        <w:rPr>
          <w:rFonts w:ascii="Times New Roman" w:eastAsia="MS Mincho" w:hAnsi="Times New Roman"/>
          <w:sz w:val="24"/>
          <w:szCs w:val="24"/>
        </w:rPr>
        <w:t xml:space="preserve"> to </w:t>
      </w:r>
      <w:r w:rsidR="002A2F7A">
        <w:rPr>
          <w:rFonts w:ascii="Times New Roman" w:eastAsia="MS Mincho" w:hAnsi="Times New Roman"/>
          <w:sz w:val="24"/>
          <w:szCs w:val="24"/>
        </w:rPr>
        <w:t>Official A3</w:t>
      </w:r>
      <w:r w:rsidR="00DC1D31">
        <w:rPr>
          <w:rFonts w:ascii="Times New Roman" w:eastAsia="MS Mincho" w:hAnsi="Times New Roman"/>
          <w:sz w:val="24"/>
          <w:szCs w:val="24"/>
        </w:rPr>
        <w:t xml:space="preserve">, </w:t>
      </w:r>
      <w:r w:rsidR="00246271" w:rsidRPr="00CC0450">
        <w:rPr>
          <w:rFonts w:ascii="Times New Roman" w:eastAsia="MS Mincho" w:hAnsi="Times New Roman"/>
          <w:sz w:val="24"/>
          <w:szCs w:val="24"/>
        </w:rPr>
        <w:t>“</w:t>
      </w:r>
      <w:r w:rsidR="008F237E" w:rsidRPr="00CC0450">
        <w:rPr>
          <w:rFonts w:ascii="Times New Roman" w:hAnsi="Times New Roman"/>
          <w:sz w:val="24"/>
          <w:szCs w:val="24"/>
        </w:rPr>
        <w:t>it could be, like, a month or six weeks before we hear prosecutor is not going to pursue it</w:t>
      </w:r>
      <w:r w:rsidR="001F2444">
        <w:rPr>
          <w:rFonts w:ascii="Times New Roman" w:hAnsi="Times New Roman"/>
          <w:sz w:val="24"/>
          <w:szCs w:val="24"/>
        </w:rPr>
        <w:t xml:space="preserve"> [the case]</w:t>
      </w:r>
      <w:r w:rsidR="006A1612" w:rsidRPr="00CC0450">
        <w:rPr>
          <w:rFonts w:ascii="Times New Roman" w:hAnsi="Times New Roman"/>
          <w:sz w:val="24"/>
          <w:szCs w:val="24"/>
        </w:rPr>
        <w:t>.</w:t>
      </w:r>
      <w:r w:rsidR="00246271" w:rsidRPr="00CC0450">
        <w:rPr>
          <w:rFonts w:ascii="Times New Roman" w:hAnsi="Times New Roman"/>
          <w:sz w:val="24"/>
          <w:szCs w:val="24"/>
        </w:rPr>
        <w:t>”</w:t>
      </w:r>
      <w:r w:rsidR="00FF0A43">
        <w:rPr>
          <w:rFonts w:ascii="Times New Roman" w:hAnsi="Times New Roman"/>
          <w:sz w:val="24"/>
          <w:szCs w:val="24"/>
        </w:rPr>
        <w:t xml:space="preserve"> </w:t>
      </w:r>
      <w:r w:rsidR="002A2F7A">
        <w:rPr>
          <w:rFonts w:ascii="Times New Roman" w:hAnsi="Times New Roman"/>
          <w:sz w:val="24"/>
          <w:szCs w:val="24"/>
        </w:rPr>
        <w:t xml:space="preserve">Thus, for both officials the external </w:t>
      </w:r>
      <w:r w:rsidR="001F2444">
        <w:rPr>
          <w:rFonts w:ascii="Times New Roman" w:hAnsi="Times New Roman"/>
          <w:sz w:val="24"/>
          <w:szCs w:val="24"/>
        </w:rPr>
        <w:t xml:space="preserve">investigative </w:t>
      </w:r>
      <w:r w:rsidR="002A2F7A">
        <w:rPr>
          <w:rFonts w:ascii="Times New Roman" w:hAnsi="Times New Roman"/>
          <w:sz w:val="24"/>
          <w:szCs w:val="24"/>
        </w:rPr>
        <w:t xml:space="preserve">process </w:t>
      </w:r>
      <w:r w:rsidR="001F2444">
        <w:rPr>
          <w:rFonts w:ascii="Times New Roman" w:hAnsi="Times New Roman"/>
          <w:sz w:val="24"/>
          <w:szCs w:val="24"/>
        </w:rPr>
        <w:t xml:space="preserve">can negatively impact the college’s </w:t>
      </w:r>
      <w:r w:rsidR="002A2F7A">
        <w:rPr>
          <w:rFonts w:ascii="Times New Roman" w:hAnsi="Times New Roman"/>
          <w:sz w:val="24"/>
          <w:szCs w:val="24"/>
        </w:rPr>
        <w:t>ability to provide and maintain a fair and impartial on-campus process.</w:t>
      </w:r>
      <w:r w:rsidR="003B5183">
        <w:rPr>
          <w:rFonts w:ascii="Times New Roman" w:hAnsi="Times New Roman"/>
          <w:sz w:val="24"/>
          <w:szCs w:val="24"/>
        </w:rPr>
        <w:t xml:space="preserve"> </w:t>
      </w:r>
      <w:r w:rsidR="00771212" w:rsidRPr="003B5183">
        <w:rPr>
          <w:rFonts w:ascii="Times New Roman" w:eastAsia="MS Mincho" w:hAnsi="Times New Roman"/>
          <w:sz w:val="24"/>
          <w:szCs w:val="24"/>
        </w:rPr>
        <w:t>Turning to face Official A3, Official A2 stated:</w:t>
      </w:r>
    </w:p>
    <w:p w14:paraId="1702D327" w14:textId="77777777" w:rsidR="00771212" w:rsidRDefault="00771212" w:rsidP="00771212">
      <w:pPr>
        <w:spacing w:after="240" w:line="240" w:lineRule="auto"/>
        <w:ind w:left="360" w:right="360"/>
        <w:rPr>
          <w:rFonts w:ascii="Times New Roman" w:hAnsi="Times New Roman"/>
          <w:sz w:val="24"/>
          <w:szCs w:val="24"/>
        </w:rPr>
      </w:pPr>
      <w:r w:rsidRPr="008478FF">
        <w:rPr>
          <w:rFonts w:ascii="Times New Roman" w:hAnsi="Times New Roman"/>
          <w:sz w:val="24"/>
          <w:szCs w:val="24"/>
        </w:rPr>
        <w:t>It just feels like the most slippery slope because you don’t want to do anything that’s going to impede the investigation, but you don’t want to do anything that’s going to mess with law enforcement.</w:t>
      </w:r>
      <w:r>
        <w:rPr>
          <w:rFonts w:ascii="Times New Roman" w:hAnsi="Times New Roman"/>
          <w:sz w:val="24"/>
          <w:szCs w:val="24"/>
        </w:rPr>
        <w:t xml:space="preserve"> </w:t>
      </w:r>
      <w:r w:rsidRPr="008478FF">
        <w:rPr>
          <w:rFonts w:ascii="Times New Roman" w:hAnsi="Times New Roman"/>
          <w:sz w:val="24"/>
          <w:szCs w:val="24"/>
        </w:rPr>
        <w:t xml:space="preserve">But, in all honestly, law enforcement, </w:t>
      </w:r>
      <w:r>
        <w:rPr>
          <w:rFonts w:ascii="Times New Roman" w:hAnsi="Times New Roman"/>
          <w:sz w:val="24"/>
          <w:szCs w:val="24"/>
        </w:rPr>
        <w:t>[turning to Official A3 for confirmation]</w:t>
      </w:r>
      <w:r w:rsidRPr="008478FF">
        <w:rPr>
          <w:rFonts w:ascii="Times New Roman" w:hAnsi="Times New Roman"/>
          <w:sz w:val="24"/>
          <w:szCs w:val="24"/>
        </w:rPr>
        <w:t>, I think has been</w:t>
      </w:r>
      <w:r>
        <w:rPr>
          <w:rFonts w:ascii="Times New Roman" w:hAnsi="Times New Roman"/>
          <w:sz w:val="24"/>
          <w:szCs w:val="24"/>
        </w:rPr>
        <w:t>—</w:t>
      </w:r>
      <w:r w:rsidRPr="008478FF">
        <w:rPr>
          <w:rFonts w:ascii="Times New Roman" w:hAnsi="Times New Roman"/>
          <w:sz w:val="24"/>
          <w:szCs w:val="24"/>
        </w:rPr>
        <w:t>they’re really busy.</w:t>
      </w:r>
      <w:r>
        <w:rPr>
          <w:rFonts w:ascii="Times New Roman" w:hAnsi="Times New Roman"/>
          <w:sz w:val="24"/>
          <w:szCs w:val="24"/>
        </w:rPr>
        <w:t xml:space="preserve"> </w:t>
      </w:r>
      <w:r w:rsidRPr="008478FF">
        <w:rPr>
          <w:rFonts w:ascii="Times New Roman" w:hAnsi="Times New Roman"/>
          <w:sz w:val="24"/>
          <w:szCs w:val="24"/>
        </w:rPr>
        <w:t xml:space="preserve">So, </w:t>
      </w:r>
      <w:r w:rsidRPr="008F237E">
        <w:rPr>
          <w:rFonts w:ascii="Times New Roman" w:hAnsi="Times New Roman"/>
          <w:sz w:val="24"/>
          <w:szCs w:val="24"/>
        </w:rPr>
        <w:t>it’s incredibly slow.</w:t>
      </w:r>
    </w:p>
    <w:p w14:paraId="61C01F74" w14:textId="07F065CA" w:rsidR="00F01FD3" w:rsidRPr="00F01FD3" w:rsidRDefault="001B1C5B" w:rsidP="00F01FD3">
      <w:pPr>
        <w:pStyle w:val="ListParagraph"/>
        <w:spacing w:after="0" w:line="480" w:lineRule="auto"/>
        <w:ind w:left="0" w:firstLine="720"/>
        <w:rPr>
          <w:rFonts w:ascii="Times New Roman" w:eastAsia="MS Mincho" w:hAnsi="Times New Roman"/>
          <w:sz w:val="24"/>
          <w:szCs w:val="24"/>
        </w:rPr>
      </w:pPr>
      <w:r>
        <w:rPr>
          <w:rFonts w:ascii="Times New Roman" w:eastAsia="MS Mincho" w:hAnsi="Times New Roman"/>
          <w:sz w:val="24"/>
          <w:szCs w:val="24"/>
        </w:rPr>
        <w:t>While the official</w:t>
      </w:r>
      <w:r w:rsidR="00F01FD3">
        <w:rPr>
          <w:rFonts w:ascii="Times New Roman" w:eastAsia="MS Mincho" w:hAnsi="Times New Roman"/>
          <w:sz w:val="24"/>
          <w:szCs w:val="24"/>
        </w:rPr>
        <w:t>s did not state that their</w:t>
      </w:r>
      <w:r>
        <w:rPr>
          <w:rFonts w:ascii="Times New Roman" w:eastAsia="MS Mincho" w:hAnsi="Times New Roman"/>
          <w:sz w:val="24"/>
          <w:szCs w:val="24"/>
        </w:rPr>
        <w:t xml:space="preserve"> official practice was to wait for the conclusion of an external investigation, they have done so when forensic testing is being conducted. For example in one of the two </w:t>
      </w:r>
      <w:r w:rsidR="00F01FD3">
        <w:rPr>
          <w:rFonts w:ascii="Times New Roman" w:eastAsia="MS Mincho" w:hAnsi="Times New Roman"/>
          <w:sz w:val="24"/>
          <w:szCs w:val="24"/>
        </w:rPr>
        <w:t xml:space="preserve">recent </w:t>
      </w:r>
      <w:r>
        <w:rPr>
          <w:rFonts w:ascii="Times New Roman" w:eastAsia="MS Mincho" w:hAnsi="Times New Roman"/>
          <w:sz w:val="24"/>
          <w:szCs w:val="24"/>
        </w:rPr>
        <w:t xml:space="preserve">reported cases they dealt with, the complainant claimed that she was drugged but the forensic testing revealed otherwise. Official A4 explained, “what she claimed she could have </w:t>
      </w:r>
      <w:proofErr w:type="gramStart"/>
      <w:r>
        <w:rPr>
          <w:rFonts w:ascii="Times New Roman" w:eastAsia="MS Mincho" w:hAnsi="Times New Roman"/>
          <w:sz w:val="24"/>
          <w:szCs w:val="24"/>
        </w:rPr>
        <w:t>drank</w:t>
      </w:r>
      <w:proofErr w:type="gramEnd"/>
      <w:r>
        <w:rPr>
          <w:rFonts w:ascii="Times New Roman" w:eastAsia="MS Mincho" w:hAnsi="Times New Roman"/>
          <w:sz w:val="24"/>
          <w:szCs w:val="24"/>
        </w:rPr>
        <w:t xml:space="preserve"> wasn’t there in the testing [conducted by external law enforcement agency]</w:t>
      </w:r>
      <w:r w:rsidR="00F01FD3">
        <w:rPr>
          <w:rFonts w:ascii="Times New Roman" w:eastAsia="MS Mincho" w:hAnsi="Times New Roman"/>
          <w:sz w:val="24"/>
          <w:szCs w:val="24"/>
        </w:rPr>
        <w:t>.</w:t>
      </w:r>
      <w:r>
        <w:rPr>
          <w:rFonts w:ascii="Times New Roman" w:eastAsia="MS Mincho" w:hAnsi="Times New Roman"/>
          <w:sz w:val="24"/>
          <w:szCs w:val="24"/>
        </w:rPr>
        <w:t xml:space="preserve">” </w:t>
      </w:r>
      <w:r w:rsidR="00F01FD3">
        <w:rPr>
          <w:rFonts w:ascii="Times New Roman" w:eastAsia="MS Mincho" w:hAnsi="Times New Roman"/>
          <w:sz w:val="24"/>
          <w:szCs w:val="24"/>
        </w:rPr>
        <w:t xml:space="preserve">The college officials were able to utilize the results from the external investigation in the college’s process.  </w:t>
      </w:r>
    </w:p>
    <w:p w14:paraId="1E6CDFFA" w14:textId="77777777" w:rsidR="00B0393A" w:rsidRDefault="001B1C5B" w:rsidP="00F01FD3">
      <w:pPr>
        <w:pStyle w:val="ListParagraph"/>
        <w:spacing w:after="0" w:line="480" w:lineRule="auto"/>
        <w:ind w:left="0" w:firstLine="720"/>
        <w:rPr>
          <w:rFonts w:ascii="Times New Roman" w:eastAsia="MS Mincho" w:hAnsi="Times New Roman"/>
          <w:sz w:val="24"/>
          <w:szCs w:val="24"/>
        </w:rPr>
      </w:pPr>
      <w:r>
        <w:rPr>
          <w:rFonts w:ascii="Times New Roman" w:eastAsia="MS Mincho" w:hAnsi="Times New Roman"/>
          <w:sz w:val="24"/>
          <w:szCs w:val="24"/>
        </w:rPr>
        <w:lastRenderedPageBreak/>
        <w:t xml:space="preserve"> </w:t>
      </w:r>
      <w:r w:rsidR="00F01FD3">
        <w:rPr>
          <w:rFonts w:ascii="Times New Roman" w:eastAsia="MS Mincho" w:hAnsi="Times New Roman"/>
          <w:sz w:val="24"/>
          <w:szCs w:val="24"/>
        </w:rPr>
        <w:t>Furthermore, t</w:t>
      </w:r>
      <w:r>
        <w:rPr>
          <w:rFonts w:ascii="Times New Roman" w:eastAsia="MS Mincho" w:hAnsi="Times New Roman"/>
          <w:sz w:val="24"/>
          <w:szCs w:val="24"/>
        </w:rPr>
        <w:t>he challenge of a</w:t>
      </w:r>
      <w:r w:rsidR="00F01FD3">
        <w:rPr>
          <w:rFonts w:ascii="Times New Roman" w:eastAsia="MS Mincho" w:hAnsi="Times New Roman"/>
          <w:sz w:val="24"/>
          <w:szCs w:val="24"/>
        </w:rPr>
        <w:t xml:space="preserve">n “incredibly slow” </w:t>
      </w:r>
      <w:r>
        <w:rPr>
          <w:rFonts w:ascii="Times New Roman" w:eastAsia="MS Mincho" w:hAnsi="Times New Roman"/>
          <w:sz w:val="24"/>
          <w:szCs w:val="24"/>
        </w:rPr>
        <w:t xml:space="preserve">external investigation can exacerbate the previously discussed challenge of preventing students, employees and family members from prematurely jumping to conclusions. </w:t>
      </w:r>
      <w:r w:rsidR="00F01FD3">
        <w:rPr>
          <w:rFonts w:ascii="Times New Roman" w:eastAsia="MS Mincho" w:hAnsi="Times New Roman"/>
          <w:sz w:val="24"/>
          <w:szCs w:val="24"/>
        </w:rPr>
        <w:t xml:space="preserve">It prohibited the college </w:t>
      </w:r>
      <w:r>
        <w:rPr>
          <w:rFonts w:ascii="Times New Roman" w:eastAsia="MS Mincho" w:hAnsi="Times New Roman"/>
          <w:sz w:val="24"/>
          <w:szCs w:val="24"/>
        </w:rPr>
        <w:t xml:space="preserve">officials </w:t>
      </w:r>
      <w:r w:rsidR="00F01FD3">
        <w:rPr>
          <w:rFonts w:ascii="Times New Roman" w:eastAsia="MS Mincho" w:hAnsi="Times New Roman"/>
          <w:sz w:val="24"/>
          <w:szCs w:val="24"/>
        </w:rPr>
        <w:t xml:space="preserve">from </w:t>
      </w:r>
      <w:r>
        <w:rPr>
          <w:rFonts w:ascii="Times New Roman" w:eastAsia="MS Mincho" w:hAnsi="Times New Roman"/>
          <w:sz w:val="24"/>
          <w:szCs w:val="24"/>
        </w:rPr>
        <w:t>keep</w:t>
      </w:r>
      <w:r w:rsidR="00F01FD3">
        <w:rPr>
          <w:rFonts w:ascii="Times New Roman" w:eastAsia="MS Mincho" w:hAnsi="Times New Roman"/>
          <w:sz w:val="24"/>
          <w:szCs w:val="24"/>
        </w:rPr>
        <w:t>ing</w:t>
      </w:r>
      <w:r>
        <w:rPr>
          <w:rFonts w:ascii="Times New Roman" w:eastAsia="MS Mincho" w:hAnsi="Times New Roman"/>
          <w:sz w:val="24"/>
          <w:szCs w:val="24"/>
        </w:rPr>
        <w:t xml:space="preserve"> pace with the rapid dissemination of information shared on social media and among their college community members. </w:t>
      </w:r>
    </w:p>
    <w:p w14:paraId="2378F80B" w14:textId="51D94127" w:rsidR="001B1C5B" w:rsidRDefault="001B1C5B" w:rsidP="00E71595">
      <w:pPr>
        <w:pStyle w:val="ListParagraph"/>
        <w:spacing w:after="0" w:line="240" w:lineRule="auto"/>
        <w:ind w:left="0" w:firstLine="720"/>
        <w:rPr>
          <w:rFonts w:ascii="Times New Roman" w:eastAsia="MS Mincho" w:hAnsi="Times New Roman"/>
          <w:sz w:val="24"/>
          <w:szCs w:val="24"/>
        </w:rPr>
      </w:pPr>
      <w:r>
        <w:rPr>
          <w:rFonts w:ascii="Times New Roman" w:eastAsia="MS Mincho" w:hAnsi="Times New Roman"/>
          <w:sz w:val="24"/>
          <w:szCs w:val="24"/>
        </w:rPr>
        <w:t xml:space="preserve"> </w:t>
      </w:r>
    </w:p>
    <w:p w14:paraId="63A7C39E" w14:textId="0C9744AB" w:rsidR="006A1612" w:rsidRDefault="003C5B8A" w:rsidP="00A15D16">
      <w:pPr>
        <w:pStyle w:val="ListParagraph"/>
        <w:spacing w:after="0" w:line="480" w:lineRule="auto"/>
        <w:ind w:left="0" w:firstLine="720"/>
        <w:rPr>
          <w:rFonts w:ascii="Times New Roman" w:hAnsi="Times New Roman"/>
          <w:sz w:val="24"/>
          <w:szCs w:val="24"/>
        </w:rPr>
      </w:pPr>
      <w:r w:rsidRPr="003C5B8A">
        <w:rPr>
          <w:rFonts w:ascii="Times New Roman" w:hAnsi="Times New Roman"/>
          <w:b/>
          <w:sz w:val="24"/>
          <w:szCs w:val="24"/>
        </w:rPr>
        <w:t>Preventing one’s conduct from impeding with investigation.</w:t>
      </w:r>
      <w:r>
        <w:rPr>
          <w:rFonts w:ascii="Times New Roman" w:hAnsi="Times New Roman"/>
          <w:sz w:val="24"/>
          <w:szCs w:val="24"/>
        </w:rPr>
        <w:t xml:space="preserve"> </w:t>
      </w:r>
      <w:r w:rsidR="002A2F7A">
        <w:rPr>
          <w:rFonts w:ascii="Times New Roman" w:hAnsi="Times New Roman"/>
          <w:sz w:val="24"/>
          <w:szCs w:val="24"/>
        </w:rPr>
        <w:t>While Officials A2 and A3 were concerned about the length of the external police investigations, Official A4 was more concerned in his conduct giving the appearance of impartiality.  Official A4 explained:</w:t>
      </w:r>
    </w:p>
    <w:p w14:paraId="3BD33840" w14:textId="730D406A" w:rsidR="00E93B2B" w:rsidRPr="008478FF" w:rsidRDefault="00E93B2B" w:rsidP="00FC4849">
      <w:pPr>
        <w:spacing w:after="240" w:line="240" w:lineRule="auto"/>
        <w:ind w:left="360" w:right="360"/>
        <w:rPr>
          <w:rFonts w:ascii="Times New Roman" w:hAnsi="Times New Roman"/>
          <w:sz w:val="24"/>
          <w:szCs w:val="24"/>
        </w:rPr>
      </w:pPr>
      <w:r w:rsidRPr="008478FF">
        <w:rPr>
          <w:rFonts w:ascii="Times New Roman" w:hAnsi="Times New Roman"/>
          <w:sz w:val="24"/>
          <w:szCs w:val="24"/>
        </w:rPr>
        <w:t>I can’t express how many challenges are out there.</w:t>
      </w:r>
      <w:r w:rsidR="00FF0A43">
        <w:rPr>
          <w:rFonts w:ascii="Times New Roman" w:hAnsi="Times New Roman"/>
          <w:sz w:val="24"/>
          <w:szCs w:val="24"/>
        </w:rPr>
        <w:t xml:space="preserve"> </w:t>
      </w:r>
      <w:r w:rsidRPr="008478FF">
        <w:rPr>
          <w:rFonts w:ascii="Times New Roman" w:hAnsi="Times New Roman"/>
          <w:sz w:val="24"/>
          <w:szCs w:val="24"/>
        </w:rPr>
        <w:t>I guess</w:t>
      </w:r>
      <w:r w:rsidR="00A15D16">
        <w:rPr>
          <w:rFonts w:ascii="Times New Roman" w:hAnsi="Times New Roman"/>
          <w:sz w:val="24"/>
          <w:szCs w:val="24"/>
        </w:rPr>
        <w:t xml:space="preserve"> </w:t>
      </w:r>
      <w:r w:rsidRPr="008478FF">
        <w:rPr>
          <w:rFonts w:ascii="Times New Roman" w:hAnsi="Times New Roman"/>
          <w:sz w:val="24"/>
          <w:szCs w:val="24"/>
        </w:rPr>
        <w:t>I would continue unless I was correct in dealing with t</w:t>
      </w:r>
      <w:r>
        <w:rPr>
          <w:rFonts w:ascii="Times New Roman" w:hAnsi="Times New Roman"/>
          <w:sz w:val="24"/>
          <w:szCs w:val="24"/>
        </w:rPr>
        <w:t>his type of stuff and have that</w:t>
      </w:r>
      <w:r w:rsidR="00A15D16">
        <w:rPr>
          <w:rFonts w:ascii="Times New Roman" w:hAnsi="Times New Roman"/>
          <w:sz w:val="24"/>
          <w:szCs w:val="24"/>
        </w:rPr>
        <w:t xml:space="preserve"> </w:t>
      </w:r>
      <w:r w:rsidRPr="008478FF">
        <w:rPr>
          <w:rFonts w:ascii="Times New Roman" w:hAnsi="Times New Roman"/>
          <w:sz w:val="24"/>
          <w:szCs w:val="24"/>
        </w:rPr>
        <w:t>feeling and making sure they got the support they n</w:t>
      </w:r>
      <w:r>
        <w:rPr>
          <w:rFonts w:ascii="Times New Roman" w:hAnsi="Times New Roman"/>
          <w:sz w:val="24"/>
          <w:szCs w:val="24"/>
        </w:rPr>
        <w:t>eeded until additional help was</w:t>
      </w:r>
      <w:r w:rsidR="00A15D16">
        <w:rPr>
          <w:rFonts w:ascii="Times New Roman" w:hAnsi="Times New Roman"/>
          <w:sz w:val="24"/>
          <w:szCs w:val="24"/>
        </w:rPr>
        <w:t xml:space="preserve"> </w:t>
      </w:r>
      <w:r w:rsidRPr="008478FF">
        <w:rPr>
          <w:rFonts w:ascii="Times New Roman" w:hAnsi="Times New Roman"/>
          <w:sz w:val="24"/>
          <w:szCs w:val="24"/>
        </w:rPr>
        <w:t>provided because it’s very touchy.</w:t>
      </w:r>
      <w:r w:rsidR="00FF0A43">
        <w:rPr>
          <w:rFonts w:ascii="Times New Roman" w:hAnsi="Times New Roman"/>
          <w:sz w:val="24"/>
          <w:szCs w:val="24"/>
        </w:rPr>
        <w:t xml:space="preserve"> </w:t>
      </w:r>
      <w:r w:rsidRPr="008478FF">
        <w:rPr>
          <w:rFonts w:ascii="Times New Roman" w:hAnsi="Times New Roman"/>
          <w:sz w:val="24"/>
          <w:szCs w:val="24"/>
        </w:rPr>
        <w:t>Again, at first,</w:t>
      </w:r>
      <w:r>
        <w:rPr>
          <w:rFonts w:ascii="Times New Roman" w:hAnsi="Times New Roman"/>
          <w:sz w:val="24"/>
          <w:szCs w:val="24"/>
        </w:rPr>
        <w:t xml:space="preserve"> you hear this.</w:t>
      </w:r>
      <w:r w:rsidR="00FF0A43">
        <w:rPr>
          <w:rFonts w:ascii="Times New Roman" w:hAnsi="Times New Roman"/>
          <w:sz w:val="24"/>
          <w:szCs w:val="24"/>
        </w:rPr>
        <w:t xml:space="preserve"> </w:t>
      </w:r>
      <w:r>
        <w:rPr>
          <w:rFonts w:ascii="Times New Roman" w:hAnsi="Times New Roman"/>
          <w:sz w:val="24"/>
          <w:szCs w:val="24"/>
        </w:rPr>
        <w:t xml:space="preserve">And it sort of </w:t>
      </w:r>
      <w:r w:rsidRPr="008478FF">
        <w:rPr>
          <w:rFonts w:ascii="Times New Roman" w:hAnsi="Times New Roman"/>
          <w:sz w:val="24"/>
          <w:szCs w:val="24"/>
        </w:rPr>
        <w:t>shocks you.</w:t>
      </w:r>
      <w:r w:rsidR="00FF0A43">
        <w:rPr>
          <w:rFonts w:ascii="Times New Roman" w:hAnsi="Times New Roman"/>
          <w:sz w:val="24"/>
          <w:szCs w:val="24"/>
        </w:rPr>
        <w:t xml:space="preserve"> </w:t>
      </w:r>
      <w:r w:rsidRPr="008478FF">
        <w:rPr>
          <w:rFonts w:ascii="Times New Roman" w:hAnsi="Times New Roman"/>
          <w:sz w:val="24"/>
          <w:szCs w:val="24"/>
        </w:rPr>
        <w:t>But you</w:t>
      </w:r>
      <w:r w:rsidR="00FC4849">
        <w:rPr>
          <w:rFonts w:ascii="Times New Roman" w:hAnsi="Times New Roman"/>
          <w:sz w:val="24"/>
          <w:szCs w:val="24"/>
        </w:rPr>
        <w:t>’ve</w:t>
      </w:r>
      <w:r w:rsidRPr="008478FF">
        <w:rPr>
          <w:rFonts w:ascii="Times New Roman" w:hAnsi="Times New Roman"/>
          <w:sz w:val="24"/>
          <w:szCs w:val="24"/>
        </w:rPr>
        <w:t xml:space="preserve"> got to put it into the perspective th</w:t>
      </w:r>
      <w:r>
        <w:rPr>
          <w:rFonts w:ascii="Times New Roman" w:hAnsi="Times New Roman"/>
          <w:sz w:val="24"/>
          <w:szCs w:val="24"/>
        </w:rPr>
        <w:t>at again, it’s alleged, but you</w:t>
      </w:r>
      <w:r w:rsidR="00FC4849">
        <w:rPr>
          <w:rFonts w:ascii="Times New Roman" w:hAnsi="Times New Roman"/>
          <w:sz w:val="24"/>
          <w:szCs w:val="24"/>
        </w:rPr>
        <w:t>’ve</w:t>
      </w:r>
      <w:r>
        <w:rPr>
          <w:rFonts w:ascii="Times New Roman" w:hAnsi="Times New Roman"/>
          <w:sz w:val="24"/>
          <w:szCs w:val="24"/>
        </w:rPr>
        <w:t xml:space="preserve"> </w:t>
      </w:r>
      <w:r w:rsidRPr="008478FF">
        <w:rPr>
          <w:rFonts w:ascii="Times New Roman" w:hAnsi="Times New Roman"/>
          <w:sz w:val="24"/>
          <w:szCs w:val="24"/>
        </w:rPr>
        <w:t xml:space="preserve">got to take it very, very serious until the final outcome of </w:t>
      </w:r>
      <w:r>
        <w:rPr>
          <w:rFonts w:ascii="Times New Roman" w:hAnsi="Times New Roman"/>
          <w:sz w:val="24"/>
          <w:szCs w:val="24"/>
        </w:rPr>
        <w:t>the investigation.</w:t>
      </w:r>
      <w:r w:rsidR="00FF0A43">
        <w:rPr>
          <w:rFonts w:ascii="Times New Roman" w:hAnsi="Times New Roman"/>
          <w:sz w:val="24"/>
          <w:szCs w:val="24"/>
        </w:rPr>
        <w:t xml:space="preserve"> </w:t>
      </w:r>
      <w:r>
        <w:rPr>
          <w:rFonts w:ascii="Times New Roman" w:hAnsi="Times New Roman"/>
          <w:sz w:val="24"/>
          <w:szCs w:val="24"/>
        </w:rPr>
        <w:t xml:space="preserve">And at that </w:t>
      </w:r>
      <w:r w:rsidRPr="008478FF">
        <w:rPr>
          <w:rFonts w:ascii="Times New Roman" w:hAnsi="Times New Roman"/>
          <w:sz w:val="24"/>
          <w:szCs w:val="24"/>
        </w:rPr>
        <w:t>time, you have to make sure the student that was affe</w:t>
      </w:r>
      <w:r>
        <w:rPr>
          <w:rFonts w:ascii="Times New Roman" w:hAnsi="Times New Roman"/>
          <w:sz w:val="24"/>
          <w:szCs w:val="24"/>
        </w:rPr>
        <w:t xml:space="preserve">cted is comfortable because you </w:t>
      </w:r>
      <w:r w:rsidRPr="008478FF">
        <w:rPr>
          <w:rFonts w:ascii="Times New Roman" w:hAnsi="Times New Roman"/>
          <w:sz w:val="24"/>
          <w:szCs w:val="24"/>
        </w:rPr>
        <w:t>continue to want to see them complete their education.</w:t>
      </w:r>
    </w:p>
    <w:p w14:paraId="30D4F932" w14:textId="4F474C62" w:rsidR="00A57510" w:rsidRDefault="00A57510" w:rsidP="00FC4849">
      <w:pPr>
        <w:spacing w:after="240" w:line="240" w:lineRule="auto"/>
        <w:ind w:left="360" w:right="360"/>
        <w:rPr>
          <w:rFonts w:ascii="Times New Roman" w:hAnsi="Times New Roman"/>
          <w:sz w:val="24"/>
          <w:szCs w:val="24"/>
        </w:rPr>
      </w:pPr>
      <w:r w:rsidRPr="008478FF">
        <w:rPr>
          <w:rFonts w:ascii="Times New Roman" w:hAnsi="Times New Roman"/>
          <w:sz w:val="24"/>
          <w:szCs w:val="24"/>
        </w:rPr>
        <w:t>I mean, it affects me because I don’t like what people are bringing forth to me what has occurred to them allegedly.</w:t>
      </w:r>
      <w:r w:rsidR="00FF0A43">
        <w:rPr>
          <w:rFonts w:ascii="Times New Roman" w:hAnsi="Times New Roman"/>
          <w:sz w:val="24"/>
          <w:szCs w:val="24"/>
        </w:rPr>
        <w:t xml:space="preserve"> </w:t>
      </w:r>
      <w:r w:rsidRPr="008478FF">
        <w:rPr>
          <w:rFonts w:ascii="Times New Roman" w:hAnsi="Times New Roman"/>
          <w:sz w:val="24"/>
          <w:szCs w:val="24"/>
        </w:rPr>
        <w:t>But I still have to look at that.</w:t>
      </w:r>
      <w:r w:rsidR="00FF0A43">
        <w:rPr>
          <w:rFonts w:ascii="Times New Roman" w:hAnsi="Times New Roman"/>
          <w:sz w:val="24"/>
          <w:szCs w:val="24"/>
        </w:rPr>
        <w:t xml:space="preserve"> </w:t>
      </w:r>
      <w:r w:rsidRPr="008478FF">
        <w:rPr>
          <w:rFonts w:ascii="Times New Roman" w:hAnsi="Times New Roman"/>
          <w:sz w:val="24"/>
          <w:szCs w:val="24"/>
        </w:rPr>
        <w:t>And you still have--you’re still a person.</w:t>
      </w:r>
      <w:r w:rsidR="00FF0A43">
        <w:rPr>
          <w:rFonts w:ascii="Times New Roman" w:hAnsi="Times New Roman"/>
          <w:sz w:val="24"/>
          <w:szCs w:val="24"/>
        </w:rPr>
        <w:t xml:space="preserve"> </w:t>
      </w:r>
      <w:r w:rsidRPr="008478FF">
        <w:rPr>
          <w:rFonts w:ascii="Times New Roman" w:hAnsi="Times New Roman"/>
          <w:sz w:val="24"/>
          <w:szCs w:val="24"/>
        </w:rPr>
        <w:t>You still have inner feelings because you s</w:t>
      </w:r>
      <w:r w:rsidR="00FC4849">
        <w:rPr>
          <w:rFonts w:ascii="Times New Roman" w:hAnsi="Times New Roman"/>
          <w:sz w:val="24"/>
          <w:szCs w:val="24"/>
        </w:rPr>
        <w:t>tart—</w:t>
      </w:r>
      <w:r w:rsidRPr="008478FF">
        <w:rPr>
          <w:rFonts w:ascii="Times New Roman" w:hAnsi="Times New Roman"/>
          <w:sz w:val="24"/>
          <w:szCs w:val="24"/>
        </w:rPr>
        <w:t>I start feeling sorry for the person.</w:t>
      </w:r>
      <w:r w:rsidR="00FF0A43">
        <w:rPr>
          <w:rFonts w:ascii="Times New Roman" w:hAnsi="Times New Roman"/>
          <w:sz w:val="24"/>
          <w:szCs w:val="24"/>
        </w:rPr>
        <w:t xml:space="preserve"> </w:t>
      </w:r>
      <w:r w:rsidRPr="008478FF">
        <w:rPr>
          <w:rFonts w:ascii="Times New Roman" w:hAnsi="Times New Roman"/>
          <w:sz w:val="24"/>
          <w:szCs w:val="24"/>
        </w:rPr>
        <w:t>But I need to pull myself out and focus on doing the best thing for the individual and not let my feelings take over and remember, even though a person is accused of something, it doesn’t make them guilty at that time.</w:t>
      </w:r>
    </w:p>
    <w:p w14:paraId="1883361F" w14:textId="77777777" w:rsidR="00F01FD3" w:rsidRDefault="00935831" w:rsidP="00A463EE">
      <w:pPr>
        <w:spacing w:after="0" w:line="480" w:lineRule="auto"/>
        <w:ind w:firstLine="720"/>
        <w:contextualSpacing/>
        <w:rPr>
          <w:rFonts w:ascii="Times New Roman" w:hAnsi="Times New Roman"/>
          <w:sz w:val="24"/>
          <w:szCs w:val="24"/>
        </w:rPr>
      </w:pPr>
      <w:r>
        <w:rPr>
          <w:rFonts w:ascii="Times New Roman" w:hAnsi="Times New Roman"/>
          <w:sz w:val="24"/>
          <w:szCs w:val="24"/>
        </w:rPr>
        <w:t>The challenge for</w:t>
      </w:r>
      <w:r w:rsidR="00CC0450">
        <w:rPr>
          <w:rFonts w:ascii="Times New Roman" w:hAnsi="Times New Roman"/>
          <w:sz w:val="24"/>
          <w:szCs w:val="24"/>
        </w:rPr>
        <w:t xml:space="preserve"> Official A4</w:t>
      </w:r>
      <w:r>
        <w:rPr>
          <w:rFonts w:ascii="Times New Roman" w:hAnsi="Times New Roman"/>
          <w:sz w:val="24"/>
          <w:szCs w:val="24"/>
        </w:rPr>
        <w:t xml:space="preserve"> was that insuring a fair and impartial process meant that he needed to be careful to not impede the investigation of law enforcement officials.</w:t>
      </w:r>
      <w:r w:rsidR="00FF0A43">
        <w:rPr>
          <w:rFonts w:ascii="Times New Roman" w:hAnsi="Times New Roman"/>
          <w:sz w:val="24"/>
          <w:szCs w:val="24"/>
        </w:rPr>
        <w:t xml:space="preserve"> </w:t>
      </w:r>
      <w:r>
        <w:rPr>
          <w:rFonts w:ascii="Times New Roman" w:hAnsi="Times New Roman"/>
          <w:sz w:val="24"/>
          <w:szCs w:val="24"/>
        </w:rPr>
        <w:t>To ensure this, he</w:t>
      </w:r>
      <w:r w:rsidR="009D6DD1">
        <w:rPr>
          <w:rFonts w:ascii="Times New Roman" w:hAnsi="Times New Roman"/>
          <w:sz w:val="24"/>
          <w:szCs w:val="24"/>
        </w:rPr>
        <w:t xml:space="preserve"> stated that he did not participate in the </w:t>
      </w:r>
      <w:r>
        <w:rPr>
          <w:rFonts w:ascii="Times New Roman" w:hAnsi="Times New Roman"/>
          <w:sz w:val="24"/>
          <w:szCs w:val="24"/>
        </w:rPr>
        <w:t>investigation</w:t>
      </w:r>
      <w:r w:rsidR="009D6DD1">
        <w:rPr>
          <w:rFonts w:ascii="Times New Roman" w:hAnsi="Times New Roman"/>
          <w:sz w:val="24"/>
          <w:szCs w:val="24"/>
        </w:rPr>
        <w:t xml:space="preserve"> process</w:t>
      </w:r>
      <w:r>
        <w:rPr>
          <w:rFonts w:ascii="Times New Roman" w:hAnsi="Times New Roman"/>
          <w:sz w:val="24"/>
          <w:szCs w:val="24"/>
        </w:rPr>
        <w:t>.</w:t>
      </w:r>
      <w:r w:rsidR="00FF0A43">
        <w:rPr>
          <w:rFonts w:ascii="Times New Roman" w:hAnsi="Times New Roman"/>
          <w:sz w:val="24"/>
          <w:szCs w:val="24"/>
        </w:rPr>
        <w:t xml:space="preserve"> </w:t>
      </w:r>
    </w:p>
    <w:p w14:paraId="1862F94C" w14:textId="3A42C0C2" w:rsidR="002A2F7A" w:rsidRDefault="0001144D" w:rsidP="0071790B">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Official A4 </w:t>
      </w:r>
      <w:r w:rsidR="007D25FC">
        <w:rPr>
          <w:rFonts w:ascii="Times New Roman" w:hAnsi="Times New Roman"/>
          <w:sz w:val="24"/>
          <w:szCs w:val="24"/>
        </w:rPr>
        <w:t xml:space="preserve">also </w:t>
      </w:r>
      <w:r w:rsidR="00A463EE">
        <w:rPr>
          <w:rFonts w:ascii="Times New Roman" w:hAnsi="Times New Roman"/>
          <w:sz w:val="24"/>
          <w:szCs w:val="24"/>
        </w:rPr>
        <w:t>expressed the need to ensure</w:t>
      </w:r>
      <w:r w:rsidR="003A6590">
        <w:rPr>
          <w:rFonts w:ascii="Times New Roman" w:hAnsi="Times New Roman"/>
          <w:sz w:val="24"/>
          <w:szCs w:val="24"/>
        </w:rPr>
        <w:t xml:space="preserve"> that he does not “muddy the waters of the investigation</w:t>
      </w:r>
      <w:r w:rsidR="00A463EE">
        <w:rPr>
          <w:rFonts w:ascii="Times New Roman" w:hAnsi="Times New Roman"/>
          <w:sz w:val="24"/>
          <w:szCs w:val="24"/>
        </w:rPr>
        <w:t xml:space="preserve"> </w:t>
      </w:r>
      <w:r w:rsidR="00A463EE" w:rsidRPr="00A463EE">
        <w:rPr>
          <w:rFonts w:ascii="Times New Roman" w:hAnsi="Times New Roman"/>
          <w:sz w:val="24"/>
          <w:szCs w:val="24"/>
        </w:rPr>
        <w:t>or add more insult to the individual affected</w:t>
      </w:r>
      <w:r w:rsidR="003A6590" w:rsidRPr="00A463EE">
        <w:rPr>
          <w:rFonts w:ascii="Times New Roman" w:hAnsi="Times New Roman"/>
          <w:sz w:val="24"/>
          <w:szCs w:val="24"/>
        </w:rPr>
        <w:t>”</w:t>
      </w:r>
      <w:r w:rsidR="00A463EE">
        <w:rPr>
          <w:rFonts w:ascii="Times New Roman" w:hAnsi="Times New Roman"/>
          <w:sz w:val="24"/>
          <w:szCs w:val="24"/>
        </w:rPr>
        <w:t xml:space="preserve"> by how he respond to an</w:t>
      </w:r>
      <w:r w:rsidR="003A6590">
        <w:rPr>
          <w:rFonts w:ascii="Times New Roman" w:hAnsi="Times New Roman"/>
          <w:sz w:val="24"/>
          <w:szCs w:val="24"/>
        </w:rPr>
        <w:t xml:space="preserve"> allegation.</w:t>
      </w:r>
      <w:r w:rsidR="00FF0A43">
        <w:rPr>
          <w:rFonts w:ascii="Times New Roman" w:hAnsi="Times New Roman"/>
          <w:sz w:val="24"/>
          <w:szCs w:val="24"/>
        </w:rPr>
        <w:t xml:space="preserve"> </w:t>
      </w:r>
      <w:r w:rsidR="00A463EE">
        <w:rPr>
          <w:rFonts w:ascii="Times New Roman" w:hAnsi="Times New Roman"/>
          <w:sz w:val="24"/>
          <w:szCs w:val="24"/>
        </w:rPr>
        <w:t xml:space="preserve"> </w:t>
      </w:r>
      <w:r w:rsidR="007D25FC">
        <w:rPr>
          <w:rFonts w:ascii="Times New Roman" w:hAnsi="Times New Roman"/>
          <w:sz w:val="24"/>
          <w:szCs w:val="24"/>
        </w:rPr>
        <w:t xml:space="preserve">To Official A4, it was important to control his emotions while still </w:t>
      </w:r>
      <w:r w:rsidR="007D25FC">
        <w:rPr>
          <w:rFonts w:ascii="Times New Roman" w:hAnsi="Times New Roman"/>
          <w:sz w:val="24"/>
          <w:szCs w:val="24"/>
        </w:rPr>
        <w:lastRenderedPageBreak/>
        <w:t>appearing empathetic to the reporting party. T</w:t>
      </w:r>
      <w:r w:rsidR="00A463EE">
        <w:rPr>
          <w:rFonts w:ascii="Times New Roman" w:hAnsi="Times New Roman"/>
          <w:sz w:val="24"/>
          <w:szCs w:val="24"/>
        </w:rPr>
        <w:t xml:space="preserve">his sentiment </w:t>
      </w:r>
      <w:r w:rsidR="007D25FC">
        <w:rPr>
          <w:rFonts w:ascii="Times New Roman" w:hAnsi="Times New Roman"/>
          <w:sz w:val="24"/>
          <w:szCs w:val="24"/>
        </w:rPr>
        <w:t xml:space="preserve">of balancing one’s professional conduct was also </w:t>
      </w:r>
      <w:r w:rsidR="00A463EE">
        <w:rPr>
          <w:rFonts w:ascii="Times New Roman" w:hAnsi="Times New Roman"/>
          <w:sz w:val="24"/>
          <w:szCs w:val="24"/>
        </w:rPr>
        <w:t xml:space="preserve">shared by Official A2, who referred to </w:t>
      </w:r>
      <w:r w:rsidR="007D25FC">
        <w:rPr>
          <w:rFonts w:ascii="Times New Roman" w:hAnsi="Times New Roman"/>
          <w:sz w:val="24"/>
          <w:szCs w:val="24"/>
        </w:rPr>
        <w:t>the investigative process</w:t>
      </w:r>
      <w:r w:rsidR="00A463EE">
        <w:rPr>
          <w:rFonts w:ascii="Times New Roman" w:hAnsi="Times New Roman"/>
          <w:sz w:val="24"/>
          <w:szCs w:val="24"/>
        </w:rPr>
        <w:t xml:space="preserve"> as a “slippery slope” and the need to ensure </w:t>
      </w:r>
      <w:r w:rsidR="000B5DB8">
        <w:rPr>
          <w:rFonts w:ascii="Times New Roman" w:hAnsi="Times New Roman"/>
          <w:sz w:val="24"/>
          <w:szCs w:val="24"/>
        </w:rPr>
        <w:t>the college’s internal investigation does n</w:t>
      </w:r>
      <w:r w:rsidR="00A463EE">
        <w:rPr>
          <w:rFonts w:ascii="Times New Roman" w:hAnsi="Times New Roman"/>
          <w:sz w:val="24"/>
          <w:szCs w:val="24"/>
        </w:rPr>
        <w:t>ot impeded the</w:t>
      </w:r>
      <w:r w:rsidR="000B5DB8">
        <w:rPr>
          <w:rFonts w:ascii="Times New Roman" w:hAnsi="Times New Roman"/>
          <w:sz w:val="24"/>
          <w:szCs w:val="24"/>
        </w:rPr>
        <w:t xml:space="preserve"> external</w:t>
      </w:r>
      <w:r w:rsidR="00A463EE">
        <w:rPr>
          <w:rFonts w:ascii="Times New Roman" w:hAnsi="Times New Roman"/>
          <w:sz w:val="24"/>
          <w:szCs w:val="24"/>
        </w:rPr>
        <w:t xml:space="preserve"> investigation.</w:t>
      </w:r>
      <w:r w:rsidR="00F01FD3">
        <w:rPr>
          <w:rFonts w:ascii="Times New Roman" w:hAnsi="Times New Roman"/>
          <w:sz w:val="24"/>
          <w:szCs w:val="24"/>
        </w:rPr>
        <w:t xml:space="preserve"> </w:t>
      </w:r>
      <w:r w:rsidR="00A463EE">
        <w:rPr>
          <w:rFonts w:ascii="Times New Roman" w:hAnsi="Times New Roman"/>
          <w:sz w:val="24"/>
          <w:szCs w:val="24"/>
          <w:lang w:val="en"/>
        </w:rPr>
        <w:t>In addition to ensuring professionalism in their conduct, b</w:t>
      </w:r>
      <w:r w:rsidR="00B17EE0">
        <w:rPr>
          <w:rFonts w:ascii="Times New Roman" w:hAnsi="Times New Roman"/>
          <w:sz w:val="24"/>
          <w:szCs w:val="24"/>
          <w:lang w:val="en"/>
        </w:rPr>
        <w:t xml:space="preserve">oth officials A2 and A3 </w:t>
      </w:r>
      <w:r w:rsidR="0071790B">
        <w:rPr>
          <w:rFonts w:ascii="Times New Roman" w:hAnsi="Times New Roman"/>
          <w:sz w:val="24"/>
          <w:szCs w:val="24"/>
          <w:lang w:val="en"/>
        </w:rPr>
        <w:t xml:space="preserve">viewed a fair and </w:t>
      </w:r>
      <w:r w:rsidR="0071790B" w:rsidRPr="001B1C5B">
        <w:rPr>
          <w:rFonts w:ascii="Times New Roman" w:hAnsi="Times New Roman"/>
          <w:sz w:val="24"/>
          <w:szCs w:val="24"/>
          <w:lang w:val="en"/>
        </w:rPr>
        <w:t xml:space="preserve">impartial process as dependent on the process that students are afforded through law enforcement.  </w:t>
      </w:r>
      <w:r w:rsidR="0071790B" w:rsidRPr="001B1C5B">
        <w:rPr>
          <w:rFonts w:ascii="Times New Roman" w:hAnsi="Times New Roman"/>
          <w:sz w:val="24"/>
          <w:szCs w:val="24"/>
        </w:rPr>
        <w:t>Official A</w:t>
      </w:r>
      <w:r w:rsidR="001B1C5B">
        <w:rPr>
          <w:rFonts w:ascii="Times New Roman" w:hAnsi="Times New Roman"/>
          <w:sz w:val="24"/>
          <w:szCs w:val="24"/>
        </w:rPr>
        <w:t>4 did not share the</w:t>
      </w:r>
      <w:r w:rsidR="0071790B">
        <w:rPr>
          <w:rFonts w:ascii="Times New Roman" w:hAnsi="Times New Roman"/>
          <w:sz w:val="24"/>
          <w:szCs w:val="24"/>
        </w:rPr>
        <w:t xml:space="preserve"> conc</w:t>
      </w:r>
      <w:r w:rsidR="004402DE">
        <w:rPr>
          <w:rFonts w:ascii="Times New Roman" w:hAnsi="Times New Roman"/>
          <w:sz w:val="24"/>
          <w:szCs w:val="24"/>
        </w:rPr>
        <w:t>ern of the slow pace of external investigation</w:t>
      </w:r>
      <w:r w:rsidR="0071790B">
        <w:rPr>
          <w:rFonts w:ascii="Times New Roman" w:hAnsi="Times New Roman"/>
          <w:sz w:val="24"/>
          <w:szCs w:val="24"/>
        </w:rPr>
        <w:t xml:space="preserve"> but </w:t>
      </w:r>
      <w:r w:rsidR="004402DE">
        <w:rPr>
          <w:rFonts w:ascii="Times New Roman" w:hAnsi="Times New Roman"/>
          <w:sz w:val="24"/>
          <w:szCs w:val="24"/>
        </w:rPr>
        <w:t>did mentioned that he tries</w:t>
      </w:r>
      <w:r w:rsidR="0071790B">
        <w:rPr>
          <w:rFonts w:ascii="Times New Roman" w:hAnsi="Times New Roman"/>
          <w:sz w:val="24"/>
          <w:szCs w:val="24"/>
        </w:rPr>
        <w:t xml:space="preserve"> his best to promptly cooperate with local law enforcement officials.</w:t>
      </w:r>
    </w:p>
    <w:p w14:paraId="57A39277" w14:textId="042BE6C0" w:rsidR="00412C83" w:rsidRDefault="00412C83" w:rsidP="00412C83">
      <w:pPr>
        <w:pStyle w:val="ListParagraph"/>
        <w:spacing w:after="0" w:line="480" w:lineRule="auto"/>
        <w:ind w:left="0" w:firstLine="720"/>
        <w:rPr>
          <w:rFonts w:ascii="Times New Roman" w:hAnsi="Times New Roman"/>
          <w:sz w:val="24"/>
          <w:szCs w:val="24"/>
        </w:rPr>
      </w:pPr>
      <w:r>
        <w:rPr>
          <w:rFonts w:ascii="Times New Roman" w:hAnsi="Times New Roman"/>
          <w:sz w:val="24"/>
          <w:szCs w:val="24"/>
        </w:rPr>
        <w:t>The three sub-themes discussed make it difficult for the officials to ensure a f</w:t>
      </w:r>
      <w:r w:rsidR="007D25FC">
        <w:rPr>
          <w:rFonts w:ascii="Times New Roman" w:hAnsi="Times New Roman"/>
          <w:sz w:val="24"/>
          <w:szCs w:val="24"/>
        </w:rPr>
        <w:t xml:space="preserve">air and impartial process. The </w:t>
      </w:r>
      <w:r w:rsidR="007D25FC">
        <w:rPr>
          <w:rFonts w:ascii="Times New Roman" w:hAnsi="Times New Roman"/>
          <w:sz w:val="24"/>
          <w:szCs w:val="24"/>
          <w:lang w:val="en"/>
        </w:rPr>
        <w:t>tendencies</w:t>
      </w:r>
      <w:r>
        <w:rPr>
          <w:rFonts w:ascii="Times New Roman" w:hAnsi="Times New Roman"/>
          <w:sz w:val="24"/>
          <w:szCs w:val="24"/>
          <w:lang w:val="en"/>
        </w:rPr>
        <w:t xml:space="preserve"> for students, employees,</w:t>
      </w:r>
      <w:r w:rsidRPr="00A15D16">
        <w:rPr>
          <w:rFonts w:ascii="Times New Roman" w:hAnsi="Times New Roman"/>
          <w:sz w:val="24"/>
          <w:szCs w:val="24"/>
          <w:lang w:val="en"/>
        </w:rPr>
        <w:t xml:space="preserve"> </w:t>
      </w:r>
      <w:r>
        <w:rPr>
          <w:rFonts w:ascii="Times New Roman" w:hAnsi="Times New Roman"/>
          <w:sz w:val="24"/>
          <w:szCs w:val="24"/>
          <w:lang w:val="en"/>
        </w:rPr>
        <w:t xml:space="preserve">and families </w:t>
      </w:r>
      <w:r w:rsidRPr="00A15D16">
        <w:rPr>
          <w:rFonts w:ascii="Times New Roman" w:hAnsi="Times New Roman"/>
          <w:sz w:val="24"/>
          <w:szCs w:val="24"/>
          <w:lang w:val="en"/>
        </w:rPr>
        <w:t>who do not have the f</w:t>
      </w:r>
      <w:r>
        <w:rPr>
          <w:rFonts w:ascii="Times New Roman" w:hAnsi="Times New Roman"/>
          <w:sz w:val="24"/>
          <w:szCs w:val="24"/>
          <w:lang w:val="en"/>
        </w:rPr>
        <w:t xml:space="preserve">ull details of the incident to </w:t>
      </w:r>
      <w:r w:rsidRPr="00A15D16">
        <w:rPr>
          <w:rFonts w:ascii="Times New Roman" w:hAnsi="Times New Roman"/>
          <w:sz w:val="24"/>
          <w:szCs w:val="24"/>
          <w:lang w:val="en"/>
        </w:rPr>
        <w:t>quick</w:t>
      </w:r>
      <w:r>
        <w:rPr>
          <w:rFonts w:ascii="Times New Roman" w:hAnsi="Times New Roman"/>
          <w:sz w:val="24"/>
          <w:szCs w:val="24"/>
          <w:lang w:val="en"/>
        </w:rPr>
        <w:t xml:space="preserve">ly </w:t>
      </w:r>
      <w:r w:rsidRPr="00A15D16">
        <w:rPr>
          <w:rFonts w:ascii="Times New Roman" w:hAnsi="Times New Roman"/>
          <w:sz w:val="24"/>
          <w:szCs w:val="24"/>
          <w:lang w:val="en"/>
        </w:rPr>
        <w:t>form opinions and readily discuss their views on social media</w:t>
      </w:r>
      <w:r>
        <w:rPr>
          <w:rFonts w:ascii="Times New Roman" w:hAnsi="Times New Roman"/>
          <w:sz w:val="24"/>
          <w:szCs w:val="24"/>
          <w:lang w:val="en"/>
        </w:rPr>
        <w:t xml:space="preserve"> can create a false view of what the process is.  The misinformation can also aggravate the situation and encourage family </w:t>
      </w:r>
      <w:r>
        <w:rPr>
          <w:rFonts w:ascii="Times New Roman" w:hAnsi="Times New Roman"/>
          <w:sz w:val="24"/>
          <w:szCs w:val="24"/>
        </w:rPr>
        <w:t xml:space="preserve">members to be involved because of their perceived view that the college is not appropriately responding to the allegations.  Furthermore, the slow pace of the investigation conducted by external law enforcement agency </w:t>
      </w:r>
      <w:r w:rsidR="0001770E">
        <w:rPr>
          <w:rFonts w:ascii="Times New Roman" w:hAnsi="Times New Roman"/>
          <w:sz w:val="24"/>
          <w:szCs w:val="24"/>
        </w:rPr>
        <w:t xml:space="preserve">does not keep up with the rapid information flow in the community and social media.  </w:t>
      </w:r>
      <w:r w:rsidR="003C5B8A">
        <w:rPr>
          <w:rFonts w:ascii="Times New Roman" w:hAnsi="Times New Roman"/>
          <w:sz w:val="24"/>
          <w:szCs w:val="24"/>
        </w:rPr>
        <w:t>This can in turn exasperate the view that college officials are not providing a prompt and equitable process</w:t>
      </w:r>
      <w:r w:rsidR="0001770E">
        <w:rPr>
          <w:rFonts w:ascii="Times New Roman" w:hAnsi="Times New Roman"/>
          <w:sz w:val="24"/>
          <w:szCs w:val="24"/>
        </w:rPr>
        <w:t xml:space="preserve">. </w:t>
      </w:r>
    </w:p>
    <w:p w14:paraId="4A876BBF" w14:textId="74AFD2B1" w:rsidR="003965B8" w:rsidRPr="00424396" w:rsidRDefault="005C3210" w:rsidP="00F37455">
      <w:pPr>
        <w:spacing w:before="240" w:after="0" w:line="240" w:lineRule="auto"/>
        <w:rPr>
          <w:rFonts w:ascii="Times New Roman" w:hAnsi="Times New Roman"/>
          <w:sz w:val="24"/>
          <w:szCs w:val="24"/>
          <w:lang w:val="en"/>
        </w:rPr>
      </w:pPr>
      <w:r>
        <w:rPr>
          <w:rFonts w:ascii="Times New Roman" w:hAnsi="Times New Roman"/>
          <w:sz w:val="24"/>
          <w:szCs w:val="24"/>
          <w:lang w:val="en"/>
        </w:rPr>
        <w:t>Institution A Challenge 3</w:t>
      </w:r>
      <w:r w:rsidR="003965B8" w:rsidRPr="00424396">
        <w:rPr>
          <w:rFonts w:ascii="Times New Roman" w:hAnsi="Times New Roman"/>
          <w:sz w:val="24"/>
          <w:szCs w:val="24"/>
          <w:lang w:val="en"/>
        </w:rPr>
        <w:t xml:space="preserve">: </w:t>
      </w:r>
      <w:r w:rsidR="005E6967" w:rsidRPr="00424396">
        <w:rPr>
          <w:rFonts w:ascii="Times New Roman" w:hAnsi="Times New Roman"/>
          <w:sz w:val="24"/>
          <w:szCs w:val="24"/>
          <w:lang w:val="en"/>
        </w:rPr>
        <w:t xml:space="preserve">Juggling </w:t>
      </w:r>
    </w:p>
    <w:p w14:paraId="0FEEDAEB" w14:textId="4A4FF22B" w:rsidR="005E6967" w:rsidRPr="00424396" w:rsidRDefault="002A1B5B" w:rsidP="00F37455">
      <w:pPr>
        <w:spacing w:after="240" w:line="240" w:lineRule="auto"/>
        <w:rPr>
          <w:rFonts w:ascii="Times New Roman" w:hAnsi="Times New Roman"/>
          <w:sz w:val="24"/>
          <w:szCs w:val="24"/>
          <w:lang w:val="en"/>
        </w:rPr>
      </w:pPr>
      <w:r>
        <w:rPr>
          <w:rFonts w:ascii="Times New Roman" w:hAnsi="Times New Roman"/>
          <w:sz w:val="24"/>
          <w:szCs w:val="24"/>
          <w:lang w:val="en"/>
        </w:rPr>
        <w:t>M</w:t>
      </w:r>
      <w:r w:rsidR="005E6967" w:rsidRPr="00424396">
        <w:rPr>
          <w:rFonts w:ascii="Times New Roman" w:hAnsi="Times New Roman"/>
          <w:sz w:val="24"/>
          <w:szCs w:val="24"/>
          <w:lang w:val="en"/>
        </w:rPr>
        <w:t xml:space="preserve">ultiple </w:t>
      </w:r>
      <w:r>
        <w:rPr>
          <w:rFonts w:ascii="Times New Roman" w:hAnsi="Times New Roman"/>
          <w:sz w:val="24"/>
          <w:szCs w:val="24"/>
          <w:lang w:val="en"/>
        </w:rPr>
        <w:t>R</w:t>
      </w:r>
      <w:r w:rsidR="005E6967" w:rsidRPr="00424396">
        <w:rPr>
          <w:rFonts w:ascii="Times New Roman" w:hAnsi="Times New Roman"/>
          <w:sz w:val="24"/>
          <w:szCs w:val="24"/>
          <w:lang w:val="en"/>
        </w:rPr>
        <w:t>esponsibilities</w:t>
      </w:r>
    </w:p>
    <w:p w14:paraId="4099B677" w14:textId="2442D9E5" w:rsidR="005C3210" w:rsidRPr="00A15D16" w:rsidRDefault="008601B1" w:rsidP="005C3210">
      <w:pPr>
        <w:spacing w:after="0" w:line="480" w:lineRule="auto"/>
        <w:ind w:firstLine="720"/>
        <w:contextualSpacing/>
        <w:rPr>
          <w:rFonts w:ascii="Times New Roman" w:hAnsi="Times New Roman"/>
          <w:sz w:val="24"/>
          <w:szCs w:val="24"/>
        </w:rPr>
      </w:pPr>
      <w:r w:rsidRPr="00F01FD3">
        <w:rPr>
          <w:rFonts w:ascii="Times New Roman" w:hAnsi="Times New Roman"/>
          <w:sz w:val="24"/>
          <w:szCs w:val="24"/>
          <w:lang w:val="en"/>
        </w:rPr>
        <w:t xml:space="preserve">Officials </w:t>
      </w:r>
      <w:r w:rsidR="00EC3EE1" w:rsidRPr="00F01FD3">
        <w:rPr>
          <w:rFonts w:ascii="Times New Roman" w:hAnsi="Times New Roman"/>
          <w:sz w:val="24"/>
          <w:szCs w:val="24"/>
          <w:lang w:val="en"/>
        </w:rPr>
        <w:t xml:space="preserve">A1, A2 and A3 </w:t>
      </w:r>
      <w:r w:rsidRPr="00F01FD3">
        <w:rPr>
          <w:rFonts w:ascii="Times New Roman" w:hAnsi="Times New Roman"/>
          <w:sz w:val="24"/>
          <w:szCs w:val="24"/>
          <w:lang w:val="en"/>
        </w:rPr>
        <w:t>shar</w:t>
      </w:r>
      <w:r w:rsidR="00C92EB6" w:rsidRPr="00F01FD3">
        <w:rPr>
          <w:rFonts w:ascii="Times New Roman" w:hAnsi="Times New Roman"/>
          <w:sz w:val="24"/>
          <w:szCs w:val="24"/>
          <w:lang w:val="en"/>
        </w:rPr>
        <w:t xml:space="preserve">ed the challenge of juggling </w:t>
      </w:r>
      <w:r w:rsidR="007D1ECC" w:rsidRPr="00F01FD3">
        <w:rPr>
          <w:rFonts w:ascii="Times New Roman" w:hAnsi="Times New Roman"/>
          <w:sz w:val="24"/>
          <w:szCs w:val="24"/>
          <w:lang w:val="en"/>
        </w:rPr>
        <w:t xml:space="preserve">multiple </w:t>
      </w:r>
      <w:r w:rsidR="00C75967" w:rsidRPr="00F01FD3">
        <w:rPr>
          <w:rFonts w:ascii="Times New Roman" w:hAnsi="Times New Roman"/>
          <w:sz w:val="24"/>
          <w:szCs w:val="24"/>
          <w:lang w:val="en"/>
        </w:rPr>
        <w:t>responsibilities</w:t>
      </w:r>
      <w:r w:rsidR="00DA3B87" w:rsidRPr="00F01FD3">
        <w:rPr>
          <w:rFonts w:ascii="Times New Roman" w:hAnsi="Times New Roman"/>
          <w:sz w:val="24"/>
          <w:szCs w:val="24"/>
          <w:lang w:val="en"/>
        </w:rPr>
        <w:t xml:space="preserve"> with their Title IX responsibilities</w:t>
      </w:r>
      <w:r w:rsidRPr="00F01FD3">
        <w:rPr>
          <w:rFonts w:ascii="Times New Roman" w:hAnsi="Times New Roman"/>
          <w:sz w:val="24"/>
          <w:szCs w:val="24"/>
          <w:lang w:val="en"/>
        </w:rPr>
        <w:t>.</w:t>
      </w:r>
      <w:r w:rsidR="00FF0A43" w:rsidRPr="00F01FD3">
        <w:rPr>
          <w:rFonts w:ascii="Times New Roman" w:hAnsi="Times New Roman"/>
          <w:sz w:val="24"/>
          <w:szCs w:val="24"/>
          <w:lang w:val="en"/>
        </w:rPr>
        <w:t xml:space="preserve"> </w:t>
      </w:r>
      <w:r w:rsidRPr="00F01FD3">
        <w:rPr>
          <w:rFonts w:ascii="Times New Roman" w:hAnsi="Times New Roman"/>
          <w:sz w:val="24"/>
          <w:szCs w:val="24"/>
          <w:lang w:val="en"/>
        </w:rPr>
        <w:t>This challenge was n</w:t>
      </w:r>
      <w:r w:rsidR="00C92EB6" w:rsidRPr="00F01FD3">
        <w:rPr>
          <w:rFonts w:ascii="Times New Roman" w:hAnsi="Times New Roman"/>
          <w:sz w:val="24"/>
          <w:szCs w:val="24"/>
          <w:lang w:val="en"/>
        </w:rPr>
        <w:t>ot shared by Official A4</w:t>
      </w:r>
      <w:r w:rsidRPr="00F01FD3">
        <w:rPr>
          <w:rFonts w:ascii="Times New Roman" w:hAnsi="Times New Roman"/>
          <w:sz w:val="24"/>
          <w:szCs w:val="24"/>
          <w:lang w:val="en"/>
        </w:rPr>
        <w:t>.</w:t>
      </w:r>
      <w:r w:rsidR="00860FC8" w:rsidRPr="00F01FD3">
        <w:rPr>
          <w:rFonts w:ascii="Times New Roman" w:hAnsi="Times New Roman"/>
          <w:sz w:val="24"/>
          <w:szCs w:val="24"/>
          <w:lang w:val="en"/>
        </w:rPr>
        <w:t xml:space="preserve">  </w:t>
      </w:r>
      <w:r w:rsidR="005C3210" w:rsidRPr="00F01FD3">
        <w:rPr>
          <w:rFonts w:ascii="Times New Roman" w:hAnsi="Times New Roman"/>
          <w:sz w:val="24"/>
          <w:szCs w:val="24"/>
          <w:lang w:val="en"/>
        </w:rPr>
        <w:t xml:space="preserve">No </w:t>
      </w:r>
      <w:r w:rsidR="005C3210" w:rsidRPr="00F01FD3">
        <w:rPr>
          <w:rFonts w:ascii="Times New Roman" w:hAnsi="Times New Roman"/>
          <w:sz w:val="24"/>
          <w:szCs w:val="24"/>
          <w:lang w:val="en"/>
        </w:rPr>
        <w:lastRenderedPageBreak/>
        <w:t xml:space="preserve">sub-themes emerged. </w:t>
      </w:r>
      <w:r w:rsidR="005C3210" w:rsidRPr="00F01FD3">
        <w:rPr>
          <w:rFonts w:ascii="Times New Roman" w:hAnsi="Times New Roman"/>
          <w:sz w:val="24"/>
          <w:szCs w:val="24"/>
        </w:rPr>
        <w:t>Official A1 explained that at some point she was responsible</w:t>
      </w:r>
      <w:r w:rsidR="005C3210" w:rsidRPr="00A15D16">
        <w:rPr>
          <w:rFonts w:ascii="Times New Roman" w:hAnsi="Times New Roman"/>
          <w:sz w:val="24"/>
          <w:szCs w:val="24"/>
        </w:rPr>
        <w:t xml:space="preserve"> for overse</w:t>
      </w:r>
      <w:r w:rsidR="005C3210">
        <w:rPr>
          <w:rFonts w:ascii="Times New Roman" w:hAnsi="Times New Roman"/>
          <w:sz w:val="24"/>
          <w:szCs w:val="24"/>
        </w:rPr>
        <w:t xml:space="preserve">eing a large advising staff, </w:t>
      </w:r>
      <w:r w:rsidR="005C3210" w:rsidRPr="00A15D16">
        <w:rPr>
          <w:rFonts w:ascii="Times New Roman" w:hAnsi="Times New Roman"/>
          <w:sz w:val="24"/>
          <w:szCs w:val="24"/>
        </w:rPr>
        <w:t>of campus life and student behavior.</w:t>
      </w:r>
    </w:p>
    <w:p w14:paraId="63F9C08E" w14:textId="77777777" w:rsidR="005C3210" w:rsidRPr="00A15D16" w:rsidRDefault="005C3210" w:rsidP="005C3210">
      <w:pPr>
        <w:spacing w:after="240" w:line="240" w:lineRule="auto"/>
        <w:ind w:left="360" w:right="360"/>
        <w:rPr>
          <w:rFonts w:ascii="Times New Roman" w:hAnsi="Times New Roman"/>
          <w:sz w:val="24"/>
          <w:szCs w:val="24"/>
        </w:rPr>
      </w:pPr>
      <w:r>
        <w:rPr>
          <w:rFonts w:ascii="Times New Roman" w:hAnsi="Times New Roman"/>
          <w:sz w:val="24"/>
          <w:szCs w:val="24"/>
        </w:rPr>
        <w:t>H</w:t>
      </w:r>
      <w:r w:rsidRPr="00A15D16">
        <w:rPr>
          <w:rFonts w:ascii="Times New Roman" w:hAnsi="Times New Roman"/>
          <w:sz w:val="24"/>
          <w:szCs w:val="24"/>
        </w:rPr>
        <w:t xml:space="preserve">onestly, we had initially talked about it after </w:t>
      </w:r>
      <w:r>
        <w:rPr>
          <w:rFonts w:ascii="Times New Roman" w:hAnsi="Times New Roman"/>
          <w:sz w:val="24"/>
          <w:szCs w:val="24"/>
        </w:rPr>
        <w:t>Y</w:t>
      </w:r>
      <w:r w:rsidRPr="00A15D16">
        <w:rPr>
          <w:rFonts w:ascii="Times New Roman" w:hAnsi="Times New Roman"/>
          <w:sz w:val="24"/>
          <w:szCs w:val="24"/>
        </w:rPr>
        <w:t xml:space="preserve">ear </w:t>
      </w:r>
      <w:r>
        <w:rPr>
          <w:rFonts w:ascii="Times New Roman" w:hAnsi="Times New Roman"/>
          <w:sz w:val="24"/>
          <w:szCs w:val="24"/>
        </w:rPr>
        <w:t>1</w:t>
      </w:r>
      <w:r w:rsidRPr="00A15D16">
        <w:rPr>
          <w:rFonts w:ascii="Times New Roman" w:hAnsi="Times New Roman"/>
          <w:sz w:val="24"/>
          <w:szCs w:val="24"/>
        </w:rPr>
        <w:t xml:space="preserve">, which has come and gone. And right around </w:t>
      </w:r>
      <w:r>
        <w:rPr>
          <w:rFonts w:ascii="Times New Roman" w:hAnsi="Times New Roman"/>
          <w:sz w:val="24"/>
          <w:szCs w:val="24"/>
        </w:rPr>
        <w:t>Y</w:t>
      </w:r>
      <w:r w:rsidRPr="00A15D16">
        <w:rPr>
          <w:rFonts w:ascii="Times New Roman" w:hAnsi="Times New Roman"/>
          <w:sz w:val="24"/>
          <w:szCs w:val="24"/>
        </w:rPr>
        <w:t xml:space="preserve">ear </w:t>
      </w:r>
      <w:r>
        <w:rPr>
          <w:rFonts w:ascii="Times New Roman" w:hAnsi="Times New Roman"/>
          <w:sz w:val="24"/>
          <w:szCs w:val="24"/>
        </w:rPr>
        <w:t>1</w:t>
      </w:r>
      <w:r w:rsidRPr="00A15D16">
        <w:rPr>
          <w:rFonts w:ascii="Times New Roman" w:hAnsi="Times New Roman"/>
          <w:sz w:val="24"/>
          <w:szCs w:val="24"/>
        </w:rPr>
        <w:t xml:space="preserve">, they said, </w:t>
      </w:r>
      <w:r>
        <w:rPr>
          <w:rFonts w:ascii="Times New Roman" w:hAnsi="Times New Roman"/>
          <w:sz w:val="24"/>
          <w:szCs w:val="24"/>
        </w:rPr>
        <w:t>“O</w:t>
      </w:r>
      <w:r w:rsidRPr="00A15D16">
        <w:rPr>
          <w:rFonts w:ascii="Times New Roman" w:hAnsi="Times New Roman"/>
          <w:sz w:val="24"/>
          <w:szCs w:val="24"/>
        </w:rPr>
        <w:t xml:space="preserve">kay. </w:t>
      </w:r>
      <w:r>
        <w:rPr>
          <w:rFonts w:ascii="Times New Roman" w:hAnsi="Times New Roman"/>
          <w:sz w:val="24"/>
          <w:szCs w:val="24"/>
        </w:rPr>
        <w:t>W</w:t>
      </w:r>
      <w:r w:rsidRPr="00A15D16">
        <w:rPr>
          <w:rFonts w:ascii="Times New Roman" w:hAnsi="Times New Roman"/>
          <w:sz w:val="24"/>
          <w:szCs w:val="24"/>
        </w:rPr>
        <w:t>hy don’t you go ahead and take this [oversight of campus life and student discipline]?” I had it for maybe, I mean, honestly maybe three months. I went back to [</w:t>
      </w:r>
      <w:r>
        <w:rPr>
          <w:rFonts w:ascii="Times New Roman" w:hAnsi="Times New Roman"/>
          <w:sz w:val="24"/>
          <w:szCs w:val="24"/>
        </w:rPr>
        <w:t>p</w:t>
      </w:r>
      <w:r w:rsidRPr="00A15D16">
        <w:rPr>
          <w:rFonts w:ascii="Times New Roman" w:hAnsi="Times New Roman"/>
          <w:sz w:val="24"/>
          <w:szCs w:val="24"/>
        </w:rPr>
        <w:t xml:space="preserve">rovost] and I said, until we get the first part [advising] where it needs to be, our agreement was we get the first part where it needs to be. Then, we take on the second [oversight of campus life and student discipline]. In the meantime, maybe you do some work with the second part. </w:t>
      </w:r>
      <w:r>
        <w:rPr>
          <w:rFonts w:ascii="Times New Roman" w:hAnsi="Times New Roman"/>
          <w:sz w:val="24"/>
          <w:szCs w:val="24"/>
        </w:rPr>
        <w:t>I</w:t>
      </w:r>
      <w:r w:rsidRPr="00A15D16">
        <w:rPr>
          <w:rFonts w:ascii="Times New Roman" w:hAnsi="Times New Roman"/>
          <w:sz w:val="24"/>
          <w:szCs w:val="24"/>
        </w:rPr>
        <w:t xml:space="preserve">n the most diplomatic way I could, I said, this is not what we talked about. </w:t>
      </w:r>
      <w:r>
        <w:rPr>
          <w:rFonts w:ascii="Times New Roman" w:hAnsi="Times New Roman"/>
          <w:sz w:val="24"/>
          <w:szCs w:val="24"/>
        </w:rPr>
        <w:t>S</w:t>
      </w:r>
      <w:r w:rsidRPr="00A15D16">
        <w:rPr>
          <w:rFonts w:ascii="Times New Roman" w:hAnsi="Times New Roman"/>
          <w:sz w:val="24"/>
          <w:szCs w:val="24"/>
        </w:rPr>
        <w:t>he [</w:t>
      </w:r>
      <w:r>
        <w:rPr>
          <w:rFonts w:ascii="Times New Roman" w:hAnsi="Times New Roman"/>
          <w:sz w:val="24"/>
          <w:szCs w:val="24"/>
        </w:rPr>
        <w:t>p</w:t>
      </w:r>
      <w:r w:rsidRPr="00A15D16">
        <w:rPr>
          <w:rFonts w:ascii="Times New Roman" w:hAnsi="Times New Roman"/>
          <w:sz w:val="24"/>
          <w:szCs w:val="24"/>
        </w:rPr>
        <w:t>rovost] was awesome about it, both her and [</w:t>
      </w:r>
      <w:r>
        <w:rPr>
          <w:rFonts w:ascii="Times New Roman" w:hAnsi="Times New Roman"/>
          <w:sz w:val="24"/>
          <w:szCs w:val="24"/>
        </w:rPr>
        <w:t>c</w:t>
      </w:r>
      <w:r w:rsidRPr="00A15D16">
        <w:rPr>
          <w:rFonts w:ascii="Times New Roman" w:hAnsi="Times New Roman"/>
          <w:sz w:val="24"/>
          <w:szCs w:val="24"/>
        </w:rPr>
        <w:t xml:space="preserve">ollege </w:t>
      </w:r>
      <w:r>
        <w:rPr>
          <w:rFonts w:ascii="Times New Roman" w:hAnsi="Times New Roman"/>
          <w:sz w:val="24"/>
          <w:szCs w:val="24"/>
        </w:rPr>
        <w:t>p</w:t>
      </w:r>
      <w:r w:rsidRPr="00A15D16">
        <w:rPr>
          <w:rFonts w:ascii="Times New Roman" w:hAnsi="Times New Roman"/>
          <w:sz w:val="24"/>
          <w:szCs w:val="24"/>
        </w:rPr>
        <w:t xml:space="preserve">resident]. </w:t>
      </w:r>
      <w:r>
        <w:rPr>
          <w:rFonts w:ascii="Times New Roman" w:hAnsi="Times New Roman"/>
          <w:sz w:val="24"/>
          <w:szCs w:val="24"/>
        </w:rPr>
        <w:t>T</w:t>
      </w:r>
      <w:r w:rsidRPr="00A15D16">
        <w:rPr>
          <w:rFonts w:ascii="Times New Roman" w:hAnsi="Times New Roman"/>
          <w:sz w:val="24"/>
          <w:szCs w:val="24"/>
        </w:rPr>
        <w:t>hey were like, “You know what? You</w:t>
      </w:r>
      <w:r>
        <w:rPr>
          <w:rFonts w:ascii="Times New Roman" w:hAnsi="Times New Roman"/>
          <w:sz w:val="24"/>
          <w:szCs w:val="24"/>
        </w:rPr>
        <w:t>’</w:t>
      </w:r>
      <w:r w:rsidRPr="00A15D16">
        <w:rPr>
          <w:rFonts w:ascii="Times New Roman" w:hAnsi="Times New Roman"/>
          <w:sz w:val="24"/>
          <w:szCs w:val="24"/>
        </w:rPr>
        <w:t xml:space="preserve">re right. </w:t>
      </w:r>
      <w:r>
        <w:rPr>
          <w:rFonts w:ascii="Times New Roman" w:hAnsi="Times New Roman"/>
          <w:sz w:val="24"/>
          <w:szCs w:val="24"/>
        </w:rPr>
        <w:t>Y</w:t>
      </w:r>
      <w:r w:rsidRPr="00A15D16">
        <w:rPr>
          <w:rFonts w:ascii="Times New Roman" w:hAnsi="Times New Roman"/>
          <w:sz w:val="24"/>
          <w:szCs w:val="24"/>
        </w:rPr>
        <w:t>ou keep focusing on the one, and then we’ll give you the second part down the road.” I would imagine sometime in the next two years.</w:t>
      </w:r>
    </w:p>
    <w:p w14:paraId="7F5CF2CE" w14:textId="77777777" w:rsidR="005C3210" w:rsidRDefault="005C3210" w:rsidP="005C3210">
      <w:pPr>
        <w:spacing w:after="0" w:line="480" w:lineRule="auto"/>
        <w:ind w:firstLine="810"/>
        <w:rPr>
          <w:rFonts w:ascii="Times New Roman" w:hAnsi="Times New Roman"/>
          <w:sz w:val="24"/>
          <w:szCs w:val="24"/>
        </w:rPr>
      </w:pPr>
      <w:r w:rsidRPr="00A15D16">
        <w:rPr>
          <w:rFonts w:ascii="Times New Roman" w:hAnsi="Times New Roman"/>
          <w:sz w:val="24"/>
          <w:szCs w:val="24"/>
        </w:rPr>
        <w:t xml:space="preserve">For Official A1, the juggling of multiple responsibilities proved ineffective and stressful. </w:t>
      </w:r>
      <w:r>
        <w:rPr>
          <w:rFonts w:ascii="Times New Roman" w:hAnsi="Times New Roman"/>
          <w:sz w:val="24"/>
          <w:szCs w:val="24"/>
        </w:rPr>
        <w:t xml:space="preserve">She considered her portfolio of overseeing advising too large to juggle along with Title IX issues. </w:t>
      </w:r>
      <w:r w:rsidRPr="00A15D16">
        <w:rPr>
          <w:rFonts w:ascii="Times New Roman" w:hAnsi="Times New Roman"/>
          <w:sz w:val="24"/>
          <w:szCs w:val="24"/>
        </w:rPr>
        <w:t xml:space="preserve">She was able to successfully renegotiate her large portfolio of responsibilities with the </w:t>
      </w:r>
      <w:r>
        <w:rPr>
          <w:rFonts w:ascii="Times New Roman" w:hAnsi="Times New Roman"/>
          <w:sz w:val="24"/>
          <w:szCs w:val="24"/>
        </w:rPr>
        <w:t>p</w:t>
      </w:r>
      <w:r w:rsidRPr="00A15D16">
        <w:rPr>
          <w:rFonts w:ascii="Times New Roman" w:hAnsi="Times New Roman"/>
          <w:sz w:val="24"/>
          <w:szCs w:val="24"/>
        </w:rPr>
        <w:t xml:space="preserve">rovost and </w:t>
      </w:r>
      <w:r>
        <w:rPr>
          <w:rFonts w:ascii="Times New Roman" w:hAnsi="Times New Roman"/>
          <w:sz w:val="24"/>
          <w:szCs w:val="24"/>
        </w:rPr>
        <w:t>c</w:t>
      </w:r>
      <w:r w:rsidRPr="00A15D16">
        <w:rPr>
          <w:rFonts w:ascii="Times New Roman" w:hAnsi="Times New Roman"/>
          <w:sz w:val="24"/>
          <w:szCs w:val="24"/>
        </w:rPr>
        <w:t xml:space="preserve">ollege </w:t>
      </w:r>
      <w:r>
        <w:rPr>
          <w:rFonts w:ascii="Times New Roman" w:hAnsi="Times New Roman"/>
          <w:sz w:val="24"/>
          <w:szCs w:val="24"/>
        </w:rPr>
        <w:t>p</w:t>
      </w:r>
      <w:r w:rsidRPr="00A15D16">
        <w:rPr>
          <w:rFonts w:ascii="Times New Roman" w:hAnsi="Times New Roman"/>
          <w:sz w:val="24"/>
          <w:szCs w:val="24"/>
        </w:rPr>
        <w:t>resident. While they agreed to temporarily take away the campus life and student discipline oversight responsibilities from her portfolio, the understanding is that she would resume those responsibilities within a couple of years.</w:t>
      </w:r>
    </w:p>
    <w:p w14:paraId="551B43D1" w14:textId="44C72A38" w:rsidR="000D0480" w:rsidRPr="00A15D16" w:rsidRDefault="005C3210" w:rsidP="000D0480">
      <w:pPr>
        <w:spacing w:after="0" w:line="480" w:lineRule="auto"/>
        <w:ind w:firstLine="720"/>
        <w:contextualSpacing/>
        <w:rPr>
          <w:rFonts w:ascii="Times New Roman" w:hAnsi="Times New Roman"/>
          <w:sz w:val="24"/>
          <w:szCs w:val="24"/>
        </w:rPr>
      </w:pPr>
      <w:r>
        <w:rPr>
          <w:rFonts w:ascii="Times New Roman" w:hAnsi="Times New Roman"/>
          <w:sz w:val="24"/>
          <w:szCs w:val="24"/>
        </w:rPr>
        <w:t>Official A2 also revealed the challenge of juggling multiple responsibilities. She shared a conversation that she had with the college’s president where she informed him, “</w:t>
      </w:r>
      <w:r w:rsidRPr="00FC4849">
        <w:rPr>
          <w:rFonts w:ascii="Times New Roman" w:eastAsia="Calibri" w:hAnsi="Times New Roman"/>
          <w:sz w:val="24"/>
          <w:szCs w:val="24"/>
        </w:rPr>
        <w:t xml:space="preserve">other schools have several people that handle it </w:t>
      </w:r>
      <w:r>
        <w:rPr>
          <w:rFonts w:ascii="Times New Roman" w:eastAsia="Calibri" w:hAnsi="Times New Roman"/>
          <w:sz w:val="24"/>
          <w:szCs w:val="24"/>
        </w:rPr>
        <w:t xml:space="preserve">[sexual misconduct issues] </w:t>
      </w:r>
      <w:r w:rsidRPr="00FC4849">
        <w:rPr>
          <w:rFonts w:ascii="Times New Roman" w:eastAsia="Calibri" w:hAnsi="Times New Roman"/>
          <w:sz w:val="24"/>
          <w:szCs w:val="24"/>
        </w:rPr>
        <w:t>in different campuses and stuff</w:t>
      </w:r>
      <w:r w:rsidRPr="00A15D16">
        <w:rPr>
          <w:rFonts w:ascii="Times New Roman" w:eastAsia="Calibri" w:hAnsi="Times New Roman"/>
          <w:sz w:val="24"/>
          <w:szCs w:val="24"/>
        </w:rPr>
        <w:t>.”</w:t>
      </w:r>
      <w:r>
        <w:rPr>
          <w:rFonts w:ascii="Times New Roman" w:eastAsia="Calibri" w:hAnsi="Times New Roman"/>
          <w:sz w:val="24"/>
          <w:szCs w:val="24"/>
        </w:rPr>
        <w:t xml:space="preserve"> The official wanted to alert her supervisor that the single Title IX Coordinator model that </w:t>
      </w:r>
      <w:r w:rsidR="00F01FD3">
        <w:rPr>
          <w:rFonts w:ascii="Times New Roman" w:eastAsia="Calibri" w:hAnsi="Times New Roman"/>
          <w:sz w:val="24"/>
          <w:szCs w:val="24"/>
        </w:rPr>
        <w:t xml:space="preserve">was currently in </w:t>
      </w:r>
      <w:r>
        <w:rPr>
          <w:rFonts w:ascii="Times New Roman" w:eastAsia="Calibri" w:hAnsi="Times New Roman"/>
          <w:sz w:val="24"/>
          <w:szCs w:val="24"/>
        </w:rPr>
        <w:t>exist</w:t>
      </w:r>
      <w:r w:rsidR="00F01FD3">
        <w:rPr>
          <w:rFonts w:ascii="Times New Roman" w:eastAsia="Calibri" w:hAnsi="Times New Roman"/>
          <w:sz w:val="24"/>
          <w:szCs w:val="24"/>
        </w:rPr>
        <w:t xml:space="preserve">ence at Institution A was </w:t>
      </w:r>
      <w:r>
        <w:rPr>
          <w:rFonts w:ascii="Times New Roman" w:eastAsia="Calibri" w:hAnsi="Times New Roman"/>
          <w:sz w:val="24"/>
          <w:szCs w:val="24"/>
        </w:rPr>
        <w:t xml:space="preserve">an anomaly at other institutions. As explained earlier in the research, </w:t>
      </w:r>
      <w:r w:rsidR="000D0480">
        <w:rPr>
          <w:rFonts w:ascii="Times New Roman" w:eastAsia="Calibri" w:hAnsi="Times New Roman"/>
          <w:sz w:val="24"/>
          <w:szCs w:val="24"/>
        </w:rPr>
        <w:t>in addition to serving as the College’s Title IX Coordinator, Official A2 was also</w:t>
      </w:r>
      <w:r>
        <w:rPr>
          <w:rFonts w:ascii="Times New Roman" w:eastAsia="Calibri" w:hAnsi="Times New Roman"/>
          <w:sz w:val="24"/>
          <w:szCs w:val="24"/>
        </w:rPr>
        <w:t xml:space="preserve"> responsible for overseeing several departments, including </w:t>
      </w:r>
      <w:r w:rsidR="000D0480">
        <w:rPr>
          <w:rFonts w:ascii="Times New Roman" w:eastAsia="Calibri" w:hAnsi="Times New Roman"/>
          <w:sz w:val="24"/>
          <w:szCs w:val="24"/>
        </w:rPr>
        <w:t xml:space="preserve">HR, Multicultural Affairs, Marketing and Communications, </w:t>
      </w:r>
      <w:r w:rsidR="000D0480">
        <w:rPr>
          <w:rFonts w:ascii="Times New Roman" w:eastAsia="Calibri" w:hAnsi="Times New Roman"/>
          <w:sz w:val="24"/>
          <w:szCs w:val="24"/>
        </w:rPr>
        <w:lastRenderedPageBreak/>
        <w:t xml:space="preserve">Special Events, and Public Safety. No deputy coordinators existed.  In explaining the limitation of her vast responsibilities, Official A2 </w:t>
      </w:r>
      <w:r>
        <w:rPr>
          <w:rFonts w:ascii="Times New Roman" w:eastAsia="Calibri" w:hAnsi="Times New Roman"/>
          <w:sz w:val="24"/>
          <w:szCs w:val="24"/>
        </w:rPr>
        <w:t>explained, “</w:t>
      </w:r>
      <w:r w:rsidRPr="00A15D16">
        <w:rPr>
          <w:rFonts w:ascii="Times New Roman" w:hAnsi="Times New Roman"/>
          <w:sz w:val="24"/>
          <w:szCs w:val="24"/>
        </w:rPr>
        <w:t>I think it’s a larger conversation we’re going to be having down the road because that's why I’m like, “[turned to Official A3], I need you at least as a backup if I happen t</w:t>
      </w:r>
      <w:r>
        <w:rPr>
          <w:rFonts w:ascii="Times New Roman" w:hAnsi="Times New Roman"/>
          <w:sz w:val="24"/>
          <w:szCs w:val="24"/>
        </w:rPr>
        <w:t>o be out of state or something.”</w:t>
      </w:r>
      <w:r w:rsidR="000D0480">
        <w:rPr>
          <w:rFonts w:ascii="Times New Roman" w:hAnsi="Times New Roman"/>
          <w:sz w:val="24"/>
          <w:szCs w:val="24"/>
        </w:rPr>
        <w:t xml:space="preserve"> </w:t>
      </w:r>
      <w:r w:rsidR="00F01FD3">
        <w:rPr>
          <w:rFonts w:ascii="Times New Roman" w:hAnsi="Times New Roman"/>
          <w:sz w:val="24"/>
          <w:szCs w:val="24"/>
        </w:rPr>
        <w:t>Although, Official A2 recognized</w:t>
      </w:r>
      <w:r w:rsidR="000D0480">
        <w:rPr>
          <w:rFonts w:ascii="Times New Roman" w:hAnsi="Times New Roman"/>
          <w:sz w:val="24"/>
          <w:szCs w:val="24"/>
        </w:rPr>
        <w:t xml:space="preserve"> the difficulties in her balancing her responsibilities, she was not advocating for the role to be taken away from her.  Rather, she wanted to make sure there was a backup staff available to assume the responsibilities of Title IX Coordinator position if she were not available. Official A2 recognized the challenge with her position as it stands and its limitation</w:t>
      </w:r>
      <w:r w:rsidR="00F01FD3">
        <w:rPr>
          <w:rFonts w:ascii="Times New Roman" w:hAnsi="Times New Roman"/>
          <w:sz w:val="24"/>
          <w:szCs w:val="24"/>
        </w:rPr>
        <w:t>s</w:t>
      </w:r>
      <w:r w:rsidR="000D0480">
        <w:rPr>
          <w:rFonts w:ascii="Times New Roman" w:hAnsi="Times New Roman"/>
          <w:sz w:val="24"/>
          <w:szCs w:val="24"/>
        </w:rPr>
        <w:t xml:space="preserve"> in managing Title IX concerns. </w:t>
      </w:r>
    </w:p>
    <w:p w14:paraId="75BADE9C" w14:textId="4A846B75" w:rsidR="00D75E82" w:rsidRPr="00A15D16" w:rsidRDefault="00860FC8" w:rsidP="005C3210">
      <w:pPr>
        <w:spacing w:after="0" w:line="480" w:lineRule="auto"/>
        <w:ind w:firstLine="720"/>
        <w:contextualSpacing/>
        <w:rPr>
          <w:rFonts w:ascii="Times New Roman" w:hAnsi="Times New Roman"/>
          <w:sz w:val="24"/>
          <w:szCs w:val="24"/>
        </w:rPr>
      </w:pPr>
      <w:r>
        <w:rPr>
          <w:rFonts w:ascii="Times New Roman" w:hAnsi="Times New Roman"/>
          <w:sz w:val="24"/>
          <w:szCs w:val="24"/>
          <w:lang w:val="en"/>
        </w:rPr>
        <w:t xml:space="preserve">Official A2 </w:t>
      </w:r>
      <w:r w:rsidR="000D0480">
        <w:rPr>
          <w:rFonts w:ascii="Times New Roman" w:hAnsi="Times New Roman"/>
          <w:sz w:val="24"/>
          <w:szCs w:val="24"/>
          <w:lang w:val="en"/>
        </w:rPr>
        <w:t xml:space="preserve">understood the challenge of juggling her multiple responsibilities in the context of the broader higher education landscape. She </w:t>
      </w:r>
      <w:r>
        <w:rPr>
          <w:rFonts w:ascii="Times New Roman" w:hAnsi="Times New Roman"/>
          <w:sz w:val="24"/>
          <w:szCs w:val="24"/>
          <w:lang w:val="en"/>
        </w:rPr>
        <w:t>explained, “</w:t>
      </w:r>
      <w:r w:rsidR="005C3210">
        <w:rPr>
          <w:rFonts w:ascii="Times New Roman" w:hAnsi="Times New Roman"/>
          <w:sz w:val="24"/>
          <w:szCs w:val="24"/>
        </w:rPr>
        <w:t>p</w:t>
      </w:r>
      <w:r w:rsidR="00B10E0A" w:rsidRPr="00A15D16">
        <w:rPr>
          <w:rFonts w:ascii="Times New Roman" w:hAnsi="Times New Roman"/>
          <w:sz w:val="24"/>
          <w:szCs w:val="24"/>
        </w:rPr>
        <w:t>robably like every other institution, we could use a couple more people to do nothing but compliance and ma</w:t>
      </w:r>
      <w:r>
        <w:rPr>
          <w:rFonts w:ascii="Times New Roman" w:hAnsi="Times New Roman"/>
          <w:sz w:val="24"/>
          <w:szCs w:val="24"/>
        </w:rPr>
        <w:t>ke sure that we keep up to date</w:t>
      </w:r>
      <w:r w:rsidR="000D0480">
        <w:rPr>
          <w:rFonts w:ascii="Times New Roman" w:hAnsi="Times New Roman"/>
          <w:sz w:val="24"/>
          <w:szCs w:val="24"/>
        </w:rPr>
        <w:t xml:space="preserve">.” </w:t>
      </w:r>
      <w:r w:rsidR="00975192">
        <w:rPr>
          <w:rFonts w:ascii="Times New Roman" w:hAnsi="Times New Roman"/>
          <w:sz w:val="24"/>
          <w:szCs w:val="24"/>
        </w:rPr>
        <w:t xml:space="preserve">Although Official A3 did not verbally contributed to the above sentiments, she nodded in agreement throughout the interview to affirm that this was also one of the challenges she was facing.  </w:t>
      </w:r>
    </w:p>
    <w:p w14:paraId="4BCF0C11" w14:textId="77777777" w:rsidR="00F01FD3" w:rsidRDefault="00D75E82" w:rsidP="000D0480">
      <w:pPr>
        <w:spacing w:after="0" w:line="480" w:lineRule="auto"/>
        <w:ind w:firstLine="720"/>
        <w:contextualSpacing/>
        <w:rPr>
          <w:rFonts w:ascii="Times New Roman" w:hAnsi="Times New Roman"/>
          <w:sz w:val="24"/>
          <w:szCs w:val="24"/>
        </w:rPr>
      </w:pPr>
      <w:r w:rsidRPr="00A15D16">
        <w:rPr>
          <w:rFonts w:ascii="Times New Roman" w:hAnsi="Times New Roman"/>
          <w:sz w:val="24"/>
          <w:szCs w:val="24"/>
        </w:rPr>
        <w:t>When asked why Official A2 was designated as the Title IX Coordinator in addition to her large executive portfolio, she replied “you know budget cuts and things</w:t>
      </w:r>
      <w:r w:rsidR="00DE69C8" w:rsidRPr="00A15D16">
        <w:rPr>
          <w:rFonts w:ascii="Times New Roman" w:hAnsi="Times New Roman"/>
          <w:sz w:val="24"/>
          <w:szCs w:val="24"/>
        </w:rPr>
        <w:t>.</w:t>
      </w:r>
      <w:r w:rsidRPr="00A15D16">
        <w:rPr>
          <w:rFonts w:ascii="Times New Roman" w:hAnsi="Times New Roman"/>
          <w:sz w:val="24"/>
          <w:szCs w:val="24"/>
        </w:rPr>
        <w:t>”</w:t>
      </w:r>
      <w:r w:rsidR="00FF0A43" w:rsidRPr="00A15D16">
        <w:rPr>
          <w:rFonts w:ascii="Times New Roman" w:hAnsi="Times New Roman"/>
          <w:sz w:val="24"/>
          <w:szCs w:val="24"/>
        </w:rPr>
        <w:t xml:space="preserve"> </w:t>
      </w:r>
      <w:r w:rsidR="00343F75" w:rsidRPr="00A15D16">
        <w:rPr>
          <w:rFonts w:ascii="Times New Roman" w:hAnsi="Times New Roman"/>
          <w:sz w:val="24"/>
          <w:szCs w:val="24"/>
        </w:rPr>
        <w:t>Thus, the assignment of multiple responsibilities seem</w:t>
      </w:r>
      <w:r w:rsidR="00FC4849">
        <w:rPr>
          <w:rFonts w:ascii="Times New Roman" w:hAnsi="Times New Roman"/>
          <w:sz w:val="24"/>
          <w:szCs w:val="24"/>
        </w:rPr>
        <w:t>s</w:t>
      </w:r>
      <w:r w:rsidR="00343F75" w:rsidRPr="00A15D16">
        <w:rPr>
          <w:rFonts w:ascii="Times New Roman" w:hAnsi="Times New Roman"/>
          <w:sz w:val="24"/>
          <w:szCs w:val="24"/>
        </w:rPr>
        <w:t xml:space="preserve"> to be a result of the institution trying to meet requirements despite its budget constraints.</w:t>
      </w:r>
      <w:r w:rsidR="00975192">
        <w:rPr>
          <w:rFonts w:ascii="Times New Roman" w:hAnsi="Times New Roman"/>
          <w:sz w:val="24"/>
          <w:szCs w:val="24"/>
        </w:rPr>
        <w:t xml:space="preserve">  </w:t>
      </w:r>
    </w:p>
    <w:p w14:paraId="1226396B" w14:textId="610ECA68" w:rsidR="00975192" w:rsidRPr="00A15D16" w:rsidRDefault="00C92EB6" w:rsidP="000D0480">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Thus, </w:t>
      </w:r>
      <w:r w:rsidR="00975192">
        <w:rPr>
          <w:rFonts w:ascii="Times New Roman" w:hAnsi="Times New Roman"/>
          <w:sz w:val="24"/>
          <w:szCs w:val="24"/>
        </w:rPr>
        <w:t xml:space="preserve">for Official A2 and A3, the challenge of juggling multiple responsibilities seem to be better understood within the context of the larger higher education landscape.  Official A2 have had conversations with the college president and pointed out that some </w:t>
      </w:r>
      <w:r w:rsidR="00975192">
        <w:rPr>
          <w:rFonts w:ascii="Times New Roman" w:hAnsi="Times New Roman"/>
          <w:sz w:val="24"/>
          <w:szCs w:val="24"/>
        </w:rPr>
        <w:lastRenderedPageBreak/>
        <w:t xml:space="preserve">schools have more staff working on Title IX related issues. Official A1 also discussed her concerns with the college president. </w:t>
      </w:r>
    </w:p>
    <w:p w14:paraId="3F4F343E" w14:textId="1052DA77" w:rsidR="003965B8" w:rsidRPr="00424396" w:rsidRDefault="000D0480" w:rsidP="00F37455">
      <w:pPr>
        <w:spacing w:before="240" w:after="0" w:line="240" w:lineRule="auto"/>
        <w:jc w:val="both"/>
        <w:rPr>
          <w:rFonts w:ascii="Times New Roman" w:hAnsi="Times New Roman"/>
          <w:sz w:val="24"/>
          <w:szCs w:val="24"/>
          <w:lang w:val="en"/>
        </w:rPr>
      </w:pPr>
      <w:r>
        <w:rPr>
          <w:rFonts w:ascii="Times New Roman" w:hAnsi="Times New Roman"/>
          <w:sz w:val="24"/>
          <w:szCs w:val="24"/>
          <w:lang w:val="en"/>
        </w:rPr>
        <w:t>Institution A Challenge 4</w:t>
      </w:r>
      <w:r w:rsidR="003965B8" w:rsidRPr="00424396">
        <w:rPr>
          <w:rFonts w:ascii="Times New Roman" w:hAnsi="Times New Roman"/>
          <w:sz w:val="24"/>
          <w:szCs w:val="24"/>
          <w:lang w:val="en"/>
        </w:rPr>
        <w:t xml:space="preserve">: </w:t>
      </w:r>
      <w:r w:rsidR="0060304D" w:rsidRPr="00424396">
        <w:rPr>
          <w:rFonts w:ascii="Times New Roman" w:hAnsi="Times New Roman"/>
          <w:sz w:val="24"/>
          <w:szCs w:val="24"/>
          <w:lang w:val="en"/>
        </w:rPr>
        <w:t xml:space="preserve">Changing </w:t>
      </w:r>
    </w:p>
    <w:p w14:paraId="68B11428" w14:textId="634E4CFE" w:rsidR="0060304D" w:rsidRPr="00F01FD3" w:rsidRDefault="002A1B5B" w:rsidP="00F37455">
      <w:pPr>
        <w:spacing w:after="240" w:line="240" w:lineRule="auto"/>
        <w:jc w:val="both"/>
        <w:rPr>
          <w:rFonts w:ascii="Times New Roman" w:hAnsi="Times New Roman"/>
          <w:sz w:val="24"/>
          <w:szCs w:val="24"/>
          <w:lang w:val="en"/>
        </w:rPr>
      </w:pPr>
      <w:r w:rsidRPr="00F01FD3">
        <w:rPr>
          <w:rFonts w:ascii="Times New Roman" w:hAnsi="Times New Roman"/>
          <w:sz w:val="24"/>
          <w:szCs w:val="24"/>
          <w:lang w:val="en"/>
        </w:rPr>
        <w:t>L</w:t>
      </w:r>
      <w:r w:rsidR="0060304D" w:rsidRPr="00F01FD3">
        <w:rPr>
          <w:rFonts w:ascii="Times New Roman" w:hAnsi="Times New Roman"/>
          <w:sz w:val="24"/>
          <w:szCs w:val="24"/>
          <w:lang w:val="en"/>
        </w:rPr>
        <w:t xml:space="preserve">egislation and </w:t>
      </w:r>
      <w:r w:rsidRPr="00F01FD3">
        <w:rPr>
          <w:rFonts w:ascii="Times New Roman" w:hAnsi="Times New Roman"/>
          <w:sz w:val="24"/>
          <w:szCs w:val="24"/>
          <w:lang w:val="en"/>
        </w:rPr>
        <w:t>R</w:t>
      </w:r>
      <w:r w:rsidR="0060304D" w:rsidRPr="00F01FD3">
        <w:rPr>
          <w:rFonts w:ascii="Times New Roman" w:hAnsi="Times New Roman"/>
          <w:sz w:val="24"/>
          <w:szCs w:val="24"/>
          <w:lang w:val="en"/>
        </w:rPr>
        <w:t>equirements</w:t>
      </w:r>
    </w:p>
    <w:p w14:paraId="667D851A" w14:textId="20D5D343" w:rsidR="00325717" w:rsidRPr="00A15D16" w:rsidRDefault="00325717" w:rsidP="005260EA">
      <w:pPr>
        <w:spacing w:after="0" w:line="480" w:lineRule="auto"/>
        <w:ind w:firstLine="720"/>
        <w:contextualSpacing/>
        <w:rPr>
          <w:rFonts w:ascii="Times New Roman" w:hAnsi="Times New Roman"/>
          <w:sz w:val="24"/>
          <w:szCs w:val="24"/>
        </w:rPr>
      </w:pPr>
      <w:r w:rsidRPr="00F01FD3">
        <w:rPr>
          <w:rFonts w:ascii="Times New Roman" w:hAnsi="Times New Roman"/>
          <w:sz w:val="24"/>
          <w:szCs w:val="24"/>
          <w:lang w:val="en"/>
        </w:rPr>
        <w:t>Official A</w:t>
      </w:r>
      <w:r w:rsidR="008601B1" w:rsidRPr="00F01FD3">
        <w:rPr>
          <w:rFonts w:ascii="Times New Roman" w:hAnsi="Times New Roman"/>
          <w:sz w:val="24"/>
          <w:szCs w:val="24"/>
          <w:lang w:val="en"/>
        </w:rPr>
        <w:t xml:space="preserve">2 and A3 identified the </w:t>
      </w:r>
      <w:r w:rsidRPr="00F01FD3">
        <w:rPr>
          <w:rFonts w:ascii="Times New Roman" w:hAnsi="Times New Roman"/>
          <w:sz w:val="24"/>
          <w:szCs w:val="24"/>
          <w:lang w:val="en"/>
        </w:rPr>
        <w:t xml:space="preserve">challenge of staying abreast on current legislation. </w:t>
      </w:r>
      <w:r w:rsidR="008601B1" w:rsidRPr="00F01FD3">
        <w:rPr>
          <w:rFonts w:ascii="Times New Roman" w:hAnsi="Times New Roman"/>
          <w:sz w:val="24"/>
          <w:szCs w:val="24"/>
          <w:lang w:val="en"/>
        </w:rPr>
        <w:t>This challenge was not shared by Officials A1 and A4.</w:t>
      </w:r>
      <w:r w:rsidR="00975192" w:rsidRPr="00F01FD3">
        <w:rPr>
          <w:rFonts w:ascii="Times New Roman" w:hAnsi="Times New Roman"/>
          <w:sz w:val="24"/>
          <w:szCs w:val="24"/>
          <w:lang w:val="en"/>
        </w:rPr>
        <w:t xml:space="preserve"> </w:t>
      </w:r>
      <w:r w:rsidR="000D0480" w:rsidRPr="00F01FD3">
        <w:rPr>
          <w:rFonts w:ascii="Times New Roman" w:hAnsi="Times New Roman"/>
          <w:sz w:val="24"/>
          <w:szCs w:val="24"/>
          <w:lang w:val="en"/>
        </w:rPr>
        <w:t xml:space="preserve"> No sub-themes emerged. </w:t>
      </w:r>
      <w:r w:rsidR="00975192" w:rsidRPr="00F01FD3">
        <w:rPr>
          <w:rFonts w:ascii="Times New Roman" w:hAnsi="Times New Roman"/>
          <w:sz w:val="24"/>
          <w:szCs w:val="24"/>
          <w:lang w:val="en"/>
        </w:rPr>
        <w:t>According to Official A2:</w:t>
      </w:r>
      <w:r w:rsidR="00975192">
        <w:rPr>
          <w:rFonts w:ascii="Times New Roman" w:hAnsi="Times New Roman"/>
          <w:sz w:val="24"/>
          <w:szCs w:val="24"/>
          <w:lang w:val="en"/>
        </w:rPr>
        <w:t xml:space="preserve"> </w:t>
      </w:r>
    </w:p>
    <w:p w14:paraId="53CCA887" w14:textId="52FE5F12" w:rsidR="008F237E" w:rsidRDefault="005410FA" w:rsidP="005410FA">
      <w:pPr>
        <w:spacing w:after="240" w:line="240" w:lineRule="auto"/>
        <w:ind w:left="360" w:right="360"/>
        <w:rPr>
          <w:rFonts w:ascii="Times New Roman" w:hAnsi="Times New Roman"/>
          <w:sz w:val="24"/>
          <w:szCs w:val="24"/>
        </w:rPr>
      </w:pPr>
      <w:r>
        <w:rPr>
          <w:rFonts w:ascii="Times New Roman" w:hAnsi="Times New Roman"/>
          <w:sz w:val="24"/>
          <w:szCs w:val="24"/>
        </w:rPr>
        <w:t>J</w:t>
      </w:r>
      <w:r w:rsidR="008F237E" w:rsidRPr="00A15D16">
        <w:rPr>
          <w:rFonts w:ascii="Times New Roman" w:hAnsi="Times New Roman"/>
          <w:sz w:val="24"/>
          <w:szCs w:val="24"/>
        </w:rPr>
        <w:t>ust keeping up with the changing federal regulations is a challenge.</w:t>
      </w:r>
      <w:r w:rsidR="008D01F7" w:rsidRPr="00A15D16">
        <w:rPr>
          <w:rFonts w:ascii="Times New Roman" w:hAnsi="Times New Roman"/>
          <w:sz w:val="24"/>
          <w:szCs w:val="24"/>
        </w:rPr>
        <w:t xml:space="preserve"> </w:t>
      </w:r>
      <w:r>
        <w:rPr>
          <w:rFonts w:ascii="Times New Roman" w:hAnsi="Times New Roman"/>
          <w:sz w:val="24"/>
          <w:szCs w:val="24"/>
        </w:rPr>
        <w:t>T</w:t>
      </w:r>
      <w:r w:rsidR="008F237E" w:rsidRPr="00A15D16">
        <w:rPr>
          <w:rFonts w:ascii="Times New Roman" w:hAnsi="Times New Roman"/>
          <w:sz w:val="24"/>
          <w:szCs w:val="24"/>
        </w:rPr>
        <w:t xml:space="preserve">hey can say, </w:t>
      </w:r>
      <w:r>
        <w:rPr>
          <w:rFonts w:ascii="Times New Roman" w:hAnsi="Times New Roman"/>
          <w:sz w:val="24"/>
          <w:szCs w:val="24"/>
        </w:rPr>
        <w:t>“I</w:t>
      </w:r>
      <w:r w:rsidR="008F237E" w:rsidRPr="00A15D16">
        <w:rPr>
          <w:rFonts w:ascii="Times New Roman" w:hAnsi="Times New Roman"/>
          <w:sz w:val="24"/>
          <w:szCs w:val="24"/>
        </w:rPr>
        <w:t>t’s published in the federal</w:t>
      </w:r>
      <w:r w:rsidR="008D01F7" w:rsidRPr="00A15D16">
        <w:rPr>
          <w:rFonts w:ascii="Times New Roman" w:hAnsi="Times New Roman"/>
          <w:sz w:val="24"/>
          <w:szCs w:val="24"/>
        </w:rPr>
        <w:t xml:space="preserve"> </w:t>
      </w:r>
      <w:r w:rsidR="008F237E" w:rsidRPr="00A15D16">
        <w:rPr>
          <w:rFonts w:ascii="Times New Roman" w:hAnsi="Times New Roman"/>
          <w:sz w:val="24"/>
          <w:szCs w:val="24"/>
        </w:rPr>
        <w:t>register.</w:t>
      </w:r>
      <w:r>
        <w:rPr>
          <w:rFonts w:ascii="Times New Roman" w:hAnsi="Times New Roman"/>
          <w:sz w:val="24"/>
          <w:szCs w:val="24"/>
        </w:rPr>
        <w:t>”</w:t>
      </w:r>
      <w:r w:rsidR="00FF0A43" w:rsidRPr="00A15D16">
        <w:rPr>
          <w:rFonts w:ascii="Times New Roman" w:hAnsi="Times New Roman"/>
          <w:sz w:val="24"/>
          <w:szCs w:val="24"/>
        </w:rPr>
        <w:t xml:space="preserve"> </w:t>
      </w:r>
      <w:r w:rsidR="008F237E" w:rsidRPr="00A15D16">
        <w:rPr>
          <w:rFonts w:ascii="Times New Roman" w:hAnsi="Times New Roman"/>
          <w:sz w:val="24"/>
          <w:szCs w:val="24"/>
        </w:rPr>
        <w:t>Well, okay.</w:t>
      </w:r>
      <w:r w:rsidR="00FF0A43" w:rsidRPr="00A15D16">
        <w:rPr>
          <w:rFonts w:ascii="Times New Roman" w:hAnsi="Times New Roman"/>
          <w:sz w:val="24"/>
          <w:szCs w:val="24"/>
        </w:rPr>
        <w:t xml:space="preserve"> </w:t>
      </w:r>
      <w:r w:rsidR="008F237E" w:rsidRPr="00A15D16">
        <w:rPr>
          <w:rFonts w:ascii="Times New Roman" w:hAnsi="Times New Roman"/>
          <w:sz w:val="24"/>
          <w:szCs w:val="24"/>
        </w:rPr>
        <w:t>Unless you spend time</w:t>
      </w:r>
      <w:r>
        <w:rPr>
          <w:rFonts w:ascii="Times New Roman" w:hAnsi="Times New Roman"/>
          <w:sz w:val="24"/>
          <w:szCs w:val="24"/>
        </w:rPr>
        <w:t>—</w:t>
      </w:r>
      <w:r w:rsidR="008F237E" w:rsidRPr="00A15D16">
        <w:rPr>
          <w:rFonts w:ascii="Times New Roman" w:hAnsi="Times New Roman"/>
          <w:sz w:val="24"/>
          <w:szCs w:val="24"/>
        </w:rPr>
        <w:t>have time to be pouring over</w:t>
      </w:r>
      <w:r w:rsidR="008D01F7" w:rsidRPr="00A15D16">
        <w:rPr>
          <w:rFonts w:ascii="Times New Roman" w:hAnsi="Times New Roman"/>
          <w:sz w:val="24"/>
          <w:szCs w:val="24"/>
        </w:rPr>
        <w:t xml:space="preserve"> </w:t>
      </w:r>
      <w:r w:rsidR="008F237E" w:rsidRPr="00A15D16">
        <w:rPr>
          <w:rFonts w:ascii="Times New Roman" w:hAnsi="Times New Roman"/>
          <w:sz w:val="24"/>
          <w:szCs w:val="24"/>
        </w:rPr>
        <w:t>those things and pouring through the guidance on the websites and things, it’s difficult</w:t>
      </w:r>
      <w:r w:rsidR="008D01F7" w:rsidRPr="00A15D16">
        <w:rPr>
          <w:rFonts w:ascii="Times New Roman" w:hAnsi="Times New Roman"/>
          <w:sz w:val="24"/>
          <w:szCs w:val="24"/>
        </w:rPr>
        <w:t xml:space="preserve"> </w:t>
      </w:r>
      <w:r w:rsidR="008F237E" w:rsidRPr="00A15D16">
        <w:rPr>
          <w:rFonts w:ascii="Times New Roman" w:hAnsi="Times New Roman"/>
          <w:sz w:val="24"/>
          <w:szCs w:val="24"/>
        </w:rPr>
        <w:t>to make sure that you are, indeed, catching all the changes.</w:t>
      </w:r>
    </w:p>
    <w:p w14:paraId="03920E42" w14:textId="7330B3EB" w:rsidR="00975192" w:rsidRPr="00A15D16" w:rsidRDefault="00975192" w:rsidP="003D2EA5">
      <w:pPr>
        <w:spacing w:after="0" w:line="480" w:lineRule="auto"/>
        <w:ind w:right="360"/>
        <w:contextualSpacing/>
        <w:rPr>
          <w:rFonts w:ascii="Times New Roman" w:hAnsi="Times New Roman"/>
          <w:sz w:val="24"/>
          <w:szCs w:val="24"/>
        </w:rPr>
      </w:pPr>
      <w:r>
        <w:rPr>
          <w:rFonts w:ascii="Times New Roman" w:hAnsi="Times New Roman"/>
          <w:sz w:val="24"/>
          <w:szCs w:val="24"/>
        </w:rPr>
        <w:t>For Official A2, the changing legislations has made it difficult for her to stay abreast on re</w:t>
      </w:r>
      <w:r w:rsidR="005B4345">
        <w:rPr>
          <w:rFonts w:ascii="Times New Roman" w:hAnsi="Times New Roman"/>
          <w:sz w:val="24"/>
          <w:szCs w:val="24"/>
        </w:rPr>
        <w:t>gulations.</w:t>
      </w:r>
      <w:r>
        <w:rPr>
          <w:rFonts w:ascii="Times New Roman" w:hAnsi="Times New Roman"/>
          <w:sz w:val="24"/>
          <w:szCs w:val="24"/>
        </w:rPr>
        <w:t xml:space="preserve"> </w:t>
      </w:r>
      <w:r w:rsidR="00C92EB6">
        <w:rPr>
          <w:rFonts w:ascii="Times New Roman" w:hAnsi="Times New Roman"/>
          <w:sz w:val="24"/>
          <w:szCs w:val="24"/>
        </w:rPr>
        <w:t xml:space="preserve">For this official, </w:t>
      </w:r>
      <w:r w:rsidR="005B4345">
        <w:rPr>
          <w:rFonts w:ascii="Times New Roman" w:hAnsi="Times New Roman"/>
          <w:sz w:val="24"/>
          <w:szCs w:val="24"/>
        </w:rPr>
        <w:t xml:space="preserve">not </w:t>
      </w:r>
      <w:r w:rsidR="00C92EB6">
        <w:rPr>
          <w:rFonts w:ascii="Times New Roman" w:hAnsi="Times New Roman"/>
          <w:sz w:val="24"/>
          <w:szCs w:val="24"/>
        </w:rPr>
        <w:t xml:space="preserve">only was the task of </w:t>
      </w:r>
      <w:r w:rsidR="005B4345">
        <w:rPr>
          <w:rFonts w:ascii="Times New Roman" w:hAnsi="Times New Roman"/>
          <w:sz w:val="24"/>
          <w:szCs w:val="24"/>
        </w:rPr>
        <w:t>search</w:t>
      </w:r>
      <w:r w:rsidR="00C92EB6">
        <w:rPr>
          <w:rFonts w:ascii="Times New Roman" w:hAnsi="Times New Roman"/>
          <w:sz w:val="24"/>
          <w:szCs w:val="24"/>
        </w:rPr>
        <w:t>ing</w:t>
      </w:r>
      <w:r w:rsidR="005B4345">
        <w:rPr>
          <w:rFonts w:ascii="Times New Roman" w:hAnsi="Times New Roman"/>
          <w:sz w:val="24"/>
          <w:szCs w:val="24"/>
        </w:rPr>
        <w:t xml:space="preserve"> for new legislations </w:t>
      </w:r>
      <w:r w:rsidR="00C92EB6">
        <w:rPr>
          <w:rFonts w:ascii="Times New Roman" w:hAnsi="Times New Roman"/>
          <w:sz w:val="24"/>
          <w:szCs w:val="24"/>
        </w:rPr>
        <w:t>difficult, it was also time consuming</w:t>
      </w:r>
      <w:r w:rsidR="005B4345">
        <w:rPr>
          <w:rFonts w:ascii="Times New Roman" w:hAnsi="Times New Roman"/>
          <w:sz w:val="24"/>
          <w:szCs w:val="24"/>
        </w:rPr>
        <w:t xml:space="preserve">. </w:t>
      </w:r>
      <w:r>
        <w:rPr>
          <w:rFonts w:ascii="Times New Roman" w:hAnsi="Times New Roman"/>
          <w:sz w:val="24"/>
          <w:szCs w:val="24"/>
        </w:rPr>
        <w:t xml:space="preserve">Official A3 expressed the same sentiment.  She explained: </w:t>
      </w:r>
    </w:p>
    <w:p w14:paraId="51C453E4" w14:textId="3E7469B0" w:rsidR="008F237E" w:rsidRPr="00A15D16" w:rsidRDefault="00E93B2B" w:rsidP="005410FA">
      <w:pPr>
        <w:spacing w:after="240" w:line="240" w:lineRule="auto"/>
        <w:ind w:left="360" w:right="360"/>
        <w:rPr>
          <w:rFonts w:ascii="Times New Roman" w:hAnsi="Times New Roman"/>
          <w:sz w:val="24"/>
          <w:szCs w:val="24"/>
        </w:rPr>
      </w:pPr>
      <w:r w:rsidRPr="00A15D16">
        <w:rPr>
          <w:rFonts w:ascii="Times New Roman" w:hAnsi="Times New Roman"/>
          <w:sz w:val="24"/>
          <w:szCs w:val="24"/>
        </w:rPr>
        <w:t>W</w:t>
      </w:r>
      <w:r w:rsidR="008F237E" w:rsidRPr="00A15D16">
        <w:rPr>
          <w:rFonts w:ascii="Times New Roman" w:hAnsi="Times New Roman"/>
          <w:sz w:val="24"/>
          <w:szCs w:val="24"/>
        </w:rPr>
        <w:t>hat I’m finding that some people are saying that even when you do have</w:t>
      </w:r>
      <w:r w:rsidR="008D01F7" w:rsidRPr="00A15D16">
        <w:rPr>
          <w:rFonts w:ascii="Times New Roman" w:hAnsi="Times New Roman"/>
          <w:sz w:val="24"/>
          <w:szCs w:val="24"/>
        </w:rPr>
        <w:t xml:space="preserve"> </w:t>
      </w:r>
      <w:r w:rsidR="008F237E" w:rsidRPr="00A15D16">
        <w:rPr>
          <w:rFonts w:ascii="Times New Roman" w:hAnsi="Times New Roman"/>
          <w:sz w:val="24"/>
          <w:szCs w:val="24"/>
        </w:rPr>
        <w:t>time to read over it [state and federal legislation], it’s hard to even comprehend what</w:t>
      </w:r>
      <w:r w:rsidR="008D01F7" w:rsidRPr="00A15D16">
        <w:rPr>
          <w:rFonts w:ascii="Times New Roman" w:hAnsi="Times New Roman"/>
          <w:sz w:val="24"/>
          <w:szCs w:val="24"/>
        </w:rPr>
        <w:t xml:space="preserve"> </w:t>
      </w:r>
      <w:r w:rsidR="008F237E" w:rsidRPr="00A15D16">
        <w:rPr>
          <w:rFonts w:ascii="Times New Roman" w:hAnsi="Times New Roman"/>
          <w:sz w:val="24"/>
          <w:szCs w:val="24"/>
        </w:rPr>
        <w:t>the intent was and how to actually implement it practically in your day-to-day</w:t>
      </w:r>
      <w:r w:rsidR="00424396">
        <w:rPr>
          <w:rFonts w:ascii="Times New Roman" w:hAnsi="Times New Roman"/>
          <w:sz w:val="24"/>
          <w:szCs w:val="24"/>
        </w:rPr>
        <w:t>. . . .</w:t>
      </w:r>
      <w:r w:rsidR="008F237E" w:rsidRPr="00A15D16">
        <w:rPr>
          <w:rFonts w:ascii="Times New Roman" w:hAnsi="Times New Roman"/>
          <w:sz w:val="24"/>
          <w:szCs w:val="24"/>
        </w:rPr>
        <w:t xml:space="preserve"> And</w:t>
      </w:r>
      <w:r w:rsidR="008D01F7" w:rsidRPr="00A15D16">
        <w:rPr>
          <w:rFonts w:ascii="Times New Roman" w:hAnsi="Times New Roman"/>
          <w:sz w:val="24"/>
          <w:szCs w:val="24"/>
        </w:rPr>
        <w:t xml:space="preserve"> </w:t>
      </w:r>
      <w:r w:rsidR="008F237E" w:rsidRPr="00A15D16">
        <w:rPr>
          <w:rFonts w:ascii="Times New Roman" w:hAnsi="Times New Roman"/>
          <w:sz w:val="24"/>
          <w:szCs w:val="24"/>
        </w:rPr>
        <w:t>then there’s so many things that overlap and conflict.</w:t>
      </w:r>
    </w:p>
    <w:p w14:paraId="267DBDA3" w14:textId="6AADAE70" w:rsidR="00FB6702" w:rsidRDefault="005B4345" w:rsidP="005B4345">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For official A3, locating the legislation was only part of the challenge.  She indicated </w:t>
      </w:r>
      <w:r w:rsidR="007D1ECC" w:rsidRPr="00A15D16">
        <w:rPr>
          <w:rFonts w:ascii="Times New Roman" w:hAnsi="Times New Roman"/>
          <w:sz w:val="24"/>
          <w:szCs w:val="24"/>
        </w:rPr>
        <w:t>the complexities of the legislation made them “hard to even comprehend.”</w:t>
      </w:r>
      <w:r w:rsidR="00FF0A43" w:rsidRPr="00A15D16">
        <w:rPr>
          <w:rFonts w:ascii="Times New Roman" w:hAnsi="Times New Roman"/>
          <w:sz w:val="24"/>
          <w:szCs w:val="24"/>
        </w:rPr>
        <w:t xml:space="preserve"> </w:t>
      </w:r>
      <w:r>
        <w:rPr>
          <w:rFonts w:ascii="Times New Roman" w:hAnsi="Times New Roman"/>
          <w:sz w:val="24"/>
          <w:szCs w:val="24"/>
        </w:rPr>
        <w:t xml:space="preserve">Thus for both Officials A2 and A3, staying abreast with the changing legislations was a mutually shared challenge. </w:t>
      </w:r>
      <w:r w:rsidR="00C92EB6">
        <w:rPr>
          <w:rFonts w:ascii="Times New Roman" w:hAnsi="Times New Roman"/>
          <w:sz w:val="24"/>
          <w:szCs w:val="24"/>
        </w:rPr>
        <w:t xml:space="preserve"> The challenge lies in the large number of legislations needed to be tracked and the difficulty in understanding what they mean.</w:t>
      </w:r>
    </w:p>
    <w:p w14:paraId="00CB71AD" w14:textId="77777777" w:rsidR="00137D8F" w:rsidRDefault="00137D8F" w:rsidP="00137D8F">
      <w:pPr>
        <w:spacing w:after="0" w:line="480" w:lineRule="auto"/>
        <w:jc w:val="both"/>
        <w:outlineLvl w:val="0"/>
        <w:rPr>
          <w:rFonts w:ascii="Times New Roman" w:hAnsi="Times New Roman"/>
          <w:sz w:val="24"/>
          <w:szCs w:val="24"/>
        </w:rPr>
      </w:pPr>
    </w:p>
    <w:p w14:paraId="17D49CEB" w14:textId="77777777" w:rsidR="00137D8F" w:rsidRDefault="00137D8F" w:rsidP="00137D8F">
      <w:pPr>
        <w:spacing w:after="0" w:line="480" w:lineRule="auto"/>
        <w:jc w:val="both"/>
        <w:outlineLvl w:val="0"/>
        <w:rPr>
          <w:rFonts w:ascii="Times New Roman" w:hAnsi="Times New Roman"/>
          <w:sz w:val="24"/>
          <w:szCs w:val="24"/>
        </w:rPr>
      </w:pPr>
    </w:p>
    <w:p w14:paraId="52949726" w14:textId="478CF0AF" w:rsidR="00137D8F" w:rsidRDefault="00137D8F" w:rsidP="00F46356">
      <w:pPr>
        <w:spacing w:after="0" w:line="480" w:lineRule="auto"/>
        <w:ind w:firstLine="720"/>
        <w:jc w:val="both"/>
        <w:outlineLvl w:val="0"/>
        <w:rPr>
          <w:rFonts w:ascii="Times New Roman" w:hAnsi="Times New Roman"/>
          <w:sz w:val="24"/>
          <w:szCs w:val="24"/>
        </w:rPr>
      </w:pPr>
      <w:r>
        <w:rPr>
          <w:rFonts w:ascii="Times New Roman" w:hAnsi="Times New Roman"/>
          <w:sz w:val="24"/>
          <w:szCs w:val="24"/>
        </w:rPr>
        <w:lastRenderedPageBreak/>
        <w:t xml:space="preserve">Table 6 summarizes the list of challenges identified by Officials from Institution A. </w:t>
      </w:r>
    </w:p>
    <w:p w14:paraId="6EEAFA30" w14:textId="77777777" w:rsidR="00137D8F" w:rsidRDefault="00137D8F" w:rsidP="00137D8F">
      <w:pPr>
        <w:spacing w:after="0" w:line="240" w:lineRule="auto"/>
        <w:contextualSpacing/>
        <w:jc w:val="both"/>
        <w:outlineLvl w:val="0"/>
        <w:rPr>
          <w:rFonts w:ascii="Times New Roman" w:hAnsi="Times New Roman"/>
          <w:sz w:val="24"/>
          <w:szCs w:val="24"/>
        </w:rPr>
      </w:pPr>
    </w:p>
    <w:p w14:paraId="4C972897" w14:textId="77777777" w:rsidR="00137D8F" w:rsidRPr="001B723E" w:rsidRDefault="00137D8F" w:rsidP="00137D8F">
      <w:pPr>
        <w:spacing w:after="0" w:line="480" w:lineRule="auto"/>
        <w:jc w:val="both"/>
        <w:outlineLvl w:val="0"/>
        <w:rPr>
          <w:rFonts w:ascii="Times New Roman" w:hAnsi="Times New Roman"/>
          <w:sz w:val="24"/>
          <w:szCs w:val="24"/>
        </w:rPr>
      </w:pPr>
      <w:r w:rsidRPr="001B723E">
        <w:rPr>
          <w:rFonts w:ascii="Times New Roman" w:hAnsi="Times New Roman"/>
          <w:sz w:val="24"/>
          <w:szCs w:val="24"/>
        </w:rPr>
        <w:t>Table 6</w:t>
      </w:r>
    </w:p>
    <w:p w14:paraId="5DFD1354" w14:textId="77777777" w:rsidR="00137D8F" w:rsidRDefault="00137D8F" w:rsidP="00137D8F">
      <w:pPr>
        <w:spacing w:after="0" w:line="480" w:lineRule="auto"/>
        <w:jc w:val="both"/>
        <w:outlineLvl w:val="0"/>
        <w:rPr>
          <w:rFonts w:ascii="Times New Roman" w:hAnsi="Times New Roman"/>
          <w:i/>
          <w:sz w:val="24"/>
          <w:szCs w:val="24"/>
        </w:rPr>
      </w:pPr>
      <w:r w:rsidRPr="001B723E">
        <w:rPr>
          <w:rFonts w:ascii="Times New Roman" w:hAnsi="Times New Roman"/>
          <w:i/>
          <w:sz w:val="24"/>
          <w:szCs w:val="24"/>
        </w:rPr>
        <w:t>Institution A’s Challenges</w:t>
      </w:r>
    </w:p>
    <w:p w14:paraId="50DB5BA0" w14:textId="77777777" w:rsidR="00137D8F" w:rsidRPr="001B723E" w:rsidRDefault="00137D8F" w:rsidP="00137D8F">
      <w:pPr>
        <w:spacing w:after="0" w:line="240" w:lineRule="auto"/>
        <w:contextualSpacing/>
        <w:jc w:val="both"/>
        <w:outlineLvl w:val="0"/>
        <w:rPr>
          <w:rFonts w:ascii="Times New Roman" w:hAnsi="Times New Roman"/>
          <w:sz w:val="24"/>
          <w:szCs w:val="24"/>
        </w:rPr>
      </w:pPr>
    </w:p>
    <w:tbl>
      <w:tblPr>
        <w:tblStyle w:val="TableGrid"/>
        <w:tblW w:w="0" w:type="auto"/>
        <w:tblLook w:val="04A0" w:firstRow="1" w:lastRow="0" w:firstColumn="1" w:lastColumn="0" w:noHBand="0" w:noVBand="1"/>
      </w:tblPr>
      <w:tblGrid>
        <w:gridCol w:w="1255"/>
        <w:gridCol w:w="4055"/>
        <w:gridCol w:w="3330"/>
      </w:tblGrid>
      <w:tr w:rsidR="00137D8F" w:rsidRPr="001B723E" w14:paraId="7E3C3105" w14:textId="77777777" w:rsidTr="00C82456">
        <w:tc>
          <w:tcPr>
            <w:tcW w:w="1255" w:type="dxa"/>
            <w:tcBorders>
              <w:left w:val="nil"/>
              <w:right w:val="nil"/>
            </w:tcBorders>
          </w:tcPr>
          <w:p w14:paraId="0A56E85D" w14:textId="77777777" w:rsidR="00137D8F" w:rsidRPr="001B723E" w:rsidRDefault="00137D8F" w:rsidP="00C82456">
            <w:pPr>
              <w:spacing w:before="60" w:after="60" w:line="240" w:lineRule="auto"/>
              <w:jc w:val="both"/>
              <w:outlineLvl w:val="0"/>
              <w:rPr>
                <w:rFonts w:ascii="Times New Roman" w:hAnsi="Times New Roman"/>
                <w:sz w:val="24"/>
                <w:szCs w:val="24"/>
              </w:rPr>
            </w:pPr>
            <w:r w:rsidRPr="001B723E">
              <w:rPr>
                <w:rFonts w:ascii="Times New Roman" w:hAnsi="Times New Roman"/>
                <w:sz w:val="24"/>
                <w:szCs w:val="24"/>
              </w:rPr>
              <w:t>Themes</w:t>
            </w:r>
          </w:p>
        </w:tc>
        <w:tc>
          <w:tcPr>
            <w:tcW w:w="4055" w:type="dxa"/>
            <w:tcBorders>
              <w:left w:val="nil"/>
              <w:right w:val="nil"/>
            </w:tcBorders>
          </w:tcPr>
          <w:p w14:paraId="431CE617" w14:textId="77777777" w:rsidR="00137D8F" w:rsidRPr="001B723E" w:rsidRDefault="00137D8F" w:rsidP="00C82456">
            <w:pPr>
              <w:spacing w:before="60" w:after="60" w:line="240" w:lineRule="auto"/>
              <w:jc w:val="both"/>
              <w:outlineLvl w:val="0"/>
              <w:rPr>
                <w:rFonts w:ascii="Times New Roman" w:hAnsi="Times New Roman"/>
                <w:sz w:val="24"/>
                <w:szCs w:val="24"/>
              </w:rPr>
            </w:pPr>
            <w:r w:rsidRPr="001B723E">
              <w:rPr>
                <w:rFonts w:ascii="Times New Roman" w:hAnsi="Times New Roman"/>
                <w:sz w:val="24"/>
                <w:szCs w:val="24"/>
              </w:rPr>
              <w:t xml:space="preserve">                                            Sub Themes </w:t>
            </w:r>
          </w:p>
        </w:tc>
        <w:tc>
          <w:tcPr>
            <w:tcW w:w="3330" w:type="dxa"/>
            <w:tcBorders>
              <w:left w:val="nil"/>
              <w:right w:val="nil"/>
            </w:tcBorders>
          </w:tcPr>
          <w:p w14:paraId="46B3E3EF" w14:textId="77777777" w:rsidR="00137D8F" w:rsidRPr="001B723E" w:rsidRDefault="00137D8F" w:rsidP="00C82456">
            <w:pPr>
              <w:spacing w:before="60" w:after="60" w:line="240" w:lineRule="auto"/>
              <w:jc w:val="both"/>
              <w:outlineLvl w:val="0"/>
              <w:rPr>
                <w:rFonts w:ascii="Times New Roman" w:hAnsi="Times New Roman"/>
                <w:sz w:val="24"/>
                <w:szCs w:val="24"/>
              </w:rPr>
            </w:pPr>
            <w:r w:rsidRPr="001B723E">
              <w:rPr>
                <w:rFonts w:ascii="Times New Roman" w:hAnsi="Times New Roman"/>
                <w:sz w:val="24"/>
                <w:szCs w:val="24"/>
              </w:rPr>
              <w:t xml:space="preserve">                                   Officials</w:t>
            </w:r>
          </w:p>
        </w:tc>
      </w:tr>
      <w:tr w:rsidR="00137D8F" w:rsidRPr="001B723E" w14:paraId="22E3CD5C" w14:textId="77777777" w:rsidTr="00C82456">
        <w:tc>
          <w:tcPr>
            <w:tcW w:w="8640" w:type="dxa"/>
            <w:gridSpan w:val="3"/>
            <w:tcBorders>
              <w:left w:val="nil"/>
              <w:bottom w:val="nil"/>
              <w:right w:val="nil"/>
            </w:tcBorders>
          </w:tcPr>
          <w:p w14:paraId="66318DEA" w14:textId="77777777" w:rsidR="00137D8F" w:rsidRPr="001B723E" w:rsidRDefault="00137D8F" w:rsidP="00C82456">
            <w:pPr>
              <w:spacing w:before="60" w:after="0" w:line="240" w:lineRule="auto"/>
              <w:jc w:val="both"/>
              <w:outlineLvl w:val="0"/>
              <w:rPr>
                <w:rFonts w:ascii="Times New Roman" w:hAnsi="Times New Roman"/>
                <w:sz w:val="24"/>
                <w:szCs w:val="24"/>
              </w:rPr>
            </w:pPr>
            <w:r w:rsidRPr="001B723E">
              <w:rPr>
                <w:rFonts w:ascii="Times New Roman" w:hAnsi="Times New Roman"/>
                <w:sz w:val="24"/>
                <w:szCs w:val="24"/>
              </w:rPr>
              <w:t xml:space="preserve">Lack of training                                      Lack of preparedness                   </w:t>
            </w:r>
            <w:r>
              <w:rPr>
                <w:rFonts w:ascii="Times New Roman" w:hAnsi="Times New Roman"/>
                <w:sz w:val="24"/>
                <w:szCs w:val="24"/>
              </w:rPr>
              <w:t xml:space="preserve">  </w:t>
            </w:r>
            <w:r w:rsidRPr="001B723E">
              <w:rPr>
                <w:rFonts w:ascii="Times New Roman" w:hAnsi="Times New Roman"/>
                <w:sz w:val="24"/>
                <w:szCs w:val="24"/>
              </w:rPr>
              <w:t xml:space="preserve">A1        </w:t>
            </w:r>
          </w:p>
          <w:p w14:paraId="161E4904" w14:textId="77777777" w:rsidR="00137D8F" w:rsidRPr="001B723E" w:rsidRDefault="00137D8F" w:rsidP="00C82456">
            <w:pPr>
              <w:spacing w:before="60" w:after="0" w:line="240" w:lineRule="auto"/>
              <w:jc w:val="both"/>
              <w:outlineLvl w:val="0"/>
              <w:rPr>
                <w:rFonts w:ascii="Times New Roman" w:hAnsi="Times New Roman"/>
                <w:sz w:val="24"/>
                <w:szCs w:val="24"/>
              </w:rPr>
            </w:pPr>
          </w:p>
        </w:tc>
      </w:tr>
      <w:tr w:rsidR="00137D8F" w:rsidRPr="009F45D2" w14:paraId="01F17F0E" w14:textId="77777777" w:rsidTr="00C82456">
        <w:tc>
          <w:tcPr>
            <w:tcW w:w="8640" w:type="dxa"/>
            <w:gridSpan w:val="3"/>
            <w:tcBorders>
              <w:top w:val="nil"/>
              <w:left w:val="nil"/>
              <w:bottom w:val="nil"/>
              <w:right w:val="nil"/>
            </w:tcBorders>
          </w:tcPr>
          <w:p w14:paraId="184A1106" w14:textId="77777777" w:rsidR="00137D8F" w:rsidRPr="001B723E" w:rsidRDefault="00137D8F" w:rsidP="00C82456">
            <w:pPr>
              <w:spacing w:after="0" w:line="240" w:lineRule="auto"/>
              <w:contextualSpacing/>
              <w:jc w:val="both"/>
              <w:outlineLvl w:val="0"/>
              <w:rPr>
                <w:rFonts w:ascii="Times New Roman" w:hAnsi="Times New Roman"/>
                <w:sz w:val="24"/>
                <w:szCs w:val="24"/>
              </w:rPr>
            </w:pPr>
            <w:r w:rsidRPr="001B723E">
              <w:rPr>
                <w:rFonts w:ascii="Times New Roman" w:hAnsi="Times New Roman"/>
                <w:sz w:val="24"/>
                <w:szCs w:val="24"/>
              </w:rPr>
              <w:t xml:space="preserve">                                                                Confusion over the reporting        A1, A2 &amp; A3</w:t>
            </w:r>
          </w:p>
          <w:p w14:paraId="6C7BDB68" w14:textId="77777777" w:rsidR="00137D8F" w:rsidRPr="001B723E" w:rsidRDefault="00137D8F" w:rsidP="00C82456">
            <w:pPr>
              <w:spacing w:after="0" w:line="240" w:lineRule="auto"/>
              <w:contextualSpacing/>
              <w:jc w:val="both"/>
              <w:outlineLvl w:val="0"/>
              <w:rPr>
                <w:rFonts w:ascii="Times New Roman" w:hAnsi="Times New Roman"/>
                <w:sz w:val="24"/>
                <w:szCs w:val="24"/>
              </w:rPr>
            </w:pPr>
            <w:r w:rsidRPr="001B723E">
              <w:rPr>
                <w:rFonts w:ascii="Times New Roman" w:hAnsi="Times New Roman"/>
                <w:sz w:val="24"/>
                <w:szCs w:val="24"/>
              </w:rPr>
              <w:t xml:space="preserve">                                                                process</w:t>
            </w:r>
          </w:p>
          <w:p w14:paraId="669D28E1" w14:textId="77777777" w:rsidR="00137D8F" w:rsidRPr="001B723E" w:rsidRDefault="00137D8F" w:rsidP="00C82456">
            <w:pPr>
              <w:spacing w:after="0" w:line="240" w:lineRule="auto"/>
              <w:contextualSpacing/>
              <w:jc w:val="both"/>
              <w:outlineLvl w:val="0"/>
              <w:rPr>
                <w:rFonts w:ascii="Times New Roman" w:hAnsi="Times New Roman"/>
                <w:sz w:val="24"/>
                <w:szCs w:val="24"/>
              </w:rPr>
            </w:pPr>
          </w:p>
          <w:p w14:paraId="36362292" w14:textId="77777777" w:rsidR="00137D8F" w:rsidRPr="001B723E" w:rsidRDefault="00137D8F" w:rsidP="00C82456">
            <w:pPr>
              <w:tabs>
                <w:tab w:val="left" w:pos="7605"/>
              </w:tabs>
              <w:spacing w:after="0" w:line="240" w:lineRule="auto"/>
              <w:contextualSpacing/>
              <w:jc w:val="both"/>
              <w:outlineLvl w:val="0"/>
              <w:rPr>
                <w:rFonts w:ascii="Times New Roman" w:hAnsi="Times New Roman"/>
                <w:sz w:val="24"/>
                <w:szCs w:val="24"/>
              </w:rPr>
            </w:pPr>
            <w:r w:rsidRPr="001B723E">
              <w:rPr>
                <w:rFonts w:ascii="Times New Roman" w:hAnsi="Times New Roman"/>
                <w:sz w:val="24"/>
                <w:szCs w:val="24"/>
              </w:rPr>
              <w:t xml:space="preserve">                                                                False sense of safety                     A2 &amp; A3</w:t>
            </w:r>
          </w:p>
          <w:p w14:paraId="55D904EB" w14:textId="77777777" w:rsidR="00137D8F" w:rsidRPr="001B723E" w:rsidRDefault="00137D8F" w:rsidP="00C82456">
            <w:pPr>
              <w:spacing w:after="0" w:line="240" w:lineRule="auto"/>
              <w:contextualSpacing/>
              <w:jc w:val="both"/>
              <w:outlineLvl w:val="0"/>
              <w:rPr>
                <w:rFonts w:ascii="Times New Roman" w:hAnsi="Times New Roman"/>
                <w:sz w:val="24"/>
                <w:szCs w:val="24"/>
              </w:rPr>
            </w:pPr>
          </w:p>
          <w:p w14:paraId="019E88F6" w14:textId="77777777" w:rsidR="00137D8F" w:rsidRPr="001B723E" w:rsidRDefault="00137D8F" w:rsidP="00C82456">
            <w:pPr>
              <w:spacing w:after="0" w:line="240" w:lineRule="auto"/>
              <w:contextualSpacing/>
              <w:jc w:val="both"/>
              <w:outlineLvl w:val="0"/>
              <w:rPr>
                <w:rFonts w:ascii="Times New Roman" w:hAnsi="Times New Roman"/>
                <w:sz w:val="24"/>
                <w:szCs w:val="24"/>
              </w:rPr>
            </w:pPr>
            <w:r w:rsidRPr="001B723E">
              <w:rPr>
                <w:rFonts w:ascii="Times New Roman" w:hAnsi="Times New Roman"/>
                <w:sz w:val="24"/>
                <w:szCs w:val="24"/>
              </w:rPr>
              <w:t xml:space="preserve">Maintaining a fair/impartial process       Preventing premature                   A2 &amp; A3 </w:t>
            </w:r>
          </w:p>
          <w:p w14:paraId="39F8F3D3" w14:textId="77777777" w:rsidR="00137D8F" w:rsidRPr="001B723E" w:rsidRDefault="00137D8F" w:rsidP="00C82456">
            <w:pPr>
              <w:spacing w:after="0" w:line="240" w:lineRule="auto"/>
              <w:contextualSpacing/>
              <w:jc w:val="both"/>
              <w:outlineLvl w:val="0"/>
              <w:rPr>
                <w:rFonts w:ascii="Times New Roman" w:hAnsi="Times New Roman"/>
                <w:sz w:val="24"/>
                <w:szCs w:val="24"/>
              </w:rPr>
            </w:pPr>
            <w:r w:rsidRPr="001B723E">
              <w:rPr>
                <w:rFonts w:ascii="Times New Roman" w:hAnsi="Times New Roman"/>
                <w:sz w:val="24"/>
                <w:szCs w:val="24"/>
              </w:rPr>
              <w:t xml:space="preserve">                                                                conclusions </w:t>
            </w:r>
          </w:p>
          <w:p w14:paraId="1EAEB0CF" w14:textId="77777777" w:rsidR="00137D8F" w:rsidRPr="001B723E" w:rsidRDefault="00137D8F" w:rsidP="00C82456">
            <w:pPr>
              <w:spacing w:after="0" w:line="240" w:lineRule="auto"/>
              <w:contextualSpacing/>
              <w:jc w:val="both"/>
              <w:outlineLvl w:val="0"/>
              <w:rPr>
                <w:rFonts w:ascii="Times New Roman" w:hAnsi="Times New Roman"/>
                <w:sz w:val="24"/>
                <w:szCs w:val="24"/>
              </w:rPr>
            </w:pPr>
            <w:r w:rsidRPr="001B723E">
              <w:rPr>
                <w:rFonts w:ascii="Times New Roman" w:hAnsi="Times New Roman"/>
                <w:sz w:val="24"/>
                <w:szCs w:val="24"/>
              </w:rPr>
              <w:t xml:space="preserve">                                                                </w:t>
            </w:r>
          </w:p>
          <w:p w14:paraId="2EC1BB42" w14:textId="77777777" w:rsidR="00137D8F" w:rsidRPr="001B723E" w:rsidRDefault="00137D8F" w:rsidP="00C82456">
            <w:pPr>
              <w:spacing w:after="0" w:line="240" w:lineRule="auto"/>
              <w:contextualSpacing/>
              <w:jc w:val="both"/>
              <w:outlineLvl w:val="0"/>
              <w:rPr>
                <w:rFonts w:ascii="Times New Roman" w:hAnsi="Times New Roman"/>
                <w:sz w:val="24"/>
                <w:szCs w:val="24"/>
              </w:rPr>
            </w:pPr>
            <w:r w:rsidRPr="001B723E">
              <w:rPr>
                <w:rFonts w:ascii="Times New Roman" w:hAnsi="Times New Roman"/>
                <w:sz w:val="24"/>
                <w:szCs w:val="24"/>
              </w:rPr>
              <w:t xml:space="preserve">                                                                                                                    </w:t>
            </w:r>
          </w:p>
          <w:p w14:paraId="5939A672" w14:textId="77777777" w:rsidR="00137D8F" w:rsidRPr="001B723E" w:rsidRDefault="00137D8F" w:rsidP="00C82456">
            <w:pPr>
              <w:tabs>
                <w:tab w:val="center" w:pos="4392"/>
              </w:tabs>
              <w:spacing w:after="0" w:line="240" w:lineRule="auto"/>
              <w:contextualSpacing/>
              <w:jc w:val="both"/>
              <w:outlineLvl w:val="0"/>
              <w:rPr>
                <w:rFonts w:ascii="Times New Roman" w:hAnsi="Times New Roman"/>
                <w:sz w:val="24"/>
                <w:szCs w:val="24"/>
              </w:rPr>
            </w:pPr>
            <w:r w:rsidRPr="001B723E">
              <w:rPr>
                <w:rFonts w:ascii="Times New Roman" w:hAnsi="Times New Roman"/>
                <w:sz w:val="24"/>
                <w:szCs w:val="24"/>
              </w:rPr>
              <w:t xml:space="preserve">                                                                 Length of time of the external     A2 &amp; A3</w:t>
            </w:r>
          </w:p>
          <w:p w14:paraId="13B34A98" w14:textId="77777777" w:rsidR="00137D8F" w:rsidRPr="001B723E" w:rsidRDefault="00137D8F" w:rsidP="00C82456">
            <w:pPr>
              <w:tabs>
                <w:tab w:val="center" w:pos="4392"/>
              </w:tabs>
              <w:spacing w:after="0" w:line="240" w:lineRule="auto"/>
              <w:contextualSpacing/>
              <w:jc w:val="both"/>
              <w:outlineLvl w:val="0"/>
              <w:rPr>
                <w:rFonts w:ascii="Times New Roman" w:hAnsi="Times New Roman"/>
                <w:sz w:val="24"/>
                <w:szCs w:val="24"/>
              </w:rPr>
            </w:pPr>
            <w:r w:rsidRPr="001B723E">
              <w:rPr>
                <w:rFonts w:ascii="Times New Roman" w:hAnsi="Times New Roman"/>
                <w:sz w:val="24"/>
                <w:szCs w:val="24"/>
              </w:rPr>
              <w:t xml:space="preserve">                                                                 investigation</w:t>
            </w:r>
          </w:p>
          <w:p w14:paraId="60416143" w14:textId="77777777" w:rsidR="00137D8F" w:rsidRPr="001B723E" w:rsidRDefault="00137D8F" w:rsidP="00C82456">
            <w:pPr>
              <w:spacing w:after="0" w:line="240" w:lineRule="auto"/>
              <w:contextualSpacing/>
              <w:jc w:val="both"/>
              <w:outlineLvl w:val="0"/>
              <w:rPr>
                <w:rFonts w:ascii="Times New Roman" w:hAnsi="Times New Roman"/>
                <w:sz w:val="24"/>
                <w:szCs w:val="24"/>
              </w:rPr>
            </w:pPr>
            <w:r w:rsidRPr="001B723E">
              <w:rPr>
                <w:rFonts w:ascii="Times New Roman" w:hAnsi="Times New Roman"/>
                <w:sz w:val="24"/>
                <w:szCs w:val="24"/>
              </w:rPr>
              <w:t xml:space="preserve">           </w:t>
            </w:r>
          </w:p>
          <w:p w14:paraId="473D4272" w14:textId="77777777" w:rsidR="00137D8F" w:rsidRPr="001B723E" w:rsidRDefault="00137D8F" w:rsidP="00C82456">
            <w:pPr>
              <w:spacing w:after="0" w:line="240" w:lineRule="auto"/>
              <w:contextualSpacing/>
              <w:jc w:val="both"/>
              <w:outlineLvl w:val="0"/>
              <w:rPr>
                <w:rFonts w:ascii="Times New Roman" w:hAnsi="Times New Roman"/>
                <w:sz w:val="24"/>
                <w:szCs w:val="24"/>
              </w:rPr>
            </w:pPr>
            <w:r w:rsidRPr="001B723E">
              <w:rPr>
                <w:rFonts w:ascii="Times New Roman" w:hAnsi="Times New Roman"/>
                <w:sz w:val="24"/>
                <w:szCs w:val="24"/>
              </w:rPr>
              <w:t xml:space="preserve">                                                                 Preventing one’s conduct            A2,  A3, A4</w:t>
            </w:r>
          </w:p>
          <w:p w14:paraId="142AF9F7" w14:textId="77777777" w:rsidR="00137D8F" w:rsidRPr="001B723E" w:rsidRDefault="00137D8F" w:rsidP="00C82456">
            <w:pPr>
              <w:spacing w:after="0" w:line="240" w:lineRule="auto"/>
              <w:contextualSpacing/>
              <w:jc w:val="both"/>
              <w:outlineLvl w:val="0"/>
              <w:rPr>
                <w:rFonts w:ascii="Times New Roman" w:hAnsi="Times New Roman"/>
                <w:sz w:val="24"/>
                <w:szCs w:val="24"/>
              </w:rPr>
            </w:pPr>
            <w:r w:rsidRPr="001B723E">
              <w:rPr>
                <w:rFonts w:ascii="Times New Roman" w:hAnsi="Times New Roman"/>
                <w:sz w:val="24"/>
                <w:szCs w:val="24"/>
              </w:rPr>
              <w:t xml:space="preserve">                                                                 from impeding with </w:t>
            </w:r>
          </w:p>
          <w:p w14:paraId="4FC43772" w14:textId="77777777" w:rsidR="00137D8F" w:rsidRPr="001B723E" w:rsidRDefault="00137D8F" w:rsidP="00C82456">
            <w:pPr>
              <w:spacing w:after="0" w:line="240" w:lineRule="auto"/>
              <w:contextualSpacing/>
              <w:jc w:val="both"/>
              <w:outlineLvl w:val="0"/>
              <w:rPr>
                <w:rFonts w:ascii="Times New Roman" w:hAnsi="Times New Roman"/>
                <w:sz w:val="24"/>
                <w:szCs w:val="24"/>
              </w:rPr>
            </w:pPr>
            <w:r w:rsidRPr="001B723E">
              <w:rPr>
                <w:rFonts w:ascii="Times New Roman" w:hAnsi="Times New Roman"/>
                <w:sz w:val="24"/>
                <w:szCs w:val="24"/>
              </w:rPr>
              <w:t xml:space="preserve">                                                                 investigation</w:t>
            </w:r>
          </w:p>
          <w:p w14:paraId="358FEB87" w14:textId="77777777" w:rsidR="00137D8F" w:rsidRPr="001B723E" w:rsidRDefault="00137D8F" w:rsidP="00C82456">
            <w:pPr>
              <w:spacing w:after="0" w:line="240" w:lineRule="auto"/>
              <w:contextualSpacing/>
              <w:jc w:val="both"/>
              <w:outlineLvl w:val="0"/>
              <w:rPr>
                <w:rFonts w:ascii="Times New Roman" w:hAnsi="Times New Roman"/>
                <w:sz w:val="24"/>
                <w:szCs w:val="24"/>
              </w:rPr>
            </w:pPr>
          </w:p>
          <w:p w14:paraId="6D4B6F16" w14:textId="77777777" w:rsidR="00137D8F" w:rsidRPr="009F45D2" w:rsidRDefault="00137D8F" w:rsidP="00C82456">
            <w:pPr>
              <w:spacing w:after="0" w:line="240" w:lineRule="auto"/>
              <w:contextualSpacing/>
              <w:jc w:val="both"/>
              <w:outlineLvl w:val="0"/>
              <w:rPr>
                <w:rFonts w:ascii="Times New Roman" w:hAnsi="Times New Roman"/>
                <w:sz w:val="24"/>
                <w:szCs w:val="24"/>
              </w:rPr>
            </w:pPr>
            <w:r w:rsidRPr="001B723E">
              <w:rPr>
                <w:rFonts w:ascii="Times New Roman" w:hAnsi="Times New Roman"/>
                <w:sz w:val="24"/>
                <w:szCs w:val="24"/>
              </w:rPr>
              <w:t>Juggling multiple responsibilities                                                                  A1, A2, &amp; A3</w:t>
            </w:r>
            <w:r>
              <w:rPr>
                <w:rFonts w:ascii="Times New Roman" w:hAnsi="Times New Roman"/>
                <w:sz w:val="24"/>
                <w:szCs w:val="24"/>
              </w:rPr>
              <w:t xml:space="preserve">                                                    </w:t>
            </w:r>
          </w:p>
        </w:tc>
      </w:tr>
      <w:tr w:rsidR="00137D8F" w:rsidRPr="009F45D2" w14:paraId="79459A99" w14:textId="77777777" w:rsidTr="00C82456">
        <w:tc>
          <w:tcPr>
            <w:tcW w:w="8640" w:type="dxa"/>
            <w:gridSpan w:val="3"/>
            <w:tcBorders>
              <w:top w:val="nil"/>
              <w:left w:val="nil"/>
              <w:bottom w:val="nil"/>
              <w:right w:val="nil"/>
            </w:tcBorders>
          </w:tcPr>
          <w:p w14:paraId="28A3EA78" w14:textId="77777777" w:rsidR="00137D8F" w:rsidRDefault="00137D8F" w:rsidP="00C82456">
            <w:pPr>
              <w:spacing w:after="0" w:line="240" w:lineRule="auto"/>
              <w:contextualSpacing/>
              <w:jc w:val="both"/>
              <w:outlineLvl w:val="0"/>
              <w:rPr>
                <w:rFonts w:ascii="Times New Roman" w:hAnsi="Times New Roman"/>
                <w:sz w:val="24"/>
                <w:szCs w:val="24"/>
              </w:rPr>
            </w:pPr>
          </w:p>
          <w:p w14:paraId="3366C1C8" w14:textId="77777777" w:rsidR="00137D8F" w:rsidRDefault="00137D8F" w:rsidP="00C82456">
            <w:pPr>
              <w:spacing w:after="0" w:line="240" w:lineRule="auto"/>
              <w:contextualSpacing/>
              <w:jc w:val="both"/>
              <w:outlineLvl w:val="0"/>
              <w:rPr>
                <w:rFonts w:ascii="Times New Roman" w:hAnsi="Times New Roman"/>
                <w:sz w:val="24"/>
                <w:szCs w:val="24"/>
              </w:rPr>
            </w:pPr>
            <w:r>
              <w:rPr>
                <w:rFonts w:ascii="Times New Roman" w:hAnsi="Times New Roman"/>
                <w:sz w:val="24"/>
                <w:szCs w:val="24"/>
              </w:rPr>
              <w:t>Staying abreast of changing</w:t>
            </w:r>
          </w:p>
          <w:p w14:paraId="0824EB61" w14:textId="77777777" w:rsidR="00137D8F" w:rsidRDefault="00137D8F" w:rsidP="00C82456">
            <w:pPr>
              <w:spacing w:after="0" w:line="240" w:lineRule="auto"/>
              <w:contextualSpacing/>
              <w:jc w:val="both"/>
              <w:outlineLvl w:val="0"/>
              <w:rPr>
                <w:rFonts w:ascii="Times New Roman" w:hAnsi="Times New Roman"/>
                <w:sz w:val="24"/>
                <w:szCs w:val="24"/>
              </w:rPr>
            </w:pPr>
            <w:r>
              <w:rPr>
                <w:rFonts w:ascii="Times New Roman" w:hAnsi="Times New Roman"/>
                <w:sz w:val="24"/>
                <w:szCs w:val="24"/>
              </w:rPr>
              <w:t>legislations/requirements                                                                            A2 &amp; A3</w:t>
            </w:r>
          </w:p>
          <w:p w14:paraId="0B6693ED" w14:textId="77777777" w:rsidR="00137D8F" w:rsidRPr="009F45D2" w:rsidRDefault="00137D8F" w:rsidP="00C82456">
            <w:pPr>
              <w:spacing w:after="0" w:line="240" w:lineRule="auto"/>
              <w:contextualSpacing/>
              <w:jc w:val="both"/>
              <w:outlineLvl w:val="0"/>
              <w:rPr>
                <w:rFonts w:ascii="Times New Roman" w:hAnsi="Times New Roman"/>
                <w:sz w:val="24"/>
                <w:szCs w:val="24"/>
              </w:rPr>
            </w:pPr>
            <w:r>
              <w:rPr>
                <w:rFonts w:ascii="Times New Roman" w:hAnsi="Times New Roman"/>
                <w:sz w:val="24"/>
                <w:szCs w:val="24"/>
              </w:rPr>
              <w:t>______________________________________________________________________</w:t>
            </w:r>
          </w:p>
        </w:tc>
      </w:tr>
    </w:tbl>
    <w:p w14:paraId="7E48E5ED" w14:textId="77777777" w:rsidR="00137D8F" w:rsidRDefault="00137D8F" w:rsidP="00137D8F">
      <w:pPr>
        <w:autoSpaceDE w:val="0"/>
        <w:autoSpaceDN w:val="0"/>
        <w:adjustRightInd w:val="0"/>
        <w:spacing w:after="0" w:line="480" w:lineRule="auto"/>
        <w:outlineLvl w:val="0"/>
        <w:rPr>
          <w:rFonts w:ascii="Times New Roman" w:hAnsi="Times New Roman"/>
          <w:sz w:val="24"/>
          <w:szCs w:val="24"/>
          <w:lang w:val="en"/>
        </w:rPr>
      </w:pPr>
    </w:p>
    <w:p w14:paraId="6E1CEAE8" w14:textId="77777777" w:rsidR="00B0393A" w:rsidRPr="00A15D16" w:rsidRDefault="00B0393A" w:rsidP="00B0393A">
      <w:pPr>
        <w:spacing w:before="240" w:after="0" w:line="240" w:lineRule="auto"/>
        <w:rPr>
          <w:rFonts w:ascii="Times New Roman" w:hAnsi="Times New Roman"/>
          <w:sz w:val="24"/>
          <w:szCs w:val="24"/>
        </w:rPr>
      </w:pPr>
      <w:r w:rsidRPr="009F45D2">
        <w:rPr>
          <w:rFonts w:ascii="Times New Roman" w:hAnsi="Times New Roman"/>
          <w:b/>
          <w:sz w:val="24"/>
          <w:szCs w:val="24"/>
          <w:lang w:val="en"/>
        </w:rPr>
        <w:t xml:space="preserve">How Officials </w:t>
      </w:r>
      <w:proofErr w:type="gramStart"/>
      <w:r w:rsidRPr="009F45D2">
        <w:rPr>
          <w:rFonts w:ascii="Times New Roman" w:hAnsi="Times New Roman"/>
          <w:b/>
          <w:sz w:val="24"/>
          <w:szCs w:val="24"/>
          <w:lang w:val="en"/>
        </w:rPr>
        <w:t>From</w:t>
      </w:r>
      <w:proofErr w:type="gramEnd"/>
      <w:r w:rsidRPr="009F45D2">
        <w:rPr>
          <w:rFonts w:ascii="Times New Roman" w:hAnsi="Times New Roman"/>
          <w:b/>
          <w:sz w:val="24"/>
          <w:szCs w:val="24"/>
          <w:lang w:val="en"/>
        </w:rPr>
        <w:t xml:space="preserve"> Institution A Are</w:t>
      </w:r>
      <w:r w:rsidRPr="00A15D16">
        <w:rPr>
          <w:rFonts w:ascii="Times New Roman" w:hAnsi="Times New Roman"/>
          <w:b/>
          <w:sz w:val="24"/>
          <w:szCs w:val="24"/>
          <w:lang w:val="en"/>
        </w:rPr>
        <w:t xml:space="preserve"> </w:t>
      </w:r>
    </w:p>
    <w:p w14:paraId="666CBF83" w14:textId="77777777" w:rsidR="00B0393A" w:rsidRPr="00A15D16" w:rsidRDefault="00B0393A" w:rsidP="00B0393A">
      <w:pPr>
        <w:autoSpaceDE w:val="0"/>
        <w:autoSpaceDN w:val="0"/>
        <w:adjustRightInd w:val="0"/>
        <w:spacing w:after="240" w:line="240" w:lineRule="auto"/>
        <w:outlineLvl w:val="0"/>
        <w:rPr>
          <w:rFonts w:ascii="Times New Roman" w:hAnsi="Times New Roman"/>
          <w:b/>
          <w:sz w:val="24"/>
          <w:szCs w:val="24"/>
          <w:lang w:val="en"/>
        </w:rPr>
      </w:pPr>
      <w:r w:rsidRPr="00A15D16">
        <w:rPr>
          <w:rFonts w:ascii="Times New Roman" w:hAnsi="Times New Roman"/>
          <w:b/>
          <w:sz w:val="24"/>
          <w:szCs w:val="24"/>
          <w:lang w:val="en"/>
        </w:rPr>
        <w:t>Meeting Identified Challenges</w:t>
      </w:r>
    </w:p>
    <w:p w14:paraId="0D7AA817" w14:textId="7B6CF246" w:rsidR="00567D96" w:rsidRPr="00F72DC8" w:rsidRDefault="00B0393A" w:rsidP="002772F2">
      <w:pPr>
        <w:spacing w:after="0" w:line="480" w:lineRule="auto"/>
        <w:ind w:firstLine="720"/>
        <w:jc w:val="both"/>
        <w:outlineLvl w:val="0"/>
        <w:rPr>
          <w:rFonts w:ascii="Times New Roman" w:hAnsi="Times New Roman"/>
          <w:sz w:val="24"/>
          <w:szCs w:val="24"/>
        </w:rPr>
      </w:pPr>
      <w:r w:rsidRPr="00A15D16">
        <w:rPr>
          <w:rFonts w:ascii="Times New Roman" w:hAnsi="Times New Roman"/>
          <w:sz w:val="24"/>
          <w:szCs w:val="24"/>
          <w:lang w:val="en"/>
        </w:rPr>
        <w:t>The fourth research question sought to understand how officials were meeting their identified challenges. This section provides an intra-case analysis of how the officials from</w:t>
      </w:r>
      <w:r w:rsidRPr="00B0393A">
        <w:rPr>
          <w:rFonts w:ascii="Times New Roman" w:hAnsi="Times New Roman"/>
          <w:sz w:val="24"/>
          <w:szCs w:val="24"/>
          <w:lang w:val="en"/>
        </w:rPr>
        <w:t xml:space="preserve"> </w:t>
      </w:r>
      <w:r w:rsidRPr="00A15D16">
        <w:rPr>
          <w:rFonts w:ascii="Times New Roman" w:hAnsi="Times New Roman"/>
          <w:sz w:val="24"/>
          <w:szCs w:val="24"/>
          <w:lang w:val="en"/>
        </w:rPr>
        <w:t xml:space="preserve">Institution A are meeting their identified challenges. </w:t>
      </w:r>
      <w:r w:rsidRPr="00A15D16">
        <w:rPr>
          <w:rFonts w:ascii="Times New Roman" w:hAnsi="Times New Roman"/>
          <w:sz w:val="24"/>
          <w:szCs w:val="24"/>
        </w:rPr>
        <w:t>Generally</w:t>
      </w:r>
      <w:r>
        <w:rPr>
          <w:rFonts w:ascii="Times New Roman" w:hAnsi="Times New Roman"/>
          <w:sz w:val="24"/>
          <w:szCs w:val="24"/>
        </w:rPr>
        <w:t>,</w:t>
      </w:r>
      <w:r w:rsidRPr="00A15D16">
        <w:rPr>
          <w:rFonts w:ascii="Times New Roman" w:hAnsi="Times New Roman"/>
          <w:sz w:val="24"/>
          <w:szCs w:val="24"/>
        </w:rPr>
        <w:t xml:space="preserve"> after an</w:t>
      </w:r>
      <w:r>
        <w:rPr>
          <w:rFonts w:ascii="Times New Roman" w:hAnsi="Times New Roman"/>
          <w:sz w:val="24"/>
          <w:szCs w:val="24"/>
        </w:rPr>
        <w:t xml:space="preserve"> </w:t>
      </w:r>
      <w:r w:rsidRPr="00A15D16">
        <w:rPr>
          <w:rFonts w:ascii="Times New Roman" w:hAnsi="Times New Roman"/>
          <w:sz w:val="24"/>
          <w:szCs w:val="24"/>
        </w:rPr>
        <w:t>official identified</w:t>
      </w:r>
      <w:r w:rsidR="002772F2">
        <w:rPr>
          <w:rFonts w:ascii="Times New Roman" w:hAnsi="Times New Roman"/>
          <w:sz w:val="24"/>
          <w:szCs w:val="24"/>
          <w:lang w:val="en"/>
        </w:rPr>
        <w:t xml:space="preserve"> </w:t>
      </w:r>
      <w:r w:rsidR="005B4345" w:rsidRPr="00A15D16">
        <w:rPr>
          <w:rFonts w:ascii="Times New Roman" w:hAnsi="Times New Roman"/>
          <w:sz w:val="24"/>
          <w:szCs w:val="24"/>
        </w:rPr>
        <w:lastRenderedPageBreak/>
        <w:t xml:space="preserve">a challenge, </w:t>
      </w:r>
      <w:r w:rsidR="00567D96">
        <w:rPr>
          <w:rFonts w:ascii="Times New Roman" w:hAnsi="Times New Roman"/>
          <w:sz w:val="24"/>
          <w:szCs w:val="24"/>
        </w:rPr>
        <w:t xml:space="preserve">the researcher inquired </w:t>
      </w:r>
      <w:r w:rsidR="005B4345" w:rsidRPr="00A15D16">
        <w:rPr>
          <w:rFonts w:ascii="Times New Roman" w:hAnsi="Times New Roman"/>
          <w:sz w:val="24"/>
          <w:szCs w:val="24"/>
        </w:rPr>
        <w:t xml:space="preserve">how the official </w:t>
      </w:r>
      <w:r w:rsidR="00567D96">
        <w:rPr>
          <w:rFonts w:ascii="Times New Roman" w:hAnsi="Times New Roman"/>
          <w:sz w:val="24"/>
          <w:szCs w:val="24"/>
        </w:rPr>
        <w:t xml:space="preserve">was meeting </w:t>
      </w:r>
      <w:r w:rsidR="005B4345" w:rsidRPr="00A15D16">
        <w:rPr>
          <w:rFonts w:ascii="Times New Roman" w:hAnsi="Times New Roman"/>
          <w:sz w:val="24"/>
          <w:szCs w:val="24"/>
        </w:rPr>
        <w:t>the challenge. Three themes pertaining to the identified challenges emerged from the data. They were</w:t>
      </w:r>
      <w:r w:rsidR="00567D96">
        <w:rPr>
          <w:rFonts w:ascii="Times New Roman" w:hAnsi="Times New Roman"/>
          <w:sz w:val="24"/>
          <w:szCs w:val="24"/>
        </w:rPr>
        <w:t>:</w:t>
      </w:r>
    </w:p>
    <w:p w14:paraId="3D4CC1DD" w14:textId="2027302A" w:rsidR="003577A4" w:rsidRPr="00AC55AA" w:rsidRDefault="00567D96" w:rsidP="009E74F9">
      <w:pPr>
        <w:pStyle w:val="ListParagraph"/>
        <w:numPr>
          <w:ilvl w:val="0"/>
          <w:numId w:val="37"/>
        </w:numPr>
        <w:spacing w:after="0" w:line="480" w:lineRule="auto"/>
        <w:rPr>
          <w:rFonts w:ascii="Times New Roman" w:hAnsi="Times New Roman"/>
          <w:sz w:val="24"/>
          <w:szCs w:val="24"/>
          <w:lang w:val="en"/>
        </w:rPr>
      </w:pPr>
      <w:r w:rsidRPr="00F72DC8">
        <w:rPr>
          <w:rFonts w:ascii="Times New Roman" w:hAnsi="Times New Roman"/>
          <w:sz w:val="24"/>
          <w:szCs w:val="24"/>
        </w:rPr>
        <w:t>P</w:t>
      </w:r>
      <w:r w:rsidR="005B4345" w:rsidRPr="00F72DC8">
        <w:rPr>
          <w:rFonts w:ascii="Times New Roman" w:hAnsi="Times New Roman"/>
          <w:sz w:val="24"/>
          <w:szCs w:val="24"/>
        </w:rPr>
        <w:t xml:space="preserve">rovide robust training, </w:t>
      </w:r>
      <w:r w:rsidRPr="00F72DC8">
        <w:rPr>
          <w:rFonts w:ascii="Times New Roman" w:hAnsi="Times New Roman"/>
          <w:sz w:val="24"/>
          <w:szCs w:val="24"/>
        </w:rPr>
        <w:t>with</w:t>
      </w:r>
      <w:r w:rsidR="003577A4" w:rsidRPr="00F72DC8">
        <w:rPr>
          <w:rFonts w:ascii="Times New Roman" w:hAnsi="Times New Roman"/>
          <w:sz w:val="24"/>
          <w:szCs w:val="24"/>
        </w:rPr>
        <w:t xml:space="preserve"> the </w:t>
      </w:r>
      <w:r w:rsidR="00AC55AA" w:rsidRPr="00F72DC8">
        <w:rPr>
          <w:rFonts w:ascii="Times New Roman" w:hAnsi="Times New Roman"/>
          <w:sz w:val="24"/>
          <w:szCs w:val="24"/>
        </w:rPr>
        <w:t xml:space="preserve">four </w:t>
      </w:r>
      <w:r w:rsidR="003577A4" w:rsidRPr="00F72DC8">
        <w:rPr>
          <w:rFonts w:ascii="Times New Roman" w:hAnsi="Times New Roman"/>
          <w:sz w:val="24"/>
          <w:szCs w:val="24"/>
        </w:rPr>
        <w:t>sub-themes of</w:t>
      </w:r>
      <w:r w:rsidRPr="00F72DC8">
        <w:rPr>
          <w:rFonts w:ascii="Times New Roman" w:hAnsi="Times New Roman"/>
          <w:sz w:val="24"/>
          <w:szCs w:val="24"/>
        </w:rPr>
        <w:t xml:space="preserve"> </w:t>
      </w:r>
      <w:r w:rsidR="004B5F87">
        <w:rPr>
          <w:rFonts w:ascii="Times New Roman" w:hAnsi="Times New Roman"/>
          <w:sz w:val="24"/>
          <w:szCs w:val="24"/>
        </w:rPr>
        <w:t>modification of</w:t>
      </w:r>
      <w:r w:rsidR="003577A4" w:rsidRPr="00F72DC8">
        <w:rPr>
          <w:rFonts w:ascii="Times New Roman" w:hAnsi="Times New Roman"/>
          <w:sz w:val="24"/>
          <w:szCs w:val="24"/>
        </w:rPr>
        <w:t xml:space="preserve"> the </w:t>
      </w:r>
      <w:r w:rsidR="004B5F87">
        <w:rPr>
          <w:rFonts w:ascii="Times New Roman" w:hAnsi="Times New Roman"/>
          <w:sz w:val="24"/>
          <w:szCs w:val="24"/>
        </w:rPr>
        <w:t xml:space="preserve">RA peer </w:t>
      </w:r>
      <w:r w:rsidR="003577A4" w:rsidRPr="00F72DC8">
        <w:rPr>
          <w:rFonts w:ascii="Times New Roman" w:hAnsi="Times New Roman"/>
          <w:sz w:val="24"/>
          <w:szCs w:val="24"/>
        </w:rPr>
        <w:t xml:space="preserve">leadership model, </w:t>
      </w:r>
      <w:r w:rsidR="003577A4" w:rsidRPr="00AC55AA">
        <w:rPr>
          <w:rFonts w:ascii="Times New Roman" w:hAnsi="Times New Roman"/>
          <w:sz w:val="24"/>
          <w:szCs w:val="24"/>
          <w:lang w:val="en"/>
        </w:rPr>
        <w:t>awareness campaign</w:t>
      </w:r>
      <w:r w:rsidR="004B5F87">
        <w:rPr>
          <w:rFonts w:ascii="Times New Roman" w:hAnsi="Times New Roman"/>
          <w:sz w:val="24"/>
          <w:szCs w:val="24"/>
          <w:lang w:val="en"/>
        </w:rPr>
        <w:t>, training f</w:t>
      </w:r>
      <w:r w:rsidR="00AC55AA">
        <w:rPr>
          <w:rFonts w:ascii="Times New Roman" w:hAnsi="Times New Roman"/>
          <w:sz w:val="24"/>
          <w:szCs w:val="24"/>
          <w:lang w:val="en"/>
        </w:rPr>
        <w:t>o</w:t>
      </w:r>
      <w:r w:rsidR="004B5F87">
        <w:rPr>
          <w:rFonts w:ascii="Times New Roman" w:hAnsi="Times New Roman"/>
          <w:sz w:val="24"/>
          <w:szCs w:val="24"/>
          <w:lang w:val="en"/>
        </w:rPr>
        <w:t>r</w:t>
      </w:r>
      <w:r w:rsidR="00AC55AA">
        <w:rPr>
          <w:rFonts w:ascii="Times New Roman" w:hAnsi="Times New Roman"/>
          <w:sz w:val="24"/>
          <w:szCs w:val="24"/>
          <w:lang w:val="en"/>
        </w:rPr>
        <w:t xml:space="preserve"> specialized student groups</w:t>
      </w:r>
      <w:r w:rsidR="00F72DC8">
        <w:rPr>
          <w:rFonts w:ascii="Times New Roman" w:hAnsi="Times New Roman"/>
          <w:sz w:val="24"/>
          <w:szCs w:val="24"/>
          <w:lang w:val="en"/>
        </w:rPr>
        <w:t xml:space="preserve">, and </w:t>
      </w:r>
      <w:r w:rsidR="00F72DC8" w:rsidRPr="00AC55AA">
        <w:rPr>
          <w:rFonts w:ascii="Times New Roman" w:hAnsi="Times New Roman"/>
          <w:sz w:val="24"/>
          <w:szCs w:val="24"/>
          <w:lang w:val="en"/>
        </w:rPr>
        <w:t>safety measures</w:t>
      </w:r>
      <w:r w:rsidR="00F72DC8">
        <w:rPr>
          <w:rFonts w:ascii="Times New Roman" w:hAnsi="Times New Roman"/>
          <w:sz w:val="24"/>
          <w:szCs w:val="24"/>
          <w:lang w:val="en"/>
        </w:rPr>
        <w:t>.</w:t>
      </w:r>
    </w:p>
    <w:p w14:paraId="3403F7AE" w14:textId="2397003E" w:rsidR="003577A4" w:rsidRPr="00214C4E" w:rsidRDefault="003577A4" w:rsidP="00214C4E">
      <w:pPr>
        <w:pStyle w:val="ListParagraph"/>
        <w:numPr>
          <w:ilvl w:val="0"/>
          <w:numId w:val="37"/>
        </w:numPr>
        <w:spacing w:after="0" w:line="480" w:lineRule="auto"/>
        <w:rPr>
          <w:rFonts w:ascii="Times New Roman" w:hAnsi="Times New Roman"/>
          <w:sz w:val="24"/>
          <w:szCs w:val="24"/>
        </w:rPr>
      </w:pPr>
      <w:r>
        <w:rPr>
          <w:rFonts w:ascii="Times New Roman" w:hAnsi="Times New Roman"/>
          <w:sz w:val="24"/>
          <w:szCs w:val="24"/>
          <w:lang w:val="en"/>
        </w:rPr>
        <w:t>C</w:t>
      </w:r>
      <w:r w:rsidR="005B4345" w:rsidRPr="00567D96">
        <w:rPr>
          <w:rFonts w:ascii="Times New Roman" w:hAnsi="Times New Roman"/>
          <w:sz w:val="24"/>
          <w:szCs w:val="24"/>
          <w:lang w:val="en"/>
        </w:rPr>
        <w:t xml:space="preserve">ollaborate with internal and external partners, </w:t>
      </w:r>
      <w:r>
        <w:rPr>
          <w:rFonts w:ascii="Times New Roman" w:hAnsi="Times New Roman"/>
          <w:sz w:val="24"/>
          <w:szCs w:val="24"/>
          <w:lang w:val="en"/>
        </w:rPr>
        <w:t xml:space="preserve">with the sub-themes of </w:t>
      </w:r>
      <w:r w:rsidR="000A72A7">
        <w:rPr>
          <w:rFonts w:ascii="Times New Roman" w:hAnsi="Times New Roman"/>
          <w:sz w:val="24"/>
          <w:szCs w:val="24"/>
          <w:lang w:val="en"/>
        </w:rPr>
        <w:t xml:space="preserve">reliance on key stakeholders </w:t>
      </w:r>
      <w:r>
        <w:rPr>
          <w:rFonts w:ascii="Times New Roman" w:hAnsi="Times New Roman"/>
          <w:sz w:val="24"/>
          <w:szCs w:val="24"/>
          <w:lang w:val="en"/>
        </w:rPr>
        <w:t xml:space="preserve">and </w:t>
      </w:r>
      <w:r w:rsidR="00214C4E">
        <w:rPr>
          <w:rFonts w:ascii="Times New Roman" w:hAnsi="Times New Roman"/>
          <w:sz w:val="24"/>
          <w:szCs w:val="24"/>
        </w:rPr>
        <w:t>participating</w:t>
      </w:r>
      <w:r w:rsidR="00214C4E" w:rsidRPr="00214C4E">
        <w:rPr>
          <w:rFonts w:ascii="Times New Roman" w:hAnsi="Times New Roman"/>
          <w:sz w:val="24"/>
          <w:szCs w:val="24"/>
        </w:rPr>
        <w:t xml:space="preserve"> in external professional development opport</w:t>
      </w:r>
      <w:r w:rsidR="00214C4E">
        <w:rPr>
          <w:rFonts w:ascii="Times New Roman" w:hAnsi="Times New Roman"/>
          <w:sz w:val="24"/>
          <w:szCs w:val="24"/>
        </w:rPr>
        <w:t xml:space="preserve">unities; </w:t>
      </w:r>
      <w:r w:rsidRPr="00214C4E">
        <w:rPr>
          <w:rFonts w:ascii="Times New Roman" w:hAnsi="Times New Roman"/>
          <w:sz w:val="24"/>
          <w:szCs w:val="24"/>
          <w:lang w:val="en"/>
        </w:rPr>
        <w:t xml:space="preserve">and </w:t>
      </w:r>
    </w:p>
    <w:p w14:paraId="2544D7BF" w14:textId="77777777" w:rsidR="003577A4" w:rsidRPr="003577A4" w:rsidRDefault="003577A4" w:rsidP="00567D96">
      <w:pPr>
        <w:pStyle w:val="ListParagraph"/>
        <w:numPr>
          <w:ilvl w:val="0"/>
          <w:numId w:val="37"/>
        </w:numPr>
        <w:spacing w:after="0" w:line="480" w:lineRule="auto"/>
        <w:rPr>
          <w:rFonts w:ascii="Times New Roman" w:hAnsi="Times New Roman"/>
          <w:sz w:val="24"/>
          <w:szCs w:val="24"/>
        </w:rPr>
      </w:pPr>
      <w:r>
        <w:rPr>
          <w:rFonts w:ascii="Times New Roman" w:hAnsi="Times New Roman"/>
          <w:sz w:val="24"/>
          <w:szCs w:val="24"/>
          <w:lang w:val="en"/>
        </w:rPr>
        <w:t>A</w:t>
      </w:r>
      <w:r w:rsidR="005B4345" w:rsidRPr="00567D96">
        <w:rPr>
          <w:rFonts w:ascii="Times New Roman" w:hAnsi="Times New Roman"/>
          <w:sz w:val="24"/>
          <w:szCs w:val="24"/>
          <w:lang w:val="en"/>
        </w:rPr>
        <w:t xml:space="preserve">ppropriately share out information. </w:t>
      </w:r>
    </w:p>
    <w:p w14:paraId="498FE5CD" w14:textId="5B17FD93" w:rsidR="003965B8" w:rsidRDefault="003965B8" w:rsidP="00A15D16">
      <w:pPr>
        <w:spacing w:before="240" w:after="0" w:line="240" w:lineRule="auto"/>
        <w:rPr>
          <w:rFonts w:ascii="Times New Roman" w:hAnsi="Times New Roman"/>
          <w:sz w:val="24"/>
          <w:szCs w:val="24"/>
        </w:rPr>
      </w:pPr>
      <w:r>
        <w:rPr>
          <w:rFonts w:ascii="Times New Roman" w:hAnsi="Times New Roman"/>
          <w:sz w:val="24"/>
          <w:szCs w:val="24"/>
        </w:rPr>
        <w:t xml:space="preserve">Institution A </w:t>
      </w:r>
      <w:r w:rsidR="00424396">
        <w:rPr>
          <w:rFonts w:ascii="Times New Roman" w:hAnsi="Times New Roman"/>
          <w:sz w:val="24"/>
          <w:szCs w:val="24"/>
        </w:rPr>
        <w:t>M</w:t>
      </w:r>
      <w:r>
        <w:rPr>
          <w:rFonts w:ascii="Times New Roman" w:hAnsi="Times New Roman"/>
          <w:sz w:val="24"/>
          <w:szCs w:val="24"/>
        </w:rPr>
        <w:t xml:space="preserve">eeting </w:t>
      </w:r>
      <w:r w:rsidR="00424396">
        <w:rPr>
          <w:rFonts w:ascii="Times New Roman" w:hAnsi="Times New Roman"/>
          <w:sz w:val="24"/>
          <w:szCs w:val="24"/>
        </w:rPr>
        <w:t>C</w:t>
      </w:r>
      <w:r>
        <w:rPr>
          <w:rFonts w:ascii="Times New Roman" w:hAnsi="Times New Roman"/>
          <w:sz w:val="24"/>
          <w:szCs w:val="24"/>
        </w:rPr>
        <w:t>hallenges</w:t>
      </w:r>
    </w:p>
    <w:p w14:paraId="3D50348F" w14:textId="3FD11BAA" w:rsidR="009A5F4A" w:rsidRDefault="003965B8" w:rsidP="00A15D16">
      <w:pPr>
        <w:spacing w:after="240" w:line="240" w:lineRule="auto"/>
        <w:rPr>
          <w:rFonts w:ascii="Times New Roman" w:hAnsi="Times New Roman"/>
          <w:sz w:val="24"/>
          <w:szCs w:val="24"/>
        </w:rPr>
      </w:pPr>
      <w:r>
        <w:rPr>
          <w:rFonts w:ascii="Times New Roman" w:hAnsi="Times New Roman"/>
          <w:sz w:val="24"/>
          <w:szCs w:val="24"/>
        </w:rPr>
        <w:t xml:space="preserve">Theme 1: </w:t>
      </w:r>
      <w:r w:rsidR="009A5F4A">
        <w:rPr>
          <w:rFonts w:ascii="Times New Roman" w:hAnsi="Times New Roman"/>
          <w:sz w:val="24"/>
          <w:szCs w:val="24"/>
        </w:rPr>
        <w:t xml:space="preserve">Provide </w:t>
      </w:r>
      <w:r w:rsidR="00424396">
        <w:rPr>
          <w:rFonts w:ascii="Times New Roman" w:hAnsi="Times New Roman"/>
          <w:sz w:val="24"/>
          <w:szCs w:val="24"/>
        </w:rPr>
        <w:t>R</w:t>
      </w:r>
      <w:r w:rsidR="009A5F4A">
        <w:rPr>
          <w:rFonts w:ascii="Times New Roman" w:hAnsi="Times New Roman"/>
          <w:sz w:val="24"/>
          <w:szCs w:val="24"/>
        </w:rPr>
        <w:t xml:space="preserve">obust </w:t>
      </w:r>
      <w:r w:rsidR="00424396">
        <w:rPr>
          <w:rFonts w:ascii="Times New Roman" w:hAnsi="Times New Roman"/>
          <w:sz w:val="24"/>
          <w:szCs w:val="24"/>
        </w:rPr>
        <w:t>T</w:t>
      </w:r>
      <w:r w:rsidR="009A5F4A">
        <w:rPr>
          <w:rFonts w:ascii="Times New Roman" w:hAnsi="Times New Roman"/>
          <w:sz w:val="24"/>
          <w:szCs w:val="24"/>
        </w:rPr>
        <w:t>raining</w:t>
      </w:r>
    </w:p>
    <w:p w14:paraId="305B6017" w14:textId="1A4CB0A0" w:rsidR="00F72DC8" w:rsidRDefault="00AC55AA" w:rsidP="00F72DC8">
      <w:pPr>
        <w:pStyle w:val="ListParagraph"/>
        <w:spacing w:after="0" w:line="480" w:lineRule="auto"/>
        <w:ind w:left="0" w:firstLine="720"/>
        <w:rPr>
          <w:rFonts w:ascii="Times New Roman" w:hAnsi="Times New Roman"/>
          <w:sz w:val="24"/>
          <w:szCs w:val="24"/>
          <w:lang w:val="en"/>
        </w:rPr>
      </w:pPr>
      <w:r>
        <w:rPr>
          <w:rFonts w:ascii="Times New Roman" w:hAnsi="Times New Roman"/>
          <w:sz w:val="24"/>
          <w:szCs w:val="24"/>
          <w:lang w:val="en"/>
        </w:rPr>
        <w:t xml:space="preserve">One of the challenges identified by Official A1, A2 and A3 was the lack of training of employees and students.  The officials identified providing </w:t>
      </w:r>
      <w:r w:rsidR="003577A4">
        <w:rPr>
          <w:rFonts w:ascii="Times New Roman" w:hAnsi="Times New Roman"/>
          <w:sz w:val="24"/>
          <w:szCs w:val="24"/>
          <w:lang w:val="en"/>
        </w:rPr>
        <w:t xml:space="preserve">robust training to </w:t>
      </w:r>
      <w:r>
        <w:rPr>
          <w:rFonts w:ascii="Times New Roman" w:hAnsi="Times New Roman"/>
          <w:sz w:val="24"/>
          <w:szCs w:val="24"/>
          <w:lang w:val="en"/>
        </w:rPr>
        <w:t>RAs</w:t>
      </w:r>
      <w:r w:rsidR="003577A4">
        <w:rPr>
          <w:rFonts w:ascii="Times New Roman" w:hAnsi="Times New Roman"/>
          <w:sz w:val="24"/>
          <w:szCs w:val="24"/>
          <w:lang w:val="en"/>
        </w:rPr>
        <w:t>, students and employees as a means for meeting the challenge of lack of training.  T</w:t>
      </w:r>
      <w:r>
        <w:rPr>
          <w:rFonts w:ascii="Times New Roman" w:hAnsi="Times New Roman"/>
          <w:sz w:val="24"/>
          <w:szCs w:val="24"/>
          <w:lang w:val="en"/>
        </w:rPr>
        <w:t>he four</w:t>
      </w:r>
      <w:r w:rsidR="003577A4">
        <w:rPr>
          <w:rFonts w:ascii="Times New Roman" w:hAnsi="Times New Roman"/>
          <w:sz w:val="24"/>
          <w:szCs w:val="24"/>
          <w:lang w:val="en"/>
        </w:rPr>
        <w:t xml:space="preserve"> sub-themes </w:t>
      </w:r>
      <w:r w:rsidR="00F72DC8">
        <w:rPr>
          <w:rFonts w:ascii="Times New Roman" w:hAnsi="Times New Roman"/>
          <w:sz w:val="24"/>
          <w:szCs w:val="24"/>
          <w:lang w:val="en"/>
        </w:rPr>
        <w:t xml:space="preserve">that emerged were possibly </w:t>
      </w:r>
      <w:r w:rsidR="00F72DC8" w:rsidRPr="00F72DC8">
        <w:rPr>
          <w:rFonts w:ascii="Times New Roman" w:hAnsi="Times New Roman"/>
          <w:sz w:val="24"/>
          <w:szCs w:val="24"/>
        </w:rPr>
        <w:t xml:space="preserve">modifying the current peer leadership model, </w:t>
      </w:r>
      <w:r w:rsidR="00F72DC8" w:rsidRPr="00F72DC8">
        <w:rPr>
          <w:rFonts w:ascii="Times New Roman" w:hAnsi="Times New Roman"/>
          <w:sz w:val="24"/>
          <w:szCs w:val="24"/>
          <w:lang w:val="en"/>
        </w:rPr>
        <w:t>implementing an awareness campaign for students and employees, providing training to specialized student groups, and implementation of safety measures for students.</w:t>
      </w:r>
    </w:p>
    <w:p w14:paraId="359CE26D" w14:textId="77777777" w:rsidR="007D76EE" w:rsidRPr="00F72DC8" w:rsidRDefault="007D76EE" w:rsidP="00E71595">
      <w:pPr>
        <w:pStyle w:val="ListParagraph"/>
        <w:spacing w:after="0" w:line="240" w:lineRule="auto"/>
        <w:ind w:left="0" w:firstLine="720"/>
        <w:rPr>
          <w:rFonts w:ascii="Times New Roman" w:hAnsi="Times New Roman"/>
          <w:sz w:val="24"/>
          <w:szCs w:val="24"/>
          <w:lang w:val="en"/>
        </w:rPr>
      </w:pPr>
    </w:p>
    <w:p w14:paraId="0CF6F197" w14:textId="7FAF3311" w:rsidR="00E84DBA" w:rsidRPr="00AC55AA" w:rsidRDefault="00AC55AA" w:rsidP="00AC55AA">
      <w:pPr>
        <w:pStyle w:val="ListParagraph"/>
        <w:spacing w:after="0" w:line="480" w:lineRule="auto"/>
        <w:ind w:left="0" w:firstLine="720"/>
        <w:rPr>
          <w:rFonts w:ascii="Times New Roman" w:hAnsi="Times New Roman"/>
          <w:b/>
          <w:sz w:val="24"/>
          <w:szCs w:val="24"/>
          <w:lang w:val="en"/>
        </w:rPr>
      </w:pPr>
      <w:r w:rsidRPr="00AC55AA">
        <w:rPr>
          <w:rFonts w:ascii="Times New Roman" w:hAnsi="Times New Roman"/>
          <w:b/>
          <w:sz w:val="24"/>
          <w:szCs w:val="24"/>
          <w:lang w:val="en"/>
        </w:rPr>
        <w:t xml:space="preserve">Modification of </w:t>
      </w:r>
      <w:r w:rsidR="004B5F87">
        <w:rPr>
          <w:rFonts w:ascii="Times New Roman" w:hAnsi="Times New Roman"/>
          <w:b/>
          <w:sz w:val="24"/>
          <w:szCs w:val="24"/>
          <w:lang w:val="en"/>
        </w:rPr>
        <w:t xml:space="preserve">RA </w:t>
      </w:r>
      <w:r w:rsidRPr="00AC55AA">
        <w:rPr>
          <w:rFonts w:ascii="Times New Roman" w:hAnsi="Times New Roman"/>
          <w:b/>
          <w:sz w:val="24"/>
          <w:szCs w:val="24"/>
          <w:lang w:val="en"/>
        </w:rPr>
        <w:t>peer leadership model.</w:t>
      </w:r>
      <w:r w:rsidR="00FF0A43">
        <w:rPr>
          <w:rFonts w:ascii="Times New Roman" w:hAnsi="Times New Roman"/>
          <w:sz w:val="24"/>
          <w:szCs w:val="24"/>
          <w:lang w:val="en"/>
        </w:rPr>
        <w:t xml:space="preserve"> </w:t>
      </w:r>
      <w:r w:rsidR="00F35B82">
        <w:rPr>
          <w:rFonts w:ascii="Times New Roman" w:hAnsi="Times New Roman"/>
          <w:sz w:val="24"/>
          <w:szCs w:val="24"/>
          <w:lang w:val="en"/>
        </w:rPr>
        <w:t xml:space="preserve">For official A1, the challenge </w:t>
      </w:r>
      <w:r>
        <w:rPr>
          <w:rFonts w:ascii="Times New Roman" w:hAnsi="Times New Roman"/>
          <w:sz w:val="24"/>
          <w:szCs w:val="24"/>
          <w:lang w:val="en"/>
        </w:rPr>
        <w:t xml:space="preserve">of lack of training </w:t>
      </w:r>
      <w:r w:rsidR="00F35B82">
        <w:rPr>
          <w:rFonts w:ascii="Times New Roman" w:hAnsi="Times New Roman"/>
          <w:sz w:val="24"/>
          <w:szCs w:val="24"/>
          <w:lang w:val="en"/>
        </w:rPr>
        <w:t xml:space="preserve">was particular to </w:t>
      </w:r>
      <w:r w:rsidR="004B5F87">
        <w:rPr>
          <w:rFonts w:ascii="Times New Roman" w:hAnsi="Times New Roman"/>
          <w:sz w:val="24"/>
          <w:szCs w:val="24"/>
          <w:lang w:val="en"/>
        </w:rPr>
        <w:t>RA</w:t>
      </w:r>
      <w:r w:rsidR="00C92EB6">
        <w:rPr>
          <w:rFonts w:ascii="Times New Roman" w:hAnsi="Times New Roman"/>
          <w:sz w:val="24"/>
          <w:szCs w:val="24"/>
          <w:lang w:val="en"/>
        </w:rPr>
        <w:t xml:space="preserve">s not </w:t>
      </w:r>
      <w:r>
        <w:rPr>
          <w:rFonts w:ascii="Times New Roman" w:hAnsi="Times New Roman"/>
          <w:sz w:val="24"/>
          <w:szCs w:val="24"/>
          <w:lang w:val="en"/>
        </w:rPr>
        <w:t xml:space="preserve">having the necessary </w:t>
      </w:r>
      <w:r w:rsidR="00C92EB6">
        <w:rPr>
          <w:rFonts w:ascii="Times New Roman" w:hAnsi="Times New Roman"/>
          <w:sz w:val="24"/>
          <w:szCs w:val="24"/>
          <w:lang w:val="en"/>
        </w:rPr>
        <w:t>experience that wou</w:t>
      </w:r>
      <w:r>
        <w:rPr>
          <w:rFonts w:ascii="Times New Roman" w:hAnsi="Times New Roman"/>
          <w:sz w:val="24"/>
          <w:szCs w:val="24"/>
          <w:lang w:val="en"/>
        </w:rPr>
        <w:t>ld enable them to be effective in</w:t>
      </w:r>
      <w:r w:rsidR="00C92EB6">
        <w:rPr>
          <w:rFonts w:ascii="Times New Roman" w:hAnsi="Times New Roman"/>
          <w:sz w:val="24"/>
          <w:szCs w:val="24"/>
          <w:lang w:val="en"/>
        </w:rPr>
        <w:t xml:space="preserve"> their role</w:t>
      </w:r>
      <w:r w:rsidR="00F35B82">
        <w:rPr>
          <w:rFonts w:ascii="Times New Roman" w:hAnsi="Times New Roman"/>
          <w:sz w:val="24"/>
          <w:szCs w:val="24"/>
          <w:lang w:val="en"/>
        </w:rPr>
        <w:t>.</w:t>
      </w:r>
      <w:r w:rsidR="004B5F87">
        <w:rPr>
          <w:rFonts w:ascii="Times New Roman" w:hAnsi="Times New Roman"/>
          <w:sz w:val="24"/>
          <w:szCs w:val="24"/>
          <w:lang w:val="en"/>
        </w:rPr>
        <w:t xml:space="preserve"> </w:t>
      </w:r>
      <w:r w:rsidR="005B4345" w:rsidRPr="00334BD8">
        <w:rPr>
          <w:rFonts w:ascii="Times New Roman" w:hAnsi="Times New Roman"/>
          <w:sz w:val="24"/>
          <w:szCs w:val="24"/>
          <w:lang w:val="en"/>
        </w:rPr>
        <w:t>Official A1 was not sure how to meet this challenge since it seemed to be so inherent to the institution type.</w:t>
      </w:r>
      <w:r w:rsidR="005B4345">
        <w:rPr>
          <w:rFonts w:ascii="Times New Roman" w:hAnsi="Times New Roman"/>
          <w:sz w:val="24"/>
          <w:szCs w:val="24"/>
          <w:lang w:val="en"/>
        </w:rPr>
        <w:t xml:space="preserve">  She explained:</w:t>
      </w:r>
    </w:p>
    <w:p w14:paraId="35054C37" w14:textId="45341133" w:rsidR="00E84DBA" w:rsidRDefault="00E84DBA" w:rsidP="005410FA">
      <w:pPr>
        <w:spacing w:after="240" w:line="240" w:lineRule="auto"/>
        <w:ind w:left="360" w:right="360"/>
        <w:rPr>
          <w:rFonts w:ascii="Times New Roman" w:hAnsi="Times New Roman"/>
          <w:sz w:val="24"/>
          <w:szCs w:val="24"/>
        </w:rPr>
      </w:pPr>
      <w:r w:rsidRPr="008478FF">
        <w:rPr>
          <w:rFonts w:ascii="Times New Roman" w:hAnsi="Times New Roman"/>
          <w:sz w:val="24"/>
          <w:szCs w:val="24"/>
        </w:rPr>
        <w:lastRenderedPageBreak/>
        <w:t>So, that may be something where we could look to scale up, whether it be sticking with the same model and just really emphasizing the training for those RAs, or possibly going with a different model, like a para-pro type of model for RAs where it’s grad assistants from somewhere else.</w:t>
      </w:r>
      <w:r w:rsidR="00FF0A43">
        <w:rPr>
          <w:rFonts w:ascii="Times New Roman" w:hAnsi="Times New Roman"/>
          <w:sz w:val="24"/>
          <w:szCs w:val="24"/>
        </w:rPr>
        <w:t xml:space="preserve"> </w:t>
      </w:r>
      <w:r w:rsidRPr="008478FF">
        <w:rPr>
          <w:rFonts w:ascii="Times New Roman" w:hAnsi="Times New Roman"/>
          <w:sz w:val="24"/>
          <w:szCs w:val="24"/>
        </w:rPr>
        <w:t>I don’t know.</w:t>
      </w:r>
      <w:r w:rsidR="00FF0A43">
        <w:rPr>
          <w:rFonts w:ascii="Times New Roman" w:hAnsi="Times New Roman"/>
          <w:sz w:val="24"/>
          <w:szCs w:val="24"/>
        </w:rPr>
        <w:t xml:space="preserve"> </w:t>
      </w:r>
    </w:p>
    <w:p w14:paraId="4DC93A2F" w14:textId="655D5AF2" w:rsidR="00AC55AA" w:rsidRDefault="005B4345" w:rsidP="00AC55AA">
      <w:pPr>
        <w:pStyle w:val="ListParagraph"/>
        <w:spacing w:after="0" w:line="480" w:lineRule="auto"/>
        <w:ind w:left="0" w:firstLine="720"/>
        <w:rPr>
          <w:rFonts w:ascii="Times New Roman" w:hAnsi="Times New Roman"/>
          <w:sz w:val="24"/>
          <w:szCs w:val="24"/>
          <w:lang w:val="en"/>
        </w:rPr>
      </w:pPr>
      <w:r>
        <w:rPr>
          <w:rFonts w:ascii="Times New Roman" w:hAnsi="Times New Roman"/>
          <w:sz w:val="24"/>
          <w:szCs w:val="24"/>
          <w:lang w:val="en"/>
        </w:rPr>
        <w:t xml:space="preserve">Since the challenge of lack of training for RAs seem to be inherent to the nature of community colleges, Official A2 had a difficult time figuring out how to meet this challenge. The way that she felt it best to meet this challenge is for </w:t>
      </w:r>
      <w:r w:rsidRPr="00334BD8">
        <w:rPr>
          <w:rFonts w:ascii="Times New Roman" w:hAnsi="Times New Roman"/>
          <w:sz w:val="24"/>
          <w:szCs w:val="24"/>
          <w:lang w:val="en"/>
        </w:rPr>
        <w:t xml:space="preserve">the </w:t>
      </w:r>
      <w:r>
        <w:rPr>
          <w:rFonts w:ascii="Times New Roman" w:hAnsi="Times New Roman"/>
          <w:sz w:val="24"/>
          <w:szCs w:val="24"/>
          <w:lang w:val="en"/>
        </w:rPr>
        <w:t>c</w:t>
      </w:r>
      <w:r w:rsidRPr="00334BD8">
        <w:rPr>
          <w:rFonts w:ascii="Times New Roman" w:hAnsi="Times New Roman"/>
          <w:sz w:val="24"/>
          <w:szCs w:val="24"/>
          <w:lang w:val="en"/>
        </w:rPr>
        <w:t xml:space="preserve">ollege </w:t>
      </w:r>
      <w:r>
        <w:rPr>
          <w:rFonts w:ascii="Times New Roman" w:hAnsi="Times New Roman"/>
          <w:sz w:val="24"/>
          <w:szCs w:val="24"/>
          <w:lang w:val="en"/>
        </w:rPr>
        <w:t xml:space="preserve">to consider </w:t>
      </w:r>
      <w:r w:rsidRPr="00334BD8">
        <w:rPr>
          <w:rFonts w:ascii="Times New Roman" w:hAnsi="Times New Roman"/>
          <w:sz w:val="24"/>
          <w:szCs w:val="24"/>
          <w:lang w:val="en"/>
        </w:rPr>
        <w:t>a different model of peer leadership like a para-professional model where graduate assistants from nearby institutions serve in the RA role.</w:t>
      </w:r>
      <w:r w:rsidR="004B5F87">
        <w:rPr>
          <w:rFonts w:ascii="Times New Roman" w:hAnsi="Times New Roman"/>
          <w:sz w:val="24"/>
          <w:szCs w:val="24"/>
          <w:lang w:val="en"/>
        </w:rPr>
        <w:t xml:space="preserve"> This would ensure that those serving as RAs are more experienced and mature enough to respond to reports of sexual misconduct.</w:t>
      </w:r>
    </w:p>
    <w:p w14:paraId="3D23D7ED" w14:textId="77777777" w:rsidR="007D76EE" w:rsidRDefault="007D76EE" w:rsidP="00E71595">
      <w:pPr>
        <w:pStyle w:val="ListParagraph"/>
        <w:spacing w:after="0" w:line="240" w:lineRule="auto"/>
        <w:ind w:left="0" w:firstLine="720"/>
        <w:rPr>
          <w:rFonts w:ascii="Times New Roman" w:hAnsi="Times New Roman"/>
          <w:sz w:val="24"/>
          <w:szCs w:val="24"/>
          <w:lang w:val="en"/>
        </w:rPr>
      </w:pPr>
    </w:p>
    <w:p w14:paraId="7B97E93B" w14:textId="5F4ED9E0" w:rsidR="006C7EEF" w:rsidRPr="004B5F87" w:rsidRDefault="00AC55AA" w:rsidP="004B5F87">
      <w:pPr>
        <w:spacing w:after="0" w:line="480" w:lineRule="auto"/>
        <w:ind w:firstLine="720"/>
        <w:rPr>
          <w:rFonts w:ascii="Times New Roman" w:hAnsi="Times New Roman"/>
          <w:sz w:val="24"/>
          <w:szCs w:val="24"/>
          <w:lang w:val="en"/>
        </w:rPr>
      </w:pPr>
      <w:r>
        <w:rPr>
          <w:rFonts w:ascii="Times New Roman" w:hAnsi="Times New Roman"/>
          <w:b/>
          <w:sz w:val="24"/>
          <w:szCs w:val="24"/>
          <w:lang w:val="en"/>
        </w:rPr>
        <w:t>A</w:t>
      </w:r>
      <w:r w:rsidR="004B5F87">
        <w:rPr>
          <w:rFonts w:ascii="Times New Roman" w:hAnsi="Times New Roman"/>
          <w:b/>
          <w:sz w:val="24"/>
          <w:szCs w:val="24"/>
          <w:lang w:val="en"/>
        </w:rPr>
        <w:t>wareness campaign</w:t>
      </w:r>
      <w:r>
        <w:rPr>
          <w:rFonts w:ascii="Times New Roman" w:hAnsi="Times New Roman"/>
          <w:b/>
          <w:sz w:val="24"/>
          <w:szCs w:val="24"/>
          <w:lang w:val="en"/>
        </w:rPr>
        <w:t xml:space="preserve">. </w:t>
      </w:r>
      <w:r>
        <w:rPr>
          <w:rFonts w:ascii="Times New Roman" w:hAnsi="Times New Roman"/>
          <w:sz w:val="24"/>
          <w:szCs w:val="24"/>
          <w:lang w:val="en"/>
        </w:rPr>
        <w:t>Officials A2 and A3 identified the lack of training regarding the reporting process and general safety issues. According to the two officials, one of the ways for meeting this challenge was through the cr</w:t>
      </w:r>
      <w:r w:rsidR="004B5F87">
        <w:rPr>
          <w:rFonts w:ascii="Times New Roman" w:hAnsi="Times New Roman"/>
          <w:sz w:val="24"/>
          <w:szCs w:val="24"/>
          <w:lang w:val="en"/>
        </w:rPr>
        <w:t xml:space="preserve">eation of an awareness campaign for students and employees. </w:t>
      </w:r>
      <w:r w:rsidR="005B4345">
        <w:rPr>
          <w:rFonts w:ascii="Times New Roman" w:hAnsi="Times New Roman"/>
          <w:sz w:val="24"/>
          <w:szCs w:val="24"/>
        </w:rPr>
        <w:t>Official A2</w:t>
      </w:r>
      <w:r w:rsidR="00C92EB6">
        <w:rPr>
          <w:rFonts w:ascii="Times New Roman" w:hAnsi="Times New Roman"/>
          <w:sz w:val="24"/>
          <w:szCs w:val="24"/>
        </w:rPr>
        <w:t xml:space="preserve"> stated</w:t>
      </w:r>
      <w:r w:rsidR="005B4345">
        <w:rPr>
          <w:rFonts w:ascii="Times New Roman" w:hAnsi="Times New Roman"/>
          <w:sz w:val="24"/>
          <w:szCs w:val="24"/>
        </w:rPr>
        <w:t xml:space="preserve">: </w:t>
      </w:r>
    </w:p>
    <w:p w14:paraId="15AF0B0E" w14:textId="48594190" w:rsidR="00614226" w:rsidRDefault="007C06F3" w:rsidP="005410FA">
      <w:pPr>
        <w:spacing w:after="240" w:line="240" w:lineRule="auto"/>
        <w:ind w:left="360" w:right="360"/>
        <w:rPr>
          <w:rFonts w:ascii="Times New Roman" w:hAnsi="Times New Roman"/>
          <w:sz w:val="24"/>
          <w:szCs w:val="24"/>
        </w:rPr>
      </w:pPr>
      <w:r>
        <w:rPr>
          <w:rFonts w:ascii="Times New Roman" w:hAnsi="Times New Roman"/>
          <w:sz w:val="24"/>
          <w:szCs w:val="24"/>
        </w:rPr>
        <w:t>I think [</w:t>
      </w:r>
      <w:r w:rsidR="0060304D">
        <w:rPr>
          <w:rFonts w:ascii="Times New Roman" w:hAnsi="Times New Roman"/>
          <w:sz w:val="24"/>
          <w:szCs w:val="24"/>
        </w:rPr>
        <w:t xml:space="preserve">name of </w:t>
      </w:r>
      <w:r w:rsidR="00E864AD">
        <w:rPr>
          <w:rFonts w:ascii="Times New Roman" w:hAnsi="Times New Roman"/>
          <w:sz w:val="24"/>
          <w:szCs w:val="24"/>
        </w:rPr>
        <w:t>c</w:t>
      </w:r>
      <w:r>
        <w:rPr>
          <w:rFonts w:ascii="Times New Roman" w:hAnsi="Times New Roman"/>
          <w:sz w:val="24"/>
          <w:szCs w:val="24"/>
        </w:rPr>
        <w:t xml:space="preserve">ollege </w:t>
      </w:r>
      <w:r w:rsidR="00E864AD">
        <w:rPr>
          <w:rFonts w:ascii="Times New Roman" w:hAnsi="Times New Roman"/>
          <w:sz w:val="24"/>
          <w:szCs w:val="24"/>
        </w:rPr>
        <w:t>p</w:t>
      </w:r>
      <w:r>
        <w:rPr>
          <w:rFonts w:ascii="Times New Roman" w:hAnsi="Times New Roman"/>
          <w:sz w:val="24"/>
          <w:szCs w:val="24"/>
        </w:rPr>
        <w:t>rofessor]</w:t>
      </w:r>
      <w:r w:rsidR="00614226" w:rsidRPr="00614226">
        <w:rPr>
          <w:rFonts w:ascii="Times New Roman" w:hAnsi="Times New Roman"/>
          <w:sz w:val="24"/>
          <w:szCs w:val="24"/>
        </w:rPr>
        <w:t xml:space="preserve"> probably is the one that facilitated a lot of those meetings.</w:t>
      </w:r>
      <w:r w:rsidR="00FF0A43">
        <w:rPr>
          <w:rFonts w:ascii="Times New Roman" w:hAnsi="Times New Roman"/>
          <w:sz w:val="24"/>
          <w:szCs w:val="24"/>
        </w:rPr>
        <w:t xml:space="preserve"> </w:t>
      </w:r>
      <w:r w:rsidR="00614226" w:rsidRPr="00614226">
        <w:rPr>
          <w:rFonts w:ascii="Times New Roman" w:hAnsi="Times New Roman"/>
          <w:sz w:val="24"/>
          <w:szCs w:val="24"/>
        </w:rPr>
        <w:t>I know the college attorney was there as well.</w:t>
      </w:r>
      <w:r w:rsidR="00FF0A43">
        <w:rPr>
          <w:rFonts w:ascii="Times New Roman" w:hAnsi="Times New Roman"/>
          <w:sz w:val="24"/>
          <w:szCs w:val="24"/>
        </w:rPr>
        <w:t xml:space="preserve"> </w:t>
      </w:r>
      <w:r w:rsidR="00614226" w:rsidRPr="00614226">
        <w:rPr>
          <w:rFonts w:ascii="Times New Roman" w:hAnsi="Times New Roman"/>
          <w:sz w:val="24"/>
          <w:szCs w:val="24"/>
        </w:rPr>
        <w:t>Again, it was</w:t>
      </w:r>
      <w:r w:rsidR="005410FA">
        <w:rPr>
          <w:rFonts w:ascii="Times New Roman" w:hAnsi="Times New Roman"/>
          <w:sz w:val="24"/>
          <w:szCs w:val="24"/>
        </w:rPr>
        <w:t>—</w:t>
      </w:r>
      <w:r w:rsidR="00614226" w:rsidRPr="00614226">
        <w:rPr>
          <w:rFonts w:ascii="Times New Roman" w:hAnsi="Times New Roman"/>
          <w:sz w:val="24"/>
          <w:szCs w:val="24"/>
        </w:rPr>
        <w:t>I think a lot of it, what we uncovered at that point in time, a lot of it, well, we have policies.</w:t>
      </w:r>
      <w:r w:rsidR="00FF0A43">
        <w:rPr>
          <w:rFonts w:ascii="Times New Roman" w:hAnsi="Times New Roman"/>
          <w:sz w:val="24"/>
          <w:szCs w:val="24"/>
        </w:rPr>
        <w:t xml:space="preserve"> </w:t>
      </w:r>
      <w:r w:rsidR="00614226" w:rsidRPr="00614226">
        <w:rPr>
          <w:rFonts w:ascii="Times New Roman" w:hAnsi="Times New Roman"/>
          <w:sz w:val="24"/>
          <w:szCs w:val="24"/>
        </w:rPr>
        <w:t xml:space="preserve">But more of it was awareness and letting students know in advance and to do some professional development, things along that line. I think most recently, </w:t>
      </w:r>
      <w:r>
        <w:rPr>
          <w:rFonts w:ascii="Times New Roman" w:hAnsi="Times New Roman"/>
          <w:sz w:val="24"/>
          <w:szCs w:val="24"/>
        </w:rPr>
        <w:t>[</w:t>
      </w:r>
      <w:r w:rsidR="0060304D">
        <w:rPr>
          <w:rFonts w:ascii="Times New Roman" w:hAnsi="Times New Roman"/>
          <w:sz w:val="24"/>
          <w:szCs w:val="24"/>
        </w:rPr>
        <w:t xml:space="preserve">name of </w:t>
      </w:r>
      <w:r>
        <w:rPr>
          <w:rFonts w:ascii="Times New Roman" w:hAnsi="Times New Roman"/>
          <w:sz w:val="24"/>
          <w:szCs w:val="24"/>
        </w:rPr>
        <w:t>Official A3]</w:t>
      </w:r>
      <w:r w:rsidR="00614226" w:rsidRPr="00614226">
        <w:rPr>
          <w:rFonts w:ascii="Times New Roman" w:hAnsi="Times New Roman"/>
          <w:sz w:val="24"/>
          <w:szCs w:val="24"/>
        </w:rPr>
        <w:t xml:space="preserve"> is working</w:t>
      </w:r>
      <w:r w:rsidR="0060304D">
        <w:rPr>
          <w:rFonts w:ascii="Times New Roman" w:hAnsi="Times New Roman"/>
          <w:sz w:val="24"/>
          <w:szCs w:val="24"/>
        </w:rPr>
        <w:t xml:space="preserve"> [on it]</w:t>
      </w:r>
      <w:r w:rsidR="00614226" w:rsidRPr="00614226">
        <w:rPr>
          <w:rFonts w:ascii="Times New Roman" w:hAnsi="Times New Roman"/>
          <w:sz w:val="24"/>
          <w:szCs w:val="24"/>
        </w:rPr>
        <w:t>.</w:t>
      </w:r>
      <w:r>
        <w:rPr>
          <w:rFonts w:ascii="Times New Roman" w:hAnsi="Times New Roman"/>
          <w:sz w:val="24"/>
          <w:szCs w:val="24"/>
        </w:rPr>
        <w:t xml:space="preserve"> [</w:t>
      </w:r>
      <w:r w:rsidR="005410FA">
        <w:rPr>
          <w:rFonts w:ascii="Times New Roman" w:hAnsi="Times New Roman"/>
          <w:sz w:val="24"/>
          <w:szCs w:val="24"/>
        </w:rPr>
        <w:t>S</w:t>
      </w:r>
      <w:r>
        <w:rPr>
          <w:rFonts w:ascii="Times New Roman" w:hAnsi="Times New Roman"/>
          <w:sz w:val="24"/>
          <w:szCs w:val="24"/>
        </w:rPr>
        <w:t>peaking directly to Official A3</w:t>
      </w:r>
      <w:r w:rsidR="005410FA">
        <w:rPr>
          <w:rFonts w:ascii="Times New Roman" w:hAnsi="Times New Roman"/>
          <w:sz w:val="24"/>
          <w:szCs w:val="24"/>
        </w:rPr>
        <w:t>,</w:t>
      </w:r>
      <w:r>
        <w:rPr>
          <w:rFonts w:ascii="Times New Roman" w:hAnsi="Times New Roman"/>
          <w:sz w:val="24"/>
          <w:szCs w:val="24"/>
        </w:rPr>
        <w:t>]</w:t>
      </w:r>
      <w:r w:rsidR="00FF0A43">
        <w:rPr>
          <w:rFonts w:ascii="Times New Roman" w:hAnsi="Times New Roman"/>
          <w:sz w:val="24"/>
          <w:szCs w:val="24"/>
        </w:rPr>
        <w:t xml:space="preserve"> </w:t>
      </w:r>
      <w:r w:rsidR="00614226" w:rsidRPr="00614226">
        <w:rPr>
          <w:rFonts w:ascii="Times New Roman" w:hAnsi="Times New Roman"/>
          <w:sz w:val="24"/>
          <w:szCs w:val="24"/>
        </w:rPr>
        <w:t>I think the group that you’re probably going to pull together for our biannual report may be the same people or some of the same people.</w:t>
      </w:r>
    </w:p>
    <w:p w14:paraId="6372DDED" w14:textId="232A5039" w:rsidR="00984074" w:rsidRDefault="00984074" w:rsidP="00984074">
      <w:pPr>
        <w:spacing w:after="0" w:line="480" w:lineRule="auto"/>
        <w:ind w:right="360" w:firstLine="720"/>
        <w:contextualSpacing/>
        <w:rPr>
          <w:rFonts w:ascii="Times New Roman" w:hAnsi="Times New Roman"/>
          <w:sz w:val="24"/>
          <w:szCs w:val="24"/>
        </w:rPr>
      </w:pPr>
      <w:r>
        <w:rPr>
          <w:rFonts w:ascii="Times New Roman" w:hAnsi="Times New Roman"/>
          <w:sz w:val="24"/>
          <w:szCs w:val="24"/>
        </w:rPr>
        <w:t xml:space="preserve">According to Official A2, the success of the </w:t>
      </w:r>
      <w:r w:rsidR="00C92EB6">
        <w:rPr>
          <w:rFonts w:ascii="Times New Roman" w:hAnsi="Times New Roman"/>
          <w:sz w:val="24"/>
          <w:szCs w:val="24"/>
        </w:rPr>
        <w:t xml:space="preserve">robust </w:t>
      </w:r>
      <w:r>
        <w:rPr>
          <w:rFonts w:ascii="Times New Roman" w:hAnsi="Times New Roman"/>
          <w:sz w:val="24"/>
          <w:szCs w:val="24"/>
        </w:rPr>
        <w:t xml:space="preserve">training </w:t>
      </w:r>
      <w:r w:rsidR="00C92EB6">
        <w:rPr>
          <w:rFonts w:ascii="Times New Roman" w:hAnsi="Times New Roman"/>
          <w:sz w:val="24"/>
          <w:szCs w:val="24"/>
        </w:rPr>
        <w:t xml:space="preserve">that is to be provided </w:t>
      </w:r>
      <w:r>
        <w:rPr>
          <w:rFonts w:ascii="Times New Roman" w:hAnsi="Times New Roman"/>
          <w:sz w:val="24"/>
          <w:szCs w:val="24"/>
        </w:rPr>
        <w:t>will depend on t</w:t>
      </w:r>
      <w:r w:rsidR="002518B4">
        <w:rPr>
          <w:rFonts w:ascii="Times New Roman" w:hAnsi="Times New Roman"/>
          <w:sz w:val="24"/>
          <w:szCs w:val="24"/>
        </w:rPr>
        <w:t xml:space="preserve">he effectiveness of their </w:t>
      </w:r>
      <w:r>
        <w:rPr>
          <w:rFonts w:ascii="Times New Roman" w:hAnsi="Times New Roman"/>
          <w:sz w:val="24"/>
          <w:szCs w:val="24"/>
        </w:rPr>
        <w:t xml:space="preserve">awareness campaign to the constituent groups. </w:t>
      </w:r>
      <w:r w:rsidR="002518B4">
        <w:rPr>
          <w:rFonts w:ascii="Times New Roman" w:hAnsi="Times New Roman"/>
          <w:sz w:val="24"/>
          <w:szCs w:val="24"/>
        </w:rPr>
        <w:t xml:space="preserve"> Official A3 agreed with this sentiment. She explained, how they are pulling together a Sexual Assault Awareness Taskf</w:t>
      </w:r>
      <w:r w:rsidR="002518B4" w:rsidRPr="007B4F3E">
        <w:rPr>
          <w:rFonts w:ascii="Times New Roman" w:hAnsi="Times New Roman"/>
          <w:sz w:val="24"/>
          <w:szCs w:val="24"/>
        </w:rPr>
        <w:t xml:space="preserve">orce to continue to organize awareness and professional development activities that educate students and the </w:t>
      </w:r>
      <w:r w:rsidR="002518B4" w:rsidRPr="007B4F3E">
        <w:rPr>
          <w:rFonts w:ascii="Times New Roman" w:hAnsi="Times New Roman"/>
          <w:sz w:val="24"/>
          <w:szCs w:val="24"/>
        </w:rPr>
        <w:lastRenderedPageBreak/>
        <w:t>general college community about sexual misconduct and reporting.</w:t>
      </w:r>
      <w:r w:rsidR="002518B4">
        <w:rPr>
          <w:rFonts w:ascii="Times New Roman" w:hAnsi="Times New Roman"/>
          <w:sz w:val="24"/>
          <w:szCs w:val="24"/>
        </w:rPr>
        <w:t xml:space="preserve">  In addition, Official A3 described the following strategy:</w:t>
      </w:r>
    </w:p>
    <w:p w14:paraId="7C762514" w14:textId="5F0DF118" w:rsidR="007D1ECC" w:rsidRDefault="007D1ECC" w:rsidP="002518B4">
      <w:pPr>
        <w:spacing w:after="240" w:line="240" w:lineRule="auto"/>
        <w:ind w:left="360" w:right="360"/>
        <w:rPr>
          <w:rFonts w:ascii="Times New Roman" w:hAnsi="Times New Roman"/>
          <w:sz w:val="24"/>
          <w:szCs w:val="24"/>
        </w:rPr>
      </w:pPr>
      <w:r w:rsidRPr="002518B4">
        <w:rPr>
          <w:rFonts w:ascii="Times New Roman" w:hAnsi="Times New Roman"/>
          <w:sz w:val="24"/>
          <w:szCs w:val="24"/>
        </w:rPr>
        <w:t xml:space="preserve">We developed a </w:t>
      </w:r>
      <w:r w:rsidR="00F37455" w:rsidRPr="002518B4">
        <w:rPr>
          <w:rFonts w:ascii="Times New Roman" w:hAnsi="Times New Roman"/>
          <w:sz w:val="24"/>
          <w:szCs w:val="24"/>
        </w:rPr>
        <w:t>P</w:t>
      </w:r>
      <w:r w:rsidRPr="002518B4">
        <w:rPr>
          <w:rFonts w:ascii="Times New Roman" w:hAnsi="Times New Roman"/>
          <w:sz w:val="24"/>
          <w:szCs w:val="24"/>
        </w:rPr>
        <w:t>ower</w:t>
      </w:r>
      <w:r w:rsidR="00F37455" w:rsidRPr="002518B4">
        <w:rPr>
          <w:rFonts w:ascii="Times New Roman" w:hAnsi="Times New Roman"/>
          <w:sz w:val="24"/>
          <w:szCs w:val="24"/>
        </w:rPr>
        <w:t>P</w:t>
      </w:r>
      <w:r w:rsidRPr="002518B4">
        <w:rPr>
          <w:rFonts w:ascii="Times New Roman" w:hAnsi="Times New Roman"/>
          <w:sz w:val="24"/>
          <w:szCs w:val="24"/>
        </w:rPr>
        <w:t>oint training that we’ll be giving to the</w:t>
      </w:r>
      <w:r w:rsidR="005410FA" w:rsidRPr="002518B4">
        <w:rPr>
          <w:rFonts w:ascii="Times New Roman" w:hAnsi="Times New Roman"/>
          <w:sz w:val="24"/>
          <w:szCs w:val="24"/>
        </w:rPr>
        <w:t>—</w:t>
      </w:r>
      <w:r w:rsidRPr="002518B4">
        <w:rPr>
          <w:rFonts w:ascii="Times New Roman" w:hAnsi="Times New Roman"/>
          <w:sz w:val="24"/>
          <w:szCs w:val="24"/>
        </w:rPr>
        <w:t>distribute</w:t>
      </w:r>
      <w:r w:rsidR="005410FA" w:rsidRPr="002518B4">
        <w:rPr>
          <w:rFonts w:ascii="Times New Roman" w:hAnsi="Times New Roman"/>
          <w:sz w:val="24"/>
          <w:szCs w:val="24"/>
        </w:rPr>
        <w:t>—</w:t>
      </w:r>
      <w:r w:rsidRPr="002518B4">
        <w:rPr>
          <w:rFonts w:ascii="Times New Roman" w:hAnsi="Times New Roman"/>
          <w:sz w:val="24"/>
          <w:szCs w:val="24"/>
        </w:rPr>
        <w:t xml:space="preserve">one, identifying who falls under those </w:t>
      </w:r>
      <w:r w:rsidR="004B5F87">
        <w:rPr>
          <w:rFonts w:ascii="Times New Roman" w:hAnsi="Times New Roman"/>
          <w:sz w:val="24"/>
          <w:szCs w:val="24"/>
        </w:rPr>
        <w:t xml:space="preserve">[sexual misconduct] </w:t>
      </w:r>
      <w:r w:rsidRPr="002518B4">
        <w:rPr>
          <w:rFonts w:ascii="Times New Roman" w:hAnsi="Times New Roman"/>
          <w:sz w:val="24"/>
          <w:szCs w:val="24"/>
        </w:rPr>
        <w:t>categories, and then sharing that information with them</w:t>
      </w:r>
      <w:r w:rsidR="004B5F87">
        <w:rPr>
          <w:rFonts w:ascii="Times New Roman" w:hAnsi="Times New Roman"/>
          <w:sz w:val="24"/>
          <w:szCs w:val="24"/>
        </w:rPr>
        <w:t xml:space="preserve"> [employees]</w:t>
      </w:r>
      <w:r w:rsidRPr="002518B4">
        <w:rPr>
          <w:rFonts w:ascii="Times New Roman" w:hAnsi="Times New Roman"/>
          <w:sz w:val="24"/>
          <w:szCs w:val="24"/>
        </w:rPr>
        <w:t xml:space="preserve"> and making sure they’re aware of their responsibilities and what they need to do.</w:t>
      </w:r>
      <w:r w:rsidR="00FF0A43" w:rsidRPr="002518B4">
        <w:rPr>
          <w:rFonts w:ascii="Times New Roman" w:hAnsi="Times New Roman"/>
          <w:sz w:val="24"/>
          <w:szCs w:val="24"/>
        </w:rPr>
        <w:t xml:space="preserve"> </w:t>
      </w:r>
      <w:r w:rsidR="005410FA" w:rsidRPr="002518B4">
        <w:rPr>
          <w:rFonts w:ascii="Times New Roman" w:hAnsi="Times New Roman"/>
          <w:sz w:val="24"/>
          <w:szCs w:val="24"/>
        </w:rPr>
        <w:t>S</w:t>
      </w:r>
      <w:r w:rsidRPr="002518B4">
        <w:rPr>
          <w:rFonts w:ascii="Times New Roman" w:hAnsi="Times New Roman"/>
          <w:sz w:val="24"/>
          <w:szCs w:val="24"/>
        </w:rPr>
        <w:t>o, we updated some training materials for that.</w:t>
      </w:r>
    </w:p>
    <w:p w14:paraId="6F095E7C" w14:textId="6E08C7C0" w:rsidR="004B5F87" w:rsidRDefault="004B5F87" w:rsidP="004B5F87">
      <w:pPr>
        <w:spacing w:after="0" w:line="480" w:lineRule="auto"/>
        <w:ind w:right="360" w:firstLine="720"/>
        <w:contextualSpacing/>
        <w:rPr>
          <w:rFonts w:ascii="Times New Roman" w:hAnsi="Times New Roman"/>
          <w:sz w:val="24"/>
          <w:szCs w:val="24"/>
        </w:rPr>
      </w:pPr>
      <w:r>
        <w:rPr>
          <w:rFonts w:ascii="Times New Roman" w:hAnsi="Times New Roman"/>
          <w:sz w:val="24"/>
          <w:szCs w:val="24"/>
        </w:rPr>
        <w:t xml:space="preserve">For the officials, the awareness campaign would extend to students and employees. Students would be informed of their rights and employees informed of their responsibilities. </w:t>
      </w:r>
    </w:p>
    <w:p w14:paraId="75A7A6E1" w14:textId="77777777" w:rsidR="007D76EE" w:rsidRPr="002518B4" w:rsidRDefault="007D76EE" w:rsidP="00E71595">
      <w:pPr>
        <w:spacing w:after="0" w:line="240" w:lineRule="auto"/>
        <w:ind w:right="360" w:firstLine="720"/>
        <w:contextualSpacing/>
        <w:rPr>
          <w:rFonts w:ascii="Times New Roman" w:hAnsi="Times New Roman"/>
          <w:sz w:val="24"/>
          <w:szCs w:val="24"/>
        </w:rPr>
      </w:pPr>
    </w:p>
    <w:p w14:paraId="458BCEF1" w14:textId="4B1E29FB" w:rsidR="002518B4" w:rsidRDefault="00F72DC8" w:rsidP="00F72DC8">
      <w:pPr>
        <w:spacing w:after="0" w:line="480" w:lineRule="auto"/>
        <w:ind w:right="360"/>
        <w:contextualSpacing/>
        <w:rPr>
          <w:rFonts w:ascii="Times New Roman" w:hAnsi="Times New Roman"/>
          <w:sz w:val="24"/>
          <w:szCs w:val="24"/>
        </w:rPr>
      </w:pPr>
      <w:r>
        <w:rPr>
          <w:rFonts w:ascii="Times New Roman" w:hAnsi="Times New Roman"/>
          <w:sz w:val="24"/>
          <w:szCs w:val="24"/>
        </w:rPr>
        <w:tab/>
      </w:r>
      <w:r w:rsidRPr="00F72DC8">
        <w:rPr>
          <w:rFonts w:ascii="Times New Roman" w:hAnsi="Times New Roman"/>
          <w:b/>
          <w:sz w:val="24"/>
          <w:szCs w:val="24"/>
        </w:rPr>
        <w:t xml:space="preserve">Providing training to specialized student groups. </w:t>
      </w:r>
      <w:r>
        <w:rPr>
          <w:rFonts w:ascii="Times New Roman" w:hAnsi="Times New Roman"/>
          <w:b/>
          <w:sz w:val="24"/>
          <w:szCs w:val="24"/>
        </w:rPr>
        <w:t xml:space="preserve"> </w:t>
      </w:r>
      <w:r w:rsidR="002518B4">
        <w:rPr>
          <w:rFonts w:ascii="Times New Roman" w:hAnsi="Times New Roman"/>
          <w:sz w:val="24"/>
          <w:szCs w:val="24"/>
        </w:rPr>
        <w:t>For Official A3, the responsibility for providing training does not rest alone with the Sexual Assault Awareness Taskf</w:t>
      </w:r>
      <w:r w:rsidR="002518B4" w:rsidRPr="007B4F3E">
        <w:rPr>
          <w:rFonts w:ascii="Times New Roman" w:hAnsi="Times New Roman"/>
          <w:sz w:val="24"/>
          <w:szCs w:val="24"/>
        </w:rPr>
        <w:t>orce</w:t>
      </w:r>
      <w:r w:rsidR="002518B4">
        <w:rPr>
          <w:rFonts w:ascii="Times New Roman" w:hAnsi="Times New Roman"/>
          <w:sz w:val="24"/>
          <w:szCs w:val="24"/>
        </w:rPr>
        <w:t>. Rather it is a joint effort, where s</w:t>
      </w:r>
      <w:r w:rsidR="00E2696D">
        <w:rPr>
          <w:rFonts w:ascii="Times New Roman" w:hAnsi="Times New Roman"/>
          <w:sz w:val="24"/>
          <w:szCs w:val="24"/>
        </w:rPr>
        <w:t xml:space="preserve">he </w:t>
      </w:r>
      <w:r w:rsidR="00A57524">
        <w:rPr>
          <w:rFonts w:ascii="Times New Roman" w:hAnsi="Times New Roman"/>
          <w:sz w:val="24"/>
          <w:szCs w:val="24"/>
        </w:rPr>
        <w:t xml:space="preserve">assumed responsibilities for </w:t>
      </w:r>
      <w:r w:rsidR="00E2696D">
        <w:rPr>
          <w:rFonts w:ascii="Times New Roman" w:hAnsi="Times New Roman"/>
          <w:sz w:val="24"/>
          <w:szCs w:val="24"/>
        </w:rPr>
        <w:t>develop</w:t>
      </w:r>
      <w:r w:rsidR="00A57524">
        <w:rPr>
          <w:rFonts w:ascii="Times New Roman" w:hAnsi="Times New Roman"/>
          <w:sz w:val="24"/>
          <w:szCs w:val="24"/>
        </w:rPr>
        <w:t>ing</w:t>
      </w:r>
      <w:r w:rsidR="00E2696D">
        <w:rPr>
          <w:rFonts w:ascii="Times New Roman" w:hAnsi="Times New Roman"/>
          <w:sz w:val="24"/>
          <w:szCs w:val="24"/>
        </w:rPr>
        <w:t xml:space="preserve"> and upd</w:t>
      </w:r>
      <w:r w:rsidR="00A57524">
        <w:rPr>
          <w:rFonts w:ascii="Times New Roman" w:hAnsi="Times New Roman"/>
          <w:sz w:val="24"/>
          <w:szCs w:val="24"/>
        </w:rPr>
        <w:t>ating</w:t>
      </w:r>
      <w:r w:rsidR="00E2696D">
        <w:rPr>
          <w:rFonts w:ascii="Times New Roman" w:hAnsi="Times New Roman"/>
          <w:sz w:val="24"/>
          <w:szCs w:val="24"/>
        </w:rPr>
        <w:t xml:space="preserve"> training materials. One of the groups identified as needing training was </w:t>
      </w:r>
      <w:r w:rsidR="00CA47BF">
        <w:rPr>
          <w:rFonts w:ascii="Times New Roman" w:hAnsi="Times New Roman"/>
          <w:sz w:val="24"/>
          <w:szCs w:val="24"/>
        </w:rPr>
        <w:t xml:space="preserve">new </w:t>
      </w:r>
      <w:r w:rsidR="00E2696D">
        <w:rPr>
          <w:rFonts w:ascii="Times New Roman" w:hAnsi="Times New Roman"/>
          <w:sz w:val="24"/>
          <w:szCs w:val="24"/>
        </w:rPr>
        <w:t>students</w:t>
      </w:r>
      <w:r w:rsidR="004B5F87">
        <w:rPr>
          <w:rFonts w:ascii="Times New Roman" w:hAnsi="Times New Roman"/>
          <w:sz w:val="24"/>
          <w:szCs w:val="24"/>
        </w:rPr>
        <w:t xml:space="preserve"> </w:t>
      </w:r>
      <w:r w:rsidR="00CA47BF">
        <w:rPr>
          <w:rFonts w:ascii="Times New Roman" w:hAnsi="Times New Roman"/>
          <w:sz w:val="24"/>
          <w:szCs w:val="24"/>
        </w:rPr>
        <w:t xml:space="preserve">and those </w:t>
      </w:r>
      <w:r w:rsidR="004B5F87">
        <w:rPr>
          <w:rFonts w:ascii="Times New Roman" w:hAnsi="Times New Roman"/>
          <w:sz w:val="24"/>
          <w:szCs w:val="24"/>
        </w:rPr>
        <w:t>living in on-campus housing</w:t>
      </w:r>
      <w:r w:rsidR="00E2696D">
        <w:rPr>
          <w:rFonts w:ascii="Times New Roman" w:hAnsi="Times New Roman"/>
          <w:sz w:val="24"/>
          <w:szCs w:val="24"/>
        </w:rPr>
        <w:t>.</w:t>
      </w:r>
      <w:r w:rsidR="004B5F87">
        <w:rPr>
          <w:rFonts w:ascii="Times New Roman" w:hAnsi="Times New Roman"/>
          <w:sz w:val="24"/>
          <w:szCs w:val="24"/>
        </w:rPr>
        <w:t xml:space="preserve"> </w:t>
      </w:r>
      <w:r w:rsidR="00E2696D">
        <w:rPr>
          <w:rFonts w:ascii="Times New Roman" w:hAnsi="Times New Roman"/>
          <w:sz w:val="24"/>
          <w:szCs w:val="24"/>
        </w:rPr>
        <w:t>Official A3 explained:</w:t>
      </w:r>
    </w:p>
    <w:p w14:paraId="3A02E39B" w14:textId="5D32541C" w:rsidR="00E2696D" w:rsidRPr="005410FA" w:rsidRDefault="00E2696D" w:rsidP="00E2696D">
      <w:pPr>
        <w:spacing w:after="240" w:line="240" w:lineRule="auto"/>
        <w:ind w:left="360" w:right="360"/>
        <w:rPr>
          <w:rFonts w:ascii="Times New Roman" w:hAnsi="Times New Roman"/>
          <w:sz w:val="24"/>
          <w:szCs w:val="24"/>
        </w:rPr>
      </w:pPr>
      <w:r w:rsidRPr="002717AB">
        <w:rPr>
          <w:rFonts w:ascii="Times New Roman" w:hAnsi="Times New Roman"/>
          <w:sz w:val="24"/>
          <w:szCs w:val="24"/>
        </w:rPr>
        <w:t>I’m also having some conversations with admissions about including some</w:t>
      </w:r>
      <w:r>
        <w:rPr>
          <w:rFonts w:ascii="Times New Roman" w:hAnsi="Times New Roman"/>
          <w:sz w:val="24"/>
          <w:szCs w:val="24"/>
        </w:rPr>
        <w:t xml:space="preserve"> [topics relating to sexual misconduct]—</w:t>
      </w:r>
      <w:r w:rsidRPr="002717AB">
        <w:rPr>
          <w:rFonts w:ascii="Times New Roman" w:hAnsi="Times New Roman"/>
          <w:sz w:val="24"/>
          <w:szCs w:val="24"/>
        </w:rPr>
        <w:t>at least something in the orientation.</w:t>
      </w:r>
      <w:r>
        <w:rPr>
          <w:rFonts w:ascii="Times New Roman" w:hAnsi="Times New Roman"/>
          <w:sz w:val="24"/>
          <w:szCs w:val="24"/>
        </w:rPr>
        <w:t xml:space="preserve"> </w:t>
      </w:r>
      <w:r w:rsidRPr="002717AB">
        <w:rPr>
          <w:rFonts w:ascii="Times New Roman" w:hAnsi="Times New Roman"/>
          <w:sz w:val="24"/>
          <w:szCs w:val="24"/>
        </w:rPr>
        <w:t>And then, there are things like the health clinic newsletters that go into all their emails.</w:t>
      </w:r>
      <w:r>
        <w:rPr>
          <w:rFonts w:ascii="Times New Roman" w:hAnsi="Times New Roman"/>
          <w:sz w:val="24"/>
          <w:szCs w:val="24"/>
        </w:rPr>
        <w:t xml:space="preserve"> </w:t>
      </w:r>
      <w:r w:rsidRPr="002717AB">
        <w:rPr>
          <w:rFonts w:ascii="Times New Roman" w:hAnsi="Times New Roman"/>
          <w:sz w:val="24"/>
          <w:szCs w:val="24"/>
        </w:rPr>
        <w:t>So, there’s information provided that way.</w:t>
      </w:r>
    </w:p>
    <w:p w14:paraId="1BE291F8" w14:textId="7D5684EA" w:rsidR="00E2696D" w:rsidRPr="009B6A76" w:rsidRDefault="00E2696D" w:rsidP="00E2696D">
      <w:pPr>
        <w:spacing w:after="240" w:line="240" w:lineRule="auto"/>
        <w:ind w:left="360" w:right="360"/>
        <w:rPr>
          <w:rFonts w:ascii="Times New Roman" w:hAnsi="Times New Roman"/>
          <w:sz w:val="24"/>
          <w:szCs w:val="24"/>
        </w:rPr>
      </w:pPr>
      <w:r w:rsidRPr="009B6A76">
        <w:rPr>
          <w:rFonts w:ascii="Times New Roman" w:hAnsi="Times New Roman"/>
          <w:sz w:val="24"/>
          <w:szCs w:val="24"/>
        </w:rPr>
        <w:t>[I am</w:t>
      </w:r>
      <w:r>
        <w:rPr>
          <w:rFonts w:ascii="Times New Roman" w:hAnsi="Times New Roman"/>
          <w:sz w:val="24"/>
          <w:szCs w:val="24"/>
        </w:rPr>
        <w:t xml:space="preserve"> also</w:t>
      </w:r>
      <w:r w:rsidRPr="009B6A76">
        <w:rPr>
          <w:rFonts w:ascii="Times New Roman" w:hAnsi="Times New Roman"/>
          <w:sz w:val="24"/>
          <w:szCs w:val="24"/>
        </w:rPr>
        <w:t>] working with them [Housing] this fall is to make sure that they’re including that in either</w:t>
      </w:r>
      <w:r w:rsidRPr="005410FA">
        <w:rPr>
          <w:rFonts w:ascii="Times New Roman" w:hAnsi="Times New Roman"/>
          <w:sz w:val="24"/>
          <w:szCs w:val="24"/>
        </w:rPr>
        <w:t xml:space="preserve"> </w:t>
      </w:r>
      <w:r w:rsidRPr="009B6A76">
        <w:rPr>
          <w:rFonts w:ascii="Times New Roman" w:hAnsi="Times New Roman"/>
          <w:sz w:val="24"/>
          <w:szCs w:val="24"/>
        </w:rPr>
        <w:t>their housing orientation or their RA</w:t>
      </w:r>
      <w:r>
        <w:rPr>
          <w:rFonts w:ascii="Times New Roman" w:hAnsi="Times New Roman"/>
          <w:sz w:val="24"/>
          <w:szCs w:val="24"/>
        </w:rPr>
        <w:t>,</w:t>
      </w:r>
      <w:r w:rsidRPr="009B6A76">
        <w:rPr>
          <w:rFonts w:ascii="Times New Roman" w:hAnsi="Times New Roman"/>
          <w:sz w:val="24"/>
          <w:szCs w:val="24"/>
        </w:rPr>
        <w:t xml:space="preserve"> if they have house meetings or</w:t>
      </w:r>
      <w:r>
        <w:rPr>
          <w:rFonts w:ascii="Times New Roman" w:hAnsi="Times New Roman"/>
          <w:sz w:val="24"/>
          <w:szCs w:val="24"/>
        </w:rPr>
        <w:t>—</w:t>
      </w:r>
      <w:r w:rsidRPr="009B6A76">
        <w:rPr>
          <w:rFonts w:ascii="Times New Roman" w:hAnsi="Times New Roman"/>
          <w:sz w:val="24"/>
          <w:szCs w:val="24"/>
        </w:rPr>
        <w:t>so we’re making sure at least those get it.</w:t>
      </w:r>
    </w:p>
    <w:p w14:paraId="025C91A8" w14:textId="1A4C5B70" w:rsidR="00E2696D" w:rsidRDefault="00E2696D" w:rsidP="002518B4">
      <w:pPr>
        <w:spacing w:after="0" w:line="480" w:lineRule="auto"/>
        <w:ind w:right="360" w:firstLine="720"/>
        <w:contextualSpacing/>
        <w:rPr>
          <w:rFonts w:ascii="Times New Roman" w:hAnsi="Times New Roman"/>
          <w:sz w:val="24"/>
          <w:szCs w:val="24"/>
        </w:rPr>
      </w:pPr>
      <w:r>
        <w:rPr>
          <w:rFonts w:ascii="Times New Roman" w:hAnsi="Times New Roman"/>
          <w:sz w:val="24"/>
          <w:szCs w:val="24"/>
        </w:rPr>
        <w:t>For Official A3, providing training when students first beg</w:t>
      </w:r>
      <w:r w:rsidR="003D2EA5">
        <w:rPr>
          <w:rFonts w:ascii="Times New Roman" w:hAnsi="Times New Roman"/>
          <w:sz w:val="24"/>
          <w:szCs w:val="24"/>
        </w:rPr>
        <w:t>in their tenure at the college was</w:t>
      </w:r>
      <w:r>
        <w:rPr>
          <w:rFonts w:ascii="Times New Roman" w:hAnsi="Times New Roman"/>
          <w:sz w:val="24"/>
          <w:szCs w:val="24"/>
        </w:rPr>
        <w:t xml:space="preserve"> just as important as continuous training.  </w:t>
      </w:r>
      <w:r w:rsidR="003D2EA5">
        <w:rPr>
          <w:rFonts w:ascii="Times New Roman" w:hAnsi="Times New Roman"/>
          <w:sz w:val="24"/>
          <w:szCs w:val="24"/>
        </w:rPr>
        <w:t xml:space="preserve">The on-going training was seen as something that can </w:t>
      </w:r>
      <w:r w:rsidR="00CA47BF">
        <w:rPr>
          <w:rFonts w:ascii="Times New Roman" w:hAnsi="Times New Roman"/>
          <w:sz w:val="24"/>
          <w:szCs w:val="24"/>
        </w:rPr>
        <w:t xml:space="preserve">be continued with those living in on-campus </w:t>
      </w:r>
      <w:r w:rsidR="003D2EA5">
        <w:rPr>
          <w:rFonts w:ascii="Times New Roman" w:hAnsi="Times New Roman"/>
          <w:sz w:val="24"/>
          <w:szCs w:val="24"/>
        </w:rPr>
        <w:t>housing.</w:t>
      </w:r>
    </w:p>
    <w:p w14:paraId="48CBB22C" w14:textId="3E7EE580" w:rsidR="00E2696D" w:rsidRDefault="00E2696D" w:rsidP="002518B4">
      <w:pPr>
        <w:spacing w:after="0" w:line="480" w:lineRule="auto"/>
        <w:ind w:right="360" w:firstLine="720"/>
        <w:contextualSpacing/>
        <w:rPr>
          <w:rFonts w:ascii="Times New Roman" w:hAnsi="Times New Roman"/>
          <w:sz w:val="24"/>
          <w:szCs w:val="24"/>
        </w:rPr>
      </w:pPr>
      <w:r>
        <w:rPr>
          <w:rFonts w:ascii="Times New Roman" w:hAnsi="Times New Roman"/>
          <w:sz w:val="24"/>
          <w:szCs w:val="24"/>
        </w:rPr>
        <w:lastRenderedPageBreak/>
        <w:t xml:space="preserve">Official A1 shared Official A3’s idea of providing training for new students at orientation. According to Official A1: </w:t>
      </w:r>
    </w:p>
    <w:p w14:paraId="2B7169E3" w14:textId="12EEE93A" w:rsidR="008F0C0B" w:rsidRDefault="008F0C0B" w:rsidP="00F37455">
      <w:pPr>
        <w:spacing w:after="240" w:line="240" w:lineRule="auto"/>
        <w:ind w:left="360" w:right="360"/>
        <w:rPr>
          <w:rFonts w:ascii="Times New Roman" w:hAnsi="Times New Roman"/>
          <w:sz w:val="24"/>
          <w:szCs w:val="24"/>
        </w:rPr>
      </w:pPr>
      <w:r w:rsidRPr="008478FF">
        <w:rPr>
          <w:rFonts w:ascii="Times New Roman" w:hAnsi="Times New Roman"/>
          <w:sz w:val="24"/>
          <w:szCs w:val="24"/>
        </w:rPr>
        <w:t>We do offer</w:t>
      </w:r>
      <w:r w:rsidR="005410FA">
        <w:rPr>
          <w:rFonts w:ascii="Times New Roman" w:hAnsi="Times New Roman"/>
          <w:sz w:val="24"/>
          <w:szCs w:val="24"/>
        </w:rPr>
        <w:t>—</w:t>
      </w:r>
      <w:r w:rsidRPr="008478FF">
        <w:rPr>
          <w:rFonts w:ascii="Times New Roman" w:hAnsi="Times New Roman"/>
          <w:sz w:val="24"/>
          <w:szCs w:val="24"/>
        </w:rPr>
        <w:t>we do put information</w:t>
      </w:r>
      <w:r w:rsidR="005410FA">
        <w:rPr>
          <w:rFonts w:ascii="Times New Roman" w:hAnsi="Times New Roman"/>
          <w:sz w:val="24"/>
          <w:szCs w:val="24"/>
        </w:rPr>
        <w:t>—</w:t>
      </w:r>
      <w:r w:rsidRPr="008478FF">
        <w:rPr>
          <w:rFonts w:ascii="Times New Roman" w:hAnsi="Times New Roman"/>
          <w:sz w:val="24"/>
          <w:szCs w:val="24"/>
        </w:rPr>
        <w:t>so, orientation went through this huge revamp a couple years ago</w:t>
      </w:r>
      <w:r w:rsidR="005410FA">
        <w:rPr>
          <w:rFonts w:ascii="Times New Roman" w:hAnsi="Times New Roman"/>
          <w:sz w:val="24"/>
          <w:szCs w:val="24"/>
        </w:rPr>
        <w:t>,</w:t>
      </w:r>
      <w:r w:rsidRPr="008478FF">
        <w:rPr>
          <w:rFonts w:ascii="Times New Roman" w:hAnsi="Times New Roman"/>
          <w:sz w:val="24"/>
          <w:szCs w:val="24"/>
        </w:rPr>
        <w:t xml:space="preserve"> too.</w:t>
      </w:r>
      <w:r w:rsidR="00FF0A43">
        <w:rPr>
          <w:rFonts w:ascii="Times New Roman" w:hAnsi="Times New Roman"/>
          <w:sz w:val="24"/>
          <w:szCs w:val="24"/>
        </w:rPr>
        <w:t xml:space="preserve"> </w:t>
      </w:r>
      <w:r w:rsidRPr="008478FF">
        <w:rPr>
          <w:rFonts w:ascii="Times New Roman" w:hAnsi="Times New Roman"/>
          <w:sz w:val="24"/>
          <w:szCs w:val="24"/>
        </w:rPr>
        <w:t xml:space="preserve">Noel Levitz came in and they said, </w:t>
      </w:r>
      <w:r w:rsidR="005410FA">
        <w:rPr>
          <w:rFonts w:ascii="Times New Roman" w:hAnsi="Times New Roman"/>
          <w:sz w:val="24"/>
          <w:szCs w:val="24"/>
        </w:rPr>
        <w:t>“</w:t>
      </w:r>
      <w:r w:rsidRPr="008478FF">
        <w:rPr>
          <w:rFonts w:ascii="Times New Roman" w:hAnsi="Times New Roman"/>
          <w:sz w:val="24"/>
          <w:szCs w:val="24"/>
        </w:rPr>
        <w:t xml:space="preserve">Your orientation presentation should not </w:t>
      </w:r>
      <w:r>
        <w:rPr>
          <w:rFonts w:ascii="Times New Roman" w:hAnsi="Times New Roman"/>
          <w:sz w:val="24"/>
          <w:szCs w:val="24"/>
        </w:rPr>
        <w:t>ever go past 40 minutes.</w:t>
      </w:r>
      <w:r w:rsidR="005410FA">
        <w:rPr>
          <w:rFonts w:ascii="Times New Roman" w:hAnsi="Times New Roman"/>
          <w:sz w:val="24"/>
          <w:szCs w:val="24"/>
        </w:rPr>
        <w:t>”</w:t>
      </w:r>
      <w:r>
        <w:rPr>
          <w:rFonts w:ascii="Times New Roman" w:hAnsi="Times New Roman"/>
          <w:sz w:val="24"/>
          <w:szCs w:val="24"/>
        </w:rPr>
        <w:t xml:space="preserve"> </w:t>
      </w:r>
      <w:r w:rsidRPr="008478FF">
        <w:rPr>
          <w:rFonts w:ascii="Times New Roman" w:hAnsi="Times New Roman"/>
          <w:sz w:val="24"/>
          <w:szCs w:val="24"/>
        </w:rPr>
        <w:t>Which is pretty quick.</w:t>
      </w:r>
      <w:r w:rsidR="00FF0A43">
        <w:rPr>
          <w:rFonts w:ascii="Times New Roman" w:hAnsi="Times New Roman"/>
          <w:sz w:val="24"/>
          <w:szCs w:val="24"/>
        </w:rPr>
        <w:t xml:space="preserve"> </w:t>
      </w:r>
      <w:r w:rsidRPr="008478FF">
        <w:rPr>
          <w:rFonts w:ascii="Times New Roman" w:hAnsi="Times New Roman"/>
          <w:sz w:val="24"/>
          <w:szCs w:val="24"/>
        </w:rPr>
        <w:t xml:space="preserve">So, our orientation is very light, kind of </w:t>
      </w:r>
      <w:r w:rsidR="005410FA">
        <w:rPr>
          <w:rFonts w:ascii="Times New Roman" w:hAnsi="Times New Roman"/>
          <w:sz w:val="24"/>
          <w:szCs w:val="24"/>
        </w:rPr>
        <w:t xml:space="preserve">a </w:t>
      </w:r>
      <w:r w:rsidRPr="008478FF">
        <w:rPr>
          <w:rFonts w:ascii="Times New Roman" w:hAnsi="Times New Roman"/>
          <w:sz w:val="24"/>
          <w:szCs w:val="24"/>
        </w:rPr>
        <w:t>30,000</w:t>
      </w:r>
      <w:r w:rsidR="005410FA">
        <w:rPr>
          <w:rFonts w:ascii="Times New Roman" w:hAnsi="Times New Roman"/>
          <w:sz w:val="24"/>
          <w:szCs w:val="24"/>
        </w:rPr>
        <w:t>-</w:t>
      </w:r>
      <w:r w:rsidRPr="008478FF">
        <w:rPr>
          <w:rFonts w:ascii="Times New Roman" w:hAnsi="Times New Roman"/>
          <w:sz w:val="24"/>
          <w:szCs w:val="24"/>
        </w:rPr>
        <w:t>foot</w:t>
      </w:r>
      <w:r w:rsidR="005410FA">
        <w:rPr>
          <w:rFonts w:ascii="Times New Roman" w:hAnsi="Times New Roman"/>
          <w:sz w:val="24"/>
          <w:szCs w:val="24"/>
        </w:rPr>
        <w:t xml:space="preserve"> view</w:t>
      </w:r>
      <w:r w:rsidRPr="008478FF">
        <w:rPr>
          <w:rFonts w:ascii="Times New Roman" w:hAnsi="Times New Roman"/>
          <w:sz w:val="24"/>
          <w:szCs w:val="24"/>
        </w:rPr>
        <w:t>, a little bit about everything, and that’s it.</w:t>
      </w:r>
      <w:r w:rsidR="00FF0A43">
        <w:rPr>
          <w:rFonts w:ascii="Times New Roman" w:hAnsi="Times New Roman"/>
          <w:sz w:val="24"/>
          <w:szCs w:val="24"/>
        </w:rPr>
        <w:t xml:space="preserve"> </w:t>
      </w:r>
      <w:r w:rsidRPr="008478FF">
        <w:rPr>
          <w:rFonts w:ascii="Times New Roman" w:hAnsi="Times New Roman"/>
          <w:sz w:val="24"/>
          <w:szCs w:val="24"/>
        </w:rPr>
        <w:t>We do put safety and security information in their folders so that they have it.</w:t>
      </w:r>
      <w:r w:rsidR="00FF0A43">
        <w:rPr>
          <w:rFonts w:ascii="Times New Roman" w:hAnsi="Times New Roman"/>
          <w:sz w:val="24"/>
          <w:szCs w:val="24"/>
        </w:rPr>
        <w:t xml:space="preserve"> </w:t>
      </w:r>
      <w:r w:rsidR="005410FA">
        <w:rPr>
          <w:rFonts w:ascii="Times New Roman" w:hAnsi="Times New Roman"/>
          <w:sz w:val="24"/>
          <w:szCs w:val="24"/>
        </w:rPr>
        <w:t>T</w:t>
      </w:r>
      <w:r w:rsidRPr="008478FF">
        <w:rPr>
          <w:rFonts w:ascii="Times New Roman" w:hAnsi="Times New Roman"/>
          <w:sz w:val="24"/>
          <w:szCs w:val="24"/>
        </w:rPr>
        <w:t>hen, it’s my understanding that they do a separate housing orientation.</w:t>
      </w:r>
      <w:r w:rsidR="00FF0A43">
        <w:rPr>
          <w:rFonts w:ascii="Times New Roman" w:hAnsi="Times New Roman"/>
          <w:sz w:val="24"/>
          <w:szCs w:val="24"/>
        </w:rPr>
        <w:t xml:space="preserve"> </w:t>
      </w:r>
      <w:r w:rsidRPr="008478FF">
        <w:rPr>
          <w:rFonts w:ascii="Times New Roman" w:hAnsi="Times New Roman"/>
          <w:sz w:val="24"/>
          <w:szCs w:val="24"/>
        </w:rPr>
        <w:t>Again, not that all students shouldn’t have it, but certainly, that population maybe should be targeted for a little bit more training.</w:t>
      </w:r>
    </w:p>
    <w:p w14:paraId="4A0BE589" w14:textId="1BC77DBB" w:rsidR="00FA3924" w:rsidRDefault="00A57524" w:rsidP="00FA3924">
      <w:pPr>
        <w:spacing w:after="0" w:line="480" w:lineRule="auto"/>
        <w:ind w:right="360" w:firstLine="720"/>
        <w:contextualSpacing/>
        <w:rPr>
          <w:rFonts w:ascii="Times New Roman" w:hAnsi="Times New Roman"/>
          <w:color w:val="FF0000"/>
          <w:sz w:val="24"/>
          <w:szCs w:val="24"/>
        </w:rPr>
      </w:pPr>
      <w:r>
        <w:rPr>
          <w:rFonts w:ascii="Times New Roman" w:hAnsi="Times New Roman"/>
          <w:sz w:val="24"/>
          <w:szCs w:val="24"/>
        </w:rPr>
        <w:t xml:space="preserve">According to the officials, the </w:t>
      </w:r>
      <w:r w:rsidR="002247EB" w:rsidRPr="00334BD8">
        <w:rPr>
          <w:rFonts w:ascii="Times New Roman" w:hAnsi="Times New Roman"/>
          <w:sz w:val="24"/>
          <w:szCs w:val="24"/>
        </w:rPr>
        <w:t>college is looking for effective ways to provide the needed training to students.</w:t>
      </w:r>
      <w:r w:rsidR="00FF0A43">
        <w:rPr>
          <w:rFonts w:ascii="Times New Roman" w:hAnsi="Times New Roman"/>
          <w:sz w:val="24"/>
          <w:szCs w:val="24"/>
        </w:rPr>
        <w:t xml:space="preserve"> </w:t>
      </w:r>
      <w:r w:rsidR="002247EB" w:rsidRPr="00334BD8">
        <w:rPr>
          <w:rFonts w:ascii="Times New Roman" w:hAnsi="Times New Roman"/>
          <w:sz w:val="24"/>
          <w:szCs w:val="24"/>
        </w:rPr>
        <w:t>While they recognize tha</w:t>
      </w:r>
      <w:r w:rsidR="00CA47BF">
        <w:rPr>
          <w:rFonts w:ascii="Times New Roman" w:hAnsi="Times New Roman"/>
          <w:sz w:val="24"/>
          <w:szCs w:val="24"/>
        </w:rPr>
        <w:t xml:space="preserve">t this training was important, they were being mindful of </w:t>
      </w:r>
      <w:r w:rsidR="002247EB" w:rsidRPr="00334BD8">
        <w:rPr>
          <w:rFonts w:ascii="Times New Roman" w:hAnsi="Times New Roman"/>
          <w:sz w:val="24"/>
          <w:szCs w:val="24"/>
        </w:rPr>
        <w:t>how much of it they provide in orientation to new students.</w:t>
      </w:r>
      <w:r w:rsidR="00FF0A43">
        <w:rPr>
          <w:rFonts w:ascii="Times New Roman" w:hAnsi="Times New Roman"/>
          <w:sz w:val="24"/>
          <w:szCs w:val="24"/>
        </w:rPr>
        <w:t xml:space="preserve"> </w:t>
      </w:r>
      <w:r w:rsidR="00FA3924">
        <w:rPr>
          <w:rFonts w:ascii="Times New Roman" w:hAnsi="Times New Roman"/>
          <w:sz w:val="24"/>
          <w:szCs w:val="24"/>
        </w:rPr>
        <w:t>For Official A3</w:t>
      </w:r>
      <w:r w:rsidR="00E2696D">
        <w:rPr>
          <w:rFonts w:ascii="Times New Roman" w:hAnsi="Times New Roman"/>
          <w:sz w:val="24"/>
          <w:szCs w:val="24"/>
        </w:rPr>
        <w:t xml:space="preserve">, this </w:t>
      </w:r>
      <w:r w:rsidR="00CA47BF">
        <w:rPr>
          <w:rFonts w:ascii="Times New Roman" w:hAnsi="Times New Roman"/>
          <w:sz w:val="24"/>
          <w:szCs w:val="24"/>
        </w:rPr>
        <w:t xml:space="preserve">training </w:t>
      </w:r>
      <w:r w:rsidR="00E2696D">
        <w:rPr>
          <w:rFonts w:ascii="Times New Roman" w:hAnsi="Times New Roman"/>
          <w:sz w:val="24"/>
          <w:szCs w:val="24"/>
        </w:rPr>
        <w:t>could be provided via a PowerPoint in orientation.  For Official A1 the information is best pr</w:t>
      </w:r>
      <w:r w:rsidR="00FA3924">
        <w:rPr>
          <w:rFonts w:ascii="Times New Roman" w:hAnsi="Times New Roman"/>
          <w:sz w:val="24"/>
          <w:szCs w:val="24"/>
        </w:rPr>
        <w:t xml:space="preserve">esented as handouts in </w:t>
      </w:r>
      <w:r w:rsidR="00E2696D">
        <w:rPr>
          <w:rFonts w:ascii="Times New Roman" w:hAnsi="Times New Roman"/>
          <w:sz w:val="24"/>
          <w:szCs w:val="24"/>
        </w:rPr>
        <w:t>student folders.</w:t>
      </w:r>
      <w:r w:rsidR="00762EB8">
        <w:rPr>
          <w:rFonts w:ascii="Times New Roman" w:hAnsi="Times New Roman"/>
          <w:sz w:val="24"/>
          <w:szCs w:val="24"/>
        </w:rPr>
        <w:t xml:space="preserve"> Official A3 described how “there are things like the health clinic newsletters that go into their [students’] emails.</w:t>
      </w:r>
      <w:r w:rsidR="00CA47BF">
        <w:rPr>
          <w:rFonts w:ascii="Times New Roman" w:hAnsi="Times New Roman"/>
          <w:sz w:val="24"/>
          <w:szCs w:val="24"/>
        </w:rPr>
        <w:t xml:space="preserve"> </w:t>
      </w:r>
      <w:r w:rsidR="00A00EAC">
        <w:rPr>
          <w:rFonts w:ascii="Times New Roman" w:hAnsi="Times New Roman"/>
          <w:sz w:val="24"/>
          <w:szCs w:val="24"/>
        </w:rPr>
        <w:t>These print materials serve</w:t>
      </w:r>
      <w:r w:rsidR="00CA47BF">
        <w:rPr>
          <w:rFonts w:ascii="Times New Roman" w:hAnsi="Times New Roman"/>
          <w:sz w:val="24"/>
          <w:szCs w:val="24"/>
        </w:rPr>
        <w:t>d</w:t>
      </w:r>
      <w:r w:rsidR="00A00EAC">
        <w:rPr>
          <w:rFonts w:ascii="Times New Roman" w:hAnsi="Times New Roman"/>
          <w:sz w:val="24"/>
          <w:szCs w:val="24"/>
        </w:rPr>
        <w:t xml:space="preserve"> as part of the larger awareness campaign of getting students to understand issues relating to sexual assault and misconduct. </w:t>
      </w:r>
    </w:p>
    <w:p w14:paraId="4418B174" w14:textId="4F2F2050" w:rsidR="00EB35AA" w:rsidRDefault="00EB35AA" w:rsidP="00EB35AA">
      <w:pPr>
        <w:spacing w:after="0" w:line="480" w:lineRule="auto"/>
        <w:ind w:right="360" w:firstLine="720"/>
        <w:contextualSpacing/>
        <w:rPr>
          <w:rFonts w:ascii="Times New Roman" w:hAnsi="Times New Roman"/>
          <w:sz w:val="24"/>
          <w:szCs w:val="24"/>
        </w:rPr>
      </w:pPr>
      <w:r w:rsidRPr="00EB35AA">
        <w:rPr>
          <w:rFonts w:ascii="Times New Roman" w:hAnsi="Times New Roman"/>
          <w:sz w:val="24"/>
          <w:szCs w:val="24"/>
        </w:rPr>
        <w:t xml:space="preserve">Officials A1, A2, and A3 agreed that robust training needed to be </w:t>
      </w:r>
      <w:r w:rsidR="00CA47BF">
        <w:rPr>
          <w:rFonts w:ascii="Times New Roman" w:hAnsi="Times New Roman"/>
          <w:sz w:val="24"/>
          <w:szCs w:val="24"/>
        </w:rPr>
        <w:t xml:space="preserve">a </w:t>
      </w:r>
      <w:r w:rsidRPr="00EB35AA">
        <w:rPr>
          <w:rFonts w:ascii="Times New Roman" w:hAnsi="Times New Roman"/>
          <w:sz w:val="24"/>
          <w:szCs w:val="24"/>
        </w:rPr>
        <w:t xml:space="preserve">continuous effort instead of a one-time occurrence.  Both officials A1 and A3 agreed that specialized training should be provided to students living in housing.  </w:t>
      </w:r>
      <w:r w:rsidR="00A57524">
        <w:rPr>
          <w:rFonts w:ascii="Times New Roman" w:hAnsi="Times New Roman"/>
          <w:sz w:val="24"/>
          <w:szCs w:val="24"/>
        </w:rPr>
        <w:t>Thus, for the officials the way to meet the challenge of lack of training was to provide robust training to the different constituents of their campus community.</w:t>
      </w:r>
    </w:p>
    <w:p w14:paraId="01F142D0" w14:textId="77777777" w:rsidR="007D76EE" w:rsidRDefault="007D76EE" w:rsidP="00E71595">
      <w:pPr>
        <w:spacing w:after="0" w:line="240" w:lineRule="auto"/>
        <w:ind w:right="360" w:firstLine="720"/>
        <w:contextualSpacing/>
        <w:rPr>
          <w:rFonts w:ascii="Times New Roman" w:hAnsi="Times New Roman"/>
          <w:sz w:val="24"/>
          <w:szCs w:val="24"/>
        </w:rPr>
      </w:pPr>
    </w:p>
    <w:p w14:paraId="14F70BF3" w14:textId="04E0E99E" w:rsidR="00F72DC8" w:rsidRDefault="00F72DC8" w:rsidP="00F72DC8">
      <w:pPr>
        <w:pStyle w:val="ListParagraph"/>
        <w:spacing w:after="0" w:line="480" w:lineRule="auto"/>
        <w:ind w:left="0" w:firstLine="720"/>
        <w:rPr>
          <w:rFonts w:ascii="Times New Roman" w:hAnsi="Times New Roman"/>
          <w:sz w:val="24"/>
          <w:szCs w:val="24"/>
          <w:lang w:val="en"/>
        </w:rPr>
      </w:pPr>
      <w:r w:rsidRPr="00F72DC8">
        <w:rPr>
          <w:rFonts w:ascii="Times New Roman" w:hAnsi="Times New Roman"/>
          <w:b/>
          <w:sz w:val="24"/>
          <w:szCs w:val="24"/>
          <w:lang w:val="en"/>
        </w:rPr>
        <w:t>Implementation of sa</w:t>
      </w:r>
      <w:r w:rsidR="00A00EAC">
        <w:rPr>
          <w:rFonts w:ascii="Times New Roman" w:hAnsi="Times New Roman"/>
          <w:b/>
          <w:sz w:val="24"/>
          <w:szCs w:val="24"/>
          <w:lang w:val="en"/>
        </w:rPr>
        <w:t>fety measures</w:t>
      </w:r>
      <w:r w:rsidRPr="00F72DC8">
        <w:rPr>
          <w:rFonts w:ascii="Times New Roman" w:hAnsi="Times New Roman"/>
          <w:b/>
          <w:sz w:val="24"/>
          <w:szCs w:val="24"/>
          <w:lang w:val="en"/>
        </w:rPr>
        <w:t>.</w:t>
      </w:r>
      <w:r w:rsidR="00762EB8">
        <w:rPr>
          <w:rFonts w:ascii="Times New Roman" w:hAnsi="Times New Roman"/>
          <w:b/>
          <w:sz w:val="24"/>
          <w:szCs w:val="24"/>
          <w:lang w:val="en"/>
        </w:rPr>
        <w:t xml:space="preserve"> </w:t>
      </w:r>
      <w:r w:rsidR="00762EB8" w:rsidRPr="00762EB8">
        <w:rPr>
          <w:rFonts w:ascii="Times New Roman" w:hAnsi="Times New Roman"/>
          <w:sz w:val="24"/>
          <w:szCs w:val="24"/>
          <w:lang w:val="en"/>
        </w:rPr>
        <w:t>One of the challenges shared by Officials A2 and</w:t>
      </w:r>
      <w:r w:rsidR="007D76EE">
        <w:rPr>
          <w:rFonts w:ascii="Times New Roman" w:hAnsi="Times New Roman"/>
          <w:sz w:val="24"/>
          <w:szCs w:val="24"/>
          <w:lang w:val="en"/>
        </w:rPr>
        <w:t xml:space="preserve"> </w:t>
      </w:r>
      <w:r w:rsidR="00762EB8" w:rsidRPr="00762EB8">
        <w:rPr>
          <w:rFonts w:ascii="Times New Roman" w:hAnsi="Times New Roman"/>
          <w:sz w:val="24"/>
          <w:szCs w:val="24"/>
          <w:lang w:val="en"/>
        </w:rPr>
        <w:t xml:space="preserve">A3 </w:t>
      </w:r>
      <w:r w:rsidR="00CA47BF">
        <w:rPr>
          <w:rFonts w:ascii="Times New Roman" w:hAnsi="Times New Roman"/>
          <w:sz w:val="24"/>
          <w:szCs w:val="24"/>
          <w:lang w:val="en"/>
        </w:rPr>
        <w:t xml:space="preserve">was </w:t>
      </w:r>
      <w:r w:rsidR="00762EB8">
        <w:rPr>
          <w:rFonts w:ascii="Times New Roman" w:hAnsi="Times New Roman"/>
          <w:sz w:val="24"/>
          <w:szCs w:val="24"/>
          <w:lang w:val="en"/>
        </w:rPr>
        <w:t xml:space="preserve">the fact that students felt insulated and lacked awareness that the campus </w:t>
      </w:r>
      <w:r w:rsidR="00762EB8">
        <w:rPr>
          <w:rFonts w:ascii="Times New Roman" w:hAnsi="Times New Roman"/>
          <w:sz w:val="24"/>
          <w:szCs w:val="24"/>
          <w:lang w:val="en"/>
        </w:rPr>
        <w:lastRenderedPageBreak/>
        <w:t xml:space="preserve">was openly accessible to both community and non-community members. </w:t>
      </w:r>
      <w:r w:rsidR="00A00EAC">
        <w:rPr>
          <w:rFonts w:ascii="Times New Roman" w:hAnsi="Times New Roman"/>
          <w:sz w:val="24"/>
          <w:szCs w:val="24"/>
          <w:lang w:val="en"/>
        </w:rPr>
        <w:t xml:space="preserve">While Officials A2 and A3 </w:t>
      </w:r>
      <w:r w:rsidR="00A00EAC" w:rsidRPr="00CA47BF">
        <w:rPr>
          <w:rFonts w:ascii="Times New Roman" w:hAnsi="Times New Roman"/>
          <w:sz w:val="24"/>
          <w:szCs w:val="24"/>
          <w:lang w:val="en"/>
        </w:rPr>
        <w:t xml:space="preserve">described responding to this issue through their awareness campaign, they </w:t>
      </w:r>
      <w:r w:rsidR="00CA47BF">
        <w:rPr>
          <w:rFonts w:ascii="Times New Roman" w:hAnsi="Times New Roman"/>
          <w:sz w:val="24"/>
          <w:szCs w:val="24"/>
          <w:lang w:val="en"/>
        </w:rPr>
        <w:t xml:space="preserve">also implemented </w:t>
      </w:r>
      <w:r w:rsidR="00A00EAC">
        <w:rPr>
          <w:rFonts w:ascii="Times New Roman" w:hAnsi="Times New Roman"/>
          <w:sz w:val="24"/>
          <w:szCs w:val="24"/>
          <w:lang w:val="en"/>
        </w:rPr>
        <w:t>safety measures on campus to promote</w:t>
      </w:r>
      <w:r w:rsidR="00224608">
        <w:rPr>
          <w:rFonts w:ascii="Times New Roman" w:hAnsi="Times New Roman"/>
          <w:sz w:val="24"/>
          <w:szCs w:val="24"/>
          <w:lang w:val="en"/>
        </w:rPr>
        <w:t xml:space="preserve"> student safety. According to Official A3:</w:t>
      </w:r>
    </w:p>
    <w:p w14:paraId="36349335" w14:textId="3AF8B5A8" w:rsidR="00224608" w:rsidRDefault="00224608" w:rsidP="00224608">
      <w:pPr>
        <w:pStyle w:val="ListParagraph"/>
        <w:spacing w:after="0" w:line="240" w:lineRule="auto"/>
        <w:ind w:left="360"/>
        <w:rPr>
          <w:rFonts w:ascii="Times New Roman" w:hAnsi="Times New Roman"/>
          <w:sz w:val="24"/>
          <w:szCs w:val="24"/>
        </w:rPr>
      </w:pPr>
      <w:r>
        <w:rPr>
          <w:rFonts w:ascii="Times New Roman" w:hAnsi="Times New Roman"/>
          <w:sz w:val="24"/>
          <w:szCs w:val="24"/>
        </w:rPr>
        <w:t>T</w:t>
      </w:r>
      <w:r w:rsidR="00564A0A" w:rsidRPr="00224608">
        <w:rPr>
          <w:rFonts w:ascii="Times New Roman" w:hAnsi="Times New Roman"/>
          <w:sz w:val="24"/>
          <w:szCs w:val="24"/>
        </w:rPr>
        <w:t xml:space="preserve">hat </w:t>
      </w:r>
      <w:r>
        <w:rPr>
          <w:rFonts w:ascii="Times New Roman" w:hAnsi="Times New Roman"/>
          <w:sz w:val="24"/>
          <w:szCs w:val="24"/>
        </w:rPr>
        <w:t xml:space="preserve">[training] </w:t>
      </w:r>
      <w:r w:rsidR="00564A0A" w:rsidRPr="00224608">
        <w:rPr>
          <w:rFonts w:ascii="Times New Roman" w:hAnsi="Times New Roman"/>
          <w:sz w:val="24"/>
          <w:szCs w:val="24"/>
        </w:rPr>
        <w:t>was one of the big things when we put housing on our campus is, you know, we walked parents and students through the safety of living in housing, which is 24/7.  There’s someone at the front desk.  And I will say from eight o’clock at night until, I think, eight o’clock in the morning</w:t>
      </w:r>
      <w:r>
        <w:rPr>
          <w:rFonts w:ascii="Times New Roman" w:hAnsi="Times New Roman"/>
          <w:sz w:val="24"/>
          <w:szCs w:val="24"/>
        </w:rPr>
        <w:t>.</w:t>
      </w:r>
    </w:p>
    <w:p w14:paraId="1427190D" w14:textId="77777777" w:rsidR="00224608" w:rsidRDefault="00224608" w:rsidP="00224608">
      <w:pPr>
        <w:pStyle w:val="ListParagraph"/>
        <w:spacing w:after="0" w:line="240" w:lineRule="auto"/>
        <w:ind w:left="360"/>
        <w:rPr>
          <w:rFonts w:ascii="Times New Roman" w:hAnsi="Times New Roman"/>
          <w:sz w:val="24"/>
          <w:szCs w:val="24"/>
        </w:rPr>
      </w:pPr>
    </w:p>
    <w:p w14:paraId="725DAEC4" w14:textId="0A428CAC" w:rsidR="00224608" w:rsidRPr="00137D8F" w:rsidRDefault="00224608" w:rsidP="00137D8F">
      <w:pPr>
        <w:spacing w:after="0" w:line="240" w:lineRule="auto"/>
        <w:rPr>
          <w:rFonts w:ascii="Times New Roman" w:hAnsi="Times New Roman"/>
          <w:sz w:val="24"/>
          <w:szCs w:val="24"/>
        </w:rPr>
      </w:pPr>
      <w:r w:rsidRPr="00137D8F">
        <w:rPr>
          <w:rFonts w:ascii="Times New Roman" w:hAnsi="Times New Roman"/>
          <w:sz w:val="24"/>
          <w:szCs w:val="24"/>
        </w:rPr>
        <w:t xml:space="preserve">Official A2 added: </w:t>
      </w:r>
    </w:p>
    <w:p w14:paraId="0F069303" w14:textId="77777777" w:rsidR="00224608" w:rsidRPr="00224608" w:rsidRDefault="00224608" w:rsidP="00224608">
      <w:pPr>
        <w:pStyle w:val="ListParagraph"/>
        <w:spacing w:after="0" w:line="240" w:lineRule="auto"/>
        <w:ind w:left="360"/>
        <w:rPr>
          <w:rFonts w:ascii="Times New Roman" w:hAnsi="Times New Roman"/>
          <w:sz w:val="24"/>
          <w:szCs w:val="24"/>
          <w:lang w:val="en"/>
        </w:rPr>
      </w:pPr>
    </w:p>
    <w:p w14:paraId="0DA179B0" w14:textId="1BA3F60D" w:rsidR="00224608" w:rsidRPr="00224608" w:rsidRDefault="00224608" w:rsidP="000B26AE">
      <w:pPr>
        <w:spacing w:after="0" w:line="240" w:lineRule="auto"/>
        <w:ind w:left="360"/>
        <w:contextualSpacing/>
        <w:rPr>
          <w:rFonts w:ascii="Times New Roman" w:hAnsi="Times New Roman"/>
          <w:sz w:val="24"/>
          <w:szCs w:val="24"/>
        </w:rPr>
      </w:pPr>
      <w:r>
        <w:rPr>
          <w:rFonts w:ascii="Times New Roman" w:hAnsi="Times New Roman"/>
          <w:sz w:val="24"/>
          <w:szCs w:val="24"/>
        </w:rPr>
        <w:t>I</w:t>
      </w:r>
      <w:r w:rsidRPr="00224608">
        <w:rPr>
          <w:rFonts w:ascii="Times New Roman" w:hAnsi="Times New Roman"/>
          <w:sz w:val="24"/>
          <w:szCs w:val="24"/>
        </w:rPr>
        <w:t xml:space="preserve">f there’s anything big that happens there, there is one </w:t>
      </w:r>
      <w:r>
        <w:rPr>
          <w:rFonts w:ascii="Times New Roman" w:hAnsi="Times New Roman"/>
          <w:sz w:val="24"/>
          <w:szCs w:val="24"/>
        </w:rPr>
        <w:t xml:space="preserve">[security guards] </w:t>
      </w:r>
      <w:r w:rsidRPr="00224608">
        <w:rPr>
          <w:rFonts w:ascii="Times New Roman" w:hAnsi="Times New Roman"/>
          <w:sz w:val="24"/>
          <w:szCs w:val="24"/>
        </w:rPr>
        <w:t>at each of the front desks.  And then, there’s also a floating security guard up in the security office that walks grounds and so forth.  And I will also say that we have a big event going on in the fieldhouse</w:t>
      </w:r>
      <w:r w:rsidR="000B26AE">
        <w:rPr>
          <w:rFonts w:ascii="Times New Roman" w:hAnsi="Times New Roman"/>
          <w:sz w:val="24"/>
          <w:szCs w:val="24"/>
        </w:rPr>
        <w:t xml:space="preserve"> [campus athletic center]</w:t>
      </w:r>
      <w:r w:rsidRPr="00224608">
        <w:rPr>
          <w:rFonts w:ascii="Times New Roman" w:hAnsi="Times New Roman"/>
          <w:sz w:val="24"/>
          <w:szCs w:val="24"/>
        </w:rPr>
        <w:t>.  So, again, I think it’s to the point where you're inviting a number of people from other schools and communities that you don’t know onto your campus.</w:t>
      </w:r>
    </w:p>
    <w:p w14:paraId="3CB2598C" w14:textId="77777777" w:rsidR="00224608" w:rsidRDefault="00224608" w:rsidP="00224608">
      <w:pPr>
        <w:spacing w:after="0" w:line="240" w:lineRule="auto"/>
        <w:ind w:firstLine="360"/>
        <w:contextualSpacing/>
        <w:jc w:val="both"/>
        <w:rPr>
          <w:rFonts w:ascii="Times New Roman" w:hAnsi="Times New Roman"/>
          <w:sz w:val="24"/>
          <w:szCs w:val="24"/>
        </w:rPr>
      </w:pPr>
    </w:p>
    <w:p w14:paraId="778B0D2D" w14:textId="1BEBB603" w:rsidR="00224608" w:rsidRPr="00224608" w:rsidRDefault="00224608" w:rsidP="00224608">
      <w:pPr>
        <w:spacing w:after="0" w:line="240" w:lineRule="auto"/>
        <w:ind w:left="360"/>
        <w:contextualSpacing/>
        <w:jc w:val="both"/>
        <w:rPr>
          <w:rFonts w:ascii="Times New Roman" w:hAnsi="Times New Roman"/>
          <w:sz w:val="24"/>
          <w:szCs w:val="24"/>
        </w:rPr>
      </w:pPr>
      <w:r w:rsidRPr="00224608">
        <w:rPr>
          <w:rFonts w:ascii="Times New Roman" w:hAnsi="Times New Roman"/>
          <w:sz w:val="24"/>
          <w:szCs w:val="24"/>
        </w:rPr>
        <w:t xml:space="preserve">We put an extra guard on to be in the fieldhouse, walking the parking lot.  It’s just to make sure that hopefully, we don’t have any issues.  And truly, the armed guard at the front desk is one of the issues that came up when we were talking to this girl because it’s like, well, there wasn’t anyone around.  You know, when I left the room, there wasn’t anyone I could tell.  It’s like, you went out the front door, and there’s a security guard right here at the desk.  And so, just piecing some of that stuff together.  And they, they respond, you know?  </w:t>
      </w:r>
    </w:p>
    <w:p w14:paraId="12B4A98E" w14:textId="05FCA931" w:rsidR="00224608" w:rsidRDefault="00224608" w:rsidP="00224608">
      <w:pPr>
        <w:spacing w:after="0" w:line="240" w:lineRule="auto"/>
        <w:ind w:right="360"/>
        <w:contextualSpacing/>
        <w:rPr>
          <w:rFonts w:ascii="Times New Roman" w:hAnsi="Times New Roman"/>
          <w:sz w:val="24"/>
          <w:szCs w:val="24"/>
        </w:rPr>
      </w:pPr>
    </w:p>
    <w:p w14:paraId="525F9E8A" w14:textId="765C8A9E" w:rsidR="00CA47BF" w:rsidRDefault="00224608" w:rsidP="00224608">
      <w:pPr>
        <w:spacing w:after="0" w:line="480" w:lineRule="auto"/>
        <w:ind w:right="360" w:firstLine="720"/>
        <w:contextualSpacing/>
        <w:rPr>
          <w:rFonts w:ascii="Times New Roman" w:hAnsi="Times New Roman"/>
          <w:sz w:val="24"/>
          <w:szCs w:val="24"/>
        </w:rPr>
      </w:pPr>
      <w:r>
        <w:rPr>
          <w:rFonts w:ascii="Times New Roman" w:hAnsi="Times New Roman"/>
          <w:sz w:val="24"/>
          <w:szCs w:val="24"/>
        </w:rPr>
        <w:t xml:space="preserve">While the officials were concerned with students feeling like they live in an insulated community, they described their reinforcement of this view by ensuring that law enforcement </w:t>
      </w:r>
      <w:r w:rsidRPr="00CA47BF">
        <w:rPr>
          <w:rFonts w:ascii="Times New Roman" w:hAnsi="Times New Roman"/>
          <w:sz w:val="24"/>
          <w:szCs w:val="24"/>
        </w:rPr>
        <w:t>officials were visible to students. One of their reasons for providing robust security was because their physical campus could openly be accessed by non-community members</w:t>
      </w:r>
      <w:r w:rsidR="00CA47BF" w:rsidRPr="00CA47BF">
        <w:rPr>
          <w:rFonts w:ascii="Times New Roman" w:hAnsi="Times New Roman"/>
          <w:sz w:val="24"/>
          <w:szCs w:val="24"/>
        </w:rPr>
        <w:t xml:space="preserve">. However, the appearance of security officials may contribute to the </w:t>
      </w:r>
      <w:r w:rsidR="00CA47BF">
        <w:rPr>
          <w:rFonts w:ascii="Times New Roman" w:hAnsi="Times New Roman"/>
          <w:sz w:val="24"/>
          <w:szCs w:val="24"/>
        </w:rPr>
        <w:t xml:space="preserve">already discussed challenge of students having a false sense of security on campus. </w:t>
      </w:r>
    </w:p>
    <w:p w14:paraId="61B25D5D" w14:textId="1B181A72" w:rsidR="00224608" w:rsidRPr="00EB35AA" w:rsidRDefault="00245B1A" w:rsidP="00C62E78">
      <w:pPr>
        <w:spacing w:after="0" w:line="480" w:lineRule="auto"/>
        <w:ind w:firstLine="720"/>
        <w:rPr>
          <w:rFonts w:ascii="Times New Roman" w:hAnsi="Times New Roman"/>
          <w:sz w:val="24"/>
          <w:szCs w:val="24"/>
        </w:rPr>
      </w:pPr>
      <w:r>
        <w:rPr>
          <w:rFonts w:ascii="Times New Roman" w:hAnsi="Times New Roman"/>
          <w:sz w:val="24"/>
          <w:szCs w:val="24"/>
        </w:rPr>
        <w:lastRenderedPageBreak/>
        <w:t>The theme of p</w:t>
      </w:r>
      <w:r w:rsidRPr="00245B1A">
        <w:rPr>
          <w:rFonts w:ascii="Times New Roman" w:hAnsi="Times New Roman"/>
          <w:sz w:val="24"/>
          <w:szCs w:val="24"/>
        </w:rPr>
        <w:t>rovid</w:t>
      </w:r>
      <w:r>
        <w:rPr>
          <w:rFonts w:ascii="Times New Roman" w:hAnsi="Times New Roman"/>
          <w:sz w:val="24"/>
          <w:szCs w:val="24"/>
        </w:rPr>
        <w:t>ing</w:t>
      </w:r>
      <w:r w:rsidRPr="00245B1A">
        <w:rPr>
          <w:rFonts w:ascii="Times New Roman" w:hAnsi="Times New Roman"/>
          <w:sz w:val="24"/>
          <w:szCs w:val="24"/>
        </w:rPr>
        <w:t xml:space="preserve"> robust training</w:t>
      </w:r>
      <w:r>
        <w:rPr>
          <w:rFonts w:ascii="Times New Roman" w:hAnsi="Times New Roman"/>
          <w:sz w:val="24"/>
          <w:szCs w:val="24"/>
        </w:rPr>
        <w:t xml:space="preserve"> could best be understood within the emergent four themes. The modification of </w:t>
      </w:r>
      <w:r w:rsidRPr="00245B1A">
        <w:rPr>
          <w:rFonts w:ascii="Times New Roman" w:hAnsi="Times New Roman"/>
          <w:sz w:val="24"/>
          <w:szCs w:val="24"/>
        </w:rPr>
        <w:t>the current peer leadership mod</w:t>
      </w:r>
      <w:r>
        <w:rPr>
          <w:rFonts w:ascii="Times New Roman" w:hAnsi="Times New Roman"/>
          <w:sz w:val="24"/>
          <w:szCs w:val="24"/>
        </w:rPr>
        <w:t>el would ensure more qualified and trained R</w:t>
      </w:r>
      <w:r w:rsidR="00CA47BF">
        <w:rPr>
          <w:rFonts w:ascii="Times New Roman" w:hAnsi="Times New Roman"/>
          <w:sz w:val="24"/>
          <w:szCs w:val="24"/>
        </w:rPr>
        <w:t xml:space="preserve">As. </w:t>
      </w:r>
      <w:r>
        <w:rPr>
          <w:rFonts w:ascii="Times New Roman" w:hAnsi="Times New Roman"/>
          <w:sz w:val="24"/>
          <w:szCs w:val="24"/>
        </w:rPr>
        <w:t>The implemen</w:t>
      </w:r>
      <w:r w:rsidR="00CA47BF">
        <w:rPr>
          <w:rFonts w:ascii="Times New Roman" w:hAnsi="Times New Roman"/>
          <w:sz w:val="24"/>
          <w:szCs w:val="24"/>
        </w:rPr>
        <w:t>tation of awareness campaigns could</w:t>
      </w:r>
      <w:r>
        <w:rPr>
          <w:rFonts w:ascii="Times New Roman" w:hAnsi="Times New Roman"/>
          <w:sz w:val="24"/>
          <w:szCs w:val="24"/>
        </w:rPr>
        <w:t xml:space="preserve"> educate students, employees and family members regarding the Title IX pr</w:t>
      </w:r>
      <w:r w:rsidR="00CA47BF">
        <w:rPr>
          <w:rFonts w:ascii="Times New Roman" w:hAnsi="Times New Roman"/>
          <w:sz w:val="24"/>
          <w:szCs w:val="24"/>
        </w:rPr>
        <w:t xml:space="preserve">ocess and reporting structure. </w:t>
      </w:r>
      <w:r>
        <w:rPr>
          <w:rFonts w:ascii="Times New Roman" w:hAnsi="Times New Roman"/>
          <w:sz w:val="24"/>
          <w:szCs w:val="24"/>
        </w:rPr>
        <w:t>P</w:t>
      </w:r>
      <w:r w:rsidR="00CA47BF" w:rsidRPr="00245B1A">
        <w:rPr>
          <w:rFonts w:ascii="Times New Roman" w:hAnsi="Times New Roman"/>
          <w:sz w:val="24"/>
          <w:szCs w:val="24"/>
          <w:lang w:val="en"/>
        </w:rPr>
        <w:t>roviding</w:t>
      </w:r>
      <w:r w:rsidRPr="00245B1A">
        <w:rPr>
          <w:rFonts w:ascii="Times New Roman" w:hAnsi="Times New Roman"/>
          <w:sz w:val="24"/>
          <w:szCs w:val="24"/>
          <w:lang w:val="en"/>
        </w:rPr>
        <w:t xml:space="preserve"> training to specialized student groups</w:t>
      </w:r>
      <w:r>
        <w:rPr>
          <w:rFonts w:ascii="Times New Roman" w:hAnsi="Times New Roman"/>
          <w:sz w:val="24"/>
          <w:szCs w:val="24"/>
          <w:lang w:val="en"/>
        </w:rPr>
        <w:t xml:space="preserve"> ensure students not only receive training related to sexual misconduct incidents at orientation but also througho</w:t>
      </w:r>
      <w:r w:rsidR="00A10F19">
        <w:rPr>
          <w:rFonts w:ascii="Times New Roman" w:hAnsi="Times New Roman"/>
          <w:sz w:val="24"/>
          <w:szCs w:val="24"/>
          <w:lang w:val="en"/>
        </w:rPr>
        <w:t xml:space="preserve">ut the year.  Lastly, the </w:t>
      </w:r>
      <w:r w:rsidRPr="00245B1A">
        <w:rPr>
          <w:rFonts w:ascii="Times New Roman" w:hAnsi="Times New Roman"/>
          <w:sz w:val="24"/>
          <w:szCs w:val="24"/>
          <w:lang w:val="en"/>
        </w:rPr>
        <w:t>implementation of sa</w:t>
      </w:r>
      <w:r w:rsidR="00A10F19">
        <w:rPr>
          <w:rFonts w:ascii="Times New Roman" w:hAnsi="Times New Roman"/>
          <w:sz w:val="24"/>
          <w:szCs w:val="24"/>
          <w:lang w:val="en"/>
        </w:rPr>
        <w:t xml:space="preserve">fety measures </w:t>
      </w:r>
      <w:r w:rsidR="00C62E78">
        <w:rPr>
          <w:rFonts w:ascii="Times New Roman" w:hAnsi="Times New Roman"/>
          <w:sz w:val="24"/>
          <w:szCs w:val="24"/>
          <w:lang w:val="en"/>
        </w:rPr>
        <w:t>respond to the challenge of a physically open campus that can be accessible by non-community members and students’ lack of awareness of this fact.</w:t>
      </w:r>
    </w:p>
    <w:p w14:paraId="3DEA8977" w14:textId="01C59B2A" w:rsidR="003965B8" w:rsidRDefault="003965B8" w:rsidP="00F37455">
      <w:pPr>
        <w:spacing w:before="240" w:after="0" w:line="240" w:lineRule="auto"/>
        <w:rPr>
          <w:rFonts w:ascii="Times New Roman" w:hAnsi="Times New Roman"/>
          <w:sz w:val="24"/>
          <w:szCs w:val="24"/>
        </w:rPr>
      </w:pPr>
      <w:r>
        <w:rPr>
          <w:rFonts w:ascii="Times New Roman" w:hAnsi="Times New Roman"/>
          <w:sz w:val="24"/>
          <w:szCs w:val="24"/>
        </w:rPr>
        <w:t xml:space="preserve">Institution A </w:t>
      </w:r>
      <w:r w:rsidR="00424396">
        <w:rPr>
          <w:rFonts w:ascii="Times New Roman" w:hAnsi="Times New Roman"/>
          <w:sz w:val="24"/>
          <w:szCs w:val="24"/>
        </w:rPr>
        <w:t>M</w:t>
      </w:r>
      <w:r>
        <w:rPr>
          <w:rFonts w:ascii="Times New Roman" w:hAnsi="Times New Roman"/>
          <w:sz w:val="24"/>
          <w:szCs w:val="24"/>
        </w:rPr>
        <w:t xml:space="preserve">eeting </w:t>
      </w:r>
      <w:r w:rsidR="00424396">
        <w:rPr>
          <w:rFonts w:ascii="Times New Roman" w:hAnsi="Times New Roman"/>
          <w:sz w:val="24"/>
          <w:szCs w:val="24"/>
        </w:rPr>
        <w:t>C</w:t>
      </w:r>
      <w:r>
        <w:rPr>
          <w:rFonts w:ascii="Times New Roman" w:hAnsi="Times New Roman"/>
          <w:sz w:val="24"/>
          <w:szCs w:val="24"/>
        </w:rPr>
        <w:t>hallenges</w:t>
      </w:r>
    </w:p>
    <w:p w14:paraId="3D6A6CBC" w14:textId="77777777" w:rsidR="00424396" w:rsidRDefault="003965B8" w:rsidP="00424396">
      <w:pPr>
        <w:spacing w:after="0" w:line="240" w:lineRule="auto"/>
        <w:rPr>
          <w:rFonts w:ascii="Times New Roman" w:hAnsi="Times New Roman"/>
          <w:sz w:val="24"/>
          <w:szCs w:val="24"/>
          <w:lang w:val="en"/>
        </w:rPr>
      </w:pPr>
      <w:r>
        <w:rPr>
          <w:rFonts w:ascii="Times New Roman" w:hAnsi="Times New Roman"/>
          <w:sz w:val="24"/>
          <w:szCs w:val="24"/>
        </w:rPr>
        <w:t xml:space="preserve">Theme 2: </w:t>
      </w:r>
      <w:r w:rsidR="005260EA">
        <w:rPr>
          <w:rFonts w:ascii="Times New Roman" w:hAnsi="Times New Roman"/>
          <w:sz w:val="24"/>
          <w:szCs w:val="24"/>
          <w:lang w:val="en"/>
        </w:rPr>
        <w:t>Collaborate</w:t>
      </w:r>
      <w:r w:rsidR="0012605E">
        <w:rPr>
          <w:rFonts w:ascii="Times New Roman" w:hAnsi="Times New Roman"/>
          <w:sz w:val="24"/>
          <w:szCs w:val="24"/>
          <w:lang w:val="en"/>
        </w:rPr>
        <w:t xml:space="preserve"> </w:t>
      </w:r>
      <w:r w:rsidR="00424396">
        <w:rPr>
          <w:rFonts w:ascii="Times New Roman" w:hAnsi="Times New Roman"/>
          <w:sz w:val="24"/>
          <w:szCs w:val="24"/>
          <w:lang w:val="en"/>
        </w:rPr>
        <w:t>W</w:t>
      </w:r>
      <w:r w:rsidR="0012605E">
        <w:rPr>
          <w:rFonts w:ascii="Times New Roman" w:hAnsi="Times New Roman"/>
          <w:sz w:val="24"/>
          <w:szCs w:val="24"/>
          <w:lang w:val="en"/>
        </w:rPr>
        <w:t xml:space="preserve">ith </w:t>
      </w:r>
      <w:r w:rsidR="00424396">
        <w:rPr>
          <w:rFonts w:ascii="Times New Roman" w:hAnsi="Times New Roman"/>
          <w:sz w:val="24"/>
          <w:szCs w:val="24"/>
          <w:lang w:val="en"/>
        </w:rPr>
        <w:t>I</w:t>
      </w:r>
      <w:r w:rsidR="0012605E">
        <w:rPr>
          <w:rFonts w:ascii="Times New Roman" w:hAnsi="Times New Roman"/>
          <w:sz w:val="24"/>
          <w:szCs w:val="24"/>
          <w:lang w:val="en"/>
        </w:rPr>
        <w:t>nternal</w:t>
      </w:r>
      <w:r>
        <w:rPr>
          <w:rFonts w:ascii="Times New Roman" w:hAnsi="Times New Roman"/>
          <w:sz w:val="24"/>
          <w:szCs w:val="24"/>
          <w:lang w:val="en"/>
        </w:rPr>
        <w:t xml:space="preserve"> </w:t>
      </w:r>
      <w:r w:rsidR="0012605E">
        <w:rPr>
          <w:rFonts w:ascii="Times New Roman" w:hAnsi="Times New Roman"/>
          <w:sz w:val="24"/>
          <w:szCs w:val="24"/>
          <w:lang w:val="en"/>
        </w:rPr>
        <w:t xml:space="preserve">and </w:t>
      </w:r>
    </w:p>
    <w:p w14:paraId="12428CAC" w14:textId="71ED733A" w:rsidR="0012605E" w:rsidRDefault="00424396" w:rsidP="00F37455">
      <w:pPr>
        <w:spacing w:after="240" w:line="240" w:lineRule="auto"/>
        <w:rPr>
          <w:rFonts w:ascii="Times New Roman" w:hAnsi="Times New Roman"/>
          <w:sz w:val="24"/>
          <w:szCs w:val="24"/>
          <w:lang w:val="en"/>
        </w:rPr>
      </w:pPr>
      <w:r>
        <w:rPr>
          <w:rFonts w:ascii="Times New Roman" w:hAnsi="Times New Roman"/>
          <w:sz w:val="24"/>
          <w:szCs w:val="24"/>
          <w:lang w:val="en"/>
        </w:rPr>
        <w:t>E</w:t>
      </w:r>
      <w:r w:rsidR="0012605E">
        <w:rPr>
          <w:rFonts w:ascii="Times New Roman" w:hAnsi="Times New Roman"/>
          <w:sz w:val="24"/>
          <w:szCs w:val="24"/>
          <w:lang w:val="en"/>
        </w:rPr>
        <w:t xml:space="preserve">xternal </w:t>
      </w:r>
      <w:r>
        <w:rPr>
          <w:rFonts w:ascii="Times New Roman" w:hAnsi="Times New Roman"/>
          <w:sz w:val="24"/>
          <w:szCs w:val="24"/>
          <w:lang w:val="en"/>
        </w:rPr>
        <w:t>P</w:t>
      </w:r>
      <w:r w:rsidR="0012605E">
        <w:rPr>
          <w:rFonts w:ascii="Times New Roman" w:hAnsi="Times New Roman"/>
          <w:sz w:val="24"/>
          <w:szCs w:val="24"/>
          <w:lang w:val="en"/>
        </w:rPr>
        <w:t>artners</w:t>
      </w:r>
    </w:p>
    <w:p w14:paraId="6DA95B8A" w14:textId="522D49C1" w:rsidR="00C62E78" w:rsidRDefault="00A11B3D" w:rsidP="00C62E78">
      <w:pPr>
        <w:pStyle w:val="ListParagraph"/>
        <w:spacing w:after="0" w:line="480" w:lineRule="auto"/>
        <w:ind w:left="0" w:firstLine="720"/>
        <w:rPr>
          <w:rFonts w:ascii="Times New Roman" w:hAnsi="Times New Roman"/>
          <w:sz w:val="24"/>
          <w:szCs w:val="24"/>
          <w:lang w:val="en"/>
        </w:rPr>
      </w:pPr>
      <w:r>
        <w:rPr>
          <w:rFonts w:ascii="Times New Roman" w:hAnsi="Times New Roman"/>
          <w:sz w:val="24"/>
          <w:szCs w:val="24"/>
          <w:lang w:val="en"/>
        </w:rPr>
        <w:t xml:space="preserve">The second theme </w:t>
      </w:r>
      <w:r w:rsidR="00E6441F">
        <w:rPr>
          <w:rFonts w:ascii="Times New Roman" w:hAnsi="Times New Roman"/>
          <w:sz w:val="24"/>
          <w:szCs w:val="24"/>
          <w:lang w:val="en"/>
        </w:rPr>
        <w:t xml:space="preserve">revealed through the interviews was a reliance on </w:t>
      </w:r>
      <w:r>
        <w:rPr>
          <w:rFonts w:ascii="Times New Roman" w:hAnsi="Times New Roman"/>
          <w:sz w:val="24"/>
          <w:szCs w:val="24"/>
          <w:lang w:val="en"/>
        </w:rPr>
        <w:t xml:space="preserve">internal and external partners to meet identified challenges. </w:t>
      </w:r>
      <w:r w:rsidR="00C62E78">
        <w:rPr>
          <w:rFonts w:ascii="Times New Roman" w:hAnsi="Times New Roman"/>
          <w:sz w:val="24"/>
          <w:szCs w:val="24"/>
          <w:lang w:val="en"/>
        </w:rPr>
        <w:t xml:space="preserve"> This theme was shared b</w:t>
      </w:r>
      <w:r w:rsidR="00A00E1E">
        <w:rPr>
          <w:rFonts w:ascii="Times New Roman" w:hAnsi="Times New Roman"/>
          <w:sz w:val="24"/>
          <w:szCs w:val="24"/>
          <w:lang w:val="en"/>
        </w:rPr>
        <w:t>y all four officials. The two</w:t>
      </w:r>
      <w:r w:rsidR="00C62E78">
        <w:rPr>
          <w:rFonts w:ascii="Times New Roman" w:hAnsi="Times New Roman"/>
          <w:sz w:val="24"/>
          <w:szCs w:val="24"/>
          <w:lang w:val="en"/>
        </w:rPr>
        <w:t xml:space="preserve"> emergent sub-themes wer</w:t>
      </w:r>
      <w:r w:rsidR="000A72A7">
        <w:rPr>
          <w:rFonts w:ascii="Times New Roman" w:hAnsi="Times New Roman"/>
          <w:sz w:val="24"/>
          <w:szCs w:val="24"/>
          <w:lang w:val="en"/>
        </w:rPr>
        <w:t xml:space="preserve">e reliance on key stakeholders </w:t>
      </w:r>
      <w:r w:rsidR="00C62E78" w:rsidRPr="00214C4E">
        <w:rPr>
          <w:rFonts w:ascii="Times New Roman" w:hAnsi="Times New Roman"/>
          <w:sz w:val="24"/>
          <w:szCs w:val="24"/>
          <w:lang w:val="en"/>
        </w:rPr>
        <w:t xml:space="preserve">and </w:t>
      </w:r>
      <w:r w:rsidR="00214C4E" w:rsidRPr="00214C4E">
        <w:rPr>
          <w:rFonts w:ascii="Times New Roman" w:hAnsi="Times New Roman"/>
          <w:sz w:val="24"/>
          <w:szCs w:val="24"/>
        </w:rPr>
        <w:t>participating in external professional development opportunities.</w:t>
      </w:r>
      <w:r w:rsidR="00214C4E" w:rsidRPr="00214C4E">
        <w:rPr>
          <w:rFonts w:ascii="Times New Roman" w:hAnsi="Times New Roman"/>
          <w:sz w:val="24"/>
          <w:szCs w:val="24"/>
          <w:lang w:val="en"/>
        </w:rPr>
        <w:t xml:space="preserve">  </w:t>
      </w:r>
    </w:p>
    <w:p w14:paraId="0033BF70" w14:textId="77777777" w:rsidR="007D76EE" w:rsidRPr="00214C4E" w:rsidRDefault="007D76EE" w:rsidP="00E71595">
      <w:pPr>
        <w:pStyle w:val="ListParagraph"/>
        <w:spacing w:after="0" w:line="240" w:lineRule="auto"/>
        <w:ind w:left="0" w:firstLine="720"/>
        <w:rPr>
          <w:rFonts w:ascii="Times New Roman" w:hAnsi="Times New Roman"/>
          <w:sz w:val="24"/>
          <w:szCs w:val="24"/>
          <w:lang w:val="en"/>
        </w:rPr>
      </w:pPr>
    </w:p>
    <w:p w14:paraId="5630EF8B" w14:textId="7A1FC2DD" w:rsidR="00B96954" w:rsidRDefault="00C62E78" w:rsidP="00A11B3D">
      <w:pPr>
        <w:pStyle w:val="ListParagraph"/>
        <w:spacing w:after="0" w:line="480" w:lineRule="auto"/>
        <w:ind w:left="0" w:firstLine="720"/>
        <w:rPr>
          <w:rFonts w:ascii="Times New Roman" w:hAnsi="Times New Roman"/>
          <w:sz w:val="24"/>
          <w:szCs w:val="24"/>
          <w:lang w:val="en"/>
        </w:rPr>
      </w:pPr>
      <w:r w:rsidRPr="00C62E78">
        <w:rPr>
          <w:rFonts w:ascii="Times New Roman" w:hAnsi="Times New Roman"/>
          <w:b/>
          <w:sz w:val="24"/>
          <w:szCs w:val="24"/>
          <w:lang w:val="en"/>
        </w:rPr>
        <w:t xml:space="preserve">Reliance on key stakeholders. </w:t>
      </w:r>
      <w:r w:rsidR="00A11B3D">
        <w:rPr>
          <w:rFonts w:ascii="Times New Roman" w:hAnsi="Times New Roman"/>
          <w:sz w:val="24"/>
          <w:szCs w:val="24"/>
          <w:lang w:val="en"/>
        </w:rPr>
        <w:t>Officials A2 and A3 described how involving</w:t>
      </w:r>
      <w:r w:rsidR="00B96954" w:rsidRPr="00540F44">
        <w:rPr>
          <w:rFonts w:ascii="Times New Roman" w:hAnsi="Times New Roman"/>
          <w:sz w:val="24"/>
          <w:szCs w:val="24"/>
          <w:lang w:val="en"/>
        </w:rPr>
        <w:t xml:space="preserve"> the</w:t>
      </w:r>
      <w:r w:rsidR="00A11B3D">
        <w:rPr>
          <w:rFonts w:ascii="Times New Roman" w:hAnsi="Times New Roman"/>
          <w:sz w:val="24"/>
          <w:szCs w:val="24"/>
          <w:lang w:val="en"/>
        </w:rPr>
        <w:t xml:space="preserve"> Office of Multicultural </w:t>
      </w:r>
      <w:r w:rsidR="00B96954" w:rsidRPr="00540F44">
        <w:rPr>
          <w:rFonts w:ascii="Times New Roman" w:hAnsi="Times New Roman"/>
          <w:sz w:val="24"/>
          <w:szCs w:val="24"/>
          <w:lang w:val="en"/>
        </w:rPr>
        <w:t xml:space="preserve">Affairs in assisting </w:t>
      </w:r>
      <w:r w:rsidR="00A00E1E">
        <w:rPr>
          <w:rFonts w:ascii="Times New Roman" w:hAnsi="Times New Roman"/>
          <w:sz w:val="24"/>
          <w:szCs w:val="24"/>
          <w:lang w:val="en"/>
        </w:rPr>
        <w:t xml:space="preserve">with </w:t>
      </w:r>
      <w:r w:rsidR="00B96954" w:rsidRPr="00540F44">
        <w:rPr>
          <w:rFonts w:ascii="Times New Roman" w:hAnsi="Times New Roman"/>
          <w:sz w:val="24"/>
          <w:szCs w:val="24"/>
          <w:lang w:val="en"/>
        </w:rPr>
        <w:t>address</w:t>
      </w:r>
      <w:r w:rsidR="00A00E1E">
        <w:rPr>
          <w:rFonts w:ascii="Times New Roman" w:hAnsi="Times New Roman"/>
          <w:sz w:val="24"/>
          <w:szCs w:val="24"/>
          <w:lang w:val="en"/>
        </w:rPr>
        <w:t>ing</w:t>
      </w:r>
      <w:r w:rsidR="00B96954" w:rsidRPr="00540F44">
        <w:rPr>
          <w:rFonts w:ascii="Times New Roman" w:hAnsi="Times New Roman"/>
          <w:sz w:val="24"/>
          <w:szCs w:val="24"/>
          <w:lang w:val="en"/>
        </w:rPr>
        <w:t xml:space="preserve"> concerns of students of color have proven helpful. It has helped build trust between the </w:t>
      </w:r>
      <w:r w:rsidR="00E864AD">
        <w:rPr>
          <w:rFonts w:ascii="Times New Roman" w:hAnsi="Times New Roman"/>
          <w:sz w:val="24"/>
          <w:szCs w:val="24"/>
          <w:lang w:val="en"/>
        </w:rPr>
        <w:t>c</w:t>
      </w:r>
      <w:r w:rsidR="00B96954" w:rsidRPr="00540F44">
        <w:rPr>
          <w:rFonts w:ascii="Times New Roman" w:hAnsi="Times New Roman"/>
          <w:sz w:val="24"/>
          <w:szCs w:val="24"/>
          <w:lang w:val="en"/>
        </w:rPr>
        <w:t>ollege and t</w:t>
      </w:r>
      <w:r w:rsidR="00A11B3D">
        <w:rPr>
          <w:rFonts w:ascii="Times New Roman" w:hAnsi="Times New Roman"/>
          <w:sz w:val="24"/>
          <w:szCs w:val="24"/>
          <w:lang w:val="en"/>
        </w:rPr>
        <w:t>he involved students’ families.</w:t>
      </w:r>
      <w:r w:rsidR="00FF0A43">
        <w:rPr>
          <w:rFonts w:ascii="Times New Roman" w:hAnsi="Times New Roman"/>
          <w:sz w:val="24"/>
          <w:szCs w:val="24"/>
          <w:lang w:val="en"/>
        </w:rPr>
        <w:t xml:space="preserve"> </w:t>
      </w:r>
      <w:r w:rsidR="00A11B3D">
        <w:rPr>
          <w:rFonts w:ascii="Times New Roman" w:hAnsi="Times New Roman"/>
          <w:sz w:val="24"/>
          <w:szCs w:val="24"/>
          <w:lang w:val="en"/>
        </w:rPr>
        <w:t>For example, in one of the two cases reported in the 2014 Clery report, the administrators involved the Director of Multicultural Affairs in their communications with the parents.</w:t>
      </w:r>
      <w:r w:rsidR="00FF0A43">
        <w:rPr>
          <w:rFonts w:ascii="Times New Roman" w:hAnsi="Times New Roman"/>
          <w:sz w:val="24"/>
          <w:szCs w:val="24"/>
          <w:lang w:val="en"/>
        </w:rPr>
        <w:t xml:space="preserve"> </w:t>
      </w:r>
      <w:r w:rsidR="00B96954" w:rsidRPr="00540F44">
        <w:rPr>
          <w:rFonts w:ascii="Times New Roman" w:hAnsi="Times New Roman"/>
          <w:sz w:val="24"/>
          <w:szCs w:val="24"/>
          <w:lang w:val="en"/>
        </w:rPr>
        <w:t xml:space="preserve">The </w:t>
      </w:r>
      <w:r w:rsidR="00DA3B87">
        <w:rPr>
          <w:rFonts w:ascii="Times New Roman" w:hAnsi="Times New Roman"/>
          <w:sz w:val="24"/>
          <w:szCs w:val="24"/>
          <w:lang w:val="en"/>
        </w:rPr>
        <w:t xml:space="preserve">administrators reflected that the </w:t>
      </w:r>
      <w:r w:rsidR="00B96954" w:rsidRPr="00540F44">
        <w:rPr>
          <w:rFonts w:ascii="Times New Roman" w:hAnsi="Times New Roman"/>
          <w:sz w:val="24"/>
          <w:szCs w:val="24"/>
          <w:lang w:val="en"/>
        </w:rPr>
        <w:t xml:space="preserve">Director was able to relate to the </w:t>
      </w:r>
      <w:r w:rsidR="00B96954" w:rsidRPr="00540F44">
        <w:rPr>
          <w:rFonts w:ascii="Times New Roman" w:hAnsi="Times New Roman"/>
          <w:sz w:val="24"/>
          <w:szCs w:val="24"/>
          <w:lang w:val="en"/>
        </w:rPr>
        <w:lastRenderedPageBreak/>
        <w:t>families on a</w:t>
      </w:r>
      <w:r w:rsidR="00DA3B87">
        <w:rPr>
          <w:rFonts w:ascii="Times New Roman" w:hAnsi="Times New Roman"/>
          <w:sz w:val="24"/>
          <w:szCs w:val="24"/>
          <w:lang w:val="en"/>
        </w:rPr>
        <w:t xml:space="preserve"> deeper</w:t>
      </w:r>
      <w:r w:rsidR="00B96954" w:rsidRPr="00540F44">
        <w:rPr>
          <w:rFonts w:ascii="Times New Roman" w:hAnsi="Times New Roman"/>
          <w:sz w:val="24"/>
          <w:szCs w:val="24"/>
          <w:lang w:val="en"/>
        </w:rPr>
        <w:t xml:space="preserve"> level than they </w:t>
      </w:r>
      <w:r w:rsidR="00DA3B87">
        <w:rPr>
          <w:rFonts w:ascii="Times New Roman" w:hAnsi="Times New Roman"/>
          <w:sz w:val="24"/>
          <w:szCs w:val="24"/>
          <w:lang w:val="en"/>
        </w:rPr>
        <w:t>themselves were able to relate</w:t>
      </w:r>
      <w:r w:rsidR="00B96954" w:rsidRPr="00540F44">
        <w:rPr>
          <w:rFonts w:ascii="Times New Roman" w:hAnsi="Times New Roman"/>
          <w:sz w:val="24"/>
          <w:szCs w:val="24"/>
          <w:lang w:val="en"/>
        </w:rPr>
        <w:t>.</w:t>
      </w:r>
      <w:r w:rsidR="00594372">
        <w:rPr>
          <w:rFonts w:ascii="Times New Roman" w:hAnsi="Times New Roman"/>
          <w:sz w:val="24"/>
          <w:szCs w:val="24"/>
          <w:lang w:val="en"/>
        </w:rPr>
        <w:t xml:space="preserve">  According to Official A2:</w:t>
      </w:r>
    </w:p>
    <w:p w14:paraId="2E628562" w14:textId="70EAEFF2" w:rsidR="00B96954" w:rsidRPr="008478FF" w:rsidRDefault="00B96954" w:rsidP="005410FA">
      <w:pPr>
        <w:spacing w:after="240" w:line="240" w:lineRule="auto"/>
        <w:ind w:left="360" w:right="360"/>
        <w:rPr>
          <w:rFonts w:ascii="Times New Roman" w:hAnsi="Times New Roman"/>
          <w:sz w:val="24"/>
          <w:szCs w:val="24"/>
        </w:rPr>
      </w:pPr>
      <w:r w:rsidRPr="008478FF">
        <w:rPr>
          <w:rFonts w:ascii="Times New Roman" w:hAnsi="Times New Roman"/>
          <w:sz w:val="24"/>
          <w:szCs w:val="24"/>
        </w:rPr>
        <w:t>That one</w:t>
      </w:r>
      <w:r>
        <w:rPr>
          <w:rFonts w:ascii="Times New Roman" w:hAnsi="Times New Roman"/>
          <w:sz w:val="24"/>
          <w:szCs w:val="24"/>
        </w:rPr>
        <w:t xml:space="preserve"> [case]</w:t>
      </w:r>
      <w:r w:rsidRPr="008478FF">
        <w:rPr>
          <w:rFonts w:ascii="Times New Roman" w:hAnsi="Times New Roman"/>
          <w:sz w:val="24"/>
          <w:szCs w:val="24"/>
        </w:rPr>
        <w:t xml:space="preserve"> was one where, actually, </w:t>
      </w:r>
      <w:r>
        <w:rPr>
          <w:rFonts w:ascii="Times New Roman" w:hAnsi="Times New Roman"/>
          <w:sz w:val="24"/>
          <w:szCs w:val="24"/>
        </w:rPr>
        <w:t>[Director of Multicultural Affairs]</w:t>
      </w:r>
      <w:r w:rsidRPr="008478FF">
        <w:rPr>
          <w:rFonts w:ascii="Times New Roman" w:hAnsi="Times New Roman"/>
          <w:sz w:val="24"/>
          <w:szCs w:val="24"/>
        </w:rPr>
        <w:t xml:space="preserve">, I got </w:t>
      </w:r>
      <w:r>
        <w:rPr>
          <w:rFonts w:ascii="Times New Roman" w:hAnsi="Times New Roman"/>
          <w:sz w:val="24"/>
          <w:szCs w:val="24"/>
        </w:rPr>
        <w:t>[him]</w:t>
      </w:r>
      <w:r w:rsidRPr="008478FF">
        <w:rPr>
          <w:rFonts w:ascii="Times New Roman" w:hAnsi="Times New Roman"/>
          <w:sz w:val="24"/>
          <w:szCs w:val="24"/>
        </w:rPr>
        <w:t xml:space="preserve"> involved real early on because it was a student of color and the parents and the whole family showed up.</w:t>
      </w:r>
      <w:r w:rsidR="00FF0A43">
        <w:rPr>
          <w:rFonts w:ascii="Times New Roman" w:hAnsi="Times New Roman"/>
          <w:sz w:val="24"/>
          <w:szCs w:val="24"/>
        </w:rPr>
        <w:t xml:space="preserve"> </w:t>
      </w:r>
      <w:r w:rsidR="005410FA">
        <w:rPr>
          <w:rFonts w:ascii="Times New Roman" w:hAnsi="Times New Roman"/>
          <w:sz w:val="24"/>
          <w:szCs w:val="24"/>
        </w:rPr>
        <w:t>T</w:t>
      </w:r>
      <w:r w:rsidRPr="008478FF">
        <w:rPr>
          <w:rFonts w:ascii="Times New Roman" w:hAnsi="Times New Roman"/>
          <w:sz w:val="24"/>
          <w:szCs w:val="24"/>
        </w:rPr>
        <w:t>he father happened to</w:t>
      </w:r>
      <w:r w:rsidR="00A11B3D">
        <w:rPr>
          <w:rFonts w:ascii="Times New Roman" w:hAnsi="Times New Roman"/>
          <w:sz w:val="24"/>
          <w:szCs w:val="24"/>
        </w:rPr>
        <w:t xml:space="preserve"> be a minister as well.</w:t>
      </w:r>
      <w:r w:rsidR="00FF0A43">
        <w:rPr>
          <w:rFonts w:ascii="Times New Roman" w:hAnsi="Times New Roman"/>
          <w:sz w:val="24"/>
          <w:szCs w:val="24"/>
        </w:rPr>
        <w:t xml:space="preserve"> </w:t>
      </w:r>
      <w:r w:rsidR="00A11B3D">
        <w:rPr>
          <w:rFonts w:ascii="Times New Roman" w:hAnsi="Times New Roman"/>
          <w:sz w:val="24"/>
          <w:szCs w:val="24"/>
        </w:rPr>
        <w:t xml:space="preserve">So, [Director of Multicultural Affairs] </w:t>
      </w:r>
      <w:r w:rsidRPr="008478FF">
        <w:rPr>
          <w:rFonts w:ascii="Times New Roman" w:hAnsi="Times New Roman"/>
          <w:sz w:val="24"/>
          <w:szCs w:val="24"/>
        </w:rPr>
        <w:t>made a great connect.</w:t>
      </w:r>
      <w:r w:rsidR="00FF0A43">
        <w:rPr>
          <w:rFonts w:ascii="Times New Roman" w:hAnsi="Times New Roman"/>
          <w:sz w:val="24"/>
          <w:szCs w:val="24"/>
        </w:rPr>
        <w:t xml:space="preserve"> </w:t>
      </w:r>
      <w:r w:rsidR="005410FA">
        <w:rPr>
          <w:rFonts w:ascii="Times New Roman" w:hAnsi="Times New Roman"/>
          <w:sz w:val="24"/>
          <w:szCs w:val="24"/>
        </w:rPr>
        <w:t>H</w:t>
      </w:r>
      <w:r w:rsidRPr="008478FF">
        <w:rPr>
          <w:rFonts w:ascii="Times New Roman" w:hAnsi="Times New Roman"/>
          <w:sz w:val="24"/>
          <w:szCs w:val="24"/>
        </w:rPr>
        <w:t>e’s really great at keeping the parents calm and getting them to relax a little bit while we try to do an investigation.</w:t>
      </w:r>
      <w:r w:rsidR="00FF0A43">
        <w:rPr>
          <w:rFonts w:ascii="Times New Roman" w:hAnsi="Times New Roman"/>
          <w:sz w:val="24"/>
          <w:szCs w:val="24"/>
        </w:rPr>
        <w:t xml:space="preserve"> </w:t>
      </w:r>
      <w:r w:rsidR="005410FA">
        <w:rPr>
          <w:rFonts w:ascii="Times New Roman" w:hAnsi="Times New Roman"/>
          <w:sz w:val="24"/>
          <w:szCs w:val="24"/>
        </w:rPr>
        <w:t>O</w:t>
      </w:r>
      <w:r w:rsidRPr="008478FF">
        <w:rPr>
          <w:rFonts w:ascii="Times New Roman" w:hAnsi="Times New Roman"/>
          <w:sz w:val="24"/>
          <w:szCs w:val="24"/>
        </w:rPr>
        <w:t>f course, we had called law enforcement as well right away to come out and so they could start their part because she claimed</w:t>
      </w:r>
      <w:r w:rsidR="005410FA">
        <w:rPr>
          <w:rFonts w:ascii="Times New Roman" w:hAnsi="Times New Roman"/>
          <w:sz w:val="24"/>
          <w:szCs w:val="24"/>
        </w:rPr>
        <w:t>—</w:t>
      </w:r>
      <w:r w:rsidRPr="008478FF">
        <w:rPr>
          <w:rFonts w:ascii="Times New Roman" w:hAnsi="Times New Roman"/>
          <w:sz w:val="24"/>
          <w:szCs w:val="24"/>
        </w:rPr>
        <w:t>she said she wanted to press charges.</w:t>
      </w:r>
    </w:p>
    <w:p w14:paraId="6BD8A763" w14:textId="58306322" w:rsidR="00742184" w:rsidRPr="00334BD8" w:rsidRDefault="00B96954" w:rsidP="00F37455">
      <w:pPr>
        <w:spacing w:after="0" w:line="480" w:lineRule="auto"/>
        <w:ind w:firstLine="720"/>
        <w:rPr>
          <w:rFonts w:ascii="Times New Roman" w:hAnsi="Times New Roman"/>
          <w:sz w:val="24"/>
          <w:szCs w:val="24"/>
        </w:rPr>
      </w:pPr>
      <w:r w:rsidRPr="00334BD8">
        <w:rPr>
          <w:rFonts w:ascii="Times New Roman" w:hAnsi="Times New Roman"/>
          <w:sz w:val="24"/>
          <w:szCs w:val="24"/>
          <w:lang w:val="en"/>
        </w:rPr>
        <w:t xml:space="preserve">For Official A2, </w:t>
      </w:r>
      <w:r w:rsidR="002247EB" w:rsidRPr="00334BD8">
        <w:rPr>
          <w:rFonts w:ascii="Times New Roman" w:hAnsi="Times New Roman"/>
          <w:sz w:val="24"/>
          <w:szCs w:val="24"/>
          <w:lang w:val="en"/>
        </w:rPr>
        <w:t>the Office of Multicultural A</w:t>
      </w:r>
      <w:r w:rsidRPr="00334BD8">
        <w:rPr>
          <w:rFonts w:ascii="Times New Roman" w:hAnsi="Times New Roman"/>
          <w:sz w:val="24"/>
          <w:szCs w:val="24"/>
          <w:lang w:val="en"/>
        </w:rPr>
        <w:t xml:space="preserve">ffairs has proven successful </w:t>
      </w:r>
      <w:r w:rsidR="00A00E1E">
        <w:rPr>
          <w:rFonts w:ascii="Times New Roman" w:hAnsi="Times New Roman"/>
          <w:sz w:val="24"/>
          <w:szCs w:val="24"/>
          <w:lang w:val="en"/>
        </w:rPr>
        <w:t>in</w:t>
      </w:r>
      <w:r w:rsidR="00A57524">
        <w:rPr>
          <w:rFonts w:ascii="Times New Roman" w:hAnsi="Times New Roman"/>
          <w:sz w:val="24"/>
          <w:szCs w:val="24"/>
          <w:lang w:val="en"/>
        </w:rPr>
        <w:t xml:space="preserve"> </w:t>
      </w:r>
      <w:r w:rsidR="00A00E1E">
        <w:rPr>
          <w:rFonts w:ascii="Times New Roman" w:hAnsi="Times New Roman"/>
          <w:sz w:val="24"/>
          <w:szCs w:val="24"/>
          <w:lang w:val="en"/>
        </w:rPr>
        <w:t>defusing</w:t>
      </w:r>
      <w:r w:rsidR="002247EB" w:rsidRPr="00334BD8">
        <w:rPr>
          <w:rFonts w:ascii="Times New Roman" w:hAnsi="Times New Roman"/>
          <w:sz w:val="24"/>
          <w:szCs w:val="24"/>
          <w:lang w:val="en"/>
        </w:rPr>
        <w:t xml:space="preserve"> tensions</w:t>
      </w:r>
      <w:r w:rsidR="00A57524">
        <w:rPr>
          <w:rFonts w:ascii="Times New Roman" w:hAnsi="Times New Roman"/>
          <w:sz w:val="24"/>
          <w:szCs w:val="24"/>
          <w:lang w:val="en"/>
        </w:rPr>
        <w:t xml:space="preserve"> </w:t>
      </w:r>
      <w:r w:rsidR="00A00E1E">
        <w:rPr>
          <w:rFonts w:ascii="Times New Roman" w:hAnsi="Times New Roman"/>
          <w:sz w:val="24"/>
          <w:szCs w:val="24"/>
          <w:lang w:val="en"/>
        </w:rPr>
        <w:t xml:space="preserve">from students of </w:t>
      </w:r>
      <w:r w:rsidR="00A57524">
        <w:rPr>
          <w:rFonts w:ascii="Times New Roman" w:hAnsi="Times New Roman"/>
          <w:sz w:val="24"/>
          <w:szCs w:val="24"/>
          <w:lang w:val="en"/>
        </w:rPr>
        <w:t xml:space="preserve">color </w:t>
      </w:r>
      <w:r w:rsidR="00A00E1E">
        <w:rPr>
          <w:rFonts w:ascii="Times New Roman" w:hAnsi="Times New Roman"/>
          <w:sz w:val="24"/>
          <w:szCs w:val="24"/>
          <w:lang w:val="en"/>
        </w:rPr>
        <w:t>who do not trust law enforcement</w:t>
      </w:r>
      <w:r w:rsidR="002247EB" w:rsidRPr="00334BD8">
        <w:rPr>
          <w:rFonts w:ascii="Times New Roman" w:hAnsi="Times New Roman"/>
          <w:sz w:val="24"/>
          <w:szCs w:val="24"/>
          <w:lang w:val="en"/>
        </w:rPr>
        <w:t>.</w:t>
      </w:r>
      <w:r w:rsidR="00FF0A43">
        <w:rPr>
          <w:rFonts w:ascii="Times New Roman" w:hAnsi="Times New Roman"/>
          <w:sz w:val="24"/>
          <w:szCs w:val="24"/>
          <w:lang w:val="en"/>
        </w:rPr>
        <w:t xml:space="preserve"> </w:t>
      </w:r>
      <w:r w:rsidRPr="00334BD8">
        <w:rPr>
          <w:rFonts w:ascii="Times New Roman" w:hAnsi="Times New Roman"/>
          <w:sz w:val="24"/>
          <w:szCs w:val="24"/>
        </w:rPr>
        <w:t xml:space="preserve">The </w:t>
      </w:r>
      <w:r w:rsidR="00E6441F" w:rsidRPr="00334BD8">
        <w:rPr>
          <w:rFonts w:ascii="Times New Roman" w:hAnsi="Times New Roman"/>
          <w:sz w:val="24"/>
          <w:szCs w:val="24"/>
        </w:rPr>
        <w:t xml:space="preserve">interview </w:t>
      </w:r>
      <w:r w:rsidRPr="00334BD8">
        <w:rPr>
          <w:rFonts w:ascii="Times New Roman" w:hAnsi="Times New Roman"/>
          <w:sz w:val="24"/>
          <w:szCs w:val="24"/>
        </w:rPr>
        <w:t xml:space="preserve">participants </w:t>
      </w:r>
      <w:r w:rsidR="00742184" w:rsidRPr="00334BD8">
        <w:rPr>
          <w:rFonts w:ascii="Times New Roman" w:hAnsi="Times New Roman"/>
          <w:sz w:val="24"/>
          <w:szCs w:val="24"/>
        </w:rPr>
        <w:t>also expressed support from their</w:t>
      </w:r>
      <w:r w:rsidR="00DA3B87">
        <w:rPr>
          <w:rFonts w:ascii="Times New Roman" w:hAnsi="Times New Roman"/>
          <w:sz w:val="24"/>
          <w:szCs w:val="24"/>
        </w:rPr>
        <w:t xml:space="preserve"> institution’s</w:t>
      </w:r>
      <w:r w:rsidR="00742184" w:rsidRPr="00334BD8">
        <w:rPr>
          <w:rFonts w:ascii="Times New Roman" w:hAnsi="Times New Roman"/>
          <w:sz w:val="24"/>
          <w:szCs w:val="24"/>
        </w:rPr>
        <w:t xml:space="preserve"> leadership team</w:t>
      </w:r>
      <w:r w:rsidR="00A57524">
        <w:rPr>
          <w:rFonts w:ascii="Times New Roman" w:hAnsi="Times New Roman"/>
          <w:sz w:val="24"/>
          <w:szCs w:val="24"/>
        </w:rPr>
        <w:t xml:space="preserve"> and regarded them as partners</w:t>
      </w:r>
      <w:r w:rsidR="00742184" w:rsidRPr="00334BD8">
        <w:rPr>
          <w:rFonts w:ascii="Times New Roman" w:hAnsi="Times New Roman"/>
          <w:sz w:val="24"/>
          <w:szCs w:val="24"/>
        </w:rPr>
        <w:t>.</w:t>
      </w:r>
      <w:r w:rsidR="00594372">
        <w:rPr>
          <w:rFonts w:ascii="Times New Roman" w:hAnsi="Times New Roman"/>
          <w:sz w:val="24"/>
          <w:szCs w:val="24"/>
        </w:rPr>
        <w:t xml:space="preserve">  Official A4 explained:</w:t>
      </w:r>
    </w:p>
    <w:p w14:paraId="321E404B" w14:textId="5AA1C043" w:rsidR="00B96954" w:rsidRPr="00742184" w:rsidRDefault="00B96954" w:rsidP="00F37455">
      <w:pPr>
        <w:spacing w:after="240" w:line="240" w:lineRule="auto"/>
        <w:ind w:left="360" w:right="360"/>
        <w:rPr>
          <w:rFonts w:ascii="Times New Roman" w:hAnsi="Times New Roman"/>
          <w:sz w:val="24"/>
          <w:szCs w:val="24"/>
        </w:rPr>
      </w:pPr>
      <w:r w:rsidRPr="00742184">
        <w:rPr>
          <w:rFonts w:ascii="Times New Roman" w:hAnsi="Times New Roman"/>
          <w:sz w:val="24"/>
          <w:szCs w:val="24"/>
        </w:rPr>
        <w:t>I think there is--there’s no gray in this [support from leadership].</w:t>
      </w:r>
      <w:r w:rsidR="00FF0A43">
        <w:rPr>
          <w:rFonts w:ascii="Times New Roman" w:hAnsi="Times New Roman"/>
          <w:sz w:val="24"/>
          <w:szCs w:val="24"/>
        </w:rPr>
        <w:t xml:space="preserve"> </w:t>
      </w:r>
      <w:r w:rsidRPr="00742184">
        <w:rPr>
          <w:rFonts w:ascii="Times New Roman" w:hAnsi="Times New Roman"/>
          <w:sz w:val="24"/>
          <w:szCs w:val="24"/>
        </w:rPr>
        <w:t>I don’t know if I’m properly putting that.</w:t>
      </w:r>
      <w:r w:rsidR="00FF0A43">
        <w:rPr>
          <w:rFonts w:ascii="Times New Roman" w:hAnsi="Times New Roman"/>
          <w:sz w:val="24"/>
          <w:szCs w:val="24"/>
        </w:rPr>
        <w:t xml:space="preserve"> </w:t>
      </w:r>
      <w:r w:rsidRPr="00742184">
        <w:rPr>
          <w:rFonts w:ascii="Times New Roman" w:hAnsi="Times New Roman"/>
          <w:sz w:val="24"/>
          <w:szCs w:val="24"/>
        </w:rPr>
        <w:t>It’s a top priority.</w:t>
      </w:r>
      <w:r w:rsidR="00FF0A43">
        <w:rPr>
          <w:rFonts w:ascii="Times New Roman" w:hAnsi="Times New Roman"/>
          <w:sz w:val="24"/>
          <w:szCs w:val="24"/>
        </w:rPr>
        <w:t xml:space="preserve"> </w:t>
      </w:r>
      <w:r w:rsidRPr="00742184">
        <w:rPr>
          <w:rFonts w:ascii="Times New Roman" w:hAnsi="Times New Roman"/>
          <w:sz w:val="24"/>
          <w:szCs w:val="24"/>
        </w:rPr>
        <w:t>We bring people to this campus.</w:t>
      </w:r>
      <w:r w:rsidR="00FF0A43">
        <w:rPr>
          <w:rFonts w:ascii="Times New Roman" w:hAnsi="Times New Roman"/>
          <w:sz w:val="24"/>
          <w:szCs w:val="24"/>
        </w:rPr>
        <w:t xml:space="preserve"> </w:t>
      </w:r>
      <w:r w:rsidR="005410FA">
        <w:rPr>
          <w:rFonts w:ascii="Times New Roman" w:hAnsi="Times New Roman"/>
          <w:sz w:val="24"/>
          <w:szCs w:val="24"/>
        </w:rPr>
        <w:t>O</w:t>
      </w:r>
      <w:r w:rsidRPr="00742184">
        <w:rPr>
          <w:rFonts w:ascii="Times New Roman" w:hAnsi="Times New Roman"/>
          <w:sz w:val="24"/>
          <w:szCs w:val="24"/>
        </w:rPr>
        <w:t>ne of our advanced top priorities, and [Official A2] is our safety first for students and staff.</w:t>
      </w:r>
      <w:r w:rsidR="00FF0A43">
        <w:rPr>
          <w:rFonts w:ascii="Times New Roman" w:hAnsi="Times New Roman"/>
          <w:sz w:val="24"/>
          <w:szCs w:val="24"/>
        </w:rPr>
        <w:t xml:space="preserve"> </w:t>
      </w:r>
      <w:r w:rsidRPr="00742184">
        <w:rPr>
          <w:rFonts w:ascii="Times New Roman" w:hAnsi="Times New Roman"/>
          <w:sz w:val="24"/>
          <w:szCs w:val="24"/>
        </w:rPr>
        <w:t>So, yes.</w:t>
      </w:r>
    </w:p>
    <w:p w14:paraId="5F98D8BD" w14:textId="36D3BDBD" w:rsidR="00B96954" w:rsidRDefault="00B96954" w:rsidP="00F37455">
      <w:pPr>
        <w:spacing w:after="240" w:line="240" w:lineRule="auto"/>
        <w:ind w:left="360" w:right="360"/>
        <w:rPr>
          <w:rFonts w:ascii="Times New Roman" w:eastAsia="Calibri" w:hAnsi="Times New Roman"/>
          <w:sz w:val="24"/>
          <w:szCs w:val="24"/>
        </w:rPr>
      </w:pPr>
      <w:r w:rsidRPr="00742184">
        <w:rPr>
          <w:rFonts w:ascii="Times New Roman" w:eastAsia="Calibri" w:hAnsi="Times New Roman"/>
          <w:sz w:val="24"/>
          <w:szCs w:val="24"/>
        </w:rPr>
        <w:t xml:space="preserve">On a snow day, </w:t>
      </w:r>
      <w:r w:rsidR="00E864AD">
        <w:rPr>
          <w:rFonts w:ascii="Times New Roman" w:eastAsia="Calibri" w:hAnsi="Times New Roman"/>
          <w:sz w:val="24"/>
          <w:szCs w:val="24"/>
        </w:rPr>
        <w:t xml:space="preserve">the </w:t>
      </w:r>
      <w:r w:rsidRPr="00742184">
        <w:rPr>
          <w:rFonts w:ascii="Times New Roman" w:eastAsia="Calibri" w:hAnsi="Times New Roman"/>
          <w:sz w:val="24"/>
          <w:szCs w:val="24"/>
        </w:rPr>
        <w:t>[</w:t>
      </w:r>
      <w:r w:rsidR="00E864AD">
        <w:rPr>
          <w:rFonts w:ascii="Times New Roman" w:eastAsia="Calibri" w:hAnsi="Times New Roman"/>
          <w:sz w:val="24"/>
          <w:szCs w:val="24"/>
        </w:rPr>
        <w:t>c</w:t>
      </w:r>
      <w:r w:rsidRPr="00742184">
        <w:rPr>
          <w:rFonts w:ascii="Times New Roman" w:eastAsia="Calibri" w:hAnsi="Times New Roman"/>
          <w:sz w:val="24"/>
          <w:szCs w:val="24"/>
        </w:rPr>
        <w:t xml:space="preserve">ollege </w:t>
      </w:r>
      <w:r w:rsidR="00E864AD">
        <w:rPr>
          <w:rFonts w:ascii="Times New Roman" w:eastAsia="Calibri" w:hAnsi="Times New Roman"/>
          <w:sz w:val="24"/>
          <w:szCs w:val="24"/>
        </w:rPr>
        <w:t>p</w:t>
      </w:r>
      <w:r w:rsidRPr="00742184">
        <w:rPr>
          <w:rFonts w:ascii="Times New Roman" w:eastAsia="Calibri" w:hAnsi="Times New Roman"/>
          <w:sz w:val="24"/>
          <w:szCs w:val="24"/>
        </w:rPr>
        <w:t xml:space="preserve">resident] </w:t>
      </w:r>
      <w:r w:rsidR="00E864AD">
        <w:rPr>
          <w:rFonts w:ascii="Times New Roman" w:eastAsia="Calibri" w:hAnsi="Times New Roman"/>
          <w:sz w:val="24"/>
          <w:szCs w:val="24"/>
        </w:rPr>
        <w:t xml:space="preserve">and I </w:t>
      </w:r>
      <w:r w:rsidRPr="00742184">
        <w:rPr>
          <w:rFonts w:ascii="Times New Roman" w:eastAsia="Calibri" w:hAnsi="Times New Roman"/>
          <w:sz w:val="24"/>
          <w:szCs w:val="24"/>
        </w:rPr>
        <w:t>set up and did a</w:t>
      </w:r>
      <w:r w:rsidR="005410FA">
        <w:rPr>
          <w:rFonts w:ascii="Times New Roman" w:eastAsia="Calibri" w:hAnsi="Times New Roman"/>
          <w:sz w:val="24"/>
          <w:szCs w:val="24"/>
        </w:rPr>
        <w:t>—</w:t>
      </w:r>
      <w:r w:rsidRPr="00742184">
        <w:rPr>
          <w:rFonts w:ascii="Times New Roman" w:eastAsia="Calibri" w:hAnsi="Times New Roman"/>
          <w:sz w:val="24"/>
          <w:szCs w:val="24"/>
        </w:rPr>
        <w:t>he did a meet</w:t>
      </w:r>
      <w:r w:rsidR="00334BD8">
        <w:rPr>
          <w:rFonts w:ascii="Times New Roman" w:eastAsia="Calibri" w:hAnsi="Times New Roman"/>
          <w:sz w:val="24"/>
          <w:szCs w:val="24"/>
        </w:rPr>
        <w:t>-</w:t>
      </w:r>
      <w:r w:rsidRPr="00742184">
        <w:rPr>
          <w:rFonts w:ascii="Times New Roman" w:eastAsia="Calibri" w:hAnsi="Times New Roman"/>
          <w:sz w:val="24"/>
          <w:szCs w:val="24"/>
        </w:rPr>
        <w:t>and</w:t>
      </w:r>
      <w:r w:rsidR="00334BD8">
        <w:rPr>
          <w:rFonts w:ascii="Times New Roman" w:eastAsia="Calibri" w:hAnsi="Times New Roman"/>
          <w:sz w:val="24"/>
          <w:szCs w:val="24"/>
        </w:rPr>
        <w:t>-</w:t>
      </w:r>
      <w:r w:rsidRPr="00742184">
        <w:rPr>
          <w:rFonts w:ascii="Times New Roman" w:eastAsia="Calibri" w:hAnsi="Times New Roman"/>
          <w:sz w:val="24"/>
          <w:szCs w:val="24"/>
        </w:rPr>
        <w:t>greet and on that day, he pointed out what was very important to him.</w:t>
      </w:r>
      <w:r w:rsidR="00FF0A43">
        <w:rPr>
          <w:rFonts w:ascii="Times New Roman" w:eastAsia="Calibri" w:hAnsi="Times New Roman"/>
          <w:sz w:val="24"/>
          <w:szCs w:val="24"/>
        </w:rPr>
        <w:t xml:space="preserve"> </w:t>
      </w:r>
      <w:r w:rsidR="005410FA">
        <w:rPr>
          <w:rFonts w:ascii="Times New Roman" w:eastAsia="Calibri" w:hAnsi="Times New Roman"/>
          <w:sz w:val="24"/>
          <w:szCs w:val="24"/>
        </w:rPr>
        <w:t>O</w:t>
      </w:r>
      <w:r w:rsidRPr="00742184">
        <w:rPr>
          <w:rFonts w:ascii="Times New Roman" w:eastAsia="Calibri" w:hAnsi="Times New Roman"/>
          <w:sz w:val="24"/>
          <w:szCs w:val="24"/>
        </w:rPr>
        <w:t>ver the years, he’s shown his support from staffing to the tools to better the safety and security for people out here.</w:t>
      </w:r>
    </w:p>
    <w:p w14:paraId="7422DD24" w14:textId="09B9DCD4" w:rsidR="00594372" w:rsidRDefault="002272D1" w:rsidP="00A00E1E">
      <w:pPr>
        <w:spacing w:after="0" w:line="480" w:lineRule="auto"/>
        <w:ind w:right="360" w:firstLine="720"/>
        <w:contextualSpacing/>
        <w:rPr>
          <w:rFonts w:ascii="Times New Roman" w:eastAsia="Calibri" w:hAnsi="Times New Roman"/>
          <w:sz w:val="24"/>
          <w:szCs w:val="24"/>
        </w:rPr>
      </w:pPr>
      <w:r>
        <w:rPr>
          <w:rFonts w:ascii="Times New Roman" w:eastAsia="Calibri" w:hAnsi="Times New Roman"/>
          <w:sz w:val="24"/>
          <w:szCs w:val="24"/>
        </w:rPr>
        <w:t xml:space="preserve">Official A4 viewed the college president as an internal partner who is supportive </w:t>
      </w:r>
      <w:r w:rsidR="00A00E1E">
        <w:rPr>
          <w:rFonts w:ascii="Times New Roman" w:eastAsia="Calibri" w:hAnsi="Times New Roman"/>
          <w:sz w:val="24"/>
          <w:szCs w:val="24"/>
        </w:rPr>
        <w:t xml:space="preserve">of the work that Official A4 was doing. According to Official A4, </w:t>
      </w:r>
      <w:r w:rsidR="00A57524">
        <w:rPr>
          <w:rFonts w:ascii="Times New Roman" w:eastAsia="Calibri" w:hAnsi="Times New Roman"/>
          <w:sz w:val="24"/>
          <w:szCs w:val="24"/>
        </w:rPr>
        <w:t>the president’s level of support is demonstrated</w:t>
      </w:r>
      <w:r>
        <w:rPr>
          <w:rFonts w:ascii="Times New Roman" w:eastAsia="Calibri" w:hAnsi="Times New Roman"/>
          <w:sz w:val="24"/>
          <w:szCs w:val="24"/>
        </w:rPr>
        <w:t xml:space="preserve"> by ensuring that Official A4</w:t>
      </w:r>
      <w:r w:rsidR="00A57524">
        <w:rPr>
          <w:rFonts w:ascii="Times New Roman" w:eastAsia="Calibri" w:hAnsi="Times New Roman"/>
          <w:sz w:val="24"/>
          <w:szCs w:val="24"/>
        </w:rPr>
        <w:t xml:space="preserve"> and his team have the tools needed </w:t>
      </w:r>
      <w:r>
        <w:rPr>
          <w:rFonts w:ascii="Times New Roman" w:eastAsia="Calibri" w:hAnsi="Times New Roman"/>
          <w:sz w:val="24"/>
          <w:szCs w:val="24"/>
        </w:rPr>
        <w:t xml:space="preserve">to be successful.  </w:t>
      </w:r>
    </w:p>
    <w:p w14:paraId="1D36E69E" w14:textId="662C73AF" w:rsidR="002272D1" w:rsidRDefault="002272D1" w:rsidP="007D76EE">
      <w:pPr>
        <w:spacing w:after="0" w:line="480" w:lineRule="auto"/>
        <w:ind w:right="360" w:firstLine="720"/>
        <w:contextualSpacing/>
        <w:rPr>
          <w:rFonts w:ascii="Times New Roman" w:eastAsia="Calibri" w:hAnsi="Times New Roman"/>
          <w:sz w:val="24"/>
          <w:szCs w:val="24"/>
        </w:rPr>
      </w:pPr>
      <w:r>
        <w:rPr>
          <w:rFonts w:ascii="Times New Roman" w:eastAsia="Calibri" w:hAnsi="Times New Roman"/>
          <w:sz w:val="24"/>
          <w:szCs w:val="24"/>
        </w:rPr>
        <w:t xml:space="preserve">Official A1 also viewed the college president and leadership as a supportive internal partner.  She explained: </w:t>
      </w:r>
    </w:p>
    <w:p w14:paraId="0C4C6FEB" w14:textId="525F002D" w:rsidR="001454F5" w:rsidRPr="00742184" w:rsidRDefault="001454F5" w:rsidP="00A00E1E">
      <w:pPr>
        <w:spacing w:after="240" w:line="240" w:lineRule="auto"/>
        <w:ind w:left="360" w:right="360"/>
        <w:rPr>
          <w:rFonts w:ascii="Times New Roman" w:hAnsi="Times New Roman"/>
          <w:sz w:val="24"/>
          <w:szCs w:val="24"/>
        </w:rPr>
      </w:pPr>
      <w:r w:rsidRPr="00742184">
        <w:rPr>
          <w:rFonts w:ascii="Times New Roman" w:hAnsi="Times New Roman"/>
          <w:sz w:val="24"/>
          <w:szCs w:val="24"/>
        </w:rPr>
        <w:t>Well, depending on the nature of it or the severity of it, at times, the leadership team has called a CIT meeting, which is a Critical Incident Team Meeting.</w:t>
      </w:r>
      <w:r w:rsidR="00FF0A43">
        <w:rPr>
          <w:rFonts w:ascii="Times New Roman" w:hAnsi="Times New Roman"/>
          <w:sz w:val="24"/>
          <w:szCs w:val="24"/>
        </w:rPr>
        <w:t xml:space="preserve"> </w:t>
      </w:r>
      <w:r w:rsidRPr="00742184">
        <w:rPr>
          <w:rFonts w:ascii="Times New Roman" w:hAnsi="Times New Roman"/>
          <w:sz w:val="24"/>
          <w:szCs w:val="24"/>
        </w:rPr>
        <w:t xml:space="preserve">I can’t recall a time that we’ve ever called one of those for a sexual assault, but I would </w:t>
      </w:r>
      <w:r w:rsidRPr="00742184">
        <w:rPr>
          <w:rFonts w:ascii="Times New Roman" w:hAnsi="Times New Roman"/>
          <w:sz w:val="24"/>
          <w:szCs w:val="24"/>
        </w:rPr>
        <w:lastRenderedPageBreak/>
        <w:t>imagine that if a perpetrator was still thought to be on campus and a threat, that that’s absolutely something that would warrant calling it.</w:t>
      </w:r>
    </w:p>
    <w:p w14:paraId="17197A11" w14:textId="7F3C4C12" w:rsidR="00E6441F" w:rsidRDefault="00B96954" w:rsidP="00F37455">
      <w:pPr>
        <w:spacing w:after="0" w:line="480" w:lineRule="auto"/>
        <w:ind w:firstLine="720"/>
        <w:contextualSpacing/>
        <w:rPr>
          <w:rFonts w:ascii="Times New Roman" w:hAnsi="Times New Roman"/>
          <w:sz w:val="24"/>
          <w:szCs w:val="24"/>
        </w:rPr>
      </w:pPr>
      <w:r w:rsidRPr="00334BD8">
        <w:rPr>
          <w:rFonts w:ascii="Times New Roman" w:hAnsi="Times New Roman"/>
          <w:sz w:val="24"/>
          <w:szCs w:val="24"/>
        </w:rPr>
        <w:t>There seems to be a culture of shared decision making, even if in the words of Official A1, it can feel like “a Monday morning quarterback.”</w:t>
      </w:r>
      <w:r w:rsidR="00A57524">
        <w:rPr>
          <w:rFonts w:ascii="Times New Roman" w:hAnsi="Times New Roman"/>
          <w:sz w:val="24"/>
          <w:szCs w:val="24"/>
        </w:rPr>
        <w:t xml:space="preserve"> </w:t>
      </w:r>
      <w:r w:rsidR="002247EB" w:rsidRPr="00334BD8">
        <w:rPr>
          <w:rFonts w:ascii="Times New Roman" w:hAnsi="Times New Roman"/>
          <w:sz w:val="24"/>
          <w:szCs w:val="24"/>
        </w:rPr>
        <w:t xml:space="preserve">In referring to the leadership support, Official A4 exclaimed, “there’s no gray in this.” This sense of collaboration with the leadership </w:t>
      </w:r>
      <w:r w:rsidR="00A57524">
        <w:rPr>
          <w:rFonts w:ascii="Times New Roman" w:hAnsi="Times New Roman"/>
          <w:sz w:val="24"/>
          <w:szCs w:val="24"/>
        </w:rPr>
        <w:t>and feeling supportive was evident.</w:t>
      </w:r>
    </w:p>
    <w:p w14:paraId="422A7EDC" w14:textId="733E8B2A" w:rsidR="00214C4E" w:rsidRDefault="00214C4E" w:rsidP="00214C4E">
      <w:pPr>
        <w:pStyle w:val="ListParagraph"/>
        <w:spacing w:after="0" w:line="480" w:lineRule="auto"/>
        <w:ind w:left="0" w:firstLine="720"/>
        <w:rPr>
          <w:rFonts w:ascii="Times New Roman" w:hAnsi="Times New Roman"/>
          <w:sz w:val="24"/>
          <w:szCs w:val="24"/>
          <w:lang w:val="en"/>
        </w:rPr>
      </w:pPr>
      <w:r>
        <w:rPr>
          <w:rFonts w:ascii="Times New Roman" w:hAnsi="Times New Roman"/>
          <w:sz w:val="24"/>
          <w:szCs w:val="24"/>
          <w:lang w:val="en"/>
        </w:rPr>
        <w:t xml:space="preserve">The reliance on </w:t>
      </w:r>
      <w:r w:rsidR="00A00E1E">
        <w:rPr>
          <w:rFonts w:ascii="Times New Roman" w:hAnsi="Times New Roman"/>
          <w:sz w:val="24"/>
          <w:szCs w:val="24"/>
          <w:lang w:val="en"/>
        </w:rPr>
        <w:t xml:space="preserve">key stakeholders </w:t>
      </w:r>
      <w:r>
        <w:rPr>
          <w:rFonts w:ascii="Times New Roman" w:hAnsi="Times New Roman"/>
          <w:sz w:val="24"/>
          <w:szCs w:val="24"/>
          <w:lang w:val="en"/>
        </w:rPr>
        <w:t>was also identified by Officials A1, A2 and A3 as a way of meeting the challenge of juggling multiple responsibilities. For example, as the Title IX Coordinator, Official A2 shared the need for Official A3 to serve as a backup for her in the event that she was not available. Official A2 identified that idea as “a larger conversation we’re going to have down the road” because there currently does not exist someone in the role of Deputy Title IX Coordinator. Official A1 described how she temporarily renegotiated her portfolio of responsibilities with the provost and college president because she was overwhelmed.  This shows that she has found a partner in the college provost and president.</w:t>
      </w:r>
    </w:p>
    <w:p w14:paraId="73518986" w14:textId="79480BB0" w:rsidR="00214C4E" w:rsidRDefault="00214C4E" w:rsidP="00A00E1E">
      <w:pPr>
        <w:spacing w:after="0" w:line="480" w:lineRule="auto"/>
        <w:ind w:firstLine="720"/>
        <w:contextualSpacing/>
        <w:rPr>
          <w:rFonts w:ascii="Times New Roman" w:hAnsi="Times New Roman"/>
          <w:sz w:val="24"/>
          <w:szCs w:val="24"/>
          <w:lang w:val="en"/>
        </w:rPr>
      </w:pPr>
      <w:r>
        <w:rPr>
          <w:rFonts w:ascii="Times New Roman" w:hAnsi="Times New Roman"/>
          <w:sz w:val="24"/>
          <w:szCs w:val="24"/>
        </w:rPr>
        <w:t xml:space="preserve">In addition to </w:t>
      </w:r>
      <w:r w:rsidR="00A00E1E">
        <w:rPr>
          <w:rFonts w:ascii="Times New Roman" w:hAnsi="Times New Roman"/>
          <w:sz w:val="24"/>
          <w:szCs w:val="24"/>
        </w:rPr>
        <w:t xml:space="preserve">relying on </w:t>
      </w:r>
      <w:r>
        <w:rPr>
          <w:rFonts w:ascii="Times New Roman" w:hAnsi="Times New Roman"/>
          <w:sz w:val="24"/>
          <w:szCs w:val="24"/>
        </w:rPr>
        <w:t xml:space="preserve">internal partners to meet identified challenges, </w:t>
      </w:r>
      <w:r w:rsidRPr="00742184">
        <w:rPr>
          <w:rFonts w:ascii="Times New Roman" w:hAnsi="Times New Roman"/>
          <w:sz w:val="24"/>
          <w:szCs w:val="24"/>
          <w:lang w:val="en"/>
        </w:rPr>
        <w:t>Officials</w:t>
      </w:r>
      <w:r>
        <w:rPr>
          <w:rFonts w:ascii="Times New Roman" w:hAnsi="Times New Roman"/>
          <w:sz w:val="24"/>
          <w:szCs w:val="24"/>
          <w:lang w:val="en"/>
        </w:rPr>
        <w:t xml:space="preserve"> A2, A3, and A4 described the </w:t>
      </w:r>
      <w:r w:rsidRPr="00742184">
        <w:rPr>
          <w:rFonts w:ascii="Times New Roman" w:hAnsi="Times New Roman"/>
          <w:sz w:val="24"/>
          <w:szCs w:val="24"/>
          <w:lang w:val="en"/>
        </w:rPr>
        <w:t>partnership</w:t>
      </w:r>
      <w:r>
        <w:rPr>
          <w:rFonts w:ascii="Times New Roman" w:hAnsi="Times New Roman"/>
          <w:sz w:val="24"/>
          <w:szCs w:val="24"/>
          <w:lang w:val="en"/>
        </w:rPr>
        <w:t>s</w:t>
      </w:r>
      <w:r w:rsidRPr="00742184">
        <w:rPr>
          <w:rFonts w:ascii="Times New Roman" w:hAnsi="Times New Roman"/>
          <w:sz w:val="24"/>
          <w:szCs w:val="24"/>
          <w:lang w:val="en"/>
        </w:rPr>
        <w:t xml:space="preserve"> with </w:t>
      </w:r>
      <w:r>
        <w:rPr>
          <w:rFonts w:ascii="Times New Roman" w:hAnsi="Times New Roman"/>
          <w:sz w:val="24"/>
          <w:szCs w:val="24"/>
          <w:lang w:val="en"/>
        </w:rPr>
        <w:t xml:space="preserve">their external </w:t>
      </w:r>
      <w:r w:rsidRPr="00742184">
        <w:rPr>
          <w:rFonts w:ascii="Times New Roman" w:hAnsi="Times New Roman"/>
          <w:sz w:val="24"/>
          <w:szCs w:val="24"/>
          <w:lang w:val="en"/>
        </w:rPr>
        <w:t>local law enforcement agency</w:t>
      </w:r>
      <w:r>
        <w:rPr>
          <w:rFonts w:ascii="Times New Roman" w:hAnsi="Times New Roman"/>
          <w:sz w:val="24"/>
          <w:szCs w:val="24"/>
          <w:lang w:val="en"/>
        </w:rPr>
        <w:t>. According to them, this partnership helped meet the challenge of providing a fair and impartial process.  Official A2 explained:</w:t>
      </w:r>
    </w:p>
    <w:p w14:paraId="1A15BE16" w14:textId="77777777" w:rsidR="00214C4E" w:rsidRDefault="00214C4E" w:rsidP="00214C4E">
      <w:pPr>
        <w:spacing w:after="240" w:line="240" w:lineRule="auto"/>
        <w:ind w:left="360" w:right="360"/>
        <w:rPr>
          <w:rFonts w:ascii="Times New Roman" w:hAnsi="Times New Roman"/>
          <w:sz w:val="24"/>
          <w:szCs w:val="24"/>
        </w:rPr>
      </w:pPr>
      <w:r>
        <w:rPr>
          <w:rFonts w:ascii="Times New Roman" w:hAnsi="Times New Roman"/>
          <w:sz w:val="24"/>
          <w:szCs w:val="24"/>
        </w:rPr>
        <w:t>W</w:t>
      </w:r>
      <w:r w:rsidRPr="00532822">
        <w:rPr>
          <w:rFonts w:ascii="Times New Roman" w:eastAsia="Calibri" w:hAnsi="Times New Roman"/>
          <w:sz w:val="24"/>
          <w:szCs w:val="24"/>
        </w:rPr>
        <w:t>e had called law enforcement as well right away to come out and so they could start their part because she claimed</w:t>
      </w:r>
      <w:r>
        <w:rPr>
          <w:rFonts w:ascii="Times New Roman" w:eastAsia="Calibri" w:hAnsi="Times New Roman"/>
          <w:sz w:val="24"/>
          <w:szCs w:val="24"/>
        </w:rPr>
        <w:t>—</w:t>
      </w:r>
      <w:r w:rsidRPr="00532822">
        <w:rPr>
          <w:rFonts w:ascii="Times New Roman" w:eastAsia="Calibri" w:hAnsi="Times New Roman"/>
          <w:sz w:val="24"/>
          <w:szCs w:val="24"/>
        </w:rPr>
        <w:t>she said she wanted to press charges</w:t>
      </w:r>
      <w:r>
        <w:rPr>
          <w:rFonts w:ascii="Times New Roman" w:eastAsia="Calibri" w:hAnsi="Times New Roman"/>
          <w:sz w:val="24"/>
          <w:szCs w:val="24"/>
        </w:rPr>
        <w:t xml:space="preserve">. . . . </w:t>
      </w:r>
      <w:r w:rsidRPr="00532822">
        <w:rPr>
          <w:rFonts w:ascii="Times New Roman" w:eastAsia="Calibri" w:hAnsi="Times New Roman"/>
          <w:sz w:val="24"/>
          <w:szCs w:val="24"/>
        </w:rPr>
        <w:t>[</w:t>
      </w:r>
      <w:r>
        <w:rPr>
          <w:rFonts w:ascii="Times New Roman" w:eastAsia="Calibri" w:hAnsi="Times New Roman"/>
          <w:sz w:val="24"/>
          <w:szCs w:val="24"/>
        </w:rPr>
        <w:t>T</w:t>
      </w:r>
      <w:r w:rsidRPr="00532822">
        <w:rPr>
          <w:rFonts w:ascii="Times New Roman" w:eastAsia="Calibri" w:hAnsi="Times New Roman"/>
          <w:sz w:val="24"/>
          <w:szCs w:val="24"/>
        </w:rPr>
        <w:t xml:space="preserve">he complainant] never went forward with that]. </w:t>
      </w:r>
      <w:r w:rsidRPr="00532822">
        <w:rPr>
          <w:rFonts w:ascii="Times New Roman" w:hAnsi="Times New Roman"/>
          <w:sz w:val="24"/>
          <w:szCs w:val="24"/>
        </w:rPr>
        <w:t xml:space="preserve">I think it was some of the things that we were able to provide law enforcement, such as video and so forth. </w:t>
      </w:r>
      <w:r>
        <w:rPr>
          <w:rFonts w:ascii="Times New Roman" w:hAnsi="Times New Roman"/>
          <w:sz w:val="24"/>
          <w:szCs w:val="24"/>
        </w:rPr>
        <w:t>O</w:t>
      </w:r>
      <w:r w:rsidRPr="00532822">
        <w:rPr>
          <w:rFonts w:ascii="Times New Roman" w:hAnsi="Times New Roman"/>
          <w:sz w:val="24"/>
          <w:szCs w:val="24"/>
        </w:rPr>
        <w:t>nce they went back to the second round of questioning some stuff, it’s like, yeah.</w:t>
      </w:r>
      <w:r>
        <w:rPr>
          <w:rFonts w:ascii="Times New Roman" w:hAnsi="Times New Roman"/>
          <w:sz w:val="24"/>
          <w:szCs w:val="24"/>
        </w:rPr>
        <w:t xml:space="preserve"> </w:t>
      </w:r>
      <w:r w:rsidRPr="00532822">
        <w:rPr>
          <w:rFonts w:ascii="Times New Roman" w:hAnsi="Times New Roman"/>
          <w:sz w:val="24"/>
          <w:szCs w:val="24"/>
        </w:rPr>
        <w:t>She’s just done and wants to go home and honestly, I think she was just trying to keep her reputation intact with her dad as well</w:t>
      </w:r>
      <w:r>
        <w:rPr>
          <w:rFonts w:ascii="Times New Roman" w:hAnsi="Times New Roman"/>
          <w:sz w:val="24"/>
          <w:szCs w:val="24"/>
        </w:rPr>
        <w:t>,</w:t>
      </w:r>
      <w:r w:rsidRPr="00532822">
        <w:rPr>
          <w:rFonts w:ascii="Times New Roman" w:hAnsi="Times New Roman"/>
          <w:sz w:val="24"/>
          <w:szCs w:val="24"/>
        </w:rPr>
        <w:t xml:space="preserve"> too</w:t>
      </w:r>
      <w:r>
        <w:rPr>
          <w:rFonts w:ascii="Times New Roman" w:hAnsi="Times New Roman"/>
          <w:sz w:val="24"/>
          <w:szCs w:val="24"/>
        </w:rPr>
        <w:t>.</w:t>
      </w:r>
    </w:p>
    <w:p w14:paraId="4F2A14C1" w14:textId="77777777" w:rsidR="00214C4E" w:rsidRPr="002C16D4" w:rsidRDefault="00214C4E" w:rsidP="007D76EE">
      <w:pPr>
        <w:spacing w:after="0" w:line="480" w:lineRule="auto"/>
        <w:ind w:right="360" w:firstLine="720"/>
        <w:contextualSpacing/>
        <w:rPr>
          <w:rFonts w:ascii="Times New Roman" w:hAnsi="Times New Roman"/>
          <w:sz w:val="24"/>
          <w:szCs w:val="24"/>
        </w:rPr>
      </w:pPr>
      <w:r>
        <w:rPr>
          <w:rFonts w:ascii="Times New Roman" w:hAnsi="Times New Roman"/>
          <w:sz w:val="24"/>
          <w:szCs w:val="24"/>
        </w:rPr>
        <w:lastRenderedPageBreak/>
        <w:t xml:space="preserve">For Official A2, the reliance on the local law enforcement agency was important so they could investigate the allegations. Official A4 shared similar sentiment.  He explained: </w:t>
      </w:r>
    </w:p>
    <w:p w14:paraId="1C6B03E3" w14:textId="77777777" w:rsidR="00214C4E" w:rsidRPr="00742184" w:rsidRDefault="00214C4E" w:rsidP="00214C4E">
      <w:pPr>
        <w:spacing w:after="240" w:line="240" w:lineRule="auto"/>
        <w:ind w:left="360" w:right="360"/>
        <w:rPr>
          <w:rFonts w:ascii="Times New Roman" w:hAnsi="Times New Roman"/>
          <w:sz w:val="24"/>
          <w:szCs w:val="24"/>
        </w:rPr>
      </w:pPr>
      <w:r w:rsidRPr="00742184">
        <w:rPr>
          <w:rFonts w:ascii="Times New Roman" w:hAnsi="Times New Roman"/>
          <w:sz w:val="24"/>
          <w:szCs w:val="24"/>
        </w:rPr>
        <w:t>Basically, of course, law enforcement did their portion of it [the investigation into 1 of the 2 cases reported in 2014], and they did a blood alcohol content.</w:t>
      </w:r>
      <w:r>
        <w:rPr>
          <w:rFonts w:ascii="Times New Roman" w:hAnsi="Times New Roman"/>
          <w:sz w:val="24"/>
          <w:szCs w:val="24"/>
        </w:rPr>
        <w:t xml:space="preserve"> </w:t>
      </w:r>
      <w:r w:rsidRPr="00742184">
        <w:rPr>
          <w:rFonts w:ascii="Times New Roman" w:hAnsi="Times New Roman"/>
          <w:sz w:val="24"/>
          <w:szCs w:val="24"/>
        </w:rPr>
        <w:t>And what she claims she could have drank wasn’t there in the testing, but quantity</w:t>
      </w:r>
      <w:r>
        <w:rPr>
          <w:rFonts w:ascii="Times New Roman" w:hAnsi="Times New Roman"/>
          <w:sz w:val="24"/>
          <w:szCs w:val="24"/>
        </w:rPr>
        <w:t>—</w:t>
      </w:r>
      <w:r w:rsidRPr="00742184">
        <w:rPr>
          <w:rFonts w:ascii="Times New Roman" w:hAnsi="Times New Roman"/>
          <w:sz w:val="24"/>
          <w:szCs w:val="24"/>
        </w:rPr>
        <w:t>a large quantity of alcohol was.</w:t>
      </w:r>
      <w:r>
        <w:rPr>
          <w:rFonts w:ascii="Times New Roman" w:hAnsi="Times New Roman"/>
          <w:sz w:val="24"/>
          <w:szCs w:val="24"/>
        </w:rPr>
        <w:t xml:space="preserve"> W</w:t>
      </w:r>
      <w:r w:rsidRPr="00742184">
        <w:rPr>
          <w:rFonts w:ascii="Times New Roman" w:hAnsi="Times New Roman"/>
          <w:sz w:val="24"/>
          <w:szCs w:val="24"/>
        </w:rPr>
        <w:t>e’re not talking me putting a shot or two in a little Gatorade thing.</w:t>
      </w:r>
      <w:r>
        <w:rPr>
          <w:rFonts w:ascii="Times New Roman" w:hAnsi="Times New Roman"/>
          <w:sz w:val="24"/>
          <w:szCs w:val="24"/>
        </w:rPr>
        <w:t xml:space="preserve"> </w:t>
      </w:r>
      <w:r w:rsidRPr="00742184">
        <w:rPr>
          <w:rFonts w:ascii="Times New Roman" w:hAnsi="Times New Roman"/>
          <w:sz w:val="24"/>
          <w:szCs w:val="24"/>
        </w:rPr>
        <w:t>There was a quantity, I believe it was a .32, which is high.</w:t>
      </w:r>
      <w:r>
        <w:rPr>
          <w:rFonts w:ascii="Times New Roman" w:hAnsi="Times New Roman"/>
          <w:sz w:val="24"/>
          <w:szCs w:val="24"/>
        </w:rPr>
        <w:t xml:space="preserve"> </w:t>
      </w:r>
      <w:r w:rsidRPr="00742184">
        <w:rPr>
          <w:rFonts w:ascii="Times New Roman" w:hAnsi="Times New Roman"/>
          <w:sz w:val="24"/>
          <w:szCs w:val="24"/>
        </w:rPr>
        <w:t>That’s four times the legal limit, something like that.</w:t>
      </w:r>
    </w:p>
    <w:p w14:paraId="5080D1CA" w14:textId="3171CCF0" w:rsidR="00214C4E" w:rsidRPr="00334BD8" w:rsidRDefault="00214C4E" w:rsidP="00214C4E">
      <w:pPr>
        <w:pStyle w:val="ListParagraph"/>
        <w:spacing w:after="0" w:line="480" w:lineRule="auto"/>
        <w:ind w:left="0" w:firstLine="720"/>
        <w:rPr>
          <w:rFonts w:ascii="Times New Roman" w:hAnsi="Times New Roman"/>
          <w:sz w:val="24"/>
          <w:szCs w:val="24"/>
          <w:lang w:val="en"/>
        </w:rPr>
      </w:pPr>
      <w:r w:rsidRPr="00334BD8">
        <w:rPr>
          <w:rFonts w:ascii="Times New Roman" w:hAnsi="Times New Roman"/>
          <w:sz w:val="24"/>
          <w:szCs w:val="24"/>
          <w:lang w:val="en"/>
        </w:rPr>
        <w:t>For the officials, their local law enforcement unit assisted in the examination of evidence and helping them figure out their next steps.</w:t>
      </w:r>
      <w:r>
        <w:rPr>
          <w:rFonts w:ascii="Times New Roman" w:hAnsi="Times New Roman"/>
          <w:sz w:val="24"/>
          <w:szCs w:val="24"/>
          <w:lang w:val="en"/>
        </w:rPr>
        <w:t xml:space="preserve"> </w:t>
      </w:r>
      <w:r w:rsidRPr="00334BD8">
        <w:rPr>
          <w:rFonts w:ascii="Times New Roman" w:hAnsi="Times New Roman"/>
          <w:sz w:val="24"/>
          <w:szCs w:val="24"/>
          <w:lang w:val="en"/>
        </w:rPr>
        <w:t>In doing so, it help</w:t>
      </w:r>
      <w:r w:rsidR="00ED22AC">
        <w:rPr>
          <w:rFonts w:ascii="Times New Roman" w:hAnsi="Times New Roman"/>
          <w:sz w:val="24"/>
          <w:szCs w:val="24"/>
          <w:lang w:val="en"/>
        </w:rPr>
        <w:t>ed</w:t>
      </w:r>
      <w:r w:rsidRPr="00334BD8">
        <w:rPr>
          <w:rFonts w:ascii="Times New Roman" w:hAnsi="Times New Roman"/>
          <w:sz w:val="24"/>
          <w:szCs w:val="24"/>
          <w:lang w:val="en"/>
        </w:rPr>
        <w:t xml:space="preserve"> the institution provide a fair and impartial process for the involved parties.</w:t>
      </w:r>
    </w:p>
    <w:p w14:paraId="02835A43" w14:textId="72F11BAB" w:rsidR="001454F5" w:rsidRPr="00334BD8" w:rsidRDefault="00CA59D2" w:rsidP="00E6441F">
      <w:pPr>
        <w:spacing w:after="0" w:line="480" w:lineRule="auto"/>
        <w:ind w:firstLine="720"/>
        <w:contextualSpacing/>
        <w:rPr>
          <w:rFonts w:ascii="Times New Roman" w:hAnsi="Times New Roman"/>
          <w:sz w:val="24"/>
          <w:szCs w:val="24"/>
        </w:rPr>
      </w:pPr>
      <w:r>
        <w:rPr>
          <w:rFonts w:ascii="Times New Roman" w:hAnsi="Times New Roman"/>
          <w:sz w:val="24"/>
          <w:szCs w:val="24"/>
          <w:lang w:val="en"/>
        </w:rPr>
        <w:t xml:space="preserve">Officials A1, A2, and A3 </w:t>
      </w:r>
      <w:r w:rsidR="001454F5" w:rsidRPr="00334BD8">
        <w:rPr>
          <w:rFonts w:ascii="Times New Roman" w:hAnsi="Times New Roman"/>
          <w:sz w:val="24"/>
          <w:szCs w:val="24"/>
        </w:rPr>
        <w:t xml:space="preserve">have also relied on the </w:t>
      </w:r>
      <w:r>
        <w:rPr>
          <w:rFonts w:ascii="Times New Roman" w:hAnsi="Times New Roman"/>
          <w:sz w:val="24"/>
          <w:szCs w:val="24"/>
        </w:rPr>
        <w:t xml:space="preserve">partnership of </w:t>
      </w:r>
      <w:r w:rsidR="001454F5" w:rsidRPr="00C96B4A">
        <w:rPr>
          <w:rFonts w:ascii="Times New Roman" w:hAnsi="Times New Roman"/>
          <w:sz w:val="24"/>
          <w:szCs w:val="24"/>
        </w:rPr>
        <w:t xml:space="preserve">the college’s legal counsel and the </w:t>
      </w:r>
      <w:r w:rsidR="00E864AD" w:rsidRPr="00C96B4A">
        <w:rPr>
          <w:rFonts w:ascii="Times New Roman" w:hAnsi="Times New Roman"/>
          <w:sz w:val="24"/>
          <w:szCs w:val="24"/>
        </w:rPr>
        <w:t>college</w:t>
      </w:r>
      <w:r w:rsidR="001454F5" w:rsidRPr="00C96B4A">
        <w:rPr>
          <w:rFonts w:ascii="Times New Roman" w:hAnsi="Times New Roman"/>
          <w:sz w:val="24"/>
          <w:szCs w:val="24"/>
        </w:rPr>
        <w:t xml:space="preserve"> president</w:t>
      </w:r>
      <w:r w:rsidR="00A57524" w:rsidRPr="00C96B4A">
        <w:rPr>
          <w:rFonts w:ascii="Times New Roman" w:hAnsi="Times New Roman"/>
          <w:sz w:val="24"/>
          <w:szCs w:val="24"/>
        </w:rPr>
        <w:t xml:space="preserve"> to </w:t>
      </w:r>
      <w:r w:rsidR="007664B2" w:rsidRPr="00C96B4A">
        <w:rPr>
          <w:rFonts w:ascii="Times New Roman" w:hAnsi="Times New Roman"/>
          <w:sz w:val="24"/>
          <w:szCs w:val="24"/>
        </w:rPr>
        <w:t xml:space="preserve">help them </w:t>
      </w:r>
      <w:r w:rsidR="00A57524" w:rsidRPr="00C96B4A">
        <w:rPr>
          <w:rFonts w:ascii="Times New Roman" w:hAnsi="Times New Roman"/>
          <w:sz w:val="24"/>
          <w:szCs w:val="24"/>
        </w:rPr>
        <w:t xml:space="preserve">stay abreast on the changing legislations and </w:t>
      </w:r>
      <w:r w:rsidR="00A57524">
        <w:rPr>
          <w:rFonts w:ascii="Times New Roman" w:hAnsi="Times New Roman"/>
          <w:sz w:val="24"/>
          <w:szCs w:val="24"/>
        </w:rPr>
        <w:t>ensuring they are operating within best pr</w:t>
      </w:r>
      <w:r>
        <w:rPr>
          <w:rFonts w:ascii="Times New Roman" w:hAnsi="Times New Roman"/>
          <w:sz w:val="24"/>
          <w:szCs w:val="24"/>
        </w:rPr>
        <w:t>actices</w:t>
      </w:r>
      <w:r w:rsidR="001454F5" w:rsidRPr="00334BD8">
        <w:rPr>
          <w:rFonts w:ascii="Times New Roman" w:hAnsi="Times New Roman"/>
          <w:sz w:val="24"/>
          <w:szCs w:val="24"/>
        </w:rPr>
        <w:t>.</w:t>
      </w:r>
      <w:r w:rsidR="002C16D4">
        <w:rPr>
          <w:rFonts w:ascii="Times New Roman" w:hAnsi="Times New Roman"/>
          <w:sz w:val="24"/>
          <w:szCs w:val="24"/>
        </w:rPr>
        <w:t xml:space="preserve"> Official A2 explained:</w:t>
      </w:r>
    </w:p>
    <w:p w14:paraId="272564B0" w14:textId="19E977A1" w:rsidR="00742184" w:rsidRDefault="00742184" w:rsidP="00742184">
      <w:pPr>
        <w:spacing w:line="240" w:lineRule="auto"/>
        <w:ind w:left="360"/>
        <w:rPr>
          <w:rFonts w:ascii="Times New Roman" w:hAnsi="Times New Roman"/>
          <w:sz w:val="24"/>
          <w:szCs w:val="24"/>
        </w:rPr>
      </w:pPr>
      <w:r w:rsidRPr="00742184">
        <w:rPr>
          <w:rFonts w:ascii="Times New Roman" w:hAnsi="Times New Roman"/>
          <w:sz w:val="24"/>
          <w:szCs w:val="24"/>
        </w:rPr>
        <w:t>We do have a college attorney as well who is really good about seeing as things are coming through.</w:t>
      </w:r>
      <w:r w:rsidR="00FF0A43">
        <w:rPr>
          <w:rFonts w:ascii="Times New Roman" w:hAnsi="Times New Roman"/>
          <w:sz w:val="24"/>
          <w:szCs w:val="24"/>
        </w:rPr>
        <w:t xml:space="preserve"> </w:t>
      </w:r>
      <w:r w:rsidRPr="00742184">
        <w:rPr>
          <w:rFonts w:ascii="Times New Roman" w:hAnsi="Times New Roman"/>
          <w:sz w:val="24"/>
          <w:szCs w:val="24"/>
        </w:rPr>
        <w:t>We have a president who is very active state and nationally who is, again, the state institution is constantly tracking, here is some new bills you want to start watching and keep track of.</w:t>
      </w:r>
    </w:p>
    <w:p w14:paraId="2C9F1050" w14:textId="1DEC2227" w:rsidR="002C16D4" w:rsidRPr="00742184" w:rsidRDefault="002C16D4" w:rsidP="007C7E7A">
      <w:pPr>
        <w:spacing w:line="240" w:lineRule="auto"/>
        <w:ind w:left="720"/>
        <w:rPr>
          <w:rFonts w:ascii="Times New Roman" w:hAnsi="Times New Roman"/>
          <w:sz w:val="24"/>
          <w:szCs w:val="24"/>
        </w:rPr>
      </w:pPr>
      <w:r>
        <w:rPr>
          <w:rFonts w:ascii="Times New Roman" w:hAnsi="Times New Roman"/>
          <w:sz w:val="24"/>
          <w:szCs w:val="24"/>
        </w:rPr>
        <w:t>Official A1 shared the sentiment.  She stated:</w:t>
      </w:r>
    </w:p>
    <w:p w14:paraId="53CD3C19" w14:textId="06E6EBDE" w:rsidR="00B96954" w:rsidRDefault="005410FA" w:rsidP="00F37455">
      <w:pPr>
        <w:spacing w:after="240" w:line="240" w:lineRule="auto"/>
        <w:ind w:left="360"/>
        <w:rPr>
          <w:rFonts w:ascii="Times New Roman" w:hAnsi="Times New Roman"/>
          <w:sz w:val="24"/>
          <w:szCs w:val="24"/>
        </w:rPr>
      </w:pPr>
      <w:r>
        <w:rPr>
          <w:rFonts w:ascii="Times New Roman" w:hAnsi="Times New Roman"/>
          <w:sz w:val="24"/>
          <w:szCs w:val="24"/>
        </w:rPr>
        <w:t>A</w:t>
      </w:r>
      <w:r w:rsidR="00B96954" w:rsidRPr="00742184">
        <w:rPr>
          <w:rFonts w:ascii="Times New Roman" w:hAnsi="Times New Roman"/>
          <w:sz w:val="24"/>
          <w:szCs w:val="24"/>
        </w:rPr>
        <w:t>ny time we’re making any major changes to a policy or creating a policy that involves some type of federal law or regulation or interpretation thereof, he’s</w:t>
      </w:r>
      <w:r w:rsidR="00776B7D">
        <w:rPr>
          <w:rFonts w:ascii="Times New Roman" w:hAnsi="Times New Roman"/>
          <w:sz w:val="24"/>
          <w:szCs w:val="24"/>
        </w:rPr>
        <w:t xml:space="preserve"> [college’s legal counsel]</w:t>
      </w:r>
      <w:r w:rsidR="00B96954" w:rsidRPr="00742184">
        <w:rPr>
          <w:rFonts w:ascii="Times New Roman" w:hAnsi="Times New Roman"/>
          <w:sz w:val="24"/>
          <w:szCs w:val="24"/>
        </w:rPr>
        <w:t xml:space="preserve"> going to be involved</w:t>
      </w:r>
      <w:r w:rsidR="00594372">
        <w:rPr>
          <w:rFonts w:ascii="Times New Roman" w:hAnsi="Times New Roman"/>
          <w:sz w:val="24"/>
          <w:szCs w:val="24"/>
        </w:rPr>
        <w:t xml:space="preserve">. . . </w:t>
      </w:r>
      <w:r w:rsidR="00B96954" w:rsidRPr="00742184">
        <w:rPr>
          <w:rFonts w:ascii="Times New Roman" w:hAnsi="Times New Roman"/>
          <w:sz w:val="24"/>
          <w:szCs w:val="24"/>
        </w:rPr>
        <w:t>I don’t want to imply that he’s involved in every policy.</w:t>
      </w:r>
      <w:r w:rsidR="00FF0A43">
        <w:rPr>
          <w:rFonts w:ascii="Times New Roman" w:hAnsi="Times New Roman"/>
          <w:sz w:val="24"/>
          <w:szCs w:val="24"/>
        </w:rPr>
        <w:t xml:space="preserve"> </w:t>
      </w:r>
      <w:r w:rsidR="00B96954" w:rsidRPr="00742184">
        <w:rPr>
          <w:rFonts w:ascii="Times New Roman" w:hAnsi="Times New Roman"/>
          <w:sz w:val="24"/>
          <w:szCs w:val="24"/>
        </w:rPr>
        <w:t>I mean, we have policies for records and registration that he wouldn’t even see.</w:t>
      </w:r>
      <w:r w:rsidR="00FF0A43">
        <w:rPr>
          <w:rFonts w:ascii="Times New Roman" w:hAnsi="Times New Roman"/>
          <w:sz w:val="24"/>
          <w:szCs w:val="24"/>
        </w:rPr>
        <w:t xml:space="preserve"> </w:t>
      </w:r>
      <w:r w:rsidR="00B96954" w:rsidRPr="00742184">
        <w:rPr>
          <w:rFonts w:ascii="Times New Roman" w:hAnsi="Times New Roman"/>
          <w:sz w:val="24"/>
          <w:szCs w:val="24"/>
        </w:rPr>
        <w:t>But, something like harassment, sexual assault, anything that has to do with Clery, work rights, that kind of thing, he’s absolutely in</w:t>
      </w:r>
      <w:r w:rsidR="0020566A">
        <w:rPr>
          <w:rFonts w:ascii="Times New Roman" w:hAnsi="Times New Roman"/>
          <w:sz w:val="24"/>
          <w:szCs w:val="24"/>
        </w:rPr>
        <w:t>volved in. [</w:t>
      </w:r>
      <w:r>
        <w:rPr>
          <w:rFonts w:ascii="Times New Roman" w:hAnsi="Times New Roman"/>
          <w:sz w:val="24"/>
          <w:szCs w:val="24"/>
        </w:rPr>
        <w:t>W</w:t>
      </w:r>
      <w:r w:rsidR="0020566A">
        <w:rPr>
          <w:rFonts w:ascii="Times New Roman" w:hAnsi="Times New Roman"/>
          <w:sz w:val="24"/>
          <w:szCs w:val="24"/>
        </w:rPr>
        <w:t>e tell him]</w:t>
      </w:r>
      <w:r>
        <w:rPr>
          <w:rFonts w:ascii="Times New Roman" w:hAnsi="Times New Roman"/>
          <w:sz w:val="24"/>
          <w:szCs w:val="24"/>
        </w:rPr>
        <w:t xml:space="preserve"> . . . </w:t>
      </w:r>
      <w:r w:rsidR="00B96954" w:rsidRPr="00742184">
        <w:rPr>
          <w:rFonts w:ascii="Times New Roman" w:hAnsi="Times New Roman"/>
          <w:sz w:val="24"/>
          <w:szCs w:val="24"/>
        </w:rPr>
        <w:t>these are my changes.</w:t>
      </w:r>
      <w:r w:rsidR="00FF0A43">
        <w:rPr>
          <w:rFonts w:ascii="Times New Roman" w:hAnsi="Times New Roman"/>
          <w:sz w:val="24"/>
          <w:szCs w:val="24"/>
        </w:rPr>
        <w:t xml:space="preserve"> </w:t>
      </w:r>
      <w:r w:rsidR="00B96954" w:rsidRPr="00742184">
        <w:rPr>
          <w:rFonts w:ascii="Times New Roman" w:hAnsi="Times New Roman"/>
          <w:sz w:val="24"/>
          <w:szCs w:val="24"/>
        </w:rPr>
        <w:t>Are there any changes that you think I should make or are aware of at the federal level that we need to include in this round.</w:t>
      </w:r>
    </w:p>
    <w:p w14:paraId="02572283" w14:textId="46116C25" w:rsidR="001454F5" w:rsidRDefault="001454F5" w:rsidP="00F37455">
      <w:pPr>
        <w:spacing w:after="0" w:line="480" w:lineRule="auto"/>
        <w:ind w:firstLine="720"/>
        <w:rPr>
          <w:rFonts w:ascii="Times New Roman" w:hAnsi="Times New Roman"/>
          <w:sz w:val="24"/>
          <w:szCs w:val="24"/>
        </w:rPr>
      </w:pPr>
      <w:r w:rsidRPr="00334BD8">
        <w:rPr>
          <w:rFonts w:ascii="Times New Roman" w:hAnsi="Times New Roman"/>
          <w:sz w:val="24"/>
          <w:szCs w:val="24"/>
        </w:rPr>
        <w:t>For the officials, the collaboration with legal counsel has proven helpful in the drafting and revisions of policies.</w:t>
      </w:r>
      <w:r w:rsidR="00FF0A43">
        <w:rPr>
          <w:rFonts w:ascii="Times New Roman" w:hAnsi="Times New Roman"/>
          <w:sz w:val="24"/>
          <w:szCs w:val="24"/>
        </w:rPr>
        <w:t xml:space="preserve"> </w:t>
      </w:r>
      <w:r w:rsidR="00E6441F" w:rsidRPr="00334BD8">
        <w:rPr>
          <w:rFonts w:ascii="Times New Roman" w:hAnsi="Times New Roman"/>
          <w:sz w:val="24"/>
          <w:szCs w:val="24"/>
        </w:rPr>
        <w:t xml:space="preserve">They consult with counsel to better understand the federal requirements. </w:t>
      </w:r>
      <w:r w:rsidR="002C16D4">
        <w:rPr>
          <w:rFonts w:ascii="Times New Roman" w:hAnsi="Times New Roman"/>
          <w:sz w:val="24"/>
          <w:szCs w:val="24"/>
        </w:rPr>
        <w:t>The college p</w:t>
      </w:r>
      <w:r w:rsidRPr="00334BD8">
        <w:rPr>
          <w:rFonts w:ascii="Times New Roman" w:hAnsi="Times New Roman"/>
          <w:sz w:val="24"/>
          <w:szCs w:val="24"/>
        </w:rPr>
        <w:t xml:space="preserve">resident </w:t>
      </w:r>
      <w:r w:rsidR="00E6441F" w:rsidRPr="00334BD8">
        <w:rPr>
          <w:rFonts w:ascii="Times New Roman" w:hAnsi="Times New Roman"/>
          <w:sz w:val="24"/>
          <w:szCs w:val="24"/>
        </w:rPr>
        <w:t xml:space="preserve">also seemed to be helpful in assisting with </w:t>
      </w:r>
      <w:r w:rsidR="00E6441F" w:rsidRPr="00334BD8">
        <w:rPr>
          <w:rFonts w:ascii="Times New Roman" w:hAnsi="Times New Roman"/>
          <w:sz w:val="24"/>
          <w:szCs w:val="24"/>
        </w:rPr>
        <w:lastRenderedPageBreak/>
        <w:t>compliance.</w:t>
      </w:r>
      <w:r w:rsidR="00FF0A43">
        <w:rPr>
          <w:rFonts w:ascii="Times New Roman" w:hAnsi="Times New Roman"/>
          <w:sz w:val="24"/>
          <w:szCs w:val="24"/>
        </w:rPr>
        <w:t xml:space="preserve"> </w:t>
      </w:r>
      <w:r w:rsidR="002C16D4">
        <w:rPr>
          <w:rFonts w:ascii="Times New Roman" w:hAnsi="Times New Roman"/>
          <w:sz w:val="24"/>
          <w:szCs w:val="24"/>
        </w:rPr>
        <w:t>The officials described how the president</w:t>
      </w:r>
      <w:r w:rsidR="00E6441F" w:rsidRPr="00334BD8">
        <w:rPr>
          <w:rFonts w:ascii="Times New Roman" w:hAnsi="Times New Roman"/>
          <w:sz w:val="24"/>
          <w:szCs w:val="24"/>
        </w:rPr>
        <w:t xml:space="preserve"> </w:t>
      </w:r>
      <w:r w:rsidRPr="00334BD8">
        <w:rPr>
          <w:rFonts w:ascii="Times New Roman" w:hAnsi="Times New Roman"/>
          <w:sz w:val="24"/>
          <w:szCs w:val="24"/>
        </w:rPr>
        <w:t>tracks policies and keep his staff abreast on new legislation.</w:t>
      </w:r>
      <w:r w:rsidR="00DA3B87">
        <w:rPr>
          <w:rFonts w:ascii="Times New Roman" w:hAnsi="Times New Roman"/>
          <w:sz w:val="24"/>
          <w:szCs w:val="24"/>
        </w:rPr>
        <w:t xml:space="preserve">  </w:t>
      </w:r>
    </w:p>
    <w:p w14:paraId="21862591" w14:textId="42D7619C" w:rsidR="00ED22AC" w:rsidRPr="007664B2" w:rsidRDefault="00ED22AC" w:rsidP="00ED22AC">
      <w:pPr>
        <w:spacing w:after="0" w:line="480" w:lineRule="auto"/>
        <w:ind w:right="360" w:firstLine="720"/>
        <w:contextualSpacing/>
        <w:rPr>
          <w:rFonts w:ascii="Times New Roman" w:hAnsi="Times New Roman"/>
          <w:sz w:val="24"/>
          <w:szCs w:val="24"/>
        </w:rPr>
      </w:pPr>
      <w:r>
        <w:rPr>
          <w:rFonts w:ascii="Times New Roman" w:hAnsi="Times New Roman"/>
          <w:sz w:val="24"/>
          <w:szCs w:val="24"/>
        </w:rPr>
        <w:t xml:space="preserve">According to the officials, the reliance on key stakeholders has proven to be effective for them. The </w:t>
      </w:r>
      <w:r w:rsidRPr="007664B2">
        <w:rPr>
          <w:rFonts w:ascii="Times New Roman" w:hAnsi="Times New Roman"/>
          <w:sz w:val="24"/>
          <w:szCs w:val="24"/>
        </w:rPr>
        <w:t xml:space="preserve">collaboration with internal partners </w:t>
      </w:r>
      <w:r>
        <w:rPr>
          <w:rFonts w:ascii="Times New Roman" w:hAnsi="Times New Roman"/>
          <w:sz w:val="24"/>
          <w:szCs w:val="24"/>
        </w:rPr>
        <w:t xml:space="preserve">was viewed within the context of the officials working together with their </w:t>
      </w:r>
      <w:r w:rsidRPr="007664B2">
        <w:rPr>
          <w:rFonts w:ascii="Times New Roman" w:hAnsi="Times New Roman"/>
          <w:sz w:val="24"/>
          <w:szCs w:val="24"/>
        </w:rPr>
        <w:t xml:space="preserve">supervisees </w:t>
      </w:r>
      <w:r>
        <w:rPr>
          <w:rFonts w:ascii="Times New Roman" w:hAnsi="Times New Roman"/>
          <w:sz w:val="24"/>
          <w:szCs w:val="24"/>
        </w:rPr>
        <w:t xml:space="preserve">as well as their supervisor. </w:t>
      </w:r>
      <w:r w:rsidRPr="007664B2">
        <w:rPr>
          <w:rFonts w:ascii="Times New Roman" w:hAnsi="Times New Roman"/>
          <w:sz w:val="24"/>
          <w:szCs w:val="24"/>
        </w:rPr>
        <w:t>For example, in the case of Official A1, she collaborated with the Director of Multicultural Affairs, one of her direct reports.  However, Official A1 and A4 described collaborating with their supervisor and also feeling supported b</w:t>
      </w:r>
      <w:r>
        <w:rPr>
          <w:rFonts w:ascii="Times New Roman" w:hAnsi="Times New Roman"/>
          <w:sz w:val="24"/>
          <w:szCs w:val="24"/>
        </w:rPr>
        <w:t>y those above them. Working other stakeholders such as the local</w:t>
      </w:r>
      <w:r w:rsidRPr="007664B2">
        <w:rPr>
          <w:rFonts w:ascii="Times New Roman" w:hAnsi="Times New Roman"/>
          <w:sz w:val="24"/>
          <w:szCs w:val="24"/>
        </w:rPr>
        <w:t xml:space="preserve"> law enforcement agency </w:t>
      </w:r>
      <w:r>
        <w:rPr>
          <w:rFonts w:ascii="Times New Roman" w:hAnsi="Times New Roman"/>
          <w:sz w:val="24"/>
          <w:szCs w:val="24"/>
        </w:rPr>
        <w:t>and the college’s legal counsel have assisted the</w:t>
      </w:r>
      <w:r w:rsidRPr="007664B2">
        <w:rPr>
          <w:rFonts w:ascii="Times New Roman" w:hAnsi="Times New Roman"/>
          <w:sz w:val="24"/>
          <w:szCs w:val="24"/>
        </w:rPr>
        <w:t xml:space="preserve"> officials.</w:t>
      </w:r>
    </w:p>
    <w:p w14:paraId="27194658" w14:textId="03D109CD" w:rsidR="002C16D4" w:rsidRPr="00272D75" w:rsidRDefault="003F31F2" w:rsidP="003F31F2">
      <w:pPr>
        <w:spacing w:after="0" w:line="480" w:lineRule="auto"/>
        <w:rPr>
          <w:rFonts w:ascii="Times New Roman" w:hAnsi="Times New Roman"/>
          <w:sz w:val="24"/>
          <w:szCs w:val="24"/>
          <w:lang w:val="en"/>
        </w:rPr>
      </w:pPr>
      <w:r>
        <w:rPr>
          <w:rFonts w:ascii="Times New Roman" w:hAnsi="Times New Roman"/>
          <w:sz w:val="24"/>
          <w:szCs w:val="24"/>
        </w:rPr>
        <w:tab/>
      </w:r>
      <w:r w:rsidR="00ED22AC">
        <w:rPr>
          <w:rFonts w:ascii="Times New Roman" w:hAnsi="Times New Roman"/>
          <w:b/>
          <w:sz w:val="24"/>
          <w:szCs w:val="24"/>
        </w:rPr>
        <w:t xml:space="preserve">External </w:t>
      </w:r>
      <w:r w:rsidRPr="003F31F2">
        <w:rPr>
          <w:rFonts w:ascii="Times New Roman" w:hAnsi="Times New Roman"/>
          <w:b/>
          <w:sz w:val="24"/>
          <w:szCs w:val="24"/>
        </w:rPr>
        <w:t>professional development opportunities.</w:t>
      </w:r>
      <w:r w:rsidRPr="003F31F2">
        <w:rPr>
          <w:rFonts w:ascii="Times New Roman" w:hAnsi="Times New Roman"/>
          <w:b/>
          <w:sz w:val="24"/>
          <w:szCs w:val="24"/>
          <w:lang w:val="en"/>
        </w:rPr>
        <w:t xml:space="preserve"> </w:t>
      </w:r>
      <w:r w:rsidR="00272D75">
        <w:rPr>
          <w:rFonts w:ascii="Times New Roman" w:hAnsi="Times New Roman"/>
          <w:b/>
          <w:sz w:val="24"/>
          <w:szCs w:val="24"/>
          <w:lang w:val="en"/>
        </w:rPr>
        <w:t xml:space="preserve"> </w:t>
      </w:r>
      <w:r w:rsidR="00272D75">
        <w:rPr>
          <w:rFonts w:ascii="Times New Roman" w:hAnsi="Times New Roman"/>
          <w:sz w:val="24"/>
          <w:szCs w:val="24"/>
          <w:lang w:val="en"/>
        </w:rPr>
        <w:t>Not only did</w:t>
      </w:r>
      <w:r>
        <w:rPr>
          <w:rFonts w:ascii="Times New Roman" w:hAnsi="Times New Roman"/>
          <w:sz w:val="24"/>
          <w:szCs w:val="24"/>
          <w:lang w:val="en"/>
        </w:rPr>
        <w:t xml:space="preserve"> </w:t>
      </w:r>
      <w:r w:rsidR="00272D75" w:rsidRPr="00272D75">
        <w:rPr>
          <w:rFonts w:ascii="Times New Roman" w:hAnsi="Times New Roman"/>
          <w:sz w:val="24"/>
          <w:szCs w:val="24"/>
          <w:lang w:val="en"/>
        </w:rPr>
        <w:t>officials A2 and A3 rely</w:t>
      </w:r>
      <w:r w:rsidRPr="00272D75">
        <w:rPr>
          <w:rFonts w:ascii="Times New Roman" w:hAnsi="Times New Roman"/>
          <w:sz w:val="24"/>
          <w:szCs w:val="24"/>
          <w:lang w:val="en"/>
        </w:rPr>
        <w:t xml:space="preserve"> on the college’s</w:t>
      </w:r>
      <w:r w:rsidR="00272D75" w:rsidRPr="00272D75">
        <w:rPr>
          <w:rFonts w:ascii="Times New Roman" w:hAnsi="Times New Roman"/>
          <w:sz w:val="24"/>
          <w:szCs w:val="24"/>
          <w:lang w:val="en"/>
        </w:rPr>
        <w:t xml:space="preserve"> legal counsel and president to </w:t>
      </w:r>
      <w:r w:rsidRPr="00272D75">
        <w:rPr>
          <w:rFonts w:ascii="Times New Roman" w:hAnsi="Times New Roman"/>
          <w:sz w:val="24"/>
          <w:szCs w:val="24"/>
          <w:lang w:val="en"/>
        </w:rPr>
        <w:t xml:space="preserve">help them meet </w:t>
      </w:r>
      <w:r w:rsidR="00272D75" w:rsidRPr="00272D75">
        <w:rPr>
          <w:rFonts w:ascii="Times New Roman" w:hAnsi="Times New Roman"/>
          <w:sz w:val="24"/>
          <w:szCs w:val="24"/>
          <w:lang w:val="en"/>
        </w:rPr>
        <w:t>the challenge of staying abreast on changing legislations</w:t>
      </w:r>
      <w:r w:rsidRPr="00272D75">
        <w:rPr>
          <w:rFonts w:ascii="Times New Roman" w:hAnsi="Times New Roman"/>
          <w:sz w:val="24"/>
          <w:szCs w:val="24"/>
          <w:lang w:val="en"/>
        </w:rPr>
        <w:t xml:space="preserve">, they also participated in professional </w:t>
      </w:r>
      <w:r>
        <w:rPr>
          <w:rFonts w:ascii="Times New Roman" w:hAnsi="Times New Roman"/>
          <w:sz w:val="24"/>
          <w:szCs w:val="24"/>
          <w:lang w:val="en"/>
        </w:rPr>
        <w:t xml:space="preserve">opportunities that were external to the college. </w:t>
      </w:r>
      <w:r>
        <w:rPr>
          <w:rFonts w:ascii="Times New Roman" w:hAnsi="Times New Roman"/>
          <w:sz w:val="24"/>
          <w:szCs w:val="24"/>
        </w:rPr>
        <w:t>The officials</w:t>
      </w:r>
      <w:r w:rsidR="00904E58">
        <w:rPr>
          <w:rFonts w:ascii="Times New Roman" w:hAnsi="Times New Roman"/>
          <w:sz w:val="24"/>
          <w:szCs w:val="24"/>
        </w:rPr>
        <w:t xml:space="preserve"> </w:t>
      </w:r>
      <w:r w:rsidR="007D76EE">
        <w:rPr>
          <w:rFonts w:ascii="Times New Roman" w:hAnsi="Times New Roman"/>
          <w:sz w:val="24"/>
          <w:szCs w:val="24"/>
        </w:rPr>
        <w:t>p</w:t>
      </w:r>
      <w:r w:rsidR="00904E58" w:rsidRPr="00540F44">
        <w:rPr>
          <w:rFonts w:ascii="Times New Roman" w:hAnsi="Times New Roman"/>
          <w:sz w:val="24"/>
          <w:szCs w:val="24"/>
        </w:rPr>
        <w:t>articipate</w:t>
      </w:r>
      <w:r w:rsidR="00904E58">
        <w:rPr>
          <w:rFonts w:ascii="Times New Roman" w:hAnsi="Times New Roman"/>
          <w:sz w:val="24"/>
          <w:szCs w:val="24"/>
        </w:rPr>
        <w:t>d</w:t>
      </w:r>
      <w:r w:rsidR="00904E58" w:rsidRPr="00540F44">
        <w:rPr>
          <w:rFonts w:ascii="Times New Roman" w:hAnsi="Times New Roman"/>
          <w:sz w:val="24"/>
          <w:szCs w:val="24"/>
        </w:rPr>
        <w:t xml:space="preserve"> in webinars and attend</w:t>
      </w:r>
      <w:r w:rsidR="00904E58">
        <w:rPr>
          <w:rFonts w:ascii="Times New Roman" w:hAnsi="Times New Roman"/>
          <w:sz w:val="24"/>
          <w:szCs w:val="24"/>
        </w:rPr>
        <w:t>ed</w:t>
      </w:r>
      <w:r w:rsidR="00904E58" w:rsidRPr="00540F44">
        <w:rPr>
          <w:rFonts w:ascii="Times New Roman" w:hAnsi="Times New Roman"/>
          <w:sz w:val="24"/>
          <w:szCs w:val="24"/>
        </w:rPr>
        <w:t xml:space="preserve"> regional conferences.</w:t>
      </w:r>
      <w:r w:rsidR="00FF0A43">
        <w:rPr>
          <w:rFonts w:ascii="Times New Roman" w:hAnsi="Times New Roman"/>
          <w:sz w:val="24"/>
          <w:szCs w:val="24"/>
        </w:rPr>
        <w:t xml:space="preserve"> </w:t>
      </w:r>
      <w:r w:rsidR="00904E58" w:rsidRPr="00540F44">
        <w:rPr>
          <w:rFonts w:ascii="Times New Roman" w:hAnsi="Times New Roman"/>
          <w:sz w:val="24"/>
          <w:szCs w:val="24"/>
        </w:rPr>
        <w:t>The last conference that they attended was two years ago in the state’s capital.</w:t>
      </w:r>
      <w:r w:rsidR="00FF0A43">
        <w:rPr>
          <w:rFonts w:ascii="Times New Roman" w:hAnsi="Times New Roman"/>
          <w:sz w:val="24"/>
          <w:szCs w:val="24"/>
        </w:rPr>
        <w:t xml:space="preserve"> </w:t>
      </w:r>
      <w:r w:rsidR="002C16D4">
        <w:rPr>
          <w:rFonts w:ascii="Times New Roman" w:hAnsi="Times New Roman"/>
          <w:sz w:val="24"/>
          <w:szCs w:val="24"/>
        </w:rPr>
        <w:t xml:space="preserve">Official A3 shared that her involvement in a national organization has helped her stay abreast of new legislations. She explained: </w:t>
      </w:r>
    </w:p>
    <w:p w14:paraId="2B0F0703" w14:textId="1019D5BD" w:rsidR="002C16D4" w:rsidRDefault="002C16D4" w:rsidP="002C16D4">
      <w:pPr>
        <w:spacing w:after="240" w:line="240" w:lineRule="auto"/>
        <w:ind w:left="360" w:right="360"/>
        <w:rPr>
          <w:rFonts w:ascii="Times New Roman" w:hAnsi="Times New Roman"/>
          <w:sz w:val="24"/>
          <w:szCs w:val="24"/>
        </w:rPr>
      </w:pPr>
      <w:r>
        <w:rPr>
          <w:rFonts w:ascii="Times New Roman" w:hAnsi="Times New Roman"/>
          <w:sz w:val="24"/>
          <w:szCs w:val="24"/>
        </w:rPr>
        <w:t>I</w:t>
      </w:r>
      <w:r w:rsidRPr="006010C2">
        <w:rPr>
          <w:rFonts w:ascii="Times New Roman" w:hAnsi="Times New Roman"/>
          <w:sz w:val="24"/>
          <w:szCs w:val="24"/>
        </w:rPr>
        <w:t xml:space="preserve">t’s </w:t>
      </w:r>
      <w:r>
        <w:rPr>
          <w:rFonts w:ascii="Times New Roman" w:hAnsi="Times New Roman"/>
          <w:sz w:val="24"/>
          <w:szCs w:val="24"/>
        </w:rPr>
        <w:t xml:space="preserve">[the organization she is affiliated with] </w:t>
      </w:r>
      <w:r w:rsidRPr="006010C2">
        <w:rPr>
          <w:rFonts w:ascii="Times New Roman" w:hAnsi="Times New Roman"/>
          <w:sz w:val="24"/>
          <w:szCs w:val="24"/>
        </w:rPr>
        <w:t>not specific to community colleges or colleges but HR issues in general.</w:t>
      </w:r>
      <w:r>
        <w:rPr>
          <w:rFonts w:ascii="Times New Roman" w:hAnsi="Times New Roman"/>
          <w:sz w:val="24"/>
          <w:szCs w:val="24"/>
        </w:rPr>
        <w:t xml:space="preserve"> </w:t>
      </w:r>
      <w:r w:rsidRPr="006010C2">
        <w:rPr>
          <w:rFonts w:ascii="Times New Roman" w:hAnsi="Times New Roman"/>
          <w:sz w:val="24"/>
          <w:szCs w:val="24"/>
        </w:rPr>
        <w:t>But then, there’s also [state]</w:t>
      </w:r>
      <w:r>
        <w:rPr>
          <w:rFonts w:ascii="Times New Roman" w:hAnsi="Times New Roman"/>
          <w:sz w:val="24"/>
          <w:szCs w:val="24"/>
        </w:rPr>
        <w:t>—</w:t>
      </w:r>
      <w:r w:rsidRPr="006010C2">
        <w:rPr>
          <w:rFonts w:ascii="Times New Roman" w:hAnsi="Times New Roman"/>
          <w:sz w:val="24"/>
          <w:szCs w:val="24"/>
        </w:rPr>
        <w:t>I may not be able to remember the name of it.</w:t>
      </w:r>
      <w:r>
        <w:rPr>
          <w:rFonts w:ascii="Times New Roman" w:hAnsi="Times New Roman"/>
          <w:sz w:val="24"/>
          <w:szCs w:val="24"/>
        </w:rPr>
        <w:t xml:space="preserve"> </w:t>
      </w:r>
      <w:r w:rsidRPr="006010C2">
        <w:rPr>
          <w:rFonts w:ascii="Times New Roman" w:hAnsi="Times New Roman"/>
          <w:sz w:val="24"/>
          <w:szCs w:val="24"/>
        </w:rPr>
        <w:t>It’s a human resource group that is of [state] community colleges.</w:t>
      </w:r>
      <w:r>
        <w:rPr>
          <w:rFonts w:ascii="Times New Roman" w:hAnsi="Times New Roman"/>
          <w:sz w:val="24"/>
          <w:szCs w:val="24"/>
        </w:rPr>
        <w:t xml:space="preserve"> S</w:t>
      </w:r>
      <w:r w:rsidRPr="006010C2">
        <w:rPr>
          <w:rFonts w:ascii="Times New Roman" w:hAnsi="Times New Roman"/>
          <w:sz w:val="24"/>
          <w:szCs w:val="24"/>
        </w:rPr>
        <w:t>o, we share information</w:t>
      </w:r>
      <w:r>
        <w:rPr>
          <w:rFonts w:ascii="Times New Roman" w:hAnsi="Times New Roman"/>
          <w:sz w:val="24"/>
          <w:szCs w:val="24"/>
        </w:rPr>
        <w:t>—</w:t>
      </w:r>
      <w:r w:rsidRPr="006010C2">
        <w:rPr>
          <w:rFonts w:ascii="Times New Roman" w:hAnsi="Times New Roman"/>
          <w:sz w:val="24"/>
          <w:szCs w:val="24"/>
        </w:rPr>
        <w:t>and they have annual conferences where they get legal updates and informa</w:t>
      </w:r>
      <w:r>
        <w:rPr>
          <w:rFonts w:ascii="Times New Roman" w:hAnsi="Times New Roman"/>
          <w:sz w:val="24"/>
          <w:szCs w:val="24"/>
        </w:rPr>
        <w:t>tion about what’s changing.</w:t>
      </w:r>
    </w:p>
    <w:p w14:paraId="2127020A" w14:textId="5AC87ECA" w:rsidR="00FF6D1B" w:rsidRPr="00853319" w:rsidRDefault="002C16D4" w:rsidP="00F37455">
      <w:pPr>
        <w:pStyle w:val="ListParagraph"/>
        <w:spacing w:after="0" w:line="480" w:lineRule="auto"/>
        <w:ind w:left="0" w:firstLine="720"/>
        <w:rPr>
          <w:rFonts w:ascii="Times New Roman" w:hAnsi="Times New Roman"/>
          <w:sz w:val="24"/>
          <w:szCs w:val="24"/>
        </w:rPr>
      </w:pPr>
      <w:r>
        <w:rPr>
          <w:rFonts w:ascii="Times New Roman" w:hAnsi="Times New Roman"/>
          <w:sz w:val="24"/>
          <w:szCs w:val="24"/>
        </w:rPr>
        <w:t xml:space="preserve">For Official A3, her involvement in the organization </w:t>
      </w:r>
      <w:r w:rsidR="00272D75">
        <w:rPr>
          <w:rFonts w:ascii="Times New Roman" w:hAnsi="Times New Roman"/>
          <w:sz w:val="24"/>
          <w:szCs w:val="24"/>
        </w:rPr>
        <w:t>was a way to obtain legal updates and stay abreast on changes</w:t>
      </w:r>
      <w:r>
        <w:rPr>
          <w:rFonts w:ascii="Times New Roman" w:hAnsi="Times New Roman"/>
          <w:sz w:val="24"/>
          <w:szCs w:val="24"/>
        </w:rPr>
        <w:t>.</w:t>
      </w:r>
      <w:r w:rsidR="00272D75">
        <w:rPr>
          <w:rFonts w:ascii="Times New Roman" w:hAnsi="Times New Roman"/>
          <w:sz w:val="24"/>
          <w:szCs w:val="24"/>
        </w:rPr>
        <w:t xml:space="preserve">  </w:t>
      </w:r>
      <w:r w:rsidR="00FF6D1B" w:rsidRPr="001B1A27">
        <w:rPr>
          <w:rFonts w:ascii="Times New Roman" w:hAnsi="Times New Roman"/>
          <w:sz w:val="24"/>
          <w:szCs w:val="24"/>
        </w:rPr>
        <w:t>Although Official A4 did not describe</w:t>
      </w:r>
      <w:r w:rsidR="00FF6D1B">
        <w:rPr>
          <w:rFonts w:ascii="Times New Roman" w:hAnsi="Times New Roman"/>
          <w:sz w:val="24"/>
          <w:szCs w:val="24"/>
        </w:rPr>
        <w:t xml:space="preserve"> staying </w:t>
      </w:r>
      <w:r w:rsidR="00FF6D1B">
        <w:rPr>
          <w:rFonts w:ascii="Times New Roman" w:hAnsi="Times New Roman"/>
          <w:sz w:val="24"/>
          <w:szCs w:val="24"/>
        </w:rPr>
        <w:lastRenderedPageBreak/>
        <w:t>abreast of current legislation as a challenge, he shared that he and Official A3 have attended conferences together to better understand legislation</w:t>
      </w:r>
      <w:r w:rsidR="00272D75">
        <w:rPr>
          <w:rFonts w:ascii="Times New Roman" w:hAnsi="Times New Roman"/>
          <w:sz w:val="24"/>
          <w:szCs w:val="24"/>
        </w:rPr>
        <w:t>s</w:t>
      </w:r>
      <w:r w:rsidR="00FF6D1B">
        <w:rPr>
          <w:rFonts w:ascii="Times New Roman" w:hAnsi="Times New Roman"/>
          <w:sz w:val="24"/>
          <w:szCs w:val="24"/>
        </w:rPr>
        <w:t>.</w:t>
      </w:r>
      <w:r w:rsidR="00234078">
        <w:rPr>
          <w:rFonts w:ascii="Times New Roman" w:hAnsi="Times New Roman"/>
          <w:sz w:val="24"/>
          <w:szCs w:val="24"/>
        </w:rPr>
        <w:t xml:space="preserve">  Official A4 stated:</w:t>
      </w:r>
    </w:p>
    <w:p w14:paraId="7085FD4A" w14:textId="6DDF518D" w:rsidR="00FF6D1B" w:rsidRDefault="00FF6D1B" w:rsidP="0034395E">
      <w:pPr>
        <w:spacing w:after="240" w:line="240" w:lineRule="auto"/>
        <w:ind w:left="360" w:right="360"/>
        <w:rPr>
          <w:rFonts w:ascii="Times New Roman" w:hAnsi="Times New Roman"/>
          <w:sz w:val="24"/>
          <w:szCs w:val="24"/>
        </w:rPr>
      </w:pPr>
      <w:r w:rsidRPr="00C7399C">
        <w:rPr>
          <w:rFonts w:ascii="Times New Roman" w:hAnsi="Times New Roman"/>
          <w:sz w:val="24"/>
          <w:szCs w:val="24"/>
        </w:rPr>
        <w:t>Basically, I’ve went to quite a few of their schools.</w:t>
      </w:r>
      <w:r w:rsidR="00FF0A43">
        <w:rPr>
          <w:rFonts w:ascii="Times New Roman" w:hAnsi="Times New Roman"/>
          <w:sz w:val="24"/>
          <w:szCs w:val="24"/>
        </w:rPr>
        <w:t xml:space="preserve"> </w:t>
      </w:r>
      <w:r w:rsidRPr="00C7399C">
        <w:rPr>
          <w:rFonts w:ascii="Times New Roman" w:hAnsi="Times New Roman"/>
          <w:sz w:val="24"/>
          <w:szCs w:val="24"/>
        </w:rPr>
        <w:t>It’s been a while since I’ve done that, but we do a lot</w:t>
      </w:r>
      <w:r w:rsidR="0034395E">
        <w:rPr>
          <w:rFonts w:ascii="Times New Roman" w:hAnsi="Times New Roman"/>
          <w:sz w:val="24"/>
          <w:szCs w:val="24"/>
        </w:rPr>
        <w:t>—</w:t>
      </w:r>
      <w:r w:rsidRPr="00C7399C">
        <w:rPr>
          <w:rFonts w:ascii="Times New Roman" w:hAnsi="Times New Roman"/>
          <w:sz w:val="24"/>
          <w:szCs w:val="24"/>
        </w:rPr>
        <w:t>a few webinars here and there per year.</w:t>
      </w:r>
      <w:r w:rsidR="00FF0A43">
        <w:rPr>
          <w:rFonts w:ascii="Times New Roman" w:hAnsi="Times New Roman"/>
          <w:sz w:val="24"/>
          <w:szCs w:val="24"/>
        </w:rPr>
        <w:t xml:space="preserve"> </w:t>
      </w:r>
      <w:r w:rsidRPr="00C7399C">
        <w:rPr>
          <w:rFonts w:ascii="Times New Roman" w:hAnsi="Times New Roman"/>
          <w:sz w:val="24"/>
          <w:szCs w:val="24"/>
        </w:rPr>
        <w:t xml:space="preserve">Like, right now, I’m reviewing the 2016 </w:t>
      </w:r>
      <w:r w:rsidR="0034395E">
        <w:rPr>
          <w:rFonts w:ascii="Times New Roman" w:hAnsi="Times New Roman"/>
          <w:sz w:val="24"/>
          <w:szCs w:val="24"/>
        </w:rPr>
        <w:t>H</w:t>
      </w:r>
      <w:r w:rsidRPr="00C7399C">
        <w:rPr>
          <w:rFonts w:ascii="Times New Roman" w:hAnsi="Times New Roman"/>
          <w:sz w:val="24"/>
          <w:szCs w:val="24"/>
        </w:rPr>
        <w:t>andbook because they came out with a new one this year.</w:t>
      </w:r>
      <w:r w:rsidR="00FF0A43">
        <w:rPr>
          <w:rFonts w:ascii="Times New Roman" w:hAnsi="Times New Roman"/>
          <w:sz w:val="24"/>
          <w:szCs w:val="24"/>
        </w:rPr>
        <w:t xml:space="preserve"> </w:t>
      </w:r>
      <w:r w:rsidRPr="00C7399C">
        <w:rPr>
          <w:rFonts w:ascii="Times New Roman" w:hAnsi="Times New Roman"/>
          <w:sz w:val="24"/>
          <w:szCs w:val="24"/>
        </w:rPr>
        <w:t>That’s one of my biggest tools.</w:t>
      </w:r>
      <w:r w:rsidR="00FF0A43">
        <w:rPr>
          <w:rFonts w:ascii="Times New Roman" w:hAnsi="Times New Roman"/>
          <w:sz w:val="24"/>
          <w:szCs w:val="24"/>
        </w:rPr>
        <w:t xml:space="preserve"> </w:t>
      </w:r>
      <w:r>
        <w:rPr>
          <w:rFonts w:ascii="Times New Roman" w:hAnsi="Times New Roman"/>
          <w:sz w:val="24"/>
          <w:szCs w:val="24"/>
        </w:rPr>
        <w:t>I like to see it on paper.</w:t>
      </w:r>
    </w:p>
    <w:p w14:paraId="2E9DFCB0" w14:textId="77777777" w:rsidR="00234078" w:rsidRDefault="00234078" w:rsidP="00234078">
      <w:pPr>
        <w:spacing w:after="0" w:line="480" w:lineRule="auto"/>
        <w:ind w:left="360" w:right="360"/>
        <w:contextualSpacing/>
        <w:rPr>
          <w:rFonts w:ascii="Times New Roman" w:hAnsi="Times New Roman"/>
          <w:sz w:val="24"/>
          <w:szCs w:val="24"/>
        </w:rPr>
      </w:pPr>
      <w:r>
        <w:rPr>
          <w:rFonts w:ascii="Times New Roman" w:hAnsi="Times New Roman"/>
          <w:sz w:val="24"/>
          <w:szCs w:val="24"/>
        </w:rPr>
        <w:tab/>
        <w:t>According to Official A4, the training he attended helped him to become more</w:t>
      </w:r>
    </w:p>
    <w:p w14:paraId="2B487C98" w14:textId="3E03B2A7" w:rsidR="00234078" w:rsidRDefault="00234078" w:rsidP="00234078">
      <w:pPr>
        <w:spacing w:after="0" w:line="480" w:lineRule="auto"/>
        <w:ind w:right="360"/>
        <w:contextualSpacing/>
        <w:rPr>
          <w:rFonts w:ascii="Times New Roman" w:hAnsi="Times New Roman"/>
          <w:sz w:val="24"/>
          <w:szCs w:val="24"/>
        </w:rPr>
      </w:pPr>
      <w:r>
        <w:rPr>
          <w:rFonts w:ascii="Times New Roman" w:hAnsi="Times New Roman"/>
          <w:sz w:val="24"/>
          <w:szCs w:val="24"/>
        </w:rPr>
        <w:t>effective in his role.</w:t>
      </w:r>
      <w:r w:rsidR="000A72A7">
        <w:rPr>
          <w:rFonts w:ascii="Times New Roman" w:hAnsi="Times New Roman"/>
          <w:sz w:val="24"/>
          <w:szCs w:val="24"/>
        </w:rPr>
        <w:t xml:space="preserve"> </w:t>
      </w:r>
    </w:p>
    <w:p w14:paraId="4E13EB05" w14:textId="40F39E88" w:rsidR="000A72A7" w:rsidRDefault="000A72A7" w:rsidP="00234078">
      <w:pPr>
        <w:spacing w:after="0" w:line="480" w:lineRule="auto"/>
        <w:ind w:right="360"/>
        <w:contextualSpacing/>
        <w:rPr>
          <w:rFonts w:ascii="Times New Roman" w:hAnsi="Times New Roman"/>
          <w:sz w:val="24"/>
          <w:szCs w:val="24"/>
        </w:rPr>
      </w:pPr>
      <w:r>
        <w:rPr>
          <w:rFonts w:ascii="Times New Roman" w:hAnsi="Times New Roman"/>
          <w:sz w:val="24"/>
          <w:szCs w:val="24"/>
        </w:rPr>
        <w:tab/>
        <w:t xml:space="preserve">For the officials collaborating within internal and external partners meant identifying key stakeholders to work with. These stakeholder included but were not limited to the College’s president and </w:t>
      </w:r>
      <w:r w:rsidRPr="000A72A7">
        <w:rPr>
          <w:rFonts w:ascii="Times New Roman" w:hAnsi="Times New Roman"/>
          <w:sz w:val="24"/>
          <w:szCs w:val="24"/>
        </w:rPr>
        <w:t xml:space="preserve">legal counsel. In addition, </w:t>
      </w:r>
      <w:r w:rsidR="00272D75">
        <w:rPr>
          <w:rFonts w:ascii="Times New Roman" w:hAnsi="Times New Roman"/>
          <w:sz w:val="24"/>
          <w:szCs w:val="24"/>
        </w:rPr>
        <w:t xml:space="preserve">it also meant that they relied on </w:t>
      </w:r>
      <w:r>
        <w:rPr>
          <w:rFonts w:ascii="Times New Roman" w:hAnsi="Times New Roman"/>
          <w:sz w:val="24"/>
          <w:szCs w:val="24"/>
        </w:rPr>
        <w:t>external professional activities such as webinars and holding memberships</w:t>
      </w:r>
      <w:r w:rsidR="00272D75">
        <w:rPr>
          <w:rFonts w:ascii="Times New Roman" w:hAnsi="Times New Roman"/>
          <w:sz w:val="24"/>
          <w:szCs w:val="24"/>
        </w:rPr>
        <w:t xml:space="preserve"> in professional organizations to assist them in meeting their challenges.</w:t>
      </w:r>
    </w:p>
    <w:p w14:paraId="77878D9E" w14:textId="39027BB8" w:rsidR="003965B8" w:rsidRDefault="003965B8" w:rsidP="00F37455">
      <w:pPr>
        <w:spacing w:before="240" w:after="0" w:line="240" w:lineRule="auto"/>
        <w:rPr>
          <w:rFonts w:ascii="Times New Roman" w:hAnsi="Times New Roman"/>
          <w:sz w:val="24"/>
          <w:szCs w:val="24"/>
        </w:rPr>
      </w:pPr>
      <w:r>
        <w:rPr>
          <w:rFonts w:ascii="Times New Roman" w:hAnsi="Times New Roman"/>
          <w:sz w:val="24"/>
          <w:szCs w:val="24"/>
        </w:rPr>
        <w:t xml:space="preserve">Institution A </w:t>
      </w:r>
      <w:r w:rsidR="00424396">
        <w:rPr>
          <w:rFonts w:ascii="Times New Roman" w:hAnsi="Times New Roman"/>
          <w:sz w:val="24"/>
          <w:szCs w:val="24"/>
        </w:rPr>
        <w:t>M</w:t>
      </w:r>
      <w:r>
        <w:rPr>
          <w:rFonts w:ascii="Times New Roman" w:hAnsi="Times New Roman"/>
          <w:sz w:val="24"/>
          <w:szCs w:val="24"/>
        </w:rPr>
        <w:t xml:space="preserve">eeting </w:t>
      </w:r>
      <w:r w:rsidR="00424396">
        <w:rPr>
          <w:rFonts w:ascii="Times New Roman" w:hAnsi="Times New Roman"/>
          <w:sz w:val="24"/>
          <w:szCs w:val="24"/>
        </w:rPr>
        <w:t>C</w:t>
      </w:r>
      <w:r>
        <w:rPr>
          <w:rFonts w:ascii="Times New Roman" w:hAnsi="Times New Roman"/>
          <w:sz w:val="24"/>
          <w:szCs w:val="24"/>
        </w:rPr>
        <w:t>hallenges</w:t>
      </w:r>
    </w:p>
    <w:p w14:paraId="55DF3062" w14:textId="55E28C57" w:rsidR="0012605E" w:rsidRDefault="003965B8" w:rsidP="00F37455">
      <w:pPr>
        <w:spacing w:after="240" w:line="240" w:lineRule="auto"/>
        <w:jc w:val="both"/>
        <w:rPr>
          <w:rFonts w:ascii="Times New Roman" w:hAnsi="Times New Roman"/>
          <w:sz w:val="24"/>
          <w:szCs w:val="24"/>
          <w:lang w:val="en"/>
        </w:rPr>
      </w:pPr>
      <w:r>
        <w:rPr>
          <w:rFonts w:ascii="Times New Roman" w:hAnsi="Times New Roman"/>
          <w:sz w:val="24"/>
          <w:szCs w:val="24"/>
        </w:rPr>
        <w:t xml:space="preserve">Theme </w:t>
      </w:r>
      <w:r w:rsidR="0012605E">
        <w:rPr>
          <w:rFonts w:ascii="Times New Roman" w:hAnsi="Times New Roman"/>
          <w:sz w:val="24"/>
          <w:szCs w:val="24"/>
          <w:lang w:val="en"/>
        </w:rPr>
        <w:t xml:space="preserve">3: Appropriately </w:t>
      </w:r>
      <w:r w:rsidR="00424396">
        <w:rPr>
          <w:rFonts w:ascii="Times New Roman" w:hAnsi="Times New Roman"/>
          <w:sz w:val="24"/>
          <w:szCs w:val="24"/>
          <w:lang w:val="en"/>
        </w:rPr>
        <w:t>S</w:t>
      </w:r>
      <w:r w:rsidR="0012605E">
        <w:rPr>
          <w:rFonts w:ascii="Times New Roman" w:hAnsi="Times New Roman"/>
          <w:sz w:val="24"/>
          <w:szCs w:val="24"/>
          <w:lang w:val="en"/>
        </w:rPr>
        <w:t xml:space="preserve">hare </w:t>
      </w:r>
      <w:r w:rsidR="00424396">
        <w:rPr>
          <w:rFonts w:ascii="Times New Roman" w:hAnsi="Times New Roman"/>
          <w:sz w:val="24"/>
          <w:szCs w:val="24"/>
          <w:lang w:val="en"/>
        </w:rPr>
        <w:t>I</w:t>
      </w:r>
      <w:r w:rsidR="0012605E">
        <w:rPr>
          <w:rFonts w:ascii="Times New Roman" w:hAnsi="Times New Roman"/>
          <w:sz w:val="24"/>
          <w:szCs w:val="24"/>
          <w:lang w:val="en"/>
        </w:rPr>
        <w:t>nformation</w:t>
      </w:r>
    </w:p>
    <w:p w14:paraId="4D72D5C8" w14:textId="3DE73F38" w:rsidR="004872EE" w:rsidRPr="00540F44" w:rsidRDefault="004872EE" w:rsidP="004872EE">
      <w:pPr>
        <w:pStyle w:val="ListParagraph"/>
        <w:spacing w:after="0" w:line="480" w:lineRule="auto"/>
        <w:ind w:left="0" w:firstLine="720"/>
        <w:rPr>
          <w:rFonts w:ascii="Times New Roman" w:hAnsi="Times New Roman"/>
          <w:sz w:val="24"/>
          <w:szCs w:val="24"/>
          <w:lang w:val="en"/>
        </w:rPr>
      </w:pPr>
      <w:r>
        <w:rPr>
          <w:rFonts w:ascii="Times New Roman" w:hAnsi="Times New Roman"/>
          <w:sz w:val="24"/>
          <w:szCs w:val="24"/>
          <w:lang w:val="en"/>
        </w:rPr>
        <w:t xml:space="preserve">In meeting their </w:t>
      </w:r>
      <w:r w:rsidRPr="0012605E">
        <w:rPr>
          <w:rFonts w:ascii="Times New Roman" w:hAnsi="Times New Roman"/>
          <w:sz w:val="24"/>
          <w:szCs w:val="24"/>
          <w:lang w:val="en"/>
        </w:rPr>
        <w:t>third identified challenge of keeping families and the campus community from jumping to conclusions</w:t>
      </w:r>
      <w:r w:rsidR="0012605E">
        <w:rPr>
          <w:rFonts w:ascii="Times New Roman" w:hAnsi="Times New Roman"/>
          <w:sz w:val="24"/>
          <w:szCs w:val="24"/>
          <w:lang w:val="en"/>
        </w:rPr>
        <w:t>, Offici</w:t>
      </w:r>
      <w:r w:rsidR="00713F2F">
        <w:rPr>
          <w:rFonts w:ascii="Times New Roman" w:hAnsi="Times New Roman"/>
          <w:sz w:val="24"/>
          <w:szCs w:val="24"/>
          <w:lang w:val="en"/>
        </w:rPr>
        <w:t>als A2 and A3</w:t>
      </w:r>
      <w:r w:rsidR="0012605E">
        <w:rPr>
          <w:rFonts w:ascii="Times New Roman" w:hAnsi="Times New Roman"/>
          <w:sz w:val="24"/>
          <w:szCs w:val="24"/>
          <w:lang w:val="en"/>
        </w:rPr>
        <w:t xml:space="preserve"> </w:t>
      </w:r>
      <w:r w:rsidR="00532822">
        <w:rPr>
          <w:rFonts w:ascii="Times New Roman" w:hAnsi="Times New Roman"/>
          <w:sz w:val="24"/>
          <w:szCs w:val="24"/>
          <w:lang w:val="en"/>
        </w:rPr>
        <w:t xml:space="preserve">stated that they </w:t>
      </w:r>
      <w:r w:rsidRPr="00540F44">
        <w:rPr>
          <w:rFonts w:ascii="Times New Roman" w:hAnsi="Times New Roman"/>
          <w:sz w:val="24"/>
          <w:szCs w:val="24"/>
          <w:lang w:val="en"/>
        </w:rPr>
        <w:t xml:space="preserve">strive to keep the involved parties apprised of developments and update </w:t>
      </w:r>
      <w:r w:rsidR="00272D75">
        <w:rPr>
          <w:rFonts w:ascii="Times New Roman" w:hAnsi="Times New Roman"/>
          <w:sz w:val="24"/>
          <w:szCs w:val="24"/>
          <w:lang w:val="en"/>
        </w:rPr>
        <w:t>the college community when</w:t>
      </w:r>
      <w:r w:rsidRPr="00540F44">
        <w:rPr>
          <w:rFonts w:ascii="Times New Roman" w:hAnsi="Times New Roman"/>
          <w:sz w:val="24"/>
          <w:szCs w:val="24"/>
          <w:lang w:val="en"/>
        </w:rPr>
        <w:t xml:space="preserve"> appropriate.</w:t>
      </w:r>
      <w:r w:rsidR="00272D75">
        <w:rPr>
          <w:rFonts w:ascii="Times New Roman" w:hAnsi="Times New Roman"/>
          <w:sz w:val="24"/>
          <w:szCs w:val="24"/>
          <w:lang w:val="en"/>
        </w:rPr>
        <w:t xml:space="preserve">  </w:t>
      </w:r>
      <w:r w:rsidR="00234078">
        <w:rPr>
          <w:rFonts w:ascii="Times New Roman" w:hAnsi="Times New Roman"/>
          <w:sz w:val="24"/>
          <w:szCs w:val="24"/>
          <w:lang w:val="en"/>
        </w:rPr>
        <w:t xml:space="preserve">According to Official A3: </w:t>
      </w:r>
    </w:p>
    <w:p w14:paraId="49802D47" w14:textId="3CABB7E3" w:rsidR="004872EE" w:rsidRDefault="006A4DF5" w:rsidP="00F37455">
      <w:pPr>
        <w:spacing w:after="240" w:line="240" w:lineRule="auto"/>
        <w:ind w:left="360" w:right="360"/>
        <w:rPr>
          <w:rFonts w:ascii="Times New Roman" w:hAnsi="Times New Roman"/>
          <w:sz w:val="24"/>
          <w:szCs w:val="24"/>
        </w:rPr>
      </w:pPr>
      <w:r w:rsidRPr="00B76B30">
        <w:rPr>
          <w:rFonts w:ascii="Times New Roman" w:hAnsi="Times New Roman"/>
          <w:sz w:val="24"/>
          <w:szCs w:val="24"/>
        </w:rPr>
        <w:t xml:space="preserve"> </w:t>
      </w:r>
      <w:r w:rsidR="004872EE" w:rsidRPr="002E0D1C">
        <w:rPr>
          <w:rFonts w:ascii="Times New Roman" w:hAnsi="Times New Roman"/>
          <w:sz w:val="24"/>
          <w:szCs w:val="24"/>
        </w:rPr>
        <w:t xml:space="preserve">[We are] constantly assuring [involved parties] we are investigating, we are taking it seriously, </w:t>
      </w:r>
      <w:r w:rsidR="0034395E">
        <w:rPr>
          <w:rFonts w:ascii="Times New Roman" w:hAnsi="Times New Roman"/>
          <w:sz w:val="24"/>
          <w:szCs w:val="24"/>
        </w:rPr>
        <w:t>and</w:t>
      </w:r>
      <w:r w:rsidR="004872EE" w:rsidRPr="002E0D1C">
        <w:rPr>
          <w:rFonts w:ascii="Times New Roman" w:hAnsi="Times New Roman"/>
          <w:sz w:val="24"/>
          <w:szCs w:val="24"/>
        </w:rPr>
        <w:t xml:space="preserve"> we will keep them informed.</w:t>
      </w:r>
      <w:r w:rsidR="00FF0A43">
        <w:rPr>
          <w:rFonts w:ascii="Times New Roman" w:hAnsi="Times New Roman"/>
          <w:sz w:val="24"/>
          <w:szCs w:val="24"/>
        </w:rPr>
        <w:t xml:space="preserve"> </w:t>
      </w:r>
      <w:r w:rsidR="004872EE" w:rsidRPr="002E0D1C">
        <w:rPr>
          <w:rFonts w:ascii="Times New Roman" w:hAnsi="Times New Roman"/>
          <w:sz w:val="24"/>
          <w:szCs w:val="24"/>
        </w:rPr>
        <w:t>That when we reach a conclusion, they will be notified, and reminding them it is a process and we need to listen to everyone that was involved and give them the chance to have their opportunity to defend themselves or to share what they believe happened.</w:t>
      </w:r>
      <w:r w:rsidR="00FF0A43">
        <w:rPr>
          <w:rFonts w:ascii="Times New Roman" w:hAnsi="Times New Roman"/>
          <w:sz w:val="24"/>
          <w:szCs w:val="24"/>
        </w:rPr>
        <w:t xml:space="preserve"> </w:t>
      </w:r>
      <w:r w:rsidR="004872EE" w:rsidRPr="002E0D1C">
        <w:rPr>
          <w:rFonts w:ascii="Times New Roman" w:hAnsi="Times New Roman"/>
          <w:sz w:val="24"/>
          <w:szCs w:val="24"/>
        </w:rPr>
        <w:t>And we try to keep as open a mind as we can while we’re in that process so that it is fair.</w:t>
      </w:r>
    </w:p>
    <w:p w14:paraId="1159F4E0" w14:textId="7E4554B6" w:rsidR="00245B1A" w:rsidRPr="00710721" w:rsidRDefault="00234078" w:rsidP="00F27E5E">
      <w:pPr>
        <w:spacing w:after="0" w:line="480" w:lineRule="auto"/>
        <w:ind w:left="360" w:right="360"/>
        <w:contextualSpacing/>
        <w:rPr>
          <w:rFonts w:ascii="Times New Roman" w:hAnsi="Times New Roman"/>
          <w:sz w:val="24"/>
          <w:szCs w:val="24"/>
        </w:rPr>
      </w:pPr>
      <w:r>
        <w:rPr>
          <w:rFonts w:ascii="Times New Roman" w:hAnsi="Times New Roman"/>
          <w:sz w:val="24"/>
          <w:szCs w:val="24"/>
        </w:rPr>
        <w:tab/>
      </w:r>
      <w:r w:rsidRPr="00710721">
        <w:rPr>
          <w:rFonts w:ascii="Times New Roman" w:hAnsi="Times New Roman"/>
          <w:sz w:val="24"/>
          <w:szCs w:val="24"/>
        </w:rPr>
        <w:t xml:space="preserve">Official A2 shared the same sentiment.  </w:t>
      </w:r>
      <w:r w:rsidR="00F27E5E" w:rsidRPr="00710721">
        <w:rPr>
          <w:rFonts w:ascii="Times New Roman" w:hAnsi="Times New Roman"/>
          <w:sz w:val="24"/>
          <w:szCs w:val="24"/>
        </w:rPr>
        <w:t xml:space="preserve">She stated: </w:t>
      </w:r>
    </w:p>
    <w:p w14:paraId="431400E7" w14:textId="77777777" w:rsidR="00245B1A" w:rsidRPr="00710721" w:rsidRDefault="00245B1A" w:rsidP="00245B1A">
      <w:pPr>
        <w:spacing w:after="0" w:line="240" w:lineRule="auto"/>
        <w:ind w:left="360"/>
        <w:contextualSpacing/>
        <w:rPr>
          <w:rFonts w:ascii="Times New Roman" w:hAnsi="Times New Roman"/>
          <w:sz w:val="24"/>
          <w:szCs w:val="24"/>
        </w:rPr>
      </w:pPr>
      <w:r w:rsidRPr="00710721">
        <w:rPr>
          <w:rFonts w:ascii="Times New Roman" w:hAnsi="Times New Roman"/>
          <w:sz w:val="24"/>
          <w:szCs w:val="24"/>
        </w:rPr>
        <w:t xml:space="preserve">I think it’s [the way of meeting the challenge] constantly assuring them that we are investigating, that we are taking it seriously, that we will keep them informed.  That, you know, when we reach a conclusion, they will be notified, and reminding them </w:t>
      </w:r>
      <w:r w:rsidRPr="00710721">
        <w:rPr>
          <w:rFonts w:ascii="Times New Roman" w:hAnsi="Times New Roman"/>
          <w:sz w:val="24"/>
          <w:szCs w:val="24"/>
        </w:rPr>
        <w:lastRenderedPageBreak/>
        <w:t>that it is a process and that, you know, we need to listen to everyone that was involved and give them the chance to have their, their opportunity to defend themselves or to share what they believe happened.  And that we try to keep as open of a mind as we can while we’re in that process so that it is fair.</w:t>
      </w:r>
    </w:p>
    <w:p w14:paraId="0B384012" w14:textId="77777777" w:rsidR="00F27E5E" w:rsidRPr="00710721" w:rsidRDefault="00F27E5E" w:rsidP="00F27E5E">
      <w:pPr>
        <w:spacing w:after="0" w:line="240" w:lineRule="auto"/>
        <w:ind w:firstLine="720"/>
        <w:contextualSpacing/>
        <w:rPr>
          <w:rFonts w:ascii="Times New Roman" w:hAnsi="Times New Roman"/>
          <w:sz w:val="24"/>
          <w:szCs w:val="24"/>
        </w:rPr>
      </w:pPr>
    </w:p>
    <w:p w14:paraId="765018F0" w14:textId="73595192" w:rsidR="00245B1A" w:rsidRPr="00710721" w:rsidRDefault="00245B1A" w:rsidP="00245B1A">
      <w:pPr>
        <w:spacing w:after="0" w:line="480" w:lineRule="auto"/>
        <w:ind w:firstLine="720"/>
        <w:contextualSpacing/>
        <w:rPr>
          <w:rFonts w:ascii="Times New Roman" w:hAnsi="Times New Roman"/>
          <w:sz w:val="24"/>
          <w:szCs w:val="24"/>
        </w:rPr>
      </w:pPr>
      <w:r w:rsidRPr="00710721">
        <w:rPr>
          <w:rFonts w:ascii="Times New Roman" w:hAnsi="Times New Roman"/>
          <w:sz w:val="24"/>
          <w:szCs w:val="24"/>
        </w:rPr>
        <w:t>For the officials appropriately</w:t>
      </w:r>
      <w:r w:rsidR="00272D75">
        <w:rPr>
          <w:rFonts w:ascii="Times New Roman" w:hAnsi="Times New Roman"/>
          <w:sz w:val="24"/>
          <w:szCs w:val="24"/>
        </w:rPr>
        <w:t xml:space="preserve"> sharing out information entailed</w:t>
      </w:r>
      <w:r w:rsidRPr="00710721">
        <w:rPr>
          <w:rFonts w:ascii="Times New Roman" w:hAnsi="Times New Roman"/>
          <w:sz w:val="24"/>
          <w:szCs w:val="24"/>
        </w:rPr>
        <w:t xml:space="preserve"> ensuring the parties of their due process rights, including their rights to receive notice,</w:t>
      </w:r>
      <w:r w:rsidR="00272D75">
        <w:rPr>
          <w:rFonts w:ascii="Times New Roman" w:hAnsi="Times New Roman"/>
          <w:sz w:val="24"/>
          <w:szCs w:val="24"/>
        </w:rPr>
        <w:t xml:space="preserve"> an opportunity to be heard, </w:t>
      </w:r>
      <w:r w:rsidRPr="00710721">
        <w:rPr>
          <w:rFonts w:ascii="Times New Roman" w:hAnsi="Times New Roman"/>
          <w:sz w:val="24"/>
          <w:szCs w:val="24"/>
        </w:rPr>
        <w:t>defend themselves and to be informed of the conclusion of an investigation. Furthermore, the off</w:t>
      </w:r>
      <w:r w:rsidR="00272D75">
        <w:rPr>
          <w:rFonts w:ascii="Times New Roman" w:hAnsi="Times New Roman"/>
          <w:sz w:val="24"/>
          <w:szCs w:val="24"/>
        </w:rPr>
        <w:t>icials constantly provided reassurance to the involved parties that their goal was</w:t>
      </w:r>
      <w:r w:rsidRPr="00710721">
        <w:rPr>
          <w:rFonts w:ascii="Times New Roman" w:hAnsi="Times New Roman"/>
          <w:sz w:val="24"/>
          <w:szCs w:val="24"/>
        </w:rPr>
        <w:t xml:space="preserve"> to provide an impartial and fair process to all involved. </w:t>
      </w:r>
    </w:p>
    <w:p w14:paraId="79D9A918" w14:textId="27318ED1" w:rsidR="00245B1A" w:rsidRDefault="00245B1A" w:rsidP="00245B1A">
      <w:pPr>
        <w:spacing w:after="0" w:line="480" w:lineRule="auto"/>
        <w:ind w:firstLine="720"/>
        <w:contextualSpacing/>
        <w:rPr>
          <w:rFonts w:ascii="Times New Roman" w:hAnsi="Times New Roman"/>
          <w:sz w:val="24"/>
          <w:szCs w:val="24"/>
        </w:rPr>
      </w:pPr>
      <w:r w:rsidRPr="00710721">
        <w:rPr>
          <w:rFonts w:ascii="Times New Roman" w:hAnsi="Times New Roman"/>
          <w:sz w:val="24"/>
          <w:szCs w:val="24"/>
        </w:rPr>
        <w:t xml:space="preserve">Official A3 agreed </w:t>
      </w:r>
      <w:r w:rsidR="00272D75">
        <w:rPr>
          <w:rFonts w:ascii="Times New Roman" w:hAnsi="Times New Roman"/>
          <w:sz w:val="24"/>
          <w:szCs w:val="24"/>
        </w:rPr>
        <w:t xml:space="preserve">with the importance of providing reassurance. She explained </w:t>
      </w:r>
      <w:r w:rsidRPr="00710721">
        <w:rPr>
          <w:rFonts w:ascii="Times New Roman" w:hAnsi="Times New Roman"/>
          <w:sz w:val="24"/>
          <w:szCs w:val="24"/>
        </w:rPr>
        <w:t>the need to ensure</w:t>
      </w:r>
      <w:r w:rsidR="00272D75">
        <w:rPr>
          <w:rFonts w:ascii="Times New Roman" w:hAnsi="Times New Roman"/>
          <w:sz w:val="24"/>
          <w:szCs w:val="24"/>
        </w:rPr>
        <w:t xml:space="preserve"> the parties that the college was</w:t>
      </w:r>
      <w:r w:rsidRPr="00710721">
        <w:rPr>
          <w:rFonts w:ascii="Times New Roman" w:hAnsi="Times New Roman"/>
          <w:sz w:val="24"/>
          <w:szCs w:val="24"/>
        </w:rPr>
        <w:t xml:space="preserve"> “going as fast as we can” and to “please be patient while we work through this.”  This approach speak directly to the challenge of preventing parties from prematurely jumping to conclusions. Furthermore, since social media has contributed to the rapid rate of information sharing, the reassurance that the case is being managed fast and the call for patience speak directly to the challenges posed.    </w:t>
      </w:r>
    </w:p>
    <w:p w14:paraId="21A4517D" w14:textId="74E11941" w:rsidR="00E75164" w:rsidRPr="00710721" w:rsidRDefault="00E75164" w:rsidP="00245B1A">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Table </w:t>
      </w:r>
      <w:r w:rsidR="007C7E7A">
        <w:rPr>
          <w:rFonts w:ascii="Times New Roman" w:hAnsi="Times New Roman"/>
          <w:sz w:val="24"/>
          <w:szCs w:val="24"/>
        </w:rPr>
        <w:t>7</w:t>
      </w:r>
      <w:r>
        <w:rPr>
          <w:rFonts w:ascii="Times New Roman" w:hAnsi="Times New Roman"/>
          <w:sz w:val="24"/>
          <w:szCs w:val="24"/>
        </w:rPr>
        <w:t xml:space="preserve"> lists the three ways that officials from Institution A are meeting their identified challenges and the emergent sub-themes.</w:t>
      </w:r>
    </w:p>
    <w:p w14:paraId="552FC950" w14:textId="77777777" w:rsidR="00D73A84" w:rsidRDefault="00D73A84" w:rsidP="00D73A84">
      <w:pPr>
        <w:spacing w:after="0" w:line="240" w:lineRule="auto"/>
        <w:contextualSpacing/>
        <w:jc w:val="both"/>
        <w:outlineLvl w:val="0"/>
        <w:rPr>
          <w:rFonts w:ascii="Times New Roman" w:hAnsi="Times New Roman"/>
          <w:sz w:val="24"/>
          <w:szCs w:val="24"/>
        </w:rPr>
      </w:pPr>
    </w:p>
    <w:p w14:paraId="60B687AB" w14:textId="77777777" w:rsidR="00D311D3" w:rsidRDefault="00D311D3" w:rsidP="00D311D3">
      <w:pPr>
        <w:autoSpaceDE w:val="0"/>
        <w:autoSpaceDN w:val="0"/>
        <w:adjustRightInd w:val="0"/>
        <w:spacing w:before="240" w:after="0" w:line="480" w:lineRule="auto"/>
        <w:jc w:val="center"/>
        <w:outlineLvl w:val="0"/>
        <w:rPr>
          <w:rFonts w:ascii="Times New Roman" w:hAnsi="Times New Roman"/>
          <w:sz w:val="24"/>
          <w:szCs w:val="24"/>
          <w:lang w:val="en"/>
        </w:rPr>
      </w:pPr>
      <w:r w:rsidRPr="00E6441F">
        <w:rPr>
          <w:rFonts w:ascii="Times New Roman" w:hAnsi="Times New Roman"/>
          <w:sz w:val="24"/>
          <w:szCs w:val="24"/>
          <w:lang w:val="en"/>
        </w:rPr>
        <w:t>Institution B Interview Results</w:t>
      </w:r>
    </w:p>
    <w:p w14:paraId="557F8C14" w14:textId="77777777" w:rsidR="00D311D3" w:rsidRPr="00E6441F" w:rsidRDefault="00D311D3" w:rsidP="00D311D3">
      <w:pPr>
        <w:autoSpaceDE w:val="0"/>
        <w:autoSpaceDN w:val="0"/>
        <w:adjustRightInd w:val="0"/>
        <w:spacing w:after="0" w:line="480" w:lineRule="auto"/>
        <w:contextualSpacing/>
        <w:outlineLvl w:val="0"/>
        <w:rPr>
          <w:rFonts w:ascii="Times New Roman" w:hAnsi="Times New Roman"/>
          <w:sz w:val="24"/>
          <w:szCs w:val="24"/>
          <w:lang w:val="en"/>
        </w:rPr>
      </w:pPr>
      <w:r w:rsidRPr="00E6441F">
        <w:rPr>
          <w:rFonts w:ascii="Times New Roman" w:hAnsi="Times New Roman"/>
          <w:b/>
          <w:sz w:val="24"/>
          <w:szCs w:val="24"/>
          <w:lang w:val="en"/>
        </w:rPr>
        <w:t>Challenges Face</w:t>
      </w:r>
      <w:r>
        <w:rPr>
          <w:rFonts w:ascii="Times New Roman" w:hAnsi="Times New Roman"/>
          <w:b/>
          <w:sz w:val="24"/>
          <w:szCs w:val="24"/>
          <w:lang w:val="en"/>
        </w:rPr>
        <w:t>d</w:t>
      </w:r>
      <w:r w:rsidRPr="00E6441F">
        <w:rPr>
          <w:rFonts w:ascii="Times New Roman" w:hAnsi="Times New Roman"/>
          <w:b/>
          <w:sz w:val="24"/>
          <w:szCs w:val="24"/>
          <w:lang w:val="en"/>
        </w:rPr>
        <w:t xml:space="preserve"> by Institution B Officials</w:t>
      </w:r>
    </w:p>
    <w:p w14:paraId="75976304" w14:textId="77777777" w:rsidR="00D311D3" w:rsidRDefault="00D311D3" w:rsidP="00D311D3">
      <w:pPr>
        <w:autoSpaceDE w:val="0"/>
        <w:autoSpaceDN w:val="0"/>
        <w:adjustRightInd w:val="0"/>
        <w:spacing w:after="0" w:line="480" w:lineRule="auto"/>
        <w:ind w:firstLine="720"/>
        <w:contextualSpacing/>
        <w:outlineLvl w:val="0"/>
        <w:rPr>
          <w:rFonts w:ascii="Times New Roman" w:hAnsi="Times New Roman"/>
          <w:sz w:val="24"/>
          <w:szCs w:val="24"/>
          <w:lang w:val="en"/>
        </w:rPr>
      </w:pPr>
      <w:r w:rsidRPr="00E6441F">
        <w:rPr>
          <w:rFonts w:ascii="Times New Roman" w:hAnsi="Times New Roman"/>
          <w:sz w:val="24"/>
          <w:szCs w:val="24"/>
          <w:lang w:val="en"/>
        </w:rPr>
        <w:t>Although interviewed separately, the officials from Institution B identified the same five challenges relating to their implementation and administratio</w:t>
      </w:r>
      <w:r>
        <w:rPr>
          <w:rFonts w:ascii="Times New Roman" w:hAnsi="Times New Roman"/>
          <w:sz w:val="24"/>
          <w:szCs w:val="24"/>
          <w:lang w:val="en"/>
        </w:rPr>
        <w:t>n of federal mandates for student-</w:t>
      </w:r>
      <w:r w:rsidRPr="00E6441F">
        <w:rPr>
          <w:rFonts w:ascii="Times New Roman" w:hAnsi="Times New Roman"/>
          <w:sz w:val="24"/>
          <w:szCs w:val="24"/>
          <w:lang w:val="en"/>
        </w:rPr>
        <w:t>sexual misconduct</w:t>
      </w:r>
      <w:r>
        <w:rPr>
          <w:rFonts w:ascii="Times New Roman" w:hAnsi="Times New Roman"/>
          <w:sz w:val="24"/>
          <w:szCs w:val="24"/>
          <w:lang w:val="en"/>
        </w:rPr>
        <w:t xml:space="preserve"> cases</w:t>
      </w:r>
      <w:r w:rsidRPr="00E6441F">
        <w:rPr>
          <w:rFonts w:ascii="Times New Roman" w:hAnsi="Times New Roman"/>
          <w:sz w:val="24"/>
          <w:szCs w:val="24"/>
          <w:lang w:val="en"/>
        </w:rPr>
        <w:t>.</w:t>
      </w:r>
      <w:r>
        <w:rPr>
          <w:rFonts w:ascii="Times New Roman" w:hAnsi="Times New Roman"/>
          <w:sz w:val="24"/>
          <w:szCs w:val="24"/>
          <w:lang w:val="en"/>
        </w:rPr>
        <w:t xml:space="preserve"> </w:t>
      </w:r>
      <w:r w:rsidRPr="00E6441F">
        <w:rPr>
          <w:rFonts w:ascii="Times New Roman" w:hAnsi="Times New Roman"/>
          <w:sz w:val="24"/>
          <w:szCs w:val="24"/>
          <w:lang w:val="en"/>
        </w:rPr>
        <w:t>The five identified challenges were</w:t>
      </w:r>
      <w:r>
        <w:rPr>
          <w:rFonts w:ascii="Times New Roman" w:hAnsi="Times New Roman"/>
          <w:sz w:val="24"/>
          <w:szCs w:val="24"/>
          <w:lang w:val="en"/>
        </w:rPr>
        <w:t xml:space="preserve">: </w:t>
      </w:r>
    </w:p>
    <w:p w14:paraId="09C8DBA4" w14:textId="77777777" w:rsidR="00D311D3" w:rsidRDefault="00D311D3" w:rsidP="00935644">
      <w:pPr>
        <w:spacing w:after="0" w:line="480" w:lineRule="auto"/>
        <w:ind w:firstLine="720"/>
        <w:jc w:val="both"/>
        <w:outlineLvl w:val="0"/>
        <w:rPr>
          <w:rFonts w:ascii="Times New Roman" w:hAnsi="Times New Roman"/>
          <w:sz w:val="24"/>
          <w:szCs w:val="24"/>
          <w:lang w:val="en"/>
        </w:rPr>
      </w:pPr>
    </w:p>
    <w:p w14:paraId="59A0C21B" w14:textId="799EC7AA" w:rsidR="00CA313A" w:rsidRDefault="00CA313A" w:rsidP="00935644">
      <w:pPr>
        <w:spacing w:after="0" w:line="480" w:lineRule="auto"/>
        <w:jc w:val="both"/>
        <w:outlineLvl w:val="0"/>
        <w:rPr>
          <w:rFonts w:ascii="Times New Roman" w:hAnsi="Times New Roman"/>
          <w:sz w:val="24"/>
          <w:szCs w:val="24"/>
        </w:rPr>
      </w:pPr>
      <w:r w:rsidRPr="001B1A27">
        <w:rPr>
          <w:rFonts w:ascii="Times New Roman" w:hAnsi="Times New Roman"/>
          <w:sz w:val="24"/>
          <w:szCs w:val="24"/>
        </w:rPr>
        <w:lastRenderedPageBreak/>
        <w:t xml:space="preserve">Table </w:t>
      </w:r>
      <w:r>
        <w:rPr>
          <w:rFonts w:ascii="Times New Roman" w:hAnsi="Times New Roman"/>
          <w:sz w:val="24"/>
          <w:szCs w:val="24"/>
        </w:rPr>
        <w:t>7</w:t>
      </w:r>
    </w:p>
    <w:p w14:paraId="07436F29" w14:textId="77777777" w:rsidR="00CA313A" w:rsidRDefault="00CA313A" w:rsidP="00CA313A">
      <w:pPr>
        <w:spacing w:after="0" w:line="480" w:lineRule="auto"/>
        <w:jc w:val="both"/>
        <w:outlineLvl w:val="0"/>
        <w:rPr>
          <w:rFonts w:ascii="Times New Roman" w:hAnsi="Times New Roman"/>
          <w:i/>
          <w:sz w:val="24"/>
          <w:szCs w:val="24"/>
        </w:rPr>
      </w:pPr>
      <w:r w:rsidRPr="00671D2D">
        <w:rPr>
          <w:rFonts w:ascii="Times New Roman" w:hAnsi="Times New Roman"/>
          <w:i/>
          <w:sz w:val="24"/>
          <w:szCs w:val="24"/>
        </w:rPr>
        <w:t xml:space="preserve">Institution </w:t>
      </w:r>
      <w:r w:rsidRPr="005108CA">
        <w:rPr>
          <w:rFonts w:ascii="Times New Roman" w:hAnsi="Times New Roman"/>
          <w:i/>
          <w:sz w:val="24"/>
          <w:szCs w:val="24"/>
        </w:rPr>
        <w:t xml:space="preserve">A’s </w:t>
      </w:r>
      <w:r>
        <w:rPr>
          <w:rFonts w:ascii="Times New Roman" w:hAnsi="Times New Roman"/>
          <w:i/>
          <w:sz w:val="24"/>
          <w:szCs w:val="24"/>
        </w:rPr>
        <w:t>Meeting C</w:t>
      </w:r>
      <w:r w:rsidRPr="005108CA">
        <w:rPr>
          <w:rFonts w:ascii="Times New Roman" w:hAnsi="Times New Roman"/>
          <w:i/>
          <w:sz w:val="24"/>
          <w:szCs w:val="24"/>
        </w:rPr>
        <w:t>hallenges</w:t>
      </w:r>
    </w:p>
    <w:tbl>
      <w:tblPr>
        <w:tblStyle w:val="TableGrid"/>
        <w:tblW w:w="8910" w:type="dxa"/>
        <w:tblLook w:val="04A0" w:firstRow="1" w:lastRow="0" w:firstColumn="1" w:lastColumn="0" w:noHBand="0" w:noVBand="1"/>
      </w:tblPr>
      <w:tblGrid>
        <w:gridCol w:w="1255"/>
        <w:gridCol w:w="4055"/>
        <w:gridCol w:w="3600"/>
      </w:tblGrid>
      <w:tr w:rsidR="00CA313A" w:rsidRPr="009F45D2" w14:paraId="447D8351" w14:textId="77777777" w:rsidTr="00CA313A">
        <w:tc>
          <w:tcPr>
            <w:tcW w:w="1255" w:type="dxa"/>
            <w:tcBorders>
              <w:left w:val="nil"/>
              <w:right w:val="nil"/>
            </w:tcBorders>
          </w:tcPr>
          <w:p w14:paraId="0D21D395" w14:textId="77777777" w:rsidR="00CA313A" w:rsidRPr="009F45D2" w:rsidRDefault="00CA313A" w:rsidP="008E17E7">
            <w:pPr>
              <w:spacing w:before="60" w:after="60" w:line="240" w:lineRule="auto"/>
              <w:jc w:val="both"/>
              <w:outlineLvl w:val="0"/>
              <w:rPr>
                <w:rFonts w:ascii="Times New Roman" w:hAnsi="Times New Roman"/>
                <w:sz w:val="24"/>
                <w:szCs w:val="24"/>
              </w:rPr>
            </w:pPr>
            <w:r w:rsidRPr="009F45D2">
              <w:rPr>
                <w:rFonts w:ascii="Times New Roman" w:hAnsi="Times New Roman"/>
                <w:sz w:val="24"/>
                <w:szCs w:val="24"/>
              </w:rPr>
              <w:t>Themes</w:t>
            </w:r>
          </w:p>
        </w:tc>
        <w:tc>
          <w:tcPr>
            <w:tcW w:w="4055" w:type="dxa"/>
            <w:tcBorders>
              <w:left w:val="nil"/>
              <w:right w:val="nil"/>
            </w:tcBorders>
          </w:tcPr>
          <w:p w14:paraId="65BEA3D0" w14:textId="77777777" w:rsidR="00CA313A" w:rsidRPr="009F45D2" w:rsidRDefault="00CA313A" w:rsidP="008E17E7">
            <w:pPr>
              <w:spacing w:before="60" w:after="60" w:line="240" w:lineRule="auto"/>
              <w:jc w:val="both"/>
              <w:outlineLvl w:val="0"/>
              <w:rPr>
                <w:rFonts w:ascii="Times New Roman" w:hAnsi="Times New Roman"/>
                <w:sz w:val="24"/>
                <w:szCs w:val="24"/>
              </w:rPr>
            </w:pPr>
            <w:r w:rsidRPr="009F45D2">
              <w:rPr>
                <w:rFonts w:ascii="Times New Roman" w:hAnsi="Times New Roman"/>
                <w:sz w:val="24"/>
                <w:szCs w:val="24"/>
              </w:rPr>
              <w:t xml:space="preserve">                                   </w:t>
            </w:r>
            <w:r>
              <w:rPr>
                <w:rFonts w:ascii="Times New Roman" w:hAnsi="Times New Roman"/>
                <w:sz w:val="24"/>
                <w:szCs w:val="24"/>
              </w:rPr>
              <w:t xml:space="preserve">         </w:t>
            </w:r>
            <w:r w:rsidRPr="009F45D2">
              <w:rPr>
                <w:rFonts w:ascii="Times New Roman" w:hAnsi="Times New Roman"/>
                <w:sz w:val="24"/>
                <w:szCs w:val="24"/>
              </w:rPr>
              <w:t>Sub Themes</w:t>
            </w:r>
            <w:r>
              <w:rPr>
                <w:rFonts w:ascii="Times New Roman" w:hAnsi="Times New Roman"/>
                <w:sz w:val="24"/>
                <w:szCs w:val="24"/>
              </w:rPr>
              <w:t xml:space="preserve"> </w:t>
            </w:r>
          </w:p>
        </w:tc>
        <w:tc>
          <w:tcPr>
            <w:tcW w:w="3600" w:type="dxa"/>
            <w:tcBorders>
              <w:left w:val="nil"/>
              <w:right w:val="nil"/>
            </w:tcBorders>
          </w:tcPr>
          <w:p w14:paraId="5D9F549A" w14:textId="1206E45D" w:rsidR="00CA313A" w:rsidRPr="009F45D2" w:rsidRDefault="00CA313A" w:rsidP="00CA313A">
            <w:pPr>
              <w:spacing w:before="60" w:after="60" w:line="240" w:lineRule="auto"/>
              <w:jc w:val="both"/>
              <w:outlineLvl w:val="0"/>
              <w:rPr>
                <w:rFonts w:ascii="Times New Roman" w:hAnsi="Times New Roman"/>
                <w:sz w:val="24"/>
                <w:szCs w:val="24"/>
              </w:rPr>
            </w:pPr>
            <w:r w:rsidRPr="009F45D2">
              <w:rPr>
                <w:rFonts w:ascii="Times New Roman" w:hAnsi="Times New Roman"/>
                <w:sz w:val="24"/>
                <w:szCs w:val="24"/>
              </w:rPr>
              <w:t xml:space="preserve">                           </w:t>
            </w:r>
            <w:r>
              <w:rPr>
                <w:rFonts w:ascii="Times New Roman" w:hAnsi="Times New Roman"/>
                <w:sz w:val="24"/>
                <w:szCs w:val="24"/>
              </w:rPr>
              <w:t xml:space="preserve">   </w:t>
            </w:r>
            <w:r w:rsidRPr="009F45D2">
              <w:rPr>
                <w:rFonts w:ascii="Times New Roman" w:hAnsi="Times New Roman"/>
                <w:sz w:val="24"/>
                <w:szCs w:val="24"/>
              </w:rPr>
              <w:t>Officials</w:t>
            </w:r>
          </w:p>
        </w:tc>
      </w:tr>
      <w:tr w:rsidR="00CA313A" w:rsidRPr="009F45D2" w14:paraId="082AEF25" w14:textId="77777777" w:rsidTr="00CA313A">
        <w:tc>
          <w:tcPr>
            <w:tcW w:w="8910" w:type="dxa"/>
            <w:gridSpan w:val="3"/>
            <w:tcBorders>
              <w:left w:val="nil"/>
              <w:bottom w:val="nil"/>
              <w:right w:val="nil"/>
            </w:tcBorders>
          </w:tcPr>
          <w:p w14:paraId="1E239F6E" w14:textId="757BC940" w:rsidR="00CA313A" w:rsidRDefault="00CA313A" w:rsidP="008E17E7">
            <w:pPr>
              <w:spacing w:before="60" w:after="0" w:line="240" w:lineRule="auto"/>
              <w:jc w:val="both"/>
              <w:outlineLvl w:val="0"/>
              <w:rPr>
                <w:rFonts w:ascii="Times New Roman" w:hAnsi="Times New Roman"/>
                <w:sz w:val="24"/>
                <w:szCs w:val="24"/>
              </w:rPr>
            </w:pPr>
            <w:r>
              <w:rPr>
                <w:rFonts w:ascii="Times New Roman" w:hAnsi="Times New Roman"/>
                <w:sz w:val="24"/>
                <w:szCs w:val="24"/>
              </w:rPr>
              <w:t>Provide robust training                            Modif</w:t>
            </w:r>
            <w:r w:rsidR="008E20E7">
              <w:rPr>
                <w:rFonts w:ascii="Times New Roman" w:hAnsi="Times New Roman"/>
                <w:sz w:val="24"/>
                <w:szCs w:val="24"/>
              </w:rPr>
              <w:t>ication of RA</w:t>
            </w:r>
            <w:r>
              <w:rPr>
                <w:rFonts w:ascii="Times New Roman" w:hAnsi="Times New Roman"/>
                <w:sz w:val="24"/>
                <w:szCs w:val="24"/>
              </w:rPr>
              <w:t xml:space="preserve"> peer              A1</w:t>
            </w:r>
          </w:p>
          <w:p w14:paraId="57A8131B" w14:textId="1E6BBB21" w:rsidR="00CA313A" w:rsidRDefault="00CA313A" w:rsidP="008E17E7">
            <w:pPr>
              <w:spacing w:before="60" w:after="0" w:line="240" w:lineRule="auto"/>
              <w:jc w:val="both"/>
              <w:outlineLvl w:val="0"/>
              <w:rPr>
                <w:rFonts w:ascii="Times New Roman" w:hAnsi="Times New Roman"/>
                <w:sz w:val="24"/>
                <w:szCs w:val="24"/>
              </w:rPr>
            </w:pPr>
            <w:r>
              <w:rPr>
                <w:rFonts w:ascii="Times New Roman" w:hAnsi="Times New Roman"/>
                <w:sz w:val="24"/>
                <w:szCs w:val="24"/>
              </w:rPr>
              <w:t xml:space="preserve">                                  </w:t>
            </w:r>
            <w:r w:rsidR="008E20E7">
              <w:rPr>
                <w:rFonts w:ascii="Times New Roman" w:hAnsi="Times New Roman"/>
                <w:sz w:val="24"/>
                <w:szCs w:val="24"/>
              </w:rPr>
              <w:t xml:space="preserve">                               l</w:t>
            </w:r>
            <w:r>
              <w:rPr>
                <w:rFonts w:ascii="Times New Roman" w:hAnsi="Times New Roman"/>
                <w:sz w:val="24"/>
                <w:szCs w:val="24"/>
              </w:rPr>
              <w:t xml:space="preserve">eadership model                                     </w:t>
            </w:r>
          </w:p>
          <w:p w14:paraId="65F1CBF9" w14:textId="77777777" w:rsidR="00CA313A" w:rsidRPr="009F45D2" w:rsidRDefault="00CA313A" w:rsidP="008E17E7">
            <w:pPr>
              <w:spacing w:before="60" w:after="0" w:line="240" w:lineRule="auto"/>
              <w:jc w:val="both"/>
              <w:outlineLvl w:val="0"/>
              <w:rPr>
                <w:rFonts w:ascii="Times New Roman" w:hAnsi="Times New Roman"/>
                <w:sz w:val="24"/>
                <w:szCs w:val="24"/>
              </w:rPr>
            </w:pPr>
          </w:p>
        </w:tc>
      </w:tr>
      <w:tr w:rsidR="00CA313A" w:rsidRPr="009F45D2" w14:paraId="1EAB8D9F" w14:textId="77777777" w:rsidTr="00CA313A">
        <w:tc>
          <w:tcPr>
            <w:tcW w:w="8910" w:type="dxa"/>
            <w:gridSpan w:val="3"/>
            <w:tcBorders>
              <w:top w:val="nil"/>
              <w:left w:val="nil"/>
              <w:bottom w:val="nil"/>
              <w:right w:val="nil"/>
            </w:tcBorders>
          </w:tcPr>
          <w:p w14:paraId="72251031" w14:textId="529B6205" w:rsidR="00CA313A" w:rsidRDefault="00CA313A"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                                          </w:t>
            </w:r>
            <w:r w:rsidR="00D442D0">
              <w:rPr>
                <w:rFonts w:ascii="Times New Roman" w:hAnsi="Times New Roman"/>
                <w:sz w:val="24"/>
                <w:szCs w:val="24"/>
              </w:rPr>
              <w:t xml:space="preserve">                      Awareness campaign           </w:t>
            </w:r>
            <w:r>
              <w:rPr>
                <w:rFonts w:ascii="Times New Roman" w:hAnsi="Times New Roman"/>
                <w:sz w:val="24"/>
                <w:szCs w:val="24"/>
              </w:rPr>
              <w:t xml:space="preserve">         A2 &amp; A3</w:t>
            </w:r>
          </w:p>
          <w:p w14:paraId="602B99F9" w14:textId="2880CE9A" w:rsidR="00CA313A" w:rsidRDefault="00CA313A" w:rsidP="00D442D0">
            <w:pPr>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                                  </w:t>
            </w:r>
            <w:r w:rsidR="00D442D0">
              <w:rPr>
                <w:rFonts w:ascii="Times New Roman" w:hAnsi="Times New Roman"/>
                <w:sz w:val="24"/>
                <w:szCs w:val="24"/>
              </w:rPr>
              <w:t xml:space="preserve">                              </w:t>
            </w:r>
            <w:r>
              <w:rPr>
                <w:rFonts w:ascii="Times New Roman" w:hAnsi="Times New Roman"/>
                <w:sz w:val="24"/>
                <w:szCs w:val="24"/>
              </w:rPr>
              <w:t xml:space="preserve"> </w:t>
            </w:r>
          </w:p>
          <w:p w14:paraId="03BED867" w14:textId="77777777" w:rsidR="00CA313A" w:rsidRDefault="00CA313A" w:rsidP="008E17E7">
            <w:pPr>
              <w:spacing w:after="0" w:line="240" w:lineRule="auto"/>
              <w:contextualSpacing/>
              <w:jc w:val="both"/>
              <w:outlineLvl w:val="0"/>
              <w:rPr>
                <w:rFonts w:ascii="Times New Roman" w:hAnsi="Times New Roman"/>
                <w:sz w:val="24"/>
                <w:szCs w:val="24"/>
              </w:rPr>
            </w:pPr>
          </w:p>
          <w:p w14:paraId="4B808CF5" w14:textId="12B6D050" w:rsidR="00CA313A" w:rsidRDefault="00CA313A"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                                         </w:t>
            </w:r>
            <w:r w:rsidR="00D442D0">
              <w:rPr>
                <w:rFonts w:ascii="Times New Roman" w:hAnsi="Times New Roman"/>
                <w:sz w:val="24"/>
                <w:szCs w:val="24"/>
              </w:rPr>
              <w:t xml:space="preserve">                       T</w:t>
            </w:r>
            <w:r>
              <w:rPr>
                <w:rFonts w:ascii="Times New Roman" w:hAnsi="Times New Roman"/>
                <w:sz w:val="24"/>
                <w:szCs w:val="24"/>
              </w:rPr>
              <w:t xml:space="preserve">raining </w:t>
            </w:r>
            <w:r w:rsidR="004B5F87">
              <w:rPr>
                <w:rFonts w:ascii="Times New Roman" w:hAnsi="Times New Roman"/>
                <w:sz w:val="24"/>
                <w:szCs w:val="24"/>
              </w:rPr>
              <w:t>for</w:t>
            </w:r>
            <w:r w:rsidR="00D442D0">
              <w:rPr>
                <w:rFonts w:ascii="Times New Roman" w:hAnsi="Times New Roman"/>
                <w:sz w:val="24"/>
                <w:szCs w:val="24"/>
              </w:rPr>
              <w:t xml:space="preserve"> specialized                 </w:t>
            </w:r>
            <w:r>
              <w:rPr>
                <w:rFonts w:ascii="Times New Roman" w:hAnsi="Times New Roman"/>
                <w:sz w:val="24"/>
                <w:szCs w:val="24"/>
              </w:rPr>
              <w:t>A1, A2 &amp; A3</w:t>
            </w:r>
          </w:p>
          <w:p w14:paraId="1DAC6CEC" w14:textId="209FAFB5" w:rsidR="00CA313A" w:rsidRDefault="00CA313A"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                                            </w:t>
            </w:r>
            <w:r w:rsidR="00D442D0">
              <w:rPr>
                <w:rFonts w:ascii="Times New Roman" w:hAnsi="Times New Roman"/>
                <w:sz w:val="24"/>
                <w:szCs w:val="24"/>
              </w:rPr>
              <w:t xml:space="preserve">                    </w:t>
            </w:r>
            <w:r>
              <w:rPr>
                <w:rFonts w:ascii="Times New Roman" w:hAnsi="Times New Roman"/>
                <w:sz w:val="24"/>
                <w:szCs w:val="24"/>
              </w:rPr>
              <w:t>student groups</w:t>
            </w:r>
          </w:p>
          <w:p w14:paraId="7ADB4C02" w14:textId="77777777" w:rsidR="00CA313A" w:rsidRPr="009F45D2" w:rsidRDefault="00CA313A" w:rsidP="008E17E7">
            <w:pPr>
              <w:spacing w:after="0" w:line="240" w:lineRule="auto"/>
              <w:contextualSpacing/>
              <w:jc w:val="both"/>
              <w:outlineLvl w:val="0"/>
              <w:rPr>
                <w:rFonts w:ascii="Times New Roman" w:hAnsi="Times New Roman"/>
                <w:sz w:val="24"/>
                <w:szCs w:val="24"/>
              </w:rPr>
            </w:pPr>
          </w:p>
          <w:p w14:paraId="49FFE45C" w14:textId="66B74FD9" w:rsidR="00CA313A" w:rsidRDefault="00CA313A"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                                           </w:t>
            </w:r>
            <w:r w:rsidR="00D442D0">
              <w:rPr>
                <w:rFonts w:ascii="Times New Roman" w:hAnsi="Times New Roman"/>
                <w:sz w:val="24"/>
                <w:szCs w:val="24"/>
              </w:rPr>
              <w:t xml:space="preserve">                     S</w:t>
            </w:r>
            <w:r>
              <w:rPr>
                <w:rFonts w:ascii="Times New Roman" w:hAnsi="Times New Roman"/>
                <w:sz w:val="24"/>
                <w:szCs w:val="24"/>
              </w:rPr>
              <w:t xml:space="preserve">afety measures           </w:t>
            </w:r>
            <w:r w:rsidR="00D442D0">
              <w:rPr>
                <w:rFonts w:ascii="Times New Roman" w:hAnsi="Times New Roman"/>
                <w:sz w:val="24"/>
                <w:szCs w:val="24"/>
              </w:rPr>
              <w:t xml:space="preserve">                 </w:t>
            </w:r>
            <w:r>
              <w:rPr>
                <w:rFonts w:ascii="Times New Roman" w:hAnsi="Times New Roman"/>
                <w:sz w:val="24"/>
                <w:szCs w:val="24"/>
              </w:rPr>
              <w:t xml:space="preserve">A2 &amp; A3  </w:t>
            </w:r>
          </w:p>
          <w:p w14:paraId="78E86C2B" w14:textId="67CA5160" w:rsidR="00CA313A" w:rsidRDefault="00CA313A"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                                                                </w:t>
            </w:r>
          </w:p>
          <w:p w14:paraId="6DAE6FCF" w14:textId="426BD716" w:rsidR="00CA313A" w:rsidRPr="00B77AFB" w:rsidRDefault="00CA313A" w:rsidP="008E17E7">
            <w:pPr>
              <w:spacing w:after="0" w:line="240" w:lineRule="auto"/>
              <w:contextualSpacing/>
              <w:jc w:val="both"/>
              <w:outlineLvl w:val="0"/>
              <w:rPr>
                <w:rFonts w:ascii="Times New Roman" w:hAnsi="Times New Roman"/>
                <w:b/>
                <w:sz w:val="24"/>
                <w:szCs w:val="24"/>
              </w:rPr>
            </w:pPr>
            <w:r>
              <w:rPr>
                <w:rFonts w:ascii="Times New Roman" w:hAnsi="Times New Roman"/>
                <w:sz w:val="24"/>
                <w:szCs w:val="24"/>
              </w:rPr>
              <w:t>Collaborate with internal &amp;                    Reliance on key                            A1, A2, A3, A4</w:t>
            </w:r>
          </w:p>
          <w:p w14:paraId="580449A4" w14:textId="77777777" w:rsidR="00CA313A" w:rsidRDefault="00CA313A"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partners                                                   stakeholders</w:t>
            </w:r>
          </w:p>
          <w:p w14:paraId="3789F2B8" w14:textId="77777777" w:rsidR="00CA313A" w:rsidRDefault="00CA313A"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 </w:t>
            </w:r>
          </w:p>
          <w:p w14:paraId="42314407" w14:textId="1A005DD9" w:rsidR="00CA313A" w:rsidRDefault="00CA313A"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                                                </w:t>
            </w:r>
            <w:r w:rsidR="00D442D0">
              <w:rPr>
                <w:rFonts w:ascii="Times New Roman" w:hAnsi="Times New Roman"/>
                <w:sz w:val="24"/>
                <w:szCs w:val="24"/>
              </w:rPr>
              <w:t xml:space="preserve">                 E</w:t>
            </w:r>
            <w:r>
              <w:rPr>
                <w:rFonts w:ascii="Times New Roman" w:hAnsi="Times New Roman"/>
                <w:sz w:val="24"/>
                <w:szCs w:val="24"/>
              </w:rPr>
              <w:t>xternal</w:t>
            </w:r>
            <w:r w:rsidR="00D442D0">
              <w:rPr>
                <w:rFonts w:ascii="Times New Roman" w:hAnsi="Times New Roman"/>
                <w:sz w:val="24"/>
                <w:szCs w:val="24"/>
              </w:rPr>
              <w:t xml:space="preserve"> professional</w:t>
            </w:r>
            <w:r>
              <w:rPr>
                <w:rFonts w:ascii="Times New Roman" w:hAnsi="Times New Roman"/>
                <w:sz w:val="24"/>
                <w:szCs w:val="24"/>
              </w:rPr>
              <w:t xml:space="preserve">                  A2, A3, &amp; A4</w:t>
            </w:r>
          </w:p>
          <w:p w14:paraId="770B8972" w14:textId="66357FEC" w:rsidR="00CA313A" w:rsidRDefault="00CA313A"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                                                    </w:t>
            </w:r>
            <w:r w:rsidR="00D442D0">
              <w:rPr>
                <w:rFonts w:ascii="Times New Roman" w:hAnsi="Times New Roman"/>
                <w:sz w:val="24"/>
                <w:szCs w:val="24"/>
              </w:rPr>
              <w:t xml:space="preserve">             </w:t>
            </w:r>
            <w:r>
              <w:rPr>
                <w:rFonts w:ascii="Times New Roman" w:hAnsi="Times New Roman"/>
                <w:sz w:val="24"/>
                <w:szCs w:val="24"/>
              </w:rPr>
              <w:t>development</w:t>
            </w:r>
          </w:p>
          <w:p w14:paraId="10A4D081" w14:textId="77777777" w:rsidR="00CA313A" w:rsidRDefault="00CA313A"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                                                                 opportunities</w:t>
            </w:r>
          </w:p>
          <w:p w14:paraId="1DDFA288" w14:textId="77777777" w:rsidR="00CA313A" w:rsidRDefault="00CA313A"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                                                                </w:t>
            </w:r>
          </w:p>
          <w:p w14:paraId="276B01B1" w14:textId="77777777" w:rsidR="00CA313A" w:rsidRDefault="00CA313A"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                                                                </w:t>
            </w:r>
          </w:p>
          <w:p w14:paraId="4F2CA550" w14:textId="530F9D2C" w:rsidR="00CA313A" w:rsidRDefault="00CA313A"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Appropriately share out                                                                               A2 &amp; A3</w:t>
            </w:r>
          </w:p>
          <w:p w14:paraId="7ECEC8DF" w14:textId="77777777" w:rsidR="00CA313A" w:rsidRDefault="00CA313A"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information                                                                 </w:t>
            </w:r>
          </w:p>
          <w:p w14:paraId="5DFD18E8" w14:textId="54185FD8" w:rsidR="00CA313A" w:rsidRDefault="00CA313A"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______________________________________________________________________</w:t>
            </w:r>
          </w:p>
          <w:p w14:paraId="51B16CE6" w14:textId="77777777" w:rsidR="00CA313A" w:rsidRPr="009F45D2" w:rsidRDefault="00CA313A" w:rsidP="008E17E7">
            <w:pPr>
              <w:spacing w:after="0" w:line="240" w:lineRule="auto"/>
              <w:contextualSpacing/>
              <w:jc w:val="both"/>
              <w:outlineLvl w:val="0"/>
              <w:rPr>
                <w:rFonts w:ascii="Times New Roman" w:hAnsi="Times New Roman"/>
                <w:sz w:val="24"/>
                <w:szCs w:val="24"/>
              </w:rPr>
            </w:pPr>
          </w:p>
        </w:tc>
      </w:tr>
    </w:tbl>
    <w:p w14:paraId="07096222" w14:textId="28B3501A" w:rsidR="003E12B7" w:rsidRPr="00CA313A" w:rsidRDefault="00D442D0" w:rsidP="00272D75">
      <w:pPr>
        <w:spacing w:after="0" w:line="240" w:lineRule="auto"/>
        <w:contextualSpacing/>
        <w:outlineLvl w:val="0"/>
        <w:rPr>
          <w:rFonts w:ascii="Times New Roman" w:hAnsi="Times New Roman"/>
          <w:sz w:val="24"/>
          <w:szCs w:val="24"/>
        </w:rPr>
      </w:pPr>
      <w:r w:rsidRPr="00D442D0">
        <w:rPr>
          <w:rFonts w:ascii="Times New Roman" w:hAnsi="Times New Roman"/>
          <w:i/>
          <w:sz w:val="24"/>
          <w:szCs w:val="24"/>
        </w:rPr>
        <w:t>Note.</w:t>
      </w:r>
      <w:r>
        <w:rPr>
          <w:rFonts w:ascii="Times New Roman" w:hAnsi="Times New Roman"/>
          <w:sz w:val="24"/>
          <w:szCs w:val="24"/>
        </w:rPr>
        <w:t xml:space="preserve">  RA = Resident Advisor</w:t>
      </w:r>
    </w:p>
    <w:p w14:paraId="765E8557" w14:textId="2DCCFF5B" w:rsidR="008F726A" w:rsidRDefault="008F726A" w:rsidP="00CA313A">
      <w:pPr>
        <w:spacing w:after="0" w:line="240" w:lineRule="auto"/>
        <w:contextualSpacing/>
        <w:outlineLvl w:val="0"/>
        <w:rPr>
          <w:rFonts w:ascii="Times New Roman" w:hAnsi="Times New Roman"/>
          <w:sz w:val="24"/>
          <w:szCs w:val="24"/>
        </w:rPr>
      </w:pPr>
    </w:p>
    <w:p w14:paraId="67890CD6" w14:textId="77777777" w:rsidR="007D76EE" w:rsidRDefault="007D76EE" w:rsidP="00426E0C">
      <w:pPr>
        <w:autoSpaceDE w:val="0"/>
        <w:autoSpaceDN w:val="0"/>
        <w:adjustRightInd w:val="0"/>
        <w:spacing w:before="240" w:after="0" w:line="480" w:lineRule="auto"/>
        <w:jc w:val="center"/>
        <w:outlineLvl w:val="0"/>
        <w:rPr>
          <w:rFonts w:ascii="Times New Roman" w:hAnsi="Times New Roman"/>
          <w:sz w:val="24"/>
          <w:szCs w:val="24"/>
          <w:lang w:val="en"/>
        </w:rPr>
      </w:pPr>
    </w:p>
    <w:p w14:paraId="695D1C3F" w14:textId="11D97846" w:rsidR="00710721" w:rsidRDefault="00710721" w:rsidP="00710721">
      <w:pPr>
        <w:pStyle w:val="ListParagraph"/>
        <w:numPr>
          <w:ilvl w:val="0"/>
          <w:numId w:val="43"/>
        </w:numPr>
        <w:autoSpaceDE w:val="0"/>
        <w:autoSpaceDN w:val="0"/>
        <w:adjustRightInd w:val="0"/>
        <w:spacing w:after="0" w:line="480" w:lineRule="auto"/>
        <w:outlineLvl w:val="0"/>
        <w:rPr>
          <w:rFonts w:ascii="Times New Roman" w:hAnsi="Times New Roman"/>
          <w:sz w:val="24"/>
          <w:szCs w:val="24"/>
          <w:lang w:val="en"/>
        </w:rPr>
      </w:pPr>
      <w:r w:rsidRPr="00710721">
        <w:rPr>
          <w:rFonts w:ascii="Times New Roman" w:hAnsi="Times New Roman"/>
          <w:sz w:val="24"/>
          <w:szCs w:val="24"/>
          <w:lang w:val="en"/>
        </w:rPr>
        <w:t>M</w:t>
      </w:r>
      <w:r w:rsidR="00426E0C" w:rsidRPr="00710721">
        <w:rPr>
          <w:rFonts w:ascii="Times New Roman" w:hAnsi="Times New Roman"/>
          <w:sz w:val="24"/>
          <w:szCs w:val="24"/>
          <w:lang w:val="en"/>
        </w:rPr>
        <w:t>ultiple staff transitions in a short period of time</w:t>
      </w:r>
      <w:r w:rsidR="000501B2">
        <w:rPr>
          <w:rFonts w:ascii="Times New Roman" w:hAnsi="Times New Roman"/>
          <w:sz w:val="24"/>
          <w:szCs w:val="24"/>
          <w:lang w:val="en"/>
        </w:rPr>
        <w:t>, with the sub-themes of staff vacancies and inconsistencies;</w:t>
      </w:r>
    </w:p>
    <w:p w14:paraId="54B0C538" w14:textId="663F1149" w:rsidR="00710721" w:rsidRDefault="00710721" w:rsidP="003E12B7">
      <w:pPr>
        <w:pStyle w:val="ListParagraph"/>
        <w:numPr>
          <w:ilvl w:val="0"/>
          <w:numId w:val="43"/>
        </w:numPr>
        <w:autoSpaceDE w:val="0"/>
        <w:autoSpaceDN w:val="0"/>
        <w:adjustRightInd w:val="0"/>
        <w:spacing w:after="0" w:line="480" w:lineRule="auto"/>
        <w:outlineLvl w:val="0"/>
        <w:rPr>
          <w:rFonts w:ascii="Times New Roman" w:hAnsi="Times New Roman"/>
          <w:sz w:val="24"/>
          <w:szCs w:val="24"/>
          <w:lang w:val="en"/>
        </w:rPr>
      </w:pPr>
      <w:r>
        <w:rPr>
          <w:rFonts w:ascii="Times New Roman" w:hAnsi="Times New Roman"/>
          <w:sz w:val="24"/>
          <w:szCs w:val="24"/>
          <w:lang w:val="en"/>
        </w:rPr>
        <w:t>L</w:t>
      </w:r>
      <w:r w:rsidR="00426E0C" w:rsidRPr="00710721">
        <w:rPr>
          <w:rFonts w:ascii="Times New Roman" w:hAnsi="Times New Roman"/>
          <w:sz w:val="24"/>
          <w:szCs w:val="24"/>
          <w:lang w:val="en"/>
        </w:rPr>
        <w:t xml:space="preserve">ack of support from </w:t>
      </w:r>
      <w:r w:rsidR="00C63A0A">
        <w:rPr>
          <w:rFonts w:ascii="Times New Roman" w:hAnsi="Times New Roman"/>
          <w:sz w:val="24"/>
          <w:szCs w:val="24"/>
          <w:lang w:val="en"/>
        </w:rPr>
        <w:t xml:space="preserve">leadership with </w:t>
      </w:r>
      <w:r w:rsidR="009F03B0">
        <w:rPr>
          <w:rFonts w:ascii="Times New Roman" w:hAnsi="Times New Roman"/>
          <w:sz w:val="24"/>
          <w:szCs w:val="24"/>
          <w:lang w:val="en"/>
        </w:rPr>
        <w:t xml:space="preserve">sub-themes </w:t>
      </w:r>
      <w:r w:rsidR="00C63A0A">
        <w:rPr>
          <w:rFonts w:ascii="Times New Roman" w:hAnsi="Times New Roman"/>
          <w:sz w:val="24"/>
          <w:szCs w:val="24"/>
          <w:lang w:val="en"/>
        </w:rPr>
        <w:t xml:space="preserve">such as, </w:t>
      </w:r>
      <w:r w:rsidR="009F03B0">
        <w:rPr>
          <w:rFonts w:ascii="Times New Roman" w:hAnsi="Times New Roman"/>
          <w:sz w:val="24"/>
          <w:szCs w:val="24"/>
          <w:lang w:val="en"/>
        </w:rPr>
        <w:t xml:space="preserve">lack of priority and </w:t>
      </w:r>
      <w:r w:rsidR="000501B2">
        <w:rPr>
          <w:rFonts w:ascii="Times New Roman" w:hAnsi="Times New Roman"/>
          <w:sz w:val="24"/>
          <w:szCs w:val="24"/>
          <w:lang w:val="en"/>
        </w:rPr>
        <w:t xml:space="preserve">unfamiliarity with </w:t>
      </w:r>
      <w:r w:rsidR="00C0215B">
        <w:rPr>
          <w:rFonts w:ascii="Times New Roman" w:hAnsi="Times New Roman"/>
          <w:sz w:val="24"/>
          <w:szCs w:val="24"/>
          <w:lang w:val="en"/>
        </w:rPr>
        <w:t xml:space="preserve">Title IX </w:t>
      </w:r>
      <w:r w:rsidR="000501B2">
        <w:rPr>
          <w:rFonts w:ascii="Times New Roman" w:hAnsi="Times New Roman"/>
          <w:sz w:val="24"/>
          <w:szCs w:val="24"/>
          <w:lang w:val="en"/>
        </w:rPr>
        <w:t>legislation</w:t>
      </w:r>
      <w:r w:rsidR="009F03B0">
        <w:rPr>
          <w:rFonts w:ascii="Times New Roman" w:hAnsi="Times New Roman"/>
          <w:sz w:val="24"/>
          <w:szCs w:val="24"/>
          <w:lang w:val="en"/>
        </w:rPr>
        <w:t>s;</w:t>
      </w:r>
    </w:p>
    <w:p w14:paraId="0C35D65C" w14:textId="06071CB9" w:rsidR="00710721" w:rsidRPr="00710721" w:rsidRDefault="00710721" w:rsidP="003E12B7">
      <w:pPr>
        <w:pStyle w:val="ListParagraph"/>
        <w:numPr>
          <w:ilvl w:val="0"/>
          <w:numId w:val="43"/>
        </w:numPr>
        <w:autoSpaceDE w:val="0"/>
        <w:autoSpaceDN w:val="0"/>
        <w:adjustRightInd w:val="0"/>
        <w:spacing w:after="0" w:line="480" w:lineRule="auto"/>
        <w:outlineLvl w:val="0"/>
        <w:rPr>
          <w:rFonts w:ascii="Times New Roman" w:hAnsi="Times New Roman"/>
          <w:sz w:val="24"/>
          <w:szCs w:val="24"/>
          <w:lang w:val="en"/>
        </w:rPr>
      </w:pPr>
      <w:r>
        <w:rPr>
          <w:rFonts w:ascii="Times New Roman" w:hAnsi="Times New Roman"/>
          <w:sz w:val="24"/>
          <w:szCs w:val="24"/>
        </w:rPr>
        <w:t>J</w:t>
      </w:r>
      <w:r w:rsidR="00666994" w:rsidRPr="00710721">
        <w:rPr>
          <w:rFonts w:ascii="Times New Roman" w:hAnsi="Times New Roman"/>
          <w:sz w:val="24"/>
          <w:szCs w:val="24"/>
        </w:rPr>
        <w:t>uggling multiple responsibilities</w:t>
      </w:r>
      <w:r w:rsidR="000501B2">
        <w:rPr>
          <w:rFonts w:ascii="Times New Roman" w:hAnsi="Times New Roman"/>
          <w:sz w:val="24"/>
          <w:szCs w:val="24"/>
        </w:rPr>
        <w:t>;</w:t>
      </w:r>
    </w:p>
    <w:p w14:paraId="6506C3EB" w14:textId="258CAB59" w:rsidR="00710721" w:rsidRPr="00710721" w:rsidRDefault="00710721" w:rsidP="00710721">
      <w:pPr>
        <w:pStyle w:val="ListParagraph"/>
        <w:numPr>
          <w:ilvl w:val="0"/>
          <w:numId w:val="43"/>
        </w:numPr>
        <w:autoSpaceDE w:val="0"/>
        <w:autoSpaceDN w:val="0"/>
        <w:adjustRightInd w:val="0"/>
        <w:spacing w:after="0" w:line="480" w:lineRule="auto"/>
        <w:outlineLvl w:val="0"/>
        <w:rPr>
          <w:rFonts w:ascii="Times New Roman" w:hAnsi="Times New Roman"/>
          <w:sz w:val="24"/>
          <w:szCs w:val="24"/>
          <w:lang w:val="en"/>
        </w:rPr>
      </w:pPr>
      <w:r>
        <w:rPr>
          <w:rFonts w:ascii="Times New Roman" w:hAnsi="Times New Roman"/>
          <w:sz w:val="24"/>
          <w:szCs w:val="24"/>
        </w:rPr>
        <w:lastRenderedPageBreak/>
        <w:t>L</w:t>
      </w:r>
      <w:r w:rsidR="00666994" w:rsidRPr="00710721">
        <w:rPr>
          <w:rFonts w:ascii="Times New Roman" w:hAnsi="Times New Roman"/>
          <w:sz w:val="24"/>
          <w:szCs w:val="24"/>
        </w:rPr>
        <w:t>ack of financial resources</w:t>
      </w:r>
      <w:r w:rsidR="000501B2">
        <w:rPr>
          <w:rFonts w:ascii="Times New Roman" w:hAnsi="Times New Roman"/>
          <w:sz w:val="24"/>
          <w:szCs w:val="24"/>
        </w:rPr>
        <w:t xml:space="preserve"> with sub-themes </w:t>
      </w:r>
      <w:r w:rsidR="00C63A0A">
        <w:rPr>
          <w:rFonts w:ascii="Times New Roman" w:hAnsi="Times New Roman"/>
          <w:sz w:val="24"/>
          <w:szCs w:val="24"/>
        </w:rPr>
        <w:t xml:space="preserve">such as, </w:t>
      </w:r>
      <w:r w:rsidR="000501B2">
        <w:rPr>
          <w:rFonts w:ascii="Times New Roman" w:hAnsi="Times New Roman"/>
          <w:sz w:val="24"/>
          <w:szCs w:val="24"/>
        </w:rPr>
        <w:t>budget cuts for training and bureaucracy</w:t>
      </w:r>
      <w:r w:rsidR="0055330A">
        <w:rPr>
          <w:rFonts w:ascii="Times New Roman" w:hAnsi="Times New Roman"/>
          <w:sz w:val="24"/>
          <w:szCs w:val="24"/>
        </w:rPr>
        <w:t xml:space="preserve">; and </w:t>
      </w:r>
    </w:p>
    <w:p w14:paraId="6BC74C3E" w14:textId="3E3F8A78" w:rsidR="00710721" w:rsidRPr="00C63A0A" w:rsidRDefault="00710721" w:rsidP="00CB4F7F">
      <w:pPr>
        <w:pStyle w:val="ListParagraph"/>
        <w:numPr>
          <w:ilvl w:val="0"/>
          <w:numId w:val="43"/>
        </w:numPr>
        <w:autoSpaceDE w:val="0"/>
        <w:autoSpaceDN w:val="0"/>
        <w:adjustRightInd w:val="0"/>
        <w:spacing w:after="0" w:line="480" w:lineRule="auto"/>
        <w:outlineLvl w:val="0"/>
        <w:rPr>
          <w:rFonts w:ascii="Times New Roman" w:hAnsi="Times New Roman"/>
          <w:sz w:val="24"/>
          <w:szCs w:val="24"/>
          <w:lang w:val="en"/>
        </w:rPr>
      </w:pPr>
      <w:r w:rsidRPr="00710721">
        <w:rPr>
          <w:rFonts w:ascii="Times New Roman" w:hAnsi="Times New Roman"/>
          <w:sz w:val="24"/>
          <w:szCs w:val="24"/>
        </w:rPr>
        <w:t>L</w:t>
      </w:r>
      <w:r w:rsidR="00666994" w:rsidRPr="00710721">
        <w:rPr>
          <w:rFonts w:ascii="Times New Roman" w:hAnsi="Times New Roman"/>
          <w:sz w:val="24"/>
          <w:szCs w:val="24"/>
        </w:rPr>
        <w:t>ack of training</w:t>
      </w:r>
      <w:r w:rsidR="00C63A0A">
        <w:rPr>
          <w:rFonts w:ascii="Times New Roman" w:hAnsi="Times New Roman"/>
          <w:sz w:val="24"/>
          <w:szCs w:val="24"/>
        </w:rPr>
        <w:t xml:space="preserve"> with </w:t>
      </w:r>
      <w:r w:rsidR="0055330A">
        <w:rPr>
          <w:rFonts w:ascii="Times New Roman" w:hAnsi="Times New Roman"/>
          <w:sz w:val="24"/>
          <w:szCs w:val="24"/>
        </w:rPr>
        <w:t xml:space="preserve">sub-themes </w:t>
      </w:r>
      <w:r w:rsidR="00C63A0A">
        <w:rPr>
          <w:rFonts w:ascii="Times New Roman" w:hAnsi="Times New Roman"/>
          <w:sz w:val="24"/>
          <w:szCs w:val="24"/>
        </w:rPr>
        <w:t xml:space="preserve">such as, </w:t>
      </w:r>
      <w:r w:rsidR="00CB4F7F">
        <w:rPr>
          <w:rFonts w:ascii="Times New Roman" w:hAnsi="Times New Roman"/>
          <w:sz w:val="24"/>
          <w:szCs w:val="24"/>
        </w:rPr>
        <w:t>sporadic and ineffective training and non-compliance.</w:t>
      </w:r>
    </w:p>
    <w:p w14:paraId="36EF1892" w14:textId="2B08D96F" w:rsidR="003965B8" w:rsidRDefault="003965B8" w:rsidP="0034345C">
      <w:pPr>
        <w:spacing w:before="240" w:after="0" w:line="240" w:lineRule="auto"/>
        <w:rPr>
          <w:rFonts w:ascii="Times New Roman" w:hAnsi="Times New Roman"/>
          <w:sz w:val="24"/>
          <w:szCs w:val="24"/>
          <w:lang w:val="en"/>
        </w:rPr>
      </w:pPr>
      <w:r w:rsidRPr="003965B8">
        <w:rPr>
          <w:rFonts w:ascii="Times New Roman" w:hAnsi="Times New Roman"/>
          <w:sz w:val="24"/>
          <w:szCs w:val="24"/>
          <w:lang w:val="en"/>
        </w:rPr>
        <w:t>Institution B Challenge 1</w:t>
      </w:r>
      <w:r w:rsidR="007263F9" w:rsidRPr="003965B8">
        <w:rPr>
          <w:rFonts w:ascii="Times New Roman" w:hAnsi="Times New Roman"/>
          <w:sz w:val="24"/>
          <w:szCs w:val="24"/>
          <w:lang w:val="en"/>
        </w:rPr>
        <w:t>:</w:t>
      </w:r>
      <w:r w:rsidR="007263F9" w:rsidRPr="007263F9">
        <w:rPr>
          <w:rFonts w:ascii="Times New Roman" w:hAnsi="Times New Roman"/>
          <w:b/>
          <w:sz w:val="24"/>
          <w:szCs w:val="24"/>
          <w:lang w:val="en"/>
        </w:rPr>
        <w:t xml:space="preserve"> </w:t>
      </w:r>
      <w:r w:rsidR="007263F9" w:rsidRPr="007263F9">
        <w:rPr>
          <w:rFonts w:ascii="Times New Roman" w:hAnsi="Times New Roman"/>
          <w:sz w:val="24"/>
          <w:szCs w:val="24"/>
          <w:lang w:val="en"/>
        </w:rPr>
        <w:t xml:space="preserve">Multiple </w:t>
      </w:r>
      <w:r w:rsidR="002A1B5B">
        <w:rPr>
          <w:rFonts w:ascii="Times New Roman" w:hAnsi="Times New Roman"/>
          <w:sz w:val="24"/>
          <w:szCs w:val="24"/>
          <w:lang w:val="en"/>
        </w:rPr>
        <w:t>S</w:t>
      </w:r>
      <w:r w:rsidR="006E1CC4">
        <w:rPr>
          <w:rFonts w:ascii="Times New Roman" w:hAnsi="Times New Roman"/>
          <w:sz w:val="24"/>
          <w:szCs w:val="24"/>
          <w:lang w:val="en"/>
        </w:rPr>
        <w:t>taff</w:t>
      </w:r>
    </w:p>
    <w:p w14:paraId="2712EA7B" w14:textId="01DEA3AB" w:rsidR="007263F9" w:rsidRPr="007263F9" w:rsidRDefault="002A1B5B" w:rsidP="00F37455">
      <w:pPr>
        <w:spacing w:after="240" w:line="240" w:lineRule="auto"/>
        <w:rPr>
          <w:rFonts w:ascii="Times New Roman" w:hAnsi="Times New Roman"/>
          <w:sz w:val="24"/>
          <w:szCs w:val="24"/>
          <w:lang w:val="en"/>
        </w:rPr>
      </w:pPr>
      <w:r>
        <w:rPr>
          <w:rFonts w:ascii="Times New Roman" w:hAnsi="Times New Roman"/>
          <w:sz w:val="24"/>
          <w:szCs w:val="24"/>
          <w:lang w:val="en"/>
        </w:rPr>
        <w:t>T</w:t>
      </w:r>
      <w:r w:rsidR="00735E44" w:rsidRPr="007263F9">
        <w:rPr>
          <w:rFonts w:ascii="Times New Roman" w:hAnsi="Times New Roman"/>
          <w:sz w:val="24"/>
          <w:szCs w:val="24"/>
          <w:lang w:val="en"/>
        </w:rPr>
        <w:t>ransitions</w:t>
      </w:r>
      <w:r w:rsidR="007263F9" w:rsidRPr="007263F9">
        <w:rPr>
          <w:rFonts w:ascii="Times New Roman" w:hAnsi="Times New Roman"/>
          <w:sz w:val="24"/>
          <w:szCs w:val="24"/>
          <w:lang w:val="en"/>
        </w:rPr>
        <w:t xml:space="preserve"> in a </w:t>
      </w:r>
      <w:r>
        <w:rPr>
          <w:rFonts w:ascii="Times New Roman" w:hAnsi="Times New Roman"/>
          <w:sz w:val="24"/>
          <w:szCs w:val="24"/>
          <w:lang w:val="en"/>
        </w:rPr>
        <w:t>S</w:t>
      </w:r>
      <w:r w:rsidR="007263F9" w:rsidRPr="007263F9">
        <w:rPr>
          <w:rFonts w:ascii="Times New Roman" w:hAnsi="Times New Roman"/>
          <w:sz w:val="24"/>
          <w:szCs w:val="24"/>
          <w:lang w:val="en"/>
        </w:rPr>
        <w:t xml:space="preserve">hort </w:t>
      </w:r>
      <w:r>
        <w:rPr>
          <w:rFonts w:ascii="Times New Roman" w:hAnsi="Times New Roman"/>
          <w:sz w:val="24"/>
          <w:szCs w:val="24"/>
          <w:lang w:val="en"/>
        </w:rPr>
        <w:t>P</w:t>
      </w:r>
      <w:r w:rsidR="007263F9" w:rsidRPr="007263F9">
        <w:rPr>
          <w:rFonts w:ascii="Times New Roman" w:hAnsi="Times New Roman"/>
          <w:sz w:val="24"/>
          <w:szCs w:val="24"/>
          <w:lang w:val="en"/>
        </w:rPr>
        <w:t xml:space="preserve">eriod of </w:t>
      </w:r>
      <w:r>
        <w:rPr>
          <w:rFonts w:ascii="Times New Roman" w:hAnsi="Times New Roman"/>
          <w:sz w:val="24"/>
          <w:szCs w:val="24"/>
          <w:lang w:val="en"/>
        </w:rPr>
        <w:t>T</w:t>
      </w:r>
      <w:r w:rsidR="007263F9" w:rsidRPr="007263F9">
        <w:rPr>
          <w:rFonts w:ascii="Times New Roman" w:hAnsi="Times New Roman"/>
          <w:sz w:val="24"/>
          <w:szCs w:val="24"/>
          <w:lang w:val="en"/>
        </w:rPr>
        <w:t>ime</w:t>
      </w:r>
    </w:p>
    <w:p w14:paraId="3017A3A8" w14:textId="5CF89FDE" w:rsidR="0055330A" w:rsidRDefault="002513D3" w:rsidP="0055330A">
      <w:pPr>
        <w:spacing w:after="0" w:line="480" w:lineRule="auto"/>
        <w:ind w:firstLine="547"/>
        <w:contextualSpacing/>
        <w:rPr>
          <w:rFonts w:ascii="Times New Roman" w:hAnsi="Times New Roman"/>
          <w:sz w:val="24"/>
          <w:szCs w:val="24"/>
          <w:lang w:val="en"/>
        </w:rPr>
      </w:pPr>
      <w:r>
        <w:rPr>
          <w:rFonts w:ascii="Times New Roman" w:hAnsi="Times New Roman"/>
          <w:sz w:val="24"/>
          <w:szCs w:val="24"/>
        </w:rPr>
        <w:t>One of the challenges articulated by both officials B1 and B2 was the number of staff transitions that occurred in a relatively short period of time.</w:t>
      </w:r>
      <w:r w:rsidR="007F7ECF">
        <w:rPr>
          <w:rFonts w:ascii="Times New Roman" w:hAnsi="Times New Roman"/>
          <w:sz w:val="24"/>
          <w:szCs w:val="24"/>
        </w:rPr>
        <w:t xml:space="preserve"> </w:t>
      </w:r>
      <w:r w:rsidR="0055330A">
        <w:rPr>
          <w:rFonts w:ascii="Times New Roman" w:hAnsi="Times New Roman"/>
          <w:sz w:val="24"/>
          <w:szCs w:val="24"/>
        </w:rPr>
        <w:t xml:space="preserve"> Two </w:t>
      </w:r>
      <w:r w:rsidR="0055330A" w:rsidRPr="0055330A">
        <w:rPr>
          <w:rFonts w:ascii="Times New Roman" w:hAnsi="Times New Roman"/>
          <w:sz w:val="24"/>
          <w:szCs w:val="24"/>
          <w:lang w:val="en"/>
        </w:rPr>
        <w:t>sub-themes of staff vacancies and inconsistencies</w:t>
      </w:r>
      <w:r w:rsidR="0055330A">
        <w:rPr>
          <w:rFonts w:ascii="Times New Roman" w:hAnsi="Times New Roman"/>
          <w:sz w:val="24"/>
          <w:szCs w:val="24"/>
          <w:lang w:val="en"/>
        </w:rPr>
        <w:t xml:space="preserve"> emerged. </w:t>
      </w:r>
    </w:p>
    <w:p w14:paraId="3ABDD4D1" w14:textId="77777777" w:rsidR="00A21EDD" w:rsidRPr="0055330A" w:rsidRDefault="00A21EDD" w:rsidP="00E71595">
      <w:pPr>
        <w:spacing w:after="0" w:line="240" w:lineRule="auto"/>
        <w:ind w:firstLine="547"/>
        <w:contextualSpacing/>
        <w:rPr>
          <w:rFonts w:ascii="Times New Roman" w:hAnsi="Times New Roman"/>
          <w:sz w:val="24"/>
          <w:szCs w:val="24"/>
        </w:rPr>
      </w:pPr>
    </w:p>
    <w:p w14:paraId="4919F6FE" w14:textId="0FF225D8" w:rsidR="00C63A0A" w:rsidRDefault="0055330A" w:rsidP="00D771B4">
      <w:pPr>
        <w:autoSpaceDE w:val="0"/>
        <w:autoSpaceDN w:val="0"/>
        <w:adjustRightInd w:val="0"/>
        <w:spacing w:after="0" w:line="480" w:lineRule="auto"/>
        <w:ind w:firstLine="720"/>
        <w:outlineLvl w:val="0"/>
        <w:rPr>
          <w:rFonts w:ascii="Times New Roman" w:hAnsi="Times New Roman"/>
          <w:sz w:val="24"/>
          <w:szCs w:val="24"/>
          <w:lang w:val="en"/>
        </w:rPr>
      </w:pPr>
      <w:r w:rsidRPr="0055330A">
        <w:rPr>
          <w:rFonts w:ascii="Times New Roman" w:hAnsi="Times New Roman"/>
          <w:b/>
          <w:sz w:val="24"/>
          <w:szCs w:val="24"/>
        </w:rPr>
        <w:t xml:space="preserve">Staff vacancies. </w:t>
      </w:r>
      <w:r>
        <w:rPr>
          <w:rFonts w:ascii="Times New Roman" w:hAnsi="Times New Roman"/>
          <w:b/>
          <w:sz w:val="24"/>
          <w:szCs w:val="24"/>
        </w:rPr>
        <w:t xml:space="preserve"> </w:t>
      </w:r>
      <w:r w:rsidRPr="00710721">
        <w:rPr>
          <w:rFonts w:ascii="Times New Roman" w:hAnsi="Times New Roman"/>
          <w:sz w:val="24"/>
          <w:szCs w:val="24"/>
        </w:rPr>
        <w:t xml:space="preserve">At the time of the interview, Institution B had recently experienced a high staff turnover of upper administration. The college president was in his first year of tenure; the role of the provost was being filled by an interim staff; the former </w:t>
      </w:r>
      <w:r w:rsidR="0036787A">
        <w:rPr>
          <w:rFonts w:ascii="Times New Roman" w:hAnsi="Times New Roman"/>
          <w:sz w:val="24"/>
          <w:szCs w:val="24"/>
        </w:rPr>
        <w:t>DOS</w:t>
      </w:r>
      <w:r w:rsidRPr="00710721">
        <w:rPr>
          <w:rFonts w:ascii="Times New Roman" w:hAnsi="Times New Roman"/>
          <w:sz w:val="24"/>
          <w:szCs w:val="24"/>
        </w:rPr>
        <w:t xml:space="preserve">, who served as the Title IX Coordinator, left the University after more than 10 years. At the departure of the </w:t>
      </w:r>
      <w:r w:rsidR="0036787A">
        <w:rPr>
          <w:rFonts w:ascii="Times New Roman" w:hAnsi="Times New Roman"/>
          <w:sz w:val="24"/>
          <w:szCs w:val="24"/>
        </w:rPr>
        <w:t>DOS</w:t>
      </w:r>
      <w:r w:rsidRPr="00710721">
        <w:rPr>
          <w:rFonts w:ascii="Times New Roman" w:hAnsi="Times New Roman"/>
          <w:sz w:val="24"/>
          <w:szCs w:val="24"/>
        </w:rPr>
        <w:t xml:space="preserve">, the Director of Residence Life, was promoted to interim </w:t>
      </w:r>
      <w:r w:rsidR="0036787A">
        <w:rPr>
          <w:rFonts w:ascii="Times New Roman" w:hAnsi="Times New Roman"/>
          <w:sz w:val="24"/>
          <w:szCs w:val="24"/>
        </w:rPr>
        <w:t>DOS</w:t>
      </w:r>
      <w:r w:rsidRPr="00710721">
        <w:rPr>
          <w:rFonts w:ascii="Times New Roman" w:hAnsi="Times New Roman"/>
          <w:sz w:val="24"/>
          <w:szCs w:val="24"/>
        </w:rPr>
        <w:t xml:space="preserve"> and Title IX Coordinator. This person left the University a few months later. According to the interview participants, the high turnover created a measure of instability and negatively impacted the institution’s abilities to adequately respond to Title IX grievances. The college had restructured the </w:t>
      </w:r>
      <w:r w:rsidR="0036787A">
        <w:rPr>
          <w:rFonts w:ascii="Times New Roman" w:hAnsi="Times New Roman"/>
          <w:sz w:val="24"/>
          <w:szCs w:val="24"/>
        </w:rPr>
        <w:t>DOS</w:t>
      </w:r>
      <w:r w:rsidRPr="00710721">
        <w:rPr>
          <w:rFonts w:ascii="Times New Roman" w:hAnsi="Times New Roman"/>
          <w:sz w:val="24"/>
          <w:szCs w:val="24"/>
        </w:rPr>
        <w:t xml:space="preserve"> position into a VP for Student Affairs position and was in the process of interviewing candidates. The VP of Finance was serving in the Interim role of VP for Student Affairs.</w:t>
      </w:r>
      <w:r w:rsidR="00D771B4">
        <w:rPr>
          <w:rFonts w:ascii="Times New Roman" w:hAnsi="Times New Roman"/>
          <w:sz w:val="24"/>
          <w:szCs w:val="24"/>
          <w:lang w:val="en"/>
        </w:rPr>
        <w:t xml:space="preserve"> </w:t>
      </w:r>
    </w:p>
    <w:p w14:paraId="29353DE1" w14:textId="042544F8" w:rsidR="00322ACE" w:rsidRPr="00D771B4" w:rsidRDefault="00322ACE" w:rsidP="00D771B4">
      <w:pPr>
        <w:autoSpaceDE w:val="0"/>
        <w:autoSpaceDN w:val="0"/>
        <w:adjustRightInd w:val="0"/>
        <w:spacing w:after="0" w:line="480" w:lineRule="auto"/>
        <w:ind w:firstLine="720"/>
        <w:outlineLvl w:val="0"/>
        <w:rPr>
          <w:rFonts w:ascii="Times New Roman" w:hAnsi="Times New Roman"/>
          <w:sz w:val="24"/>
          <w:szCs w:val="24"/>
          <w:lang w:val="en"/>
        </w:rPr>
      </w:pPr>
      <w:r>
        <w:rPr>
          <w:rFonts w:ascii="Times New Roman" w:eastAsia="Times New Roman" w:hAnsi="Times New Roman"/>
          <w:sz w:val="24"/>
          <w:szCs w:val="24"/>
        </w:rPr>
        <w:t xml:space="preserve">Official B1 </w:t>
      </w:r>
      <w:r w:rsidR="00195A9C">
        <w:rPr>
          <w:rFonts w:ascii="Times New Roman" w:eastAsia="Times New Roman" w:hAnsi="Times New Roman"/>
          <w:sz w:val="24"/>
          <w:szCs w:val="24"/>
        </w:rPr>
        <w:t xml:space="preserve">stated: </w:t>
      </w:r>
    </w:p>
    <w:p w14:paraId="0BE1B5A0" w14:textId="77777777" w:rsidR="00322ACE" w:rsidRDefault="00322ACE" w:rsidP="00195A9C">
      <w:pPr>
        <w:spacing w:after="240" w:line="240" w:lineRule="auto"/>
        <w:ind w:left="360" w:right="360"/>
        <w:rPr>
          <w:rFonts w:ascii="Times New Roman" w:eastAsia="Times New Roman" w:hAnsi="Times New Roman"/>
          <w:sz w:val="24"/>
          <w:szCs w:val="24"/>
        </w:rPr>
      </w:pPr>
      <w:r w:rsidRPr="0052266E">
        <w:rPr>
          <w:rFonts w:ascii="Times New Roman" w:eastAsia="Times New Roman" w:hAnsi="Times New Roman"/>
          <w:sz w:val="24"/>
          <w:szCs w:val="24"/>
        </w:rPr>
        <w:t xml:space="preserve">So, at this time two years ago, it [Title IX Coordinator position] existed back in HR. And it went from HR to the dean of students. That person left, so it went to an interim. That person left, so it’s now back to the person in HR. But it’s </w:t>
      </w:r>
      <w:r w:rsidRPr="0052266E">
        <w:rPr>
          <w:rFonts w:ascii="Times New Roman" w:eastAsia="Times New Roman" w:hAnsi="Times New Roman"/>
          <w:sz w:val="24"/>
          <w:szCs w:val="24"/>
        </w:rPr>
        <w:lastRenderedPageBreak/>
        <w:t>transitioned four times. So, in my time here, being a staff member and this being a primary function of my role, I haven’t had any consistent support.</w:t>
      </w:r>
    </w:p>
    <w:p w14:paraId="5F76718F" w14:textId="54D36446" w:rsidR="00195A9C" w:rsidRDefault="00195A9C" w:rsidP="00195A9C">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Official B2 added: </w:t>
      </w:r>
    </w:p>
    <w:p w14:paraId="5DEF7681" w14:textId="77777777" w:rsidR="00195A9C" w:rsidRDefault="00195A9C" w:rsidP="00195A9C">
      <w:pPr>
        <w:spacing w:after="240" w:line="240" w:lineRule="auto"/>
        <w:ind w:left="360" w:right="360"/>
        <w:rPr>
          <w:rFonts w:ascii="Times New Roman" w:eastAsia="Times New Roman" w:hAnsi="Times New Roman"/>
          <w:sz w:val="24"/>
          <w:szCs w:val="24"/>
        </w:rPr>
      </w:pPr>
      <w:r w:rsidRPr="001A1C6B">
        <w:rPr>
          <w:rFonts w:ascii="Times New Roman" w:eastAsia="Times New Roman" w:hAnsi="Times New Roman"/>
          <w:sz w:val="24"/>
          <w:szCs w:val="24"/>
        </w:rPr>
        <w:t>Well, I think the biggest thing right now has just been the transitional</w:t>
      </w:r>
      <w:r>
        <w:rPr>
          <w:rFonts w:ascii="Times New Roman" w:eastAsia="Times New Roman" w:hAnsi="Times New Roman"/>
          <w:sz w:val="24"/>
          <w:szCs w:val="24"/>
        </w:rPr>
        <w:t xml:space="preserve"> </w:t>
      </w:r>
      <w:r w:rsidRPr="001A1C6B">
        <w:rPr>
          <w:rFonts w:ascii="Times New Roman" w:eastAsia="Times New Roman" w:hAnsi="Times New Roman"/>
          <w:sz w:val="24"/>
          <w:szCs w:val="24"/>
        </w:rPr>
        <w:t>nature of our staffing and pa</w:t>
      </w:r>
      <w:r>
        <w:rPr>
          <w:rFonts w:ascii="Times New Roman" w:eastAsia="Times New Roman" w:hAnsi="Times New Roman"/>
          <w:sz w:val="24"/>
          <w:szCs w:val="24"/>
        </w:rPr>
        <w:t>rticularly within the Title IX C</w:t>
      </w:r>
      <w:r w:rsidRPr="001A1C6B">
        <w:rPr>
          <w:rFonts w:ascii="Times New Roman" w:eastAsia="Times New Roman" w:hAnsi="Times New Roman"/>
          <w:sz w:val="24"/>
          <w:szCs w:val="24"/>
        </w:rPr>
        <w:t>oordinator position.</w:t>
      </w:r>
      <w:r>
        <w:rPr>
          <w:rFonts w:ascii="Times New Roman" w:eastAsia="Times New Roman" w:hAnsi="Times New Roman"/>
          <w:sz w:val="24"/>
          <w:szCs w:val="24"/>
        </w:rPr>
        <w:t xml:space="preserve"> </w:t>
      </w:r>
      <w:r w:rsidRPr="001A1C6B">
        <w:rPr>
          <w:rFonts w:ascii="Times New Roman" w:eastAsia="Times New Roman" w:hAnsi="Times New Roman"/>
          <w:sz w:val="24"/>
          <w:szCs w:val="24"/>
        </w:rPr>
        <w:t>And</w:t>
      </w:r>
      <w:r>
        <w:rPr>
          <w:rFonts w:ascii="Times New Roman" w:eastAsia="Times New Roman" w:hAnsi="Times New Roman"/>
          <w:sz w:val="24"/>
          <w:szCs w:val="24"/>
        </w:rPr>
        <w:t xml:space="preserve"> </w:t>
      </w:r>
      <w:r w:rsidRPr="001A1C6B">
        <w:rPr>
          <w:rFonts w:ascii="Times New Roman" w:eastAsia="Times New Roman" w:hAnsi="Times New Roman"/>
          <w:sz w:val="24"/>
          <w:szCs w:val="24"/>
        </w:rPr>
        <w:t>perhaps, [Official B1] is great and she’s very well informed and</w:t>
      </w:r>
      <w:r>
        <w:rPr>
          <w:rFonts w:ascii="Times New Roman" w:eastAsia="Times New Roman" w:hAnsi="Times New Roman"/>
          <w:sz w:val="24"/>
          <w:szCs w:val="24"/>
        </w:rPr>
        <w:t xml:space="preserve"> </w:t>
      </w:r>
      <w:r w:rsidRPr="001A1C6B">
        <w:rPr>
          <w:rFonts w:ascii="Times New Roman" w:eastAsia="Times New Roman" w:hAnsi="Times New Roman"/>
          <w:sz w:val="24"/>
          <w:szCs w:val="24"/>
        </w:rPr>
        <w:t>very capable.</w:t>
      </w:r>
      <w:r>
        <w:rPr>
          <w:rFonts w:ascii="Times New Roman" w:eastAsia="Times New Roman" w:hAnsi="Times New Roman"/>
          <w:sz w:val="24"/>
          <w:szCs w:val="24"/>
        </w:rPr>
        <w:t xml:space="preserve"> </w:t>
      </w:r>
      <w:r w:rsidRPr="001A1C6B">
        <w:rPr>
          <w:rFonts w:ascii="Times New Roman" w:eastAsia="Times New Roman" w:hAnsi="Times New Roman"/>
          <w:sz w:val="24"/>
          <w:szCs w:val="24"/>
        </w:rPr>
        <w:t>But obviously, we have Title IX coordinators for faculty and staff as well</w:t>
      </w:r>
      <w:r>
        <w:rPr>
          <w:rFonts w:ascii="Times New Roman" w:eastAsia="Times New Roman" w:hAnsi="Times New Roman"/>
          <w:sz w:val="24"/>
          <w:szCs w:val="24"/>
        </w:rPr>
        <w:t xml:space="preserve"> </w:t>
      </w:r>
      <w:r w:rsidRPr="001A1C6B">
        <w:rPr>
          <w:rFonts w:ascii="Times New Roman" w:eastAsia="Times New Roman" w:hAnsi="Times New Roman"/>
          <w:sz w:val="24"/>
          <w:szCs w:val="24"/>
        </w:rPr>
        <w:t>that maybe aren’t as much involved in the nitty</w:t>
      </w:r>
      <w:r>
        <w:rPr>
          <w:rFonts w:ascii="Times New Roman" w:eastAsia="Times New Roman" w:hAnsi="Times New Roman"/>
          <w:sz w:val="24"/>
          <w:szCs w:val="24"/>
        </w:rPr>
        <w:t>-</w:t>
      </w:r>
      <w:r w:rsidRPr="001A1C6B">
        <w:rPr>
          <w:rFonts w:ascii="Times New Roman" w:eastAsia="Times New Roman" w:hAnsi="Times New Roman"/>
          <w:sz w:val="24"/>
          <w:szCs w:val="24"/>
        </w:rPr>
        <w:t>gritty policy conversations and</w:t>
      </w:r>
      <w:r>
        <w:rPr>
          <w:rFonts w:ascii="Times New Roman" w:eastAsia="Times New Roman" w:hAnsi="Times New Roman"/>
          <w:sz w:val="24"/>
          <w:szCs w:val="24"/>
        </w:rPr>
        <w:t xml:space="preserve"> </w:t>
      </w:r>
      <w:r w:rsidRPr="001A1C6B">
        <w:rPr>
          <w:rFonts w:ascii="Times New Roman" w:eastAsia="Times New Roman" w:hAnsi="Times New Roman"/>
          <w:sz w:val="24"/>
          <w:szCs w:val="24"/>
        </w:rPr>
        <w:t>are not always around the table.</w:t>
      </w:r>
    </w:p>
    <w:p w14:paraId="7A0F3F68" w14:textId="554C1BFE" w:rsidR="007F7ECF" w:rsidRDefault="00426E0C" w:rsidP="007F7ECF">
      <w:pPr>
        <w:spacing w:after="0" w:line="480" w:lineRule="auto"/>
        <w:ind w:left="360" w:right="360" w:firstLine="360"/>
        <w:contextualSpacing/>
        <w:rPr>
          <w:rFonts w:ascii="Times New Roman" w:hAnsi="Times New Roman"/>
          <w:sz w:val="24"/>
          <w:szCs w:val="24"/>
        </w:rPr>
      </w:pPr>
      <w:r>
        <w:rPr>
          <w:rFonts w:ascii="Times New Roman" w:hAnsi="Times New Roman"/>
          <w:sz w:val="24"/>
          <w:szCs w:val="24"/>
        </w:rPr>
        <w:t xml:space="preserve">The </w:t>
      </w:r>
      <w:r w:rsidRPr="0034345C">
        <w:rPr>
          <w:rFonts w:ascii="Times New Roman" w:hAnsi="Times New Roman"/>
          <w:sz w:val="24"/>
          <w:szCs w:val="24"/>
        </w:rPr>
        <w:t>multiple transitions were a source of frustration</w:t>
      </w:r>
      <w:r w:rsidR="007F7ECF">
        <w:rPr>
          <w:rFonts w:ascii="Times New Roman" w:hAnsi="Times New Roman"/>
          <w:sz w:val="24"/>
          <w:szCs w:val="24"/>
        </w:rPr>
        <w:t xml:space="preserve"> for </w:t>
      </w:r>
      <w:r w:rsidR="003D2EA5">
        <w:rPr>
          <w:rFonts w:ascii="Times New Roman" w:hAnsi="Times New Roman"/>
          <w:sz w:val="24"/>
          <w:szCs w:val="24"/>
        </w:rPr>
        <w:t>both o</w:t>
      </w:r>
      <w:r w:rsidR="007F7ECF">
        <w:rPr>
          <w:rFonts w:ascii="Times New Roman" w:hAnsi="Times New Roman"/>
          <w:sz w:val="24"/>
          <w:szCs w:val="24"/>
        </w:rPr>
        <w:t>fficial</w:t>
      </w:r>
      <w:r w:rsidR="003D2EA5">
        <w:rPr>
          <w:rFonts w:ascii="Times New Roman" w:hAnsi="Times New Roman"/>
          <w:sz w:val="24"/>
          <w:szCs w:val="24"/>
        </w:rPr>
        <w:t>s</w:t>
      </w:r>
      <w:r w:rsidR="00195A9C">
        <w:rPr>
          <w:rFonts w:ascii="Times New Roman" w:hAnsi="Times New Roman"/>
          <w:sz w:val="24"/>
          <w:szCs w:val="24"/>
        </w:rPr>
        <w:t>.</w:t>
      </w:r>
      <w:r w:rsidRPr="0034345C">
        <w:rPr>
          <w:rFonts w:ascii="Times New Roman" w:hAnsi="Times New Roman"/>
          <w:sz w:val="24"/>
          <w:szCs w:val="24"/>
        </w:rPr>
        <w:t xml:space="preserve"> </w:t>
      </w:r>
      <w:r>
        <w:rPr>
          <w:rFonts w:ascii="Times New Roman" w:hAnsi="Times New Roman"/>
          <w:sz w:val="24"/>
          <w:szCs w:val="24"/>
        </w:rPr>
        <w:t xml:space="preserve"> </w:t>
      </w:r>
      <w:r w:rsidR="00322ACE">
        <w:rPr>
          <w:rFonts w:ascii="Times New Roman" w:hAnsi="Times New Roman"/>
          <w:sz w:val="24"/>
          <w:szCs w:val="24"/>
        </w:rPr>
        <w:t xml:space="preserve">Part of </w:t>
      </w:r>
    </w:p>
    <w:p w14:paraId="0FEEE8B9" w14:textId="646D353C" w:rsidR="00322ACE" w:rsidRDefault="00CB3FF6" w:rsidP="00322ACE">
      <w:pPr>
        <w:spacing w:after="0" w:line="480" w:lineRule="auto"/>
        <w:ind w:right="360"/>
        <w:contextualSpacing/>
        <w:rPr>
          <w:rFonts w:ascii="Times New Roman" w:hAnsi="Times New Roman"/>
          <w:sz w:val="24"/>
          <w:szCs w:val="24"/>
        </w:rPr>
      </w:pPr>
      <w:r>
        <w:rPr>
          <w:rFonts w:ascii="Times New Roman" w:hAnsi="Times New Roman"/>
          <w:sz w:val="24"/>
          <w:szCs w:val="24"/>
        </w:rPr>
        <w:t>the</w:t>
      </w:r>
      <w:r w:rsidR="007F7ECF">
        <w:rPr>
          <w:rFonts w:ascii="Times New Roman" w:hAnsi="Times New Roman"/>
          <w:sz w:val="24"/>
          <w:szCs w:val="24"/>
        </w:rPr>
        <w:t xml:space="preserve"> frustration</w:t>
      </w:r>
      <w:r w:rsidR="00195A9C">
        <w:rPr>
          <w:rFonts w:ascii="Times New Roman" w:hAnsi="Times New Roman"/>
          <w:sz w:val="24"/>
          <w:szCs w:val="24"/>
        </w:rPr>
        <w:t xml:space="preserve"> for Official B2</w:t>
      </w:r>
      <w:r w:rsidR="007F7ECF">
        <w:rPr>
          <w:rFonts w:ascii="Times New Roman" w:hAnsi="Times New Roman"/>
          <w:sz w:val="24"/>
          <w:szCs w:val="24"/>
        </w:rPr>
        <w:t xml:space="preserve"> </w:t>
      </w:r>
      <w:r w:rsidR="003C615A">
        <w:rPr>
          <w:rFonts w:ascii="Times New Roman" w:hAnsi="Times New Roman"/>
          <w:sz w:val="24"/>
          <w:szCs w:val="24"/>
        </w:rPr>
        <w:t>was that t</w:t>
      </w:r>
      <w:r w:rsidR="003C615A" w:rsidRPr="0034345C">
        <w:rPr>
          <w:rFonts w:ascii="Times New Roman" w:hAnsi="Times New Roman"/>
          <w:sz w:val="24"/>
          <w:szCs w:val="24"/>
        </w:rPr>
        <w:t>he vacancies resulted in not having staff around the table with leadership to discuss the importance of Title IX issues.</w:t>
      </w:r>
      <w:r w:rsidR="00322ACE">
        <w:rPr>
          <w:rFonts w:ascii="Times New Roman" w:hAnsi="Times New Roman"/>
          <w:sz w:val="24"/>
          <w:szCs w:val="24"/>
        </w:rPr>
        <w:t xml:space="preserve"> </w:t>
      </w:r>
      <w:r w:rsidR="00195A9C">
        <w:rPr>
          <w:rFonts w:ascii="Times New Roman" w:hAnsi="Times New Roman"/>
          <w:sz w:val="24"/>
          <w:szCs w:val="24"/>
        </w:rPr>
        <w:t>Official B2</w:t>
      </w:r>
      <w:r w:rsidR="007F7ECF">
        <w:rPr>
          <w:rFonts w:ascii="Times New Roman" w:hAnsi="Times New Roman"/>
          <w:sz w:val="24"/>
          <w:szCs w:val="24"/>
        </w:rPr>
        <w:t xml:space="preserve"> view</w:t>
      </w:r>
      <w:r w:rsidR="00195A9C">
        <w:rPr>
          <w:rFonts w:ascii="Times New Roman" w:hAnsi="Times New Roman"/>
          <w:sz w:val="24"/>
          <w:szCs w:val="24"/>
        </w:rPr>
        <w:t>ed Official B1</w:t>
      </w:r>
      <w:r w:rsidR="007F7ECF">
        <w:rPr>
          <w:rFonts w:ascii="Times New Roman" w:hAnsi="Times New Roman"/>
          <w:sz w:val="24"/>
          <w:szCs w:val="24"/>
        </w:rPr>
        <w:t xml:space="preserve"> as </w:t>
      </w:r>
      <w:r w:rsidR="00322ACE">
        <w:rPr>
          <w:rFonts w:ascii="Times New Roman" w:hAnsi="Times New Roman"/>
          <w:sz w:val="24"/>
          <w:szCs w:val="24"/>
        </w:rPr>
        <w:t>a key decision maker in the process</w:t>
      </w:r>
      <w:r w:rsidR="009B4BAD">
        <w:rPr>
          <w:rFonts w:ascii="Times New Roman" w:hAnsi="Times New Roman"/>
          <w:sz w:val="24"/>
          <w:szCs w:val="24"/>
        </w:rPr>
        <w:t xml:space="preserve"> who has not been consulted on decisions</w:t>
      </w:r>
      <w:r w:rsidR="00322ACE">
        <w:rPr>
          <w:rFonts w:ascii="Times New Roman" w:hAnsi="Times New Roman"/>
          <w:sz w:val="24"/>
          <w:szCs w:val="24"/>
        </w:rPr>
        <w:t xml:space="preserve">.  </w:t>
      </w:r>
      <w:r w:rsidR="00C63A0A">
        <w:rPr>
          <w:rFonts w:ascii="Times New Roman" w:hAnsi="Times New Roman"/>
          <w:sz w:val="24"/>
          <w:szCs w:val="24"/>
        </w:rPr>
        <w:t>For Official B2</w:t>
      </w:r>
      <w:r w:rsidR="00195A9C">
        <w:rPr>
          <w:rFonts w:ascii="Times New Roman" w:hAnsi="Times New Roman"/>
          <w:sz w:val="24"/>
          <w:szCs w:val="24"/>
        </w:rPr>
        <w:t>, t</w:t>
      </w:r>
      <w:r w:rsidR="00322ACE">
        <w:rPr>
          <w:rFonts w:ascii="Times New Roman" w:hAnsi="Times New Roman"/>
          <w:sz w:val="24"/>
          <w:szCs w:val="24"/>
        </w:rPr>
        <w:t xml:space="preserve">he </w:t>
      </w:r>
      <w:r w:rsidR="007F7ECF">
        <w:rPr>
          <w:rFonts w:ascii="Times New Roman" w:hAnsi="Times New Roman"/>
          <w:sz w:val="24"/>
          <w:szCs w:val="24"/>
        </w:rPr>
        <w:t>fact</w:t>
      </w:r>
      <w:r w:rsidR="00322ACE">
        <w:rPr>
          <w:rFonts w:ascii="Times New Roman" w:hAnsi="Times New Roman"/>
          <w:sz w:val="24"/>
          <w:szCs w:val="24"/>
        </w:rPr>
        <w:t xml:space="preserve"> that</w:t>
      </w:r>
      <w:r w:rsidR="00195A9C">
        <w:rPr>
          <w:rFonts w:ascii="Times New Roman" w:hAnsi="Times New Roman"/>
          <w:sz w:val="24"/>
          <w:szCs w:val="24"/>
        </w:rPr>
        <w:t xml:space="preserve"> people</w:t>
      </w:r>
      <w:r w:rsidR="007F7ECF">
        <w:rPr>
          <w:rFonts w:ascii="Times New Roman" w:hAnsi="Times New Roman"/>
          <w:sz w:val="24"/>
          <w:szCs w:val="24"/>
        </w:rPr>
        <w:t xml:space="preserve"> without as much knowledge or experience </w:t>
      </w:r>
      <w:r w:rsidR="00195A9C">
        <w:rPr>
          <w:rFonts w:ascii="Times New Roman" w:hAnsi="Times New Roman"/>
          <w:sz w:val="24"/>
          <w:szCs w:val="24"/>
        </w:rPr>
        <w:t xml:space="preserve">as Official B1 had a seat </w:t>
      </w:r>
      <w:r w:rsidR="00322ACE">
        <w:rPr>
          <w:rFonts w:ascii="Times New Roman" w:hAnsi="Times New Roman"/>
          <w:sz w:val="24"/>
          <w:szCs w:val="24"/>
        </w:rPr>
        <w:t xml:space="preserve">at the table </w:t>
      </w:r>
      <w:r w:rsidR="00195A9C">
        <w:rPr>
          <w:rFonts w:ascii="Times New Roman" w:hAnsi="Times New Roman"/>
          <w:sz w:val="24"/>
          <w:szCs w:val="24"/>
        </w:rPr>
        <w:t xml:space="preserve">to </w:t>
      </w:r>
      <w:r w:rsidR="00322ACE">
        <w:rPr>
          <w:rFonts w:ascii="Times New Roman" w:hAnsi="Times New Roman"/>
          <w:sz w:val="24"/>
          <w:szCs w:val="24"/>
        </w:rPr>
        <w:t>discuss</w:t>
      </w:r>
      <w:r w:rsidR="00195A9C">
        <w:rPr>
          <w:rFonts w:ascii="Times New Roman" w:hAnsi="Times New Roman"/>
          <w:sz w:val="24"/>
          <w:szCs w:val="24"/>
        </w:rPr>
        <w:t xml:space="preserve"> Title IX issues </w:t>
      </w:r>
      <w:r w:rsidR="00322ACE">
        <w:rPr>
          <w:rFonts w:ascii="Times New Roman" w:hAnsi="Times New Roman"/>
          <w:sz w:val="24"/>
          <w:szCs w:val="24"/>
        </w:rPr>
        <w:t xml:space="preserve">with </w:t>
      </w:r>
      <w:r w:rsidR="00195A9C">
        <w:rPr>
          <w:rFonts w:ascii="Times New Roman" w:hAnsi="Times New Roman"/>
          <w:sz w:val="24"/>
          <w:szCs w:val="24"/>
        </w:rPr>
        <w:t xml:space="preserve">the college </w:t>
      </w:r>
      <w:r w:rsidR="00322ACE">
        <w:rPr>
          <w:rFonts w:ascii="Times New Roman" w:hAnsi="Times New Roman"/>
          <w:sz w:val="24"/>
          <w:szCs w:val="24"/>
        </w:rPr>
        <w:t>leadership</w:t>
      </w:r>
      <w:r w:rsidR="00195A9C">
        <w:rPr>
          <w:rFonts w:ascii="Times New Roman" w:hAnsi="Times New Roman"/>
          <w:sz w:val="24"/>
          <w:szCs w:val="24"/>
        </w:rPr>
        <w:t xml:space="preserve"> </w:t>
      </w:r>
      <w:r w:rsidR="00322ACE">
        <w:rPr>
          <w:rFonts w:ascii="Times New Roman" w:hAnsi="Times New Roman"/>
          <w:sz w:val="24"/>
          <w:szCs w:val="24"/>
        </w:rPr>
        <w:t xml:space="preserve">showed a lack of </w:t>
      </w:r>
      <w:r w:rsidR="00195A9C">
        <w:rPr>
          <w:rFonts w:ascii="Times New Roman" w:hAnsi="Times New Roman"/>
          <w:sz w:val="24"/>
          <w:szCs w:val="24"/>
        </w:rPr>
        <w:t>respect and support for</w:t>
      </w:r>
      <w:r w:rsidR="00322ACE">
        <w:rPr>
          <w:rFonts w:ascii="Times New Roman" w:hAnsi="Times New Roman"/>
          <w:sz w:val="24"/>
          <w:szCs w:val="24"/>
        </w:rPr>
        <w:t xml:space="preserve"> </w:t>
      </w:r>
      <w:r w:rsidR="00195A9C">
        <w:rPr>
          <w:rFonts w:ascii="Times New Roman" w:hAnsi="Times New Roman"/>
          <w:sz w:val="24"/>
          <w:szCs w:val="24"/>
        </w:rPr>
        <w:t>Official B</w:t>
      </w:r>
      <w:r w:rsidR="009B4BAD">
        <w:rPr>
          <w:rFonts w:ascii="Times New Roman" w:hAnsi="Times New Roman"/>
          <w:sz w:val="24"/>
          <w:szCs w:val="24"/>
        </w:rPr>
        <w:t>1</w:t>
      </w:r>
      <w:r w:rsidR="00195A9C">
        <w:rPr>
          <w:rFonts w:ascii="Times New Roman" w:hAnsi="Times New Roman"/>
          <w:sz w:val="24"/>
          <w:szCs w:val="24"/>
        </w:rPr>
        <w:t>’s work</w:t>
      </w:r>
      <w:r w:rsidR="00322ACE">
        <w:rPr>
          <w:rFonts w:ascii="Times New Roman" w:hAnsi="Times New Roman"/>
          <w:sz w:val="24"/>
          <w:szCs w:val="24"/>
        </w:rPr>
        <w:t xml:space="preserve">.  </w:t>
      </w:r>
      <w:r w:rsidR="00195A9C">
        <w:rPr>
          <w:rFonts w:ascii="Times New Roman" w:hAnsi="Times New Roman"/>
          <w:sz w:val="24"/>
          <w:szCs w:val="24"/>
        </w:rPr>
        <w:t xml:space="preserve">The feeling of lack of support was also expressed by Official B1 </w:t>
      </w:r>
      <w:r w:rsidR="00322ACE">
        <w:rPr>
          <w:rFonts w:ascii="Times New Roman" w:hAnsi="Times New Roman"/>
          <w:sz w:val="24"/>
          <w:szCs w:val="24"/>
        </w:rPr>
        <w:t xml:space="preserve">who expressed frustrations that the transitions left her with a lack of direction and support in her role.  </w:t>
      </w:r>
    </w:p>
    <w:p w14:paraId="1F9A2C2C" w14:textId="77777777" w:rsidR="00A21EDD" w:rsidRDefault="00A21EDD" w:rsidP="00E71595">
      <w:pPr>
        <w:spacing w:after="0" w:line="240" w:lineRule="auto"/>
        <w:ind w:right="360"/>
        <w:contextualSpacing/>
        <w:rPr>
          <w:rFonts w:ascii="Times New Roman" w:hAnsi="Times New Roman"/>
          <w:sz w:val="24"/>
          <w:szCs w:val="24"/>
        </w:rPr>
      </w:pPr>
    </w:p>
    <w:p w14:paraId="092275B6" w14:textId="5DDD6AE7" w:rsidR="003C615A" w:rsidRDefault="00C0215B" w:rsidP="00C0215B">
      <w:pPr>
        <w:spacing w:after="0" w:line="480" w:lineRule="auto"/>
        <w:ind w:right="360"/>
        <w:contextualSpacing/>
        <w:rPr>
          <w:rFonts w:ascii="Times New Roman" w:hAnsi="Times New Roman"/>
          <w:sz w:val="24"/>
          <w:szCs w:val="24"/>
        </w:rPr>
      </w:pPr>
      <w:r>
        <w:rPr>
          <w:rFonts w:ascii="Times New Roman" w:hAnsi="Times New Roman"/>
          <w:sz w:val="24"/>
          <w:szCs w:val="24"/>
        </w:rPr>
        <w:tab/>
      </w:r>
      <w:r w:rsidRPr="00C0215B">
        <w:rPr>
          <w:rFonts w:ascii="Times New Roman" w:hAnsi="Times New Roman"/>
          <w:b/>
          <w:sz w:val="24"/>
          <w:szCs w:val="24"/>
        </w:rPr>
        <w:t>Inconsistencies.</w:t>
      </w:r>
      <w:r>
        <w:rPr>
          <w:rFonts w:ascii="Times New Roman" w:hAnsi="Times New Roman"/>
          <w:sz w:val="24"/>
          <w:szCs w:val="24"/>
        </w:rPr>
        <w:t xml:space="preserve"> </w:t>
      </w:r>
      <w:r w:rsidR="00CB3FF6">
        <w:rPr>
          <w:rFonts w:ascii="Times New Roman" w:hAnsi="Times New Roman"/>
          <w:sz w:val="24"/>
          <w:szCs w:val="24"/>
        </w:rPr>
        <w:t xml:space="preserve">According to </w:t>
      </w:r>
      <w:r w:rsidR="00195A9C">
        <w:rPr>
          <w:rFonts w:ascii="Times New Roman" w:hAnsi="Times New Roman"/>
          <w:sz w:val="24"/>
          <w:szCs w:val="24"/>
        </w:rPr>
        <w:t xml:space="preserve">the officials, </w:t>
      </w:r>
      <w:r w:rsidR="00C521C6">
        <w:rPr>
          <w:rFonts w:ascii="Times New Roman" w:hAnsi="Times New Roman"/>
          <w:sz w:val="24"/>
          <w:szCs w:val="24"/>
        </w:rPr>
        <w:t xml:space="preserve">the multiple transitions </w:t>
      </w:r>
      <w:r w:rsidR="007664B2">
        <w:rPr>
          <w:rFonts w:ascii="Times New Roman" w:hAnsi="Times New Roman"/>
          <w:sz w:val="24"/>
          <w:szCs w:val="24"/>
        </w:rPr>
        <w:t xml:space="preserve">also </w:t>
      </w:r>
      <w:r w:rsidR="00CB3FF6">
        <w:rPr>
          <w:rFonts w:ascii="Times New Roman" w:hAnsi="Times New Roman"/>
          <w:sz w:val="24"/>
          <w:szCs w:val="24"/>
        </w:rPr>
        <w:t xml:space="preserve">resulted in </w:t>
      </w:r>
      <w:r w:rsidR="00C521C6">
        <w:rPr>
          <w:rFonts w:ascii="Times New Roman" w:hAnsi="Times New Roman"/>
          <w:sz w:val="24"/>
          <w:szCs w:val="24"/>
        </w:rPr>
        <w:t xml:space="preserve">inconsistencies.  </w:t>
      </w:r>
      <w:r w:rsidR="00195A9C">
        <w:rPr>
          <w:rFonts w:ascii="Times New Roman" w:hAnsi="Times New Roman"/>
          <w:sz w:val="24"/>
          <w:szCs w:val="24"/>
        </w:rPr>
        <w:t xml:space="preserve">Official B1 </w:t>
      </w:r>
      <w:r w:rsidR="00C521C6">
        <w:rPr>
          <w:rFonts w:ascii="Times New Roman" w:hAnsi="Times New Roman"/>
          <w:sz w:val="24"/>
          <w:szCs w:val="24"/>
        </w:rPr>
        <w:t xml:space="preserve">explained: </w:t>
      </w:r>
    </w:p>
    <w:p w14:paraId="495B40AD" w14:textId="77777777" w:rsidR="00C521C6" w:rsidRDefault="00C521C6" w:rsidP="00C521C6">
      <w:pPr>
        <w:spacing w:after="240" w:line="240" w:lineRule="auto"/>
        <w:ind w:left="360" w:right="360"/>
        <w:rPr>
          <w:rFonts w:ascii="Times New Roman" w:eastAsia="Times New Roman" w:hAnsi="Times New Roman"/>
          <w:sz w:val="24"/>
          <w:szCs w:val="24"/>
        </w:rPr>
      </w:pPr>
      <w:r>
        <w:rPr>
          <w:rFonts w:ascii="Times New Roman" w:eastAsia="Times New Roman" w:hAnsi="Times New Roman"/>
          <w:sz w:val="24"/>
          <w:szCs w:val="24"/>
        </w:rPr>
        <w:t>F</w:t>
      </w:r>
      <w:r w:rsidRPr="00597E78">
        <w:rPr>
          <w:rFonts w:ascii="Times New Roman" w:eastAsia="Times New Roman" w:hAnsi="Times New Roman"/>
          <w:sz w:val="24"/>
          <w:szCs w:val="24"/>
        </w:rPr>
        <w:t>or me, the biggest thing is just the inconsisten</w:t>
      </w:r>
      <w:r>
        <w:rPr>
          <w:rFonts w:ascii="Times New Roman" w:eastAsia="Times New Roman" w:hAnsi="Times New Roman"/>
          <w:sz w:val="24"/>
          <w:szCs w:val="24"/>
        </w:rPr>
        <w:t xml:space="preserve">cy that we’ve </w:t>
      </w:r>
      <w:r w:rsidRPr="00597E78">
        <w:rPr>
          <w:rFonts w:ascii="Times New Roman" w:eastAsia="Times New Roman" w:hAnsi="Times New Roman"/>
          <w:sz w:val="24"/>
          <w:szCs w:val="24"/>
        </w:rPr>
        <w:t>had.</w:t>
      </w:r>
      <w:r>
        <w:rPr>
          <w:rFonts w:ascii="Times New Roman" w:eastAsia="Times New Roman" w:hAnsi="Times New Roman"/>
          <w:sz w:val="24"/>
          <w:szCs w:val="24"/>
        </w:rPr>
        <w:t xml:space="preserve"> I</w:t>
      </w:r>
      <w:r w:rsidRPr="00597E78">
        <w:rPr>
          <w:rFonts w:ascii="Times New Roman" w:eastAsia="Times New Roman" w:hAnsi="Times New Roman"/>
          <w:sz w:val="24"/>
          <w:szCs w:val="24"/>
        </w:rPr>
        <w:t>f you look at the bigger picture, we’v</w:t>
      </w:r>
      <w:r>
        <w:rPr>
          <w:rFonts w:ascii="Times New Roman" w:eastAsia="Times New Roman" w:hAnsi="Times New Roman"/>
          <w:sz w:val="24"/>
          <w:szCs w:val="24"/>
        </w:rPr>
        <w:t xml:space="preserve">e had four Title IX Coordinator </w:t>
      </w:r>
      <w:r w:rsidRPr="00597E78">
        <w:rPr>
          <w:rFonts w:ascii="Times New Roman" w:eastAsia="Times New Roman" w:hAnsi="Times New Roman"/>
          <w:sz w:val="24"/>
          <w:szCs w:val="24"/>
        </w:rPr>
        <w:t>transitions in less than two years, which I think, to</w:t>
      </w:r>
      <w:r>
        <w:rPr>
          <w:rFonts w:ascii="Times New Roman" w:eastAsia="Times New Roman" w:hAnsi="Times New Roman"/>
          <w:sz w:val="24"/>
          <w:szCs w:val="24"/>
        </w:rPr>
        <w:t xml:space="preserve"> be fair, is relatively </w:t>
      </w:r>
      <w:r w:rsidRPr="00597E78">
        <w:rPr>
          <w:rFonts w:ascii="Times New Roman" w:eastAsia="Times New Roman" w:hAnsi="Times New Roman"/>
          <w:sz w:val="24"/>
          <w:szCs w:val="24"/>
        </w:rPr>
        <w:t>unacceptable.</w:t>
      </w:r>
    </w:p>
    <w:p w14:paraId="3FB81C97" w14:textId="09FD4B1A" w:rsidR="00C63A0A" w:rsidRDefault="00C63A0A" w:rsidP="00C63A0A">
      <w:pPr>
        <w:spacing w:after="240" w:line="240" w:lineRule="auto"/>
        <w:ind w:left="360" w:right="360"/>
        <w:rPr>
          <w:rFonts w:ascii="Times New Roman" w:eastAsia="Times New Roman" w:hAnsi="Times New Roman"/>
          <w:sz w:val="24"/>
          <w:szCs w:val="24"/>
        </w:rPr>
      </w:pPr>
      <w:r w:rsidRPr="003D493E">
        <w:rPr>
          <w:rFonts w:ascii="Times New Roman" w:eastAsia="Times New Roman" w:hAnsi="Times New Roman"/>
          <w:sz w:val="24"/>
          <w:szCs w:val="24"/>
        </w:rPr>
        <w:t>I think we are doing some great things related to Title IX, but there’s a lot more we need to be doing and should be doing.</w:t>
      </w:r>
      <w:r>
        <w:rPr>
          <w:rFonts w:ascii="Times New Roman" w:eastAsia="Times New Roman" w:hAnsi="Times New Roman"/>
          <w:sz w:val="24"/>
          <w:szCs w:val="24"/>
        </w:rPr>
        <w:t xml:space="preserve"> T</w:t>
      </w:r>
      <w:r w:rsidRPr="003D493E">
        <w:rPr>
          <w:rFonts w:ascii="Times New Roman" w:eastAsia="Times New Roman" w:hAnsi="Times New Roman"/>
          <w:sz w:val="24"/>
          <w:szCs w:val="24"/>
        </w:rPr>
        <w:t>hat’s been complicated with the transition in the VPSA</w:t>
      </w:r>
      <w:r w:rsidR="0036787A">
        <w:rPr>
          <w:rFonts w:ascii="Times New Roman" w:eastAsia="Times New Roman" w:hAnsi="Times New Roman"/>
          <w:sz w:val="24"/>
          <w:szCs w:val="24"/>
        </w:rPr>
        <w:t xml:space="preserve"> [</w:t>
      </w:r>
      <w:r w:rsidR="0036787A" w:rsidRPr="00D07D46">
        <w:rPr>
          <w:rFonts w:ascii="Times New Roman" w:hAnsi="Times New Roman"/>
          <w:sz w:val="24"/>
          <w:szCs w:val="24"/>
          <w:lang w:val="en"/>
        </w:rPr>
        <w:t>Vice President for Student Affairs</w:t>
      </w:r>
      <w:r w:rsidR="0036787A">
        <w:rPr>
          <w:rFonts w:ascii="Times New Roman" w:eastAsia="Times New Roman" w:hAnsi="Times New Roman"/>
          <w:sz w:val="24"/>
          <w:szCs w:val="24"/>
        </w:rPr>
        <w:t>]</w:t>
      </w:r>
      <w:r w:rsidRPr="003D493E">
        <w:rPr>
          <w:rFonts w:ascii="Times New Roman" w:eastAsia="Times New Roman" w:hAnsi="Times New Roman"/>
          <w:sz w:val="24"/>
          <w:szCs w:val="24"/>
        </w:rPr>
        <w:t>/Title IX coordinator role</w:t>
      </w:r>
      <w:r w:rsidR="0001277D">
        <w:rPr>
          <w:rFonts w:ascii="Times New Roman" w:eastAsia="Times New Roman" w:hAnsi="Times New Roman"/>
          <w:sz w:val="24"/>
          <w:szCs w:val="24"/>
        </w:rPr>
        <w:t xml:space="preserve"> [Vice President of Student Affairs]</w:t>
      </w:r>
      <w:r w:rsidRPr="003D493E">
        <w:rPr>
          <w:rFonts w:ascii="Times New Roman" w:eastAsia="Times New Roman" w:hAnsi="Times New Roman"/>
          <w:sz w:val="24"/>
          <w:szCs w:val="24"/>
        </w:rPr>
        <w:t>.</w:t>
      </w:r>
      <w:r>
        <w:rPr>
          <w:rFonts w:ascii="Times New Roman" w:eastAsia="Times New Roman" w:hAnsi="Times New Roman"/>
          <w:sz w:val="24"/>
          <w:szCs w:val="24"/>
        </w:rPr>
        <w:t xml:space="preserve"> W</w:t>
      </w:r>
      <w:r w:rsidRPr="003D493E">
        <w:rPr>
          <w:rFonts w:ascii="Times New Roman" w:eastAsia="Times New Roman" w:hAnsi="Times New Roman"/>
          <w:sz w:val="24"/>
          <w:szCs w:val="24"/>
        </w:rPr>
        <w:t xml:space="preserve">e’ve done some training of our </w:t>
      </w:r>
      <w:r w:rsidRPr="003D493E">
        <w:rPr>
          <w:rFonts w:ascii="Times New Roman" w:eastAsia="Times New Roman" w:hAnsi="Times New Roman"/>
          <w:sz w:val="24"/>
          <w:szCs w:val="24"/>
        </w:rPr>
        <w:lastRenderedPageBreak/>
        <w:t>investigators.</w:t>
      </w:r>
      <w:r>
        <w:rPr>
          <w:rFonts w:ascii="Times New Roman" w:eastAsia="Times New Roman" w:hAnsi="Times New Roman"/>
          <w:sz w:val="24"/>
          <w:szCs w:val="24"/>
        </w:rPr>
        <w:t xml:space="preserve"> </w:t>
      </w:r>
      <w:r w:rsidRPr="003D493E">
        <w:rPr>
          <w:rFonts w:ascii="Times New Roman" w:eastAsia="Times New Roman" w:hAnsi="Times New Roman"/>
          <w:sz w:val="24"/>
          <w:szCs w:val="24"/>
        </w:rPr>
        <w:t>But that’s not fully where it needs to be.</w:t>
      </w:r>
      <w:r>
        <w:rPr>
          <w:rFonts w:ascii="Times New Roman" w:eastAsia="Times New Roman" w:hAnsi="Times New Roman"/>
          <w:sz w:val="24"/>
          <w:szCs w:val="24"/>
        </w:rPr>
        <w:t xml:space="preserve"> P</w:t>
      </w:r>
      <w:r w:rsidRPr="003D493E">
        <w:rPr>
          <w:rFonts w:ascii="Times New Roman" w:eastAsia="Times New Roman" w:hAnsi="Times New Roman"/>
          <w:sz w:val="24"/>
          <w:szCs w:val="24"/>
        </w:rPr>
        <w:t>art of that is something I’m really trying to manage on my own at this point.</w:t>
      </w:r>
    </w:p>
    <w:p w14:paraId="4F3F6D97" w14:textId="636E5484" w:rsidR="00C521C6" w:rsidRDefault="00C521C6" w:rsidP="00C521C6">
      <w:pPr>
        <w:spacing w:after="0" w:line="480" w:lineRule="auto"/>
        <w:ind w:right="360"/>
        <w:contextualSpacing/>
        <w:rPr>
          <w:rFonts w:ascii="Times New Roman" w:eastAsia="Times New Roman" w:hAnsi="Times New Roman"/>
          <w:color w:val="000000"/>
          <w:sz w:val="24"/>
          <w:szCs w:val="24"/>
        </w:rPr>
      </w:pPr>
      <w:r>
        <w:rPr>
          <w:rFonts w:ascii="Times New Roman" w:hAnsi="Times New Roman"/>
          <w:sz w:val="24"/>
          <w:szCs w:val="24"/>
        </w:rPr>
        <w:tab/>
        <w:t xml:space="preserve">Official B2 expressed a similar sentiment.  </w:t>
      </w:r>
      <w:r w:rsidR="00CB3FF6">
        <w:rPr>
          <w:rFonts w:ascii="Times New Roman" w:hAnsi="Times New Roman"/>
          <w:sz w:val="24"/>
          <w:szCs w:val="24"/>
        </w:rPr>
        <w:t>She stated:</w:t>
      </w:r>
      <w:r>
        <w:rPr>
          <w:rFonts w:ascii="Times New Roman" w:hAnsi="Times New Roman"/>
          <w:sz w:val="24"/>
          <w:szCs w:val="24"/>
        </w:rPr>
        <w:t xml:space="preserve"> </w:t>
      </w:r>
    </w:p>
    <w:p w14:paraId="4F5C0FCC" w14:textId="62629901" w:rsidR="00C521C6" w:rsidRDefault="00C521C6" w:rsidP="00C521C6">
      <w:pPr>
        <w:spacing w:after="240" w:line="240" w:lineRule="auto"/>
        <w:ind w:left="360" w:right="360"/>
        <w:rPr>
          <w:rFonts w:ascii="Times New Roman" w:eastAsia="Times New Roman" w:hAnsi="Times New Roman"/>
          <w:sz w:val="24"/>
          <w:szCs w:val="24"/>
        </w:rPr>
      </w:pPr>
      <w:r w:rsidRPr="00FD5661">
        <w:rPr>
          <w:rFonts w:ascii="Times New Roman" w:eastAsia="Times New Roman" w:hAnsi="Times New Roman"/>
          <w:sz w:val="24"/>
          <w:szCs w:val="24"/>
        </w:rPr>
        <w:t>And so there [her former institution], we had a team of Title IX coordinators whereas here, we really</w:t>
      </w:r>
      <w:r>
        <w:rPr>
          <w:rFonts w:ascii="Times New Roman" w:eastAsia="Times New Roman" w:hAnsi="Times New Roman"/>
          <w:sz w:val="24"/>
          <w:szCs w:val="24"/>
        </w:rPr>
        <w:t>—</w:t>
      </w:r>
      <w:r w:rsidRPr="00FD5661">
        <w:rPr>
          <w:rFonts w:ascii="Times New Roman" w:eastAsia="Times New Roman" w:hAnsi="Times New Roman"/>
          <w:sz w:val="24"/>
          <w:szCs w:val="24"/>
        </w:rPr>
        <w:t>I mean, it’s like an interim fill</w:t>
      </w:r>
      <w:r>
        <w:rPr>
          <w:rFonts w:ascii="Times New Roman" w:eastAsia="Times New Roman" w:hAnsi="Times New Roman"/>
          <w:sz w:val="24"/>
          <w:szCs w:val="24"/>
        </w:rPr>
        <w:t>-</w:t>
      </w:r>
      <w:r w:rsidRPr="00FD5661">
        <w:rPr>
          <w:rFonts w:ascii="Times New Roman" w:eastAsia="Times New Roman" w:hAnsi="Times New Roman"/>
          <w:sz w:val="24"/>
          <w:szCs w:val="24"/>
        </w:rPr>
        <w:t>in right now.</w:t>
      </w:r>
      <w:r>
        <w:rPr>
          <w:rFonts w:ascii="Times New Roman" w:eastAsia="Times New Roman" w:hAnsi="Times New Roman"/>
          <w:sz w:val="24"/>
          <w:szCs w:val="24"/>
        </w:rPr>
        <w:t xml:space="preserve"> </w:t>
      </w:r>
      <w:r w:rsidRPr="00FD5661">
        <w:rPr>
          <w:rFonts w:ascii="Times New Roman" w:eastAsia="Times New Roman" w:hAnsi="Times New Roman"/>
          <w:sz w:val="24"/>
          <w:szCs w:val="24"/>
        </w:rPr>
        <w:t>So, there’s not even really one person that is</w:t>
      </w:r>
      <w:r>
        <w:rPr>
          <w:rFonts w:ascii="Times New Roman" w:eastAsia="Times New Roman" w:hAnsi="Times New Roman"/>
          <w:sz w:val="24"/>
          <w:szCs w:val="24"/>
        </w:rPr>
        <w:t>—</w:t>
      </w:r>
      <w:r w:rsidRPr="00FD5661">
        <w:rPr>
          <w:rFonts w:ascii="Times New Roman" w:eastAsia="Times New Roman" w:hAnsi="Times New Roman"/>
          <w:sz w:val="24"/>
          <w:szCs w:val="24"/>
        </w:rPr>
        <w:t>that’s part of their job.</w:t>
      </w:r>
      <w:r>
        <w:rPr>
          <w:rFonts w:ascii="Times New Roman" w:eastAsia="Times New Roman" w:hAnsi="Times New Roman"/>
          <w:sz w:val="24"/>
          <w:szCs w:val="24"/>
        </w:rPr>
        <w:t xml:space="preserve"> </w:t>
      </w:r>
      <w:r w:rsidRPr="00FD5661">
        <w:rPr>
          <w:rFonts w:ascii="Times New Roman" w:eastAsia="Times New Roman" w:hAnsi="Times New Roman"/>
          <w:sz w:val="24"/>
          <w:szCs w:val="24"/>
        </w:rPr>
        <w:t>So, I find that here, every case that comes up is a little bit different.</w:t>
      </w:r>
      <w:r>
        <w:rPr>
          <w:rFonts w:ascii="Times New Roman" w:eastAsia="Times New Roman" w:hAnsi="Times New Roman"/>
          <w:sz w:val="24"/>
          <w:szCs w:val="24"/>
        </w:rPr>
        <w:t xml:space="preserve"> </w:t>
      </w:r>
      <w:r w:rsidRPr="00FD5661">
        <w:rPr>
          <w:rFonts w:ascii="Times New Roman" w:eastAsia="Times New Roman" w:hAnsi="Times New Roman"/>
          <w:sz w:val="24"/>
          <w:szCs w:val="24"/>
        </w:rPr>
        <w:t>There’s not a lot of structure around, ok, here’s what we do.</w:t>
      </w:r>
    </w:p>
    <w:p w14:paraId="44C75154" w14:textId="779A18EE" w:rsidR="00322ACE" w:rsidRDefault="00CB3FF6" w:rsidP="00CB3FF6">
      <w:pPr>
        <w:spacing w:after="0" w:line="480" w:lineRule="auto"/>
        <w:ind w:right="360"/>
        <w:contextualSpacing/>
        <w:rPr>
          <w:rFonts w:ascii="Times New Roman" w:eastAsia="Times New Roman" w:hAnsi="Times New Roman"/>
          <w:color w:val="000000"/>
          <w:sz w:val="24"/>
          <w:szCs w:val="24"/>
        </w:rPr>
      </w:pPr>
      <w:r>
        <w:rPr>
          <w:rFonts w:ascii="Times New Roman" w:hAnsi="Times New Roman"/>
          <w:sz w:val="24"/>
          <w:szCs w:val="24"/>
        </w:rPr>
        <w:tab/>
      </w:r>
      <w:r w:rsidR="00322ACE">
        <w:rPr>
          <w:rFonts w:ascii="Times New Roman" w:hAnsi="Times New Roman"/>
          <w:sz w:val="24"/>
          <w:szCs w:val="24"/>
        </w:rPr>
        <w:t>F</w:t>
      </w:r>
      <w:r>
        <w:rPr>
          <w:rFonts w:ascii="Times New Roman" w:hAnsi="Times New Roman"/>
          <w:sz w:val="24"/>
          <w:szCs w:val="24"/>
        </w:rPr>
        <w:t>or Officials B1 and B2, th</w:t>
      </w:r>
      <w:r w:rsidR="007F7ECF">
        <w:rPr>
          <w:rFonts w:ascii="Times New Roman" w:hAnsi="Times New Roman"/>
          <w:sz w:val="24"/>
          <w:szCs w:val="24"/>
        </w:rPr>
        <w:t xml:space="preserve">e </w:t>
      </w:r>
      <w:r>
        <w:rPr>
          <w:rFonts w:ascii="Times New Roman" w:hAnsi="Times New Roman"/>
          <w:sz w:val="24"/>
          <w:szCs w:val="24"/>
        </w:rPr>
        <w:t>inconsistencies</w:t>
      </w:r>
      <w:r w:rsidR="007F7ECF">
        <w:rPr>
          <w:rFonts w:ascii="Times New Roman" w:hAnsi="Times New Roman"/>
          <w:sz w:val="24"/>
          <w:szCs w:val="24"/>
        </w:rPr>
        <w:t xml:space="preserve"> created by the multiple transitions </w:t>
      </w:r>
      <w:r>
        <w:rPr>
          <w:rFonts w:ascii="Times New Roman" w:hAnsi="Times New Roman"/>
          <w:sz w:val="24"/>
          <w:szCs w:val="24"/>
        </w:rPr>
        <w:t xml:space="preserve">negatively impacted their abilities to effectively perform their roles. </w:t>
      </w:r>
      <w:r w:rsidR="007F7ECF">
        <w:rPr>
          <w:rFonts w:ascii="Times New Roman" w:hAnsi="Times New Roman"/>
          <w:sz w:val="24"/>
          <w:szCs w:val="24"/>
        </w:rPr>
        <w:t xml:space="preserve">Official B1 referred to this as “unacceptable.” </w:t>
      </w:r>
      <w:r>
        <w:rPr>
          <w:rFonts w:ascii="Times New Roman" w:eastAsia="Times New Roman" w:hAnsi="Times New Roman"/>
          <w:color w:val="000000"/>
          <w:sz w:val="24"/>
          <w:szCs w:val="24"/>
        </w:rPr>
        <w:t xml:space="preserve">While Official B1 believed that her office is doing great work, she felt that more could </w:t>
      </w:r>
      <w:r w:rsidR="009B4BAD">
        <w:rPr>
          <w:rFonts w:ascii="Times New Roman" w:eastAsia="Times New Roman" w:hAnsi="Times New Roman"/>
          <w:color w:val="000000"/>
          <w:sz w:val="24"/>
          <w:szCs w:val="24"/>
        </w:rPr>
        <w:t xml:space="preserve">be </w:t>
      </w:r>
      <w:r>
        <w:rPr>
          <w:rFonts w:ascii="Times New Roman" w:eastAsia="Times New Roman" w:hAnsi="Times New Roman"/>
          <w:color w:val="000000"/>
          <w:sz w:val="24"/>
          <w:szCs w:val="24"/>
        </w:rPr>
        <w:t xml:space="preserve">done if there were not </w:t>
      </w:r>
      <w:r w:rsidR="009B4BAD">
        <w:rPr>
          <w:rFonts w:ascii="Times New Roman" w:eastAsia="Times New Roman" w:hAnsi="Times New Roman"/>
          <w:color w:val="000000"/>
          <w:sz w:val="24"/>
          <w:szCs w:val="24"/>
        </w:rPr>
        <w:t>so</w:t>
      </w:r>
      <w:r>
        <w:rPr>
          <w:rFonts w:ascii="Times New Roman" w:eastAsia="Times New Roman" w:hAnsi="Times New Roman"/>
          <w:color w:val="000000"/>
          <w:sz w:val="24"/>
          <w:szCs w:val="24"/>
        </w:rPr>
        <w:t xml:space="preserve"> many transitions.</w:t>
      </w:r>
      <w:r w:rsidR="00195A9C">
        <w:rPr>
          <w:rFonts w:ascii="Times New Roman" w:eastAsia="Times New Roman" w:hAnsi="Times New Roman"/>
          <w:color w:val="000000"/>
          <w:sz w:val="24"/>
          <w:szCs w:val="24"/>
        </w:rPr>
        <w:t xml:space="preserve"> For Official B2, the lack of structure created by not having a permanent Title IX Coordinator have resulted in cases being</w:t>
      </w:r>
      <w:r w:rsidR="009B4BAD">
        <w:rPr>
          <w:rFonts w:ascii="Times New Roman" w:eastAsia="Times New Roman" w:hAnsi="Times New Roman"/>
          <w:color w:val="000000"/>
          <w:sz w:val="24"/>
          <w:szCs w:val="24"/>
        </w:rPr>
        <w:t xml:space="preserve"> managed</w:t>
      </w:r>
      <w:r w:rsidR="00195A9C">
        <w:rPr>
          <w:rFonts w:ascii="Times New Roman" w:eastAsia="Times New Roman" w:hAnsi="Times New Roman"/>
          <w:color w:val="000000"/>
          <w:sz w:val="24"/>
          <w:szCs w:val="24"/>
        </w:rPr>
        <w:t xml:space="preserve"> inconsistently.</w:t>
      </w:r>
    </w:p>
    <w:p w14:paraId="6F3F4F6E" w14:textId="0D039B13" w:rsidR="00322ACE" w:rsidRPr="00C0215B" w:rsidRDefault="00322ACE" w:rsidP="00CB3FF6">
      <w:pPr>
        <w:spacing w:after="0" w:line="480" w:lineRule="auto"/>
        <w:ind w:right="36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00195A9C">
        <w:rPr>
          <w:rFonts w:ascii="Times New Roman" w:eastAsia="Times New Roman" w:hAnsi="Times New Roman"/>
          <w:color w:val="000000"/>
          <w:sz w:val="24"/>
          <w:szCs w:val="24"/>
        </w:rPr>
        <w:t xml:space="preserve">Thus, for the two </w:t>
      </w:r>
      <w:r>
        <w:rPr>
          <w:rFonts w:ascii="Times New Roman" w:eastAsia="Times New Roman" w:hAnsi="Times New Roman"/>
          <w:color w:val="000000"/>
          <w:sz w:val="24"/>
          <w:szCs w:val="24"/>
        </w:rPr>
        <w:t>officials</w:t>
      </w:r>
      <w:r w:rsidR="00195A9C">
        <w:rPr>
          <w:rFonts w:ascii="Times New Roman" w:eastAsia="Times New Roman" w:hAnsi="Times New Roman"/>
          <w:color w:val="000000"/>
          <w:sz w:val="24"/>
          <w:szCs w:val="24"/>
        </w:rPr>
        <w:t xml:space="preserve">, the </w:t>
      </w:r>
      <w:r w:rsidR="00C0215B">
        <w:rPr>
          <w:rFonts w:ascii="Times New Roman" w:eastAsia="Times New Roman" w:hAnsi="Times New Roman"/>
          <w:color w:val="000000"/>
          <w:sz w:val="24"/>
          <w:szCs w:val="24"/>
        </w:rPr>
        <w:t>multiple staff transitions have been a challenge.  Its resulting effect of staff vacancies left a vacuum</w:t>
      </w:r>
      <w:r w:rsidR="00C63A0A">
        <w:rPr>
          <w:rFonts w:ascii="Times New Roman" w:eastAsia="Times New Roman" w:hAnsi="Times New Roman"/>
          <w:color w:val="000000"/>
          <w:sz w:val="24"/>
          <w:szCs w:val="24"/>
        </w:rPr>
        <w:t xml:space="preserve"> in the work, which have prevented</w:t>
      </w:r>
      <w:r w:rsidR="00C0215B">
        <w:rPr>
          <w:rFonts w:ascii="Times New Roman" w:eastAsia="Times New Roman" w:hAnsi="Times New Roman"/>
          <w:color w:val="000000"/>
          <w:sz w:val="24"/>
          <w:szCs w:val="24"/>
        </w:rPr>
        <w:t xml:space="preserve"> key stakeholders </w:t>
      </w:r>
      <w:r w:rsidR="00C63A0A">
        <w:rPr>
          <w:rFonts w:ascii="Times New Roman" w:eastAsia="Times New Roman" w:hAnsi="Times New Roman"/>
          <w:color w:val="000000"/>
          <w:sz w:val="24"/>
          <w:szCs w:val="24"/>
        </w:rPr>
        <w:t xml:space="preserve">from having </w:t>
      </w:r>
      <w:r w:rsidR="00C0215B">
        <w:rPr>
          <w:rFonts w:ascii="Times New Roman" w:eastAsia="Times New Roman" w:hAnsi="Times New Roman"/>
          <w:color w:val="000000"/>
          <w:sz w:val="24"/>
          <w:szCs w:val="24"/>
        </w:rPr>
        <w:t>a seat at the table when important issu</w:t>
      </w:r>
      <w:r w:rsidR="009B4BAD">
        <w:rPr>
          <w:rFonts w:ascii="Times New Roman" w:eastAsia="Times New Roman" w:hAnsi="Times New Roman"/>
          <w:color w:val="000000"/>
          <w:sz w:val="24"/>
          <w:szCs w:val="24"/>
        </w:rPr>
        <w:t>es surrounding Title IX</w:t>
      </w:r>
      <w:r w:rsidR="00C0215B">
        <w:rPr>
          <w:rFonts w:ascii="Times New Roman" w:eastAsia="Times New Roman" w:hAnsi="Times New Roman"/>
          <w:color w:val="000000"/>
          <w:sz w:val="24"/>
          <w:szCs w:val="24"/>
        </w:rPr>
        <w:t xml:space="preserve"> are discussed.  Furthermore, the staff vacancies have resulted in </w:t>
      </w:r>
      <w:r>
        <w:rPr>
          <w:rFonts w:ascii="Times New Roman" w:eastAsia="Times New Roman" w:hAnsi="Times New Roman"/>
          <w:color w:val="000000"/>
          <w:sz w:val="24"/>
          <w:szCs w:val="24"/>
        </w:rPr>
        <w:t>a lack of structure that has led to inconsistencies</w:t>
      </w:r>
      <w:r w:rsidR="009B4BAD">
        <w:rPr>
          <w:rFonts w:ascii="Times New Roman" w:eastAsia="Times New Roman" w:hAnsi="Times New Roman"/>
          <w:color w:val="000000"/>
          <w:sz w:val="24"/>
          <w:szCs w:val="24"/>
        </w:rPr>
        <w:t xml:space="preserve"> in case management and administration of processes</w:t>
      </w:r>
      <w:r>
        <w:rPr>
          <w:rFonts w:ascii="Times New Roman" w:eastAsia="Times New Roman" w:hAnsi="Times New Roman"/>
          <w:color w:val="000000"/>
          <w:sz w:val="24"/>
          <w:szCs w:val="24"/>
        </w:rPr>
        <w:t xml:space="preserve">. </w:t>
      </w:r>
    </w:p>
    <w:p w14:paraId="1C75CA02" w14:textId="410B5B0D" w:rsidR="003965B8" w:rsidRDefault="003965B8" w:rsidP="0034345C">
      <w:pPr>
        <w:spacing w:before="240" w:after="0" w:line="240" w:lineRule="auto"/>
        <w:outlineLvl w:val="0"/>
        <w:rPr>
          <w:rFonts w:ascii="Times New Roman" w:hAnsi="Times New Roman"/>
          <w:sz w:val="24"/>
          <w:szCs w:val="24"/>
          <w:lang w:val="en"/>
        </w:rPr>
      </w:pPr>
      <w:r w:rsidRPr="003965B8">
        <w:rPr>
          <w:rFonts w:ascii="Times New Roman" w:hAnsi="Times New Roman"/>
          <w:sz w:val="24"/>
          <w:szCs w:val="24"/>
          <w:lang w:val="en"/>
        </w:rPr>
        <w:t>Institution B</w:t>
      </w:r>
      <w:r>
        <w:rPr>
          <w:rFonts w:ascii="Times New Roman" w:hAnsi="Times New Roman"/>
          <w:sz w:val="24"/>
          <w:szCs w:val="24"/>
          <w:lang w:val="en"/>
        </w:rPr>
        <w:t xml:space="preserve"> Challenge 2</w:t>
      </w:r>
      <w:r w:rsidRPr="003965B8">
        <w:rPr>
          <w:rFonts w:ascii="Times New Roman" w:hAnsi="Times New Roman"/>
          <w:sz w:val="24"/>
          <w:szCs w:val="24"/>
          <w:lang w:val="en"/>
        </w:rPr>
        <w:t>:</w:t>
      </w:r>
      <w:r>
        <w:rPr>
          <w:rFonts w:ascii="Times New Roman" w:hAnsi="Times New Roman"/>
          <w:sz w:val="24"/>
          <w:szCs w:val="24"/>
          <w:lang w:val="en"/>
        </w:rPr>
        <w:t xml:space="preserve"> </w:t>
      </w:r>
      <w:r w:rsidR="00DC2BAD">
        <w:rPr>
          <w:rFonts w:ascii="Times New Roman" w:hAnsi="Times New Roman"/>
          <w:sz w:val="24"/>
          <w:szCs w:val="24"/>
          <w:lang w:val="en"/>
        </w:rPr>
        <w:t xml:space="preserve">Lack of </w:t>
      </w:r>
    </w:p>
    <w:p w14:paraId="0D35ABF6" w14:textId="5C8A7B00" w:rsidR="00DC2BAD" w:rsidRDefault="00A21EDD" w:rsidP="00F37455">
      <w:pPr>
        <w:spacing w:after="240" w:line="240" w:lineRule="auto"/>
        <w:outlineLvl w:val="0"/>
        <w:rPr>
          <w:rFonts w:ascii="Times New Roman" w:hAnsi="Times New Roman"/>
          <w:sz w:val="24"/>
          <w:szCs w:val="24"/>
          <w:lang w:val="en"/>
        </w:rPr>
      </w:pPr>
      <w:r>
        <w:rPr>
          <w:rFonts w:ascii="Times New Roman" w:hAnsi="Times New Roman"/>
          <w:sz w:val="24"/>
          <w:szCs w:val="24"/>
          <w:lang w:val="en"/>
        </w:rPr>
        <w:t>S</w:t>
      </w:r>
      <w:r w:rsidR="00C96B4A">
        <w:rPr>
          <w:rFonts w:ascii="Times New Roman" w:hAnsi="Times New Roman"/>
          <w:sz w:val="24"/>
          <w:szCs w:val="24"/>
          <w:lang w:val="en"/>
        </w:rPr>
        <w:t xml:space="preserve">upport </w:t>
      </w:r>
      <w:proofErr w:type="gramStart"/>
      <w:r>
        <w:rPr>
          <w:rFonts w:ascii="Times New Roman" w:hAnsi="Times New Roman"/>
          <w:sz w:val="24"/>
          <w:szCs w:val="24"/>
          <w:lang w:val="en"/>
        </w:rPr>
        <w:t>F</w:t>
      </w:r>
      <w:r w:rsidR="00C96B4A">
        <w:rPr>
          <w:rFonts w:ascii="Times New Roman" w:hAnsi="Times New Roman"/>
          <w:sz w:val="24"/>
          <w:szCs w:val="24"/>
          <w:lang w:val="en"/>
        </w:rPr>
        <w:t>rom</w:t>
      </w:r>
      <w:proofErr w:type="gramEnd"/>
      <w:r w:rsidR="00C96B4A">
        <w:rPr>
          <w:rFonts w:ascii="Times New Roman" w:hAnsi="Times New Roman"/>
          <w:sz w:val="24"/>
          <w:szCs w:val="24"/>
          <w:lang w:val="en"/>
        </w:rPr>
        <w:t xml:space="preserve"> </w:t>
      </w:r>
      <w:r>
        <w:rPr>
          <w:rFonts w:ascii="Times New Roman" w:hAnsi="Times New Roman"/>
          <w:sz w:val="24"/>
          <w:szCs w:val="24"/>
          <w:lang w:val="en"/>
        </w:rPr>
        <w:t>U</w:t>
      </w:r>
      <w:r w:rsidR="00C96B4A">
        <w:rPr>
          <w:rFonts w:ascii="Times New Roman" w:hAnsi="Times New Roman"/>
          <w:sz w:val="24"/>
          <w:szCs w:val="24"/>
          <w:lang w:val="en"/>
        </w:rPr>
        <w:t xml:space="preserve">pper </w:t>
      </w:r>
      <w:r>
        <w:rPr>
          <w:rFonts w:ascii="Times New Roman" w:hAnsi="Times New Roman"/>
          <w:sz w:val="24"/>
          <w:szCs w:val="24"/>
          <w:lang w:val="en"/>
        </w:rPr>
        <w:t>A</w:t>
      </w:r>
      <w:r w:rsidR="00C96B4A">
        <w:rPr>
          <w:rFonts w:ascii="Times New Roman" w:hAnsi="Times New Roman"/>
          <w:sz w:val="24"/>
          <w:szCs w:val="24"/>
          <w:lang w:val="en"/>
        </w:rPr>
        <w:t xml:space="preserve">dministration </w:t>
      </w:r>
    </w:p>
    <w:p w14:paraId="76C5C3C4" w14:textId="1C0202A8" w:rsidR="00C0215B" w:rsidRDefault="0027041C" w:rsidP="00D771B4">
      <w:pPr>
        <w:spacing w:after="0" w:line="480" w:lineRule="auto"/>
        <w:ind w:firstLine="720"/>
        <w:contextualSpacing/>
        <w:rPr>
          <w:rFonts w:ascii="Times New Roman" w:hAnsi="Times New Roman"/>
          <w:sz w:val="24"/>
          <w:szCs w:val="24"/>
          <w:lang w:val="en"/>
        </w:rPr>
      </w:pPr>
      <w:r>
        <w:rPr>
          <w:rFonts w:ascii="Times New Roman" w:hAnsi="Times New Roman"/>
          <w:sz w:val="24"/>
          <w:szCs w:val="24"/>
        </w:rPr>
        <w:t>A second</w:t>
      </w:r>
      <w:r w:rsidR="00735E44">
        <w:rPr>
          <w:rFonts w:ascii="Times New Roman" w:hAnsi="Times New Roman"/>
          <w:sz w:val="24"/>
          <w:szCs w:val="24"/>
        </w:rPr>
        <w:t xml:space="preserve"> challenge identified by the officials </w:t>
      </w:r>
      <w:r w:rsidR="00735E44" w:rsidRPr="00DC2BAD">
        <w:rPr>
          <w:rFonts w:ascii="Times New Roman" w:hAnsi="Times New Roman"/>
          <w:sz w:val="24"/>
          <w:szCs w:val="24"/>
        </w:rPr>
        <w:t>was</w:t>
      </w:r>
      <w:r w:rsidR="00195A9C">
        <w:rPr>
          <w:rFonts w:ascii="Times New Roman" w:hAnsi="Times New Roman"/>
          <w:sz w:val="24"/>
          <w:szCs w:val="24"/>
        </w:rPr>
        <w:t xml:space="preserve"> </w:t>
      </w:r>
      <w:r w:rsidR="00C63A0A">
        <w:rPr>
          <w:rFonts w:ascii="Times New Roman" w:hAnsi="Times New Roman"/>
          <w:sz w:val="24"/>
          <w:szCs w:val="24"/>
        </w:rPr>
        <w:t xml:space="preserve">what </w:t>
      </w:r>
      <w:r w:rsidR="00195A9C">
        <w:rPr>
          <w:rFonts w:ascii="Times New Roman" w:hAnsi="Times New Roman"/>
          <w:sz w:val="24"/>
          <w:szCs w:val="24"/>
        </w:rPr>
        <w:t>the</w:t>
      </w:r>
      <w:r w:rsidR="009B4BAD">
        <w:rPr>
          <w:rFonts w:ascii="Times New Roman" w:hAnsi="Times New Roman"/>
          <w:sz w:val="24"/>
          <w:szCs w:val="24"/>
        </w:rPr>
        <w:t xml:space="preserve">y </w:t>
      </w:r>
      <w:r w:rsidR="00195A9C">
        <w:rPr>
          <w:rFonts w:ascii="Times New Roman" w:hAnsi="Times New Roman"/>
          <w:sz w:val="24"/>
          <w:szCs w:val="24"/>
        </w:rPr>
        <w:t>view</w:t>
      </w:r>
      <w:r w:rsidR="009B4BAD">
        <w:rPr>
          <w:rFonts w:ascii="Times New Roman" w:hAnsi="Times New Roman"/>
          <w:sz w:val="24"/>
          <w:szCs w:val="24"/>
        </w:rPr>
        <w:t xml:space="preserve">ed as a </w:t>
      </w:r>
      <w:r w:rsidR="00735E44" w:rsidRPr="00DC2BAD">
        <w:rPr>
          <w:rFonts w:ascii="Times New Roman" w:hAnsi="Times New Roman"/>
          <w:sz w:val="24"/>
          <w:szCs w:val="24"/>
        </w:rPr>
        <w:t>lack</w:t>
      </w:r>
      <w:r w:rsidR="009B4BAD">
        <w:rPr>
          <w:rFonts w:ascii="Times New Roman" w:hAnsi="Times New Roman"/>
          <w:sz w:val="24"/>
          <w:szCs w:val="24"/>
        </w:rPr>
        <w:t xml:space="preserve"> of</w:t>
      </w:r>
      <w:r w:rsidR="00735E44" w:rsidRPr="00DC2BAD">
        <w:rPr>
          <w:rFonts w:ascii="Times New Roman" w:hAnsi="Times New Roman"/>
          <w:sz w:val="24"/>
          <w:szCs w:val="24"/>
        </w:rPr>
        <w:t xml:space="preserve"> support from the institution</w:t>
      </w:r>
      <w:r w:rsidR="00056DFC">
        <w:rPr>
          <w:rFonts w:ascii="Times New Roman" w:hAnsi="Times New Roman"/>
          <w:sz w:val="24"/>
          <w:szCs w:val="24"/>
        </w:rPr>
        <w:t>’s</w:t>
      </w:r>
      <w:r w:rsidR="00735E44" w:rsidRPr="00DC2BAD">
        <w:rPr>
          <w:rFonts w:ascii="Times New Roman" w:hAnsi="Times New Roman"/>
          <w:sz w:val="24"/>
          <w:szCs w:val="24"/>
        </w:rPr>
        <w:t xml:space="preserve"> leadership</w:t>
      </w:r>
      <w:r w:rsidR="00CB3FF6">
        <w:rPr>
          <w:rFonts w:ascii="Times New Roman" w:hAnsi="Times New Roman"/>
          <w:sz w:val="24"/>
          <w:szCs w:val="24"/>
        </w:rPr>
        <w:t xml:space="preserve">. </w:t>
      </w:r>
      <w:r w:rsidR="00C63A0A">
        <w:rPr>
          <w:rFonts w:ascii="Times New Roman" w:hAnsi="Times New Roman"/>
          <w:sz w:val="24"/>
          <w:szCs w:val="24"/>
        </w:rPr>
        <w:t xml:space="preserve">The two </w:t>
      </w:r>
      <w:r w:rsidR="00C0215B">
        <w:rPr>
          <w:rFonts w:ascii="Times New Roman" w:hAnsi="Times New Roman"/>
          <w:sz w:val="24"/>
          <w:szCs w:val="24"/>
        </w:rPr>
        <w:t xml:space="preserve">emergent sub-themes were </w:t>
      </w:r>
      <w:r w:rsidR="00C0215B">
        <w:rPr>
          <w:rFonts w:ascii="Times New Roman" w:hAnsi="Times New Roman"/>
          <w:sz w:val="24"/>
          <w:szCs w:val="24"/>
          <w:lang w:val="en"/>
        </w:rPr>
        <w:t>lack of priority</w:t>
      </w:r>
      <w:r w:rsidR="00D771B4">
        <w:rPr>
          <w:rFonts w:ascii="Times New Roman" w:hAnsi="Times New Roman"/>
          <w:sz w:val="24"/>
          <w:szCs w:val="24"/>
          <w:lang w:val="en"/>
        </w:rPr>
        <w:t xml:space="preserve"> and</w:t>
      </w:r>
      <w:r w:rsidR="00C0215B">
        <w:rPr>
          <w:rFonts w:ascii="Times New Roman" w:hAnsi="Times New Roman"/>
          <w:sz w:val="24"/>
          <w:szCs w:val="24"/>
          <w:lang w:val="en"/>
        </w:rPr>
        <w:t xml:space="preserve"> unfamiliar</w:t>
      </w:r>
      <w:r w:rsidR="00D771B4">
        <w:rPr>
          <w:rFonts w:ascii="Times New Roman" w:hAnsi="Times New Roman"/>
          <w:sz w:val="24"/>
          <w:szCs w:val="24"/>
          <w:lang w:val="en"/>
        </w:rPr>
        <w:t>ity with Title IX legislations.</w:t>
      </w:r>
    </w:p>
    <w:p w14:paraId="7605CE17" w14:textId="77777777" w:rsidR="00A21EDD" w:rsidRDefault="00A21EDD" w:rsidP="00E71595">
      <w:pPr>
        <w:spacing w:after="0" w:line="240" w:lineRule="auto"/>
        <w:ind w:firstLine="720"/>
        <w:contextualSpacing/>
        <w:rPr>
          <w:rFonts w:ascii="Times New Roman" w:hAnsi="Times New Roman"/>
          <w:sz w:val="24"/>
          <w:szCs w:val="24"/>
          <w:lang w:val="en"/>
        </w:rPr>
      </w:pPr>
    </w:p>
    <w:p w14:paraId="49B88E05" w14:textId="38CB3D86" w:rsidR="00735E44" w:rsidRDefault="00C0215B" w:rsidP="009D76C3">
      <w:pPr>
        <w:spacing w:after="0" w:line="480" w:lineRule="auto"/>
        <w:ind w:firstLine="720"/>
        <w:contextualSpacing/>
        <w:rPr>
          <w:rFonts w:ascii="Times New Roman" w:hAnsi="Times New Roman"/>
          <w:sz w:val="24"/>
          <w:szCs w:val="24"/>
        </w:rPr>
      </w:pPr>
      <w:r w:rsidRPr="00C0215B">
        <w:rPr>
          <w:rFonts w:ascii="Times New Roman" w:hAnsi="Times New Roman"/>
          <w:b/>
          <w:sz w:val="24"/>
          <w:szCs w:val="24"/>
        </w:rPr>
        <w:lastRenderedPageBreak/>
        <w:t>Lack of priority.</w:t>
      </w:r>
      <w:r>
        <w:rPr>
          <w:rFonts w:ascii="Times New Roman" w:hAnsi="Times New Roman"/>
          <w:b/>
          <w:sz w:val="24"/>
          <w:szCs w:val="24"/>
        </w:rPr>
        <w:t xml:space="preserve">  </w:t>
      </w:r>
      <w:r>
        <w:rPr>
          <w:rFonts w:ascii="Times New Roman" w:hAnsi="Times New Roman"/>
          <w:sz w:val="24"/>
          <w:szCs w:val="24"/>
        </w:rPr>
        <w:t>Official B1 and B2 interpreted the lack of s</w:t>
      </w:r>
      <w:r w:rsidR="00C63A0A">
        <w:rPr>
          <w:rFonts w:ascii="Times New Roman" w:hAnsi="Times New Roman"/>
          <w:sz w:val="24"/>
          <w:szCs w:val="24"/>
        </w:rPr>
        <w:t xml:space="preserve">upport from their leadership to mean that </w:t>
      </w:r>
      <w:r>
        <w:rPr>
          <w:rFonts w:ascii="Times New Roman" w:hAnsi="Times New Roman"/>
          <w:sz w:val="24"/>
          <w:szCs w:val="24"/>
        </w:rPr>
        <w:t>their work and role</w:t>
      </w:r>
      <w:r w:rsidR="00C63A0A">
        <w:rPr>
          <w:rFonts w:ascii="Times New Roman" w:hAnsi="Times New Roman"/>
          <w:sz w:val="24"/>
          <w:szCs w:val="24"/>
        </w:rPr>
        <w:t xml:space="preserve">s were </w:t>
      </w:r>
      <w:r>
        <w:rPr>
          <w:rFonts w:ascii="Times New Roman" w:hAnsi="Times New Roman"/>
          <w:sz w:val="24"/>
          <w:szCs w:val="24"/>
        </w:rPr>
        <w:t xml:space="preserve">not considered a priority. </w:t>
      </w:r>
      <w:r w:rsidR="00CB3FF6">
        <w:rPr>
          <w:rFonts w:ascii="Times New Roman" w:hAnsi="Times New Roman"/>
          <w:sz w:val="24"/>
          <w:szCs w:val="24"/>
        </w:rPr>
        <w:t>According to Official B1:</w:t>
      </w:r>
    </w:p>
    <w:p w14:paraId="7F3CBF45" w14:textId="1C18AC94" w:rsidR="00332628" w:rsidRDefault="00332628" w:rsidP="00F37455">
      <w:pPr>
        <w:spacing w:after="240" w:line="240" w:lineRule="auto"/>
        <w:ind w:left="360" w:right="360"/>
        <w:rPr>
          <w:rFonts w:ascii="Times New Roman" w:hAnsi="Times New Roman"/>
          <w:sz w:val="24"/>
          <w:szCs w:val="24"/>
        </w:rPr>
      </w:pPr>
      <w:r w:rsidRPr="00332628">
        <w:rPr>
          <w:rFonts w:ascii="Times New Roman" w:hAnsi="Times New Roman"/>
          <w:sz w:val="24"/>
          <w:szCs w:val="24"/>
        </w:rPr>
        <w:t xml:space="preserve">I’m still figuring out where Title IX fits into </w:t>
      </w:r>
      <w:r>
        <w:rPr>
          <w:rFonts w:ascii="Times New Roman" w:hAnsi="Times New Roman"/>
          <w:sz w:val="24"/>
          <w:szCs w:val="24"/>
        </w:rPr>
        <w:t>[</w:t>
      </w:r>
      <w:r w:rsidR="00E864AD">
        <w:rPr>
          <w:rFonts w:ascii="Times New Roman" w:hAnsi="Times New Roman"/>
          <w:sz w:val="24"/>
          <w:szCs w:val="24"/>
        </w:rPr>
        <w:t>c</w:t>
      </w:r>
      <w:r>
        <w:rPr>
          <w:rFonts w:ascii="Times New Roman" w:hAnsi="Times New Roman"/>
          <w:sz w:val="24"/>
          <w:szCs w:val="24"/>
        </w:rPr>
        <w:t xml:space="preserve">ollege </w:t>
      </w:r>
      <w:r w:rsidR="00E864AD">
        <w:rPr>
          <w:rFonts w:ascii="Times New Roman" w:hAnsi="Times New Roman"/>
          <w:sz w:val="24"/>
          <w:szCs w:val="24"/>
        </w:rPr>
        <w:t>p</w:t>
      </w:r>
      <w:r>
        <w:rPr>
          <w:rFonts w:ascii="Times New Roman" w:hAnsi="Times New Roman"/>
          <w:sz w:val="24"/>
          <w:szCs w:val="24"/>
        </w:rPr>
        <w:t xml:space="preserve">resident] </w:t>
      </w:r>
      <w:r w:rsidRPr="00332628">
        <w:rPr>
          <w:rFonts w:ascii="Times New Roman" w:hAnsi="Times New Roman"/>
          <w:sz w:val="24"/>
          <w:szCs w:val="24"/>
        </w:rPr>
        <w:t xml:space="preserve">priorities. </w:t>
      </w:r>
      <w:r w:rsidR="0034395E">
        <w:rPr>
          <w:rFonts w:ascii="Times New Roman" w:hAnsi="Times New Roman"/>
          <w:sz w:val="24"/>
          <w:szCs w:val="24"/>
        </w:rPr>
        <w:t>R</w:t>
      </w:r>
      <w:r w:rsidRPr="00332628">
        <w:rPr>
          <w:rFonts w:ascii="Times New Roman" w:hAnsi="Times New Roman"/>
          <w:sz w:val="24"/>
          <w:szCs w:val="24"/>
        </w:rPr>
        <w:t xml:space="preserve">ight now, with a lot of other things happening with the institution, I wouldn’t say </w:t>
      </w:r>
      <w:proofErr w:type="gramStart"/>
      <w:r w:rsidRPr="00332628">
        <w:rPr>
          <w:rFonts w:ascii="Times New Roman" w:hAnsi="Times New Roman"/>
          <w:sz w:val="24"/>
          <w:szCs w:val="24"/>
        </w:rPr>
        <w:t>it’s</w:t>
      </w:r>
      <w:proofErr w:type="gramEnd"/>
      <w:r w:rsidRPr="00332628">
        <w:rPr>
          <w:rFonts w:ascii="Times New Roman" w:hAnsi="Times New Roman"/>
          <w:sz w:val="24"/>
          <w:szCs w:val="24"/>
        </w:rPr>
        <w:t xml:space="preserve"> priority number one on his list, if it’s on his radar at all.</w:t>
      </w:r>
      <w:r>
        <w:rPr>
          <w:rFonts w:ascii="Times New Roman" w:hAnsi="Times New Roman"/>
          <w:sz w:val="24"/>
          <w:szCs w:val="24"/>
        </w:rPr>
        <w:t xml:space="preserve"> </w:t>
      </w:r>
      <w:r w:rsidR="0034395E">
        <w:rPr>
          <w:rFonts w:ascii="Times New Roman" w:hAnsi="Times New Roman"/>
          <w:sz w:val="24"/>
          <w:szCs w:val="24"/>
        </w:rPr>
        <w:t>S</w:t>
      </w:r>
      <w:r w:rsidRPr="00332628">
        <w:rPr>
          <w:rFonts w:ascii="Times New Roman" w:hAnsi="Times New Roman"/>
          <w:sz w:val="24"/>
          <w:szCs w:val="24"/>
        </w:rPr>
        <w:t xml:space="preserve">o, that’s challenging because we are doing some great things related to Title IX, but there’s a lot more we need to be doing and should be doing. </w:t>
      </w:r>
      <w:r w:rsidR="0034395E">
        <w:rPr>
          <w:rFonts w:ascii="Times New Roman" w:hAnsi="Times New Roman"/>
          <w:sz w:val="24"/>
          <w:szCs w:val="24"/>
        </w:rPr>
        <w:t>T</w:t>
      </w:r>
      <w:r w:rsidRPr="00332628">
        <w:rPr>
          <w:rFonts w:ascii="Times New Roman" w:hAnsi="Times New Roman"/>
          <w:sz w:val="24"/>
          <w:szCs w:val="24"/>
        </w:rPr>
        <w:t xml:space="preserve">hat’s been complicated with the transition in the VPSA/Title IX coordinator role. </w:t>
      </w:r>
      <w:r w:rsidR="0034395E">
        <w:rPr>
          <w:rFonts w:ascii="Times New Roman" w:hAnsi="Times New Roman"/>
          <w:sz w:val="24"/>
          <w:szCs w:val="24"/>
        </w:rPr>
        <w:t>W</w:t>
      </w:r>
      <w:r w:rsidRPr="00707ECC">
        <w:rPr>
          <w:rFonts w:ascii="Times New Roman" w:hAnsi="Times New Roman"/>
          <w:sz w:val="24"/>
          <w:szCs w:val="24"/>
        </w:rPr>
        <w:t xml:space="preserve">e’ve done some training of our investigators. But that’s not fully where it needs to be. </w:t>
      </w:r>
      <w:r w:rsidR="0034395E">
        <w:rPr>
          <w:rFonts w:ascii="Times New Roman" w:hAnsi="Times New Roman"/>
          <w:sz w:val="24"/>
          <w:szCs w:val="24"/>
        </w:rPr>
        <w:t>P</w:t>
      </w:r>
      <w:r w:rsidRPr="00707ECC">
        <w:rPr>
          <w:rFonts w:ascii="Times New Roman" w:hAnsi="Times New Roman"/>
          <w:sz w:val="24"/>
          <w:szCs w:val="24"/>
        </w:rPr>
        <w:t>art of that is something I’m really trying to manage on my own at this point.</w:t>
      </w:r>
    </w:p>
    <w:p w14:paraId="607AEBC0" w14:textId="66425B44" w:rsidR="005A7438" w:rsidRDefault="0034395E" w:rsidP="00F37455">
      <w:pPr>
        <w:spacing w:after="240" w:line="240" w:lineRule="auto"/>
        <w:ind w:left="360" w:right="360"/>
        <w:outlineLvl w:val="0"/>
        <w:rPr>
          <w:rFonts w:ascii="Times New Roman" w:hAnsi="Times New Roman"/>
          <w:color w:val="000000"/>
          <w:sz w:val="24"/>
          <w:szCs w:val="24"/>
        </w:rPr>
      </w:pPr>
      <w:r>
        <w:rPr>
          <w:rFonts w:ascii="Times New Roman" w:hAnsi="Times New Roman"/>
          <w:sz w:val="24"/>
          <w:szCs w:val="24"/>
        </w:rPr>
        <w:t xml:space="preserve">And </w:t>
      </w:r>
      <w:r w:rsidR="005A7438" w:rsidRPr="00190BDE">
        <w:rPr>
          <w:rFonts w:ascii="Times New Roman" w:hAnsi="Times New Roman"/>
          <w:color w:val="000000"/>
          <w:sz w:val="24"/>
          <w:szCs w:val="24"/>
        </w:rPr>
        <w:t>I mean, to be completely transparent, I don’t feel like I have a lot of support. And I don’t know if that’s--I feel like that’s a matter of not understanding everything that needs to happen in this area</w:t>
      </w:r>
      <w:r w:rsidR="005A7438">
        <w:rPr>
          <w:rFonts w:ascii="Times New Roman" w:hAnsi="Times New Roman"/>
          <w:color w:val="000000"/>
          <w:sz w:val="24"/>
          <w:szCs w:val="24"/>
        </w:rPr>
        <w:t>.</w:t>
      </w:r>
    </w:p>
    <w:p w14:paraId="45DCD48E" w14:textId="0E91C2BC" w:rsidR="00C04A72" w:rsidRPr="00813166" w:rsidRDefault="00CB3FF6" w:rsidP="00813166">
      <w:pPr>
        <w:spacing w:after="0" w:line="480" w:lineRule="auto"/>
        <w:ind w:left="360" w:right="360" w:firstLine="720"/>
        <w:contextualSpacing/>
        <w:outlineLvl w:val="0"/>
        <w:rPr>
          <w:rFonts w:ascii="Times New Roman" w:hAnsi="Times New Roman"/>
          <w:color w:val="000000"/>
          <w:sz w:val="24"/>
          <w:szCs w:val="24"/>
        </w:rPr>
      </w:pPr>
      <w:r>
        <w:rPr>
          <w:rFonts w:ascii="Times New Roman" w:hAnsi="Times New Roman"/>
          <w:color w:val="000000"/>
          <w:sz w:val="24"/>
          <w:szCs w:val="24"/>
        </w:rPr>
        <w:t>For this official, the w</w:t>
      </w:r>
      <w:r w:rsidR="007664B2">
        <w:rPr>
          <w:rFonts w:ascii="Times New Roman" w:hAnsi="Times New Roman"/>
          <w:color w:val="000000"/>
          <w:sz w:val="24"/>
          <w:szCs w:val="24"/>
        </w:rPr>
        <w:t xml:space="preserve">ork of Title IX compliance did </w:t>
      </w:r>
      <w:r>
        <w:rPr>
          <w:rFonts w:ascii="Times New Roman" w:hAnsi="Times New Roman"/>
          <w:color w:val="000000"/>
          <w:sz w:val="24"/>
          <w:szCs w:val="24"/>
        </w:rPr>
        <w:t xml:space="preserve">not seem to be a priority for the college president. </w:t>
      </w:r>
      <w:r w:rsidR="007664B2">
        <w:rPr>
          <w:rFonts w:ascii="Times New Roman" w:hAnsi="Times New Roman"/>
          <w:color w:val="000000"/>
          <w:sz w:val="24"/>
          <w:szCs w:val="24"/>
        </w:rPr>
        <w:t>She felt that t</w:t>
      </w:r>
      <w:r>
        <w:rPr>
          <w:rFonts w:ascii="Times New Roman" w:hAnsi="Times New Roman"/>
          <w:color w:val="000000"/>
          <w:sz w:val="24"/>
          <w:szCs w:val="24"/>
        </w:rPr>
        <w:t>he lack of</w:t>
      </w:r>
      <w:r w:rsidR="00C04A72">
        <w:rPr>
          <w:rFonts w:ascii="Times New Roman" w:hAnsi="Times New Roman"/>
          <w:color w:val="000000"/>
          <w:sz w:val="24"/>
          <w:szCs w:val="24"/>
        </w:rPr>
        <w:t xml:space="preserve"> support</w:t>
      </w:r>
      <w:r>
        <w:rPr>
          <w:rFonts w:ascii="Times New Roman" w:hAnsi="Times New Roman"/>
          <w:color w:val="000000"/>
          <w:sz w:val="24"/>
          <w:szCs w:val="24"/>
        </w:rPr>
        <w:t xml:space="preserve"> limited her work especially as it pertain</w:t>
      </w:r>
      <w:r w:rsidR="00CB7226">
        <w:rPr>
          <w:rFonts w:ascii="Times New Roman" w:hAnsi="Times New Roman"/>
          <w:color w:val="000000"/>
          <w:sz w:val="24"/>
          <w:szCs w:val="24"/>
        </w:rPr>
        <w:t>ed</w:t>
      </w:r>
      <w:r>
        <w:rPr>
          <w:rFonts w:ascii="Times New Roman" w:hAnsi="Times New Roman"/>
          <w:color w:val="000000"/>
          <w:sz w:val="24"/>
          <w:szCs w:val="24"/>
        </w:rPr>
        <w:t xml:space="preserve"> to</w:t>
      </w:r>
      <w:r w:rsidR="00C04A72">
        <w:rPr>
          <w:rFonts w:ascii="Times New Roman" w:hAnsi="Times New Roman"/>
          <w:color w:val="000000"/>
          <w:sz w:val="24"/>
          <w:szCs w:val="24"/>
        </w:rPr>
        <w:t xml:space="preserve"> her ability to provide</w:t>
      </w:r>
      <w:r>
        <w:rPr>
          <w:rFonts w:ascii="Times New Roman" w:hAnsi="Times New Roman"/>
          <w:color w:val="000000"/>
          <w:sz w:val="24"/>
          <w:szCs w:val="24"/>
        </w:rPr>
        <w:t xml:space="preserve"> training </w:t>
      </w:r>
      <w:r w:rsidR="007664B2">
        <w:rPr>
          <w:rFonts w:ascii="Times New Roman" w:hAnsi="Times New Roman"/>
          <w:color w:val="000000"/>
          <w:sz w:val="24"/>
          <w:szCs w:val="24"/>
        </w:rPr>
        <w:t xml:space="preserve">to </w:t>
      </w:r>
      <w:r>
        <w:rPr>
          <w:rFonts w:ascii="Times New Roman" w:hAnsi="Times New Roman"/>
          <w:color w:val="000000"/>
          <w:sz w:val="24"/>
          <w:szCs w:val="24"/>
        </w:rPr>
        <w:t>investigators.</w:t>
      </w:r>
      <w:r w:rsidR="003955DB">
        <w:rPr>
          <w:rFonts w:ascii="Times New Roman" w:hAnsi="Times New Roman"/>
          <w:color w:val="000000"/>
          <w:sz w:val="24"/>
          <w:szCs w:val="24"/>
        </w:rPr>
        <w:t xml:space="preserve">  Official B2 also expressed that she felt unsupported by the college’s </w:t>
      </w:r>
      <w:r w:rsidR="00813166">
        <w:rPr>
          <w:rFonts w:ascii="Times New Roman" w:hAnsi="Times New Roman"/>
          <w:color w:val="000000"/>
          <w:sz w:val="24"/>
          <w:szCs w:val="24"/>
        </w:rPr>
        <w:t xml:space="preserve">leadership. </w:t>
      </w:r>
      <w:r w:rsidR="00C04A72">
        <w:rPr>
          <w:rFonts w:ascii="Times New Roman" w:hAnsi="Times New Roman"/>
          <w:sz w:val="24"/>
          <w:szCs w:val="24"/>
        </w:rPr>
        <w:t>Official B2</w:t>
      </w:r>
      <w:r w:rsidR="00813166">
        <w:rPr>
          <w:rFonts w:ascii="Times New Roman" w:hAnsi="Times New Roman"/>
          <w:sz w:val="24"/>
          <w:szCs w:val="24"/>
        </w:rPr>
        <w:t xml:space="preserve"> stated</w:t>
      </w:r>
      <w:r w:rsidR="00C04A72">
        <w:rPr>
          <w:rFonts w:ascii="Times New Roman" w:hAnsi="Times New Roman"/>
          <w:sz w:val="24"/>
          <w:szCs w:val="24"/>
        </w:rPr>
        <w:t>:</w:t>
      </w:r>
    </w:p>
    <w:p w14:paraId="43D3268D" w14:textId="77777777" w:rsidR="00C04A72" w:rsidRDefault="00C04A72" w:rsidP="00C04A72">
      <w:pPr>
        <w:spacing w:after="0" w:line="240" w:lineRule="auto"/>
        <w:ind w:left="720" w:right="360"/>
        <w:rPr>
          <w:rFonts w:ascii="Times New Roman" w:eastAsia="Times New Roman" w:hAnsi="Times New Roman"/>
          <w:sz w:val="24"/>
          <w:szCs w:val="24"/>
        </w:rPr>
      </w:pPr>
      <w:r w:rsidRPr="00C12CF6">
        <w:rPr>
          <w:rFonts w:ascii="Times New Roman" w:eastAsia="Times New Roman" w:hAnsi="Times New Roman"/>
          <w:sz w:val="24"/>
          <w:szCs w:val="24"/>
        </w:rPr>
        <w:t>I just don’t get a sense of a lot of engagement within issues surrounding Title IX.</w:t>
      </w:r>
      <w:r>
        <w:rPr>
          <w:rFonts w:ascii="Times New Roman" w:eastAsia="Times New Roman" w:hAnsi="Times New Roman"/>
          <w:sz w:val="24"/>
          <w:szCs w:val="24"/>
        </w:rPr>
        <w:t xml:space="preserve"> </w:t>
      </w:r>
      <w:r w:rsidRPr="00C12CF6">
        <w:rPr>
          <w:rFonts w:ascii="Times New Roman" w:eastAsia="Times New Roman" w:hAnsi="Times New Roman"/>
          <w:sz w:val="24"/>
          <w:szCs w:val="24"/>
        </w:rPr>
        <w:t>So, even if we go to the proactive side of it, right, where we need to be providing education to students and faculty and staff.</w:t>
      </w:r>
      <w:r>
        <w:rPr>
          <w:rFonts w:ascii="Times New Roman" w:eastAsia="Times New Roman" w:hAnsi="Times New Roman"/>
          <w:sz w:val="24"/>
          <w:szCs w:val="24"/>
        </w:rPr>
        <w:t xml:space="preserve"> </w:t>
      </w:r>
      <w:r w:rsidRPr="00C12CF6">
        <w:rPr>
          <w:rFonts w:ascii="Times New Roman" w:eastAsia="Times New Roman" w:hAnsi="Times New Roman"/>
          <w:sz w:val="24"/>
          <w:szCs w:val="24"/>
        </w:rPr>
        <w:t>There has been no</w:t>
      </w:r>
      <w:r>
        <w:rPr>
          <w:rFonts w:ascii="Times New Roman" w:eastAsia="Times New Roman" w:hAnsi="Times New Roman"/>
          <w:sz w:val="24"/>
          <w:szCs w:val="24"/>
        </w:rPr>
        <w:t>—</w:t>
      </w:r>
      <w:r w:rsidRPr="00C12CF6">
        <w:rPr>
          <w:rFonts w:ascii="Times New Roman" w:eastAsia="Times New Roman" w:hAnsi="Times New Roman"/>
          <w:sz w:val="24"/>
          <w:szCs w:val="24"/>
        </w:rPr>
        <w:t>so, we have the online modules for faculty and staff.</w:t>
      </w:r>
      <w:r>
        <w:rPr>
          <w:rFonts w:ascii="Times New Roman" w:eastAsia="Times New Roman" w:hAnsi="Times New Roman"/>
          <w:sz w:val="24"/>
          <w:szCs w:val="24"/>
        </w:rPr>
        <w:t xml:space="preserve"> </w:t>
      </w:r>
      <w:r w:rsidRPr="00C12CF6">
        <w:rPr>
          <w:rFonts w:ascii="Times New Roman" w:eastAsia="Times New Roman" w:hAnsi="Times New Roman"/>
          <w:sz w:val="24"/>
          <w:szCs w:val="24"/>
        </w:rPr>
        <w:t>If they don’t complete them, there’s no consequences for that.</w:t>
      </w:r>
      <w:r>
        <w:rPr>
          <w:rFonts w:ascii="Times New Roman" w:eastAsia="Times New Roman" w:hAnsi="Times New Roman"/>
          <w:sz w:val="24"/>
          <w:szCs w:val="24"/>
        </w:rPr>
        <w:t xml:space="preserve"> </w:t>
      </w:r>
      <w:r w:rsidRPr="00C12CF6">
        <w:rPr>
          <w:rFonts w:ascii="Times New Roman" w:eastAsia="Times New Roman" w:hAnsi="Times New Roman"/>
          <w:sz w:val="24"/>
          <w:szCs w:val="24"/>
        </w:rPr>
        <w:t>There’s no follow through from anybody from the upper level saying, “Look.</w:t>
      </w:r>
      <w:r>
        <w:rPr>
          <w:rFonts w:ascii="Times New Roman" w:eastAsia="Times New Roman" w:hAnsi="Times New Roman"/>
          <w:sz w:val="24"/>
          <w:szCs w:val="24"/>
        </w:rPr>
        <w:t xml:space="preserve"> </w:t>
      </w:r>
      <w:r w:rsidRPr="00C12CF6">
        <w:rPr>
          <w:rFonts w:ascii="Times New Roman" w:eastAsia="Times New Roman" w:hAnsi="Times New Roman"/>
          <w:sz w:val="24"/>
          <w:szCs w:val="24"/>
        </w:rPr>
        <w:t>This will impact your job.</w:t>
      </w:r>
      <w:r>
        <w:rPr>
          <w:rFonts w:ascii="Times New Roman" w:eastAsia="Times New Roman" w:hAnsi="Times New Roman"/>
          <w:sz w:val="24"/>
          <w:szCs w:val="24"/>
        </w:rPr>
        <w:t xml:space="preserve"> </w:t>
      </w:r>
      <w:r w:rsidRPr="00C12CF6">
        <w:rPr>
          <w:rFonts w:ascii="Times New Roman" w:eastAsia="Times New Roman" w:hAnsi="Times New Roman"/>
          <w:sz w:val="24"/>
          <w:szCs w:val="24"/>
        </w:rPr>
        <w:t>Or this is part of your role as an employee or as a faculty member to complete this training.”</w:t>
      </w:r>
    </w:p>
    <w:p w14:paraId="7CEAE686" w14:textId="77777777" w:rsidR="00803DFB" w:rsidRDefault="00803DFB" w:rsidP="00C04A72">
      <w:pPr>
        <w:spacing w:after="0" w:line="240" w:lineRule="auto"/>
        <w:ind w:left="720" w:right="360"/>
        <w:rPr>
          <w:rFonts w:ascii="Times New Roman" w:eastAsia="Times New Roman" w:hAnsi="Times New Roman"/>
          <w:sz w:val="24"/>
          <w:szCs w:val="24"/>
        </w:rPr>
      </w:pPr>
    </w:p>
    <w:p w14:paraId="167AB655" w14:textId="77777777" w:rsidR="00C04A72" w:rsidRDefault="00C04A72" w:rsidP="00803DFB">
      <w:pPr>
        <w:spacing w:after="240" w:line="240" w:lineRule="auto"/>
        <w:ind w:left="720" w:right="360"/>
        <w:rPr>
          <w:rFonts w:ascii="Times New Roman" w:eastAsia="Times New Roman" w:hAnsi="Times New Roman"/>
          <w:sz w:val="24"/>
          <w:szCs w:val="24"/>
        </w:rPr>
      </w:pPr>
      <w:r w:rsidRPr="00C12CF6">
        <w:rPr>
          <w:rFonts w:ascii="Times New Roman" w:eastAsia="Times New Roman" w:hAnsi="Times New Roman"/>
          <w:sz w:val="24"/>
          <w:szCs w:val="24"/>
        </w:rPr>
        <w:t>I’ve seen that at other institutions where that is the priority.</w:t>
      </w:r>
      <w:r>
        <w:rPr>
          <w:rFonts w:ascii="Times New Roman" w:eastAsia="Times New Roman" w:hAnsi="Times New Roman"/>
          <w:sz w:val="24"/>
          <w:szCs w:val="24"/>
        </w:rPr>
        <w:t xml:space="preserve"> </w:t>
      </w:r>
      <w:r w:rsidRPr="00C12CF6">
        <w:rPr>
          <w:rFonts w:ascii="Times New Roman" w:eastAsia="Times New Roman" w:hAnsi="Times New Roman"/>
          <w:sz w:val="24"/>
          <w:szCs w:val="24"/>
        </w:rPr>
        <w:t>Same on the student side of things.</w:t>
      </w:r>
      <w:r>
        <w:rPr>
          <w:rFonts w:ascii="Times New Roman" w:eastAsia="Times New Roman" w:hAnsi="Times New Roman"/>
          <w:sz w:val="24"/>
          <w:szCs w:val="24"/>
        </w:rPr>
        <w:t xml:space="preserve"> </w:t>
      </w:r>
      <w:r w:rsidRPr="00C12CF6">
        <w:rPr>
          <w:rFonts w:ascii="Times New Roman" w:eastAsia="Times New Roman" w:hAnsi="Times New Roman"/>
          <w:sz w:val="24"/>
          <w:szCs w:val="24"/>
        </w:rPr>
        <w:t>We, with the online module, we do require students to complete it.</w:t>
      </w:r>
      <w:r>
        <w:rPr>
          <w:rFonts w:ascii="Times New Roman" w:eastAsia="Times New Roman" w:hAnsi="Times New Roman"/>
          <w:sz w:val="24"/>
          <w:szCs w:val="24"/>
        </w:rPr>
        <w:t xml:space="preserve"> </w:t>
      </w:r>
      <w:r w:rsidRPr="00C12CF6">
        <w:rPr>
          <w:rFonts w:ascii="Times New Roman" w:eastAsia="Times New Roman" w:hAnsi="Times New Roman"/>
          <w:sz w:val="24"/>
          <w:szCs w:val="24"/>
        </w:rPr>
        <w:t>But there’s no</w:t>
      </w:r>
      <w:r>
        <w:rPr>
          <w:rFonts w:ascii="Times New Roman" w:eastAsia="Times New Roman" w:hAnsi="Times New Roman"/>
          <w:sz w:val="24"/>
          <w:szCs w:val="24"/>
        </w:rPr>
        <w:t>—</w:t>
      </w:r>
      <w:r w:rsidRPr="00C12CF6">
        <w:rPr>
          <w:rFonts w:ascii="Times New Roman" w:eastAsia="Times New Roman" w:hAnsi="Times New Roman"/>
          <w:sz w:val="24"/>
          <w:szCs w:val="24"/>
        </w:rPr>
        <w:t>I mean, there’s only so much teeth that can come from student affairs.</w:t>
      </w:r>
      <w:r>
        <w:rPr>
          <w:rFonts w:ascii="Times New Roman" w:eastAsia="Times New Roman" w:hAnsi="Times New Roman"/>
          <w:sz w:val="24"/>
          <w:szCs w:val="24"/>
        </w:rPr>
        <w:t xml:space="preserve"> </w:t>
      </w:r>
      <w:r w:rsidRPr="00C12CF6">
        <w:rPr>
          <w:rFonts w:ascii="Times New Roman" w:eastAsia="Times New Roman" w:hAnsi="Times New Roman"/>
          <w:sz w:val="24"/>
          <w:szCs w:val="24"/>
        </w:rPr>
        <w:t>Like, at some point, somebody at the upper level is going to have to say</w:t>
      </w:r>
      <w:r>
        <w:rPr>
          <w:rFonts w:ascii="Times New Roman" w:eastAsia="Times New Roman" w:hAnsi="Times New Roman"/>
          <w:sz w:val="24"/>
          <w:szCs w:val="24"/>
        </w:rPr>
        <w:t>,</w:t>
      </w:r>
      <w:r w:rsidRPr="00C12CF6">
        <w:rPr>
          <w:rFonts w:ascii="Times New Roman" w:eastAsia="Times New Roman" w:hAnsi="Times New Roman"/>
          <w:sz w:val="24"/>
          <w:szCs w:val="24"/>
        </w:rPr>
        <w:t xml:space="preserve"> this is important enough that there actually are consequences if students don’t do this.</w:t>
      </w:r>
    </w:p>
    <w:p w14:paraId="3B4874E6" w14:textId="47448809" w:rsidR="00C04A72" w:rsidRDefault="00CB7226" w:rsidP="00D311D3">
      <w:pPr>
        <w:spacing w:after="0" w:line="480" w:lineRule="auto"/>
        <w:ind w:right="360" w:firstLine="720"/>
        <w:contextualSpacing/>
        <w:outlineLvl w:val="0"/>
        <w:rPr>
          <w:rFonts w:ascii="Times New Roman" w:hAnsi="Times New Roman"/>
          <w:color w:val="000000"/>
          <w:sz w:val="24"/>
          <w:szCs w:val="24"/>
        </w:rPr>
      </w:pPr>
      <w:r w:rsidRPr="00CB7226">
        <w:rPr>
          <w:rFonts w:ascii="Times New Roman" w:hAnsi="Times New Roman"/>
          <w:sz w:val="24"/>
          <w:szCs w:val="24"/>
          <w:lang w:val="en"/>
        </w:rPr>
        <w:lastRenderedPageBreak/>
        <w:t xml:space="preserve">Both </w:t>
      </w:r>
      <w:r w:rsidR="00803DFB" w:rsidRPr="00CB7226">
        <w:rPr>
          <w:rFonts w:ascii="Times New Roman" w:hAnsi="Times New Roman"/>
          <w:sz w:val="24"/>
          <w:szCs w:val="24"/>
        </w:rPr>
        <w:t>Official</w:t>
      </w:r>
      <w:r w:rsidRPr="00CB7226">
        <w:rPr>
          <w:rFonts w:ascii="Times New Roman" w:hAnsi="Times New Roman"/>
          <w:sz w:val="24"/>
          <w:szCs w:val="24"/>
        </w:rPr>
        <w:t xml:space="preserve">s B1 and </w:t>
      </w:r>
      <w:r w:rsidR="00803DFB" w:rsidRPr="00CB7226">
        <w:rPr>
          <w:rFonts w:ascii="Times New Roman" w:hAnsi="Times New Roman"/>
          <w:sz w:val="24"/>
          <w:szCs w:val="24"/>
        </w:rPr>
        <w:t xml:space="preserve">B2 viewed the lack of support </w:t>
      </w:r>
      <w:r>
        <w:rPr>
          <w:rFonts w:ascii="Times New Roman" w:hAnsi="Times New Roman"/>
          <w:sz w:val="24"/>
          <w:szCs w:val="24"/>
        </w:rPr>
        <w:t>from their leadership as impeding their</w:t>
      </w:r>
      <w:r w:rsidR="00803DFB" w:rsidRPr="00CB7226">
        <w:rPr>
          <w:rFonts w:ascii="Times New Roman" w:hAnsi="Times New Roman"/>
          <w:sz w:val="24"/>
          <w:szCs w:val="24"/>
        </w:rPr>
        <w:t xml:space="preserve"> abilities to provide </w:t>
      </w:r>
      <w:r w:rsidRPr="00CB7226">
        <w:rPr>
          <w:rFonts w:ascii="Times New Roman" w:hAnsi="Times New Roman"/>
          <w:sz w:val="24"/>
          <w:szCs w:val="24"/>
        </w:rPr>
        <w:t xml:space="preserve">required </w:t>
      </w:r>
      <w:r w:rsidR="00C63A0A">
        <w:rPr>
          <w:rFonts w:ascii="Times New Roman" w:hAnsi="Times New Roman"/>
          <w:sz w:val="24"/>
          <w:szCs w:val="24"/>
        </w:rPr>
        <w:t xml:space="preserve">federal and state </w:t>
      </w:r>
      <w:r w:rsidR="00803DFB" w:rsidRPr="00CB7226">
        <w:rPr>
          <w:rFonts w:ascii="Times New Roman" w:hAnsi="Times New Roman"/>
          <w:sz w:val="24"/>
          <w:szCs w:val="24"/>
        </w:rPr>
        <w:t xml:space="preserve">training. </w:t>
      </w:r>
      <w:r w:rsidR="00803DFB">
        <w:rPr>
          <w:rFonts w:ascii="Times New Roman" w:hAnsi="Times New Roman"/>
          <w:color w:val="000000"/>
          <w:sz w:val="24"/>
          <w:szCs w:val="24"/>
        </w:rPr>
        <w:t xml:space="preserve">According to </w:t>
      </w:r>
      <w:r>
        <w:rPr>
          <w:rFonts w:ascii="Times New Roman" w:hAnsi="Times New Roman"/>
          <w:color w:val="000000"/>
          <w:sz w:val="24"/>
          <w:szCs w:val="24"/>
        </w:rPr>
        <w:t xml:space="preserve">Official B2, the lack of priority for the work of Title IX can be seen through the fact that </w:t>
      </w:r>
      <w:r w:rsidR="00803DFB">
        <w:rPr>
          <w:rFonts w:ascii="Times New Roman" w:hAnsi="Times New Roman"/>
          <w:color w:val="000000"/>
          <w:sz w:val="24"/>
          <w:szCs w:val="24"/>
        </w:rPr>
        <w:t>the leadership does not support consequences for employees who do not complete the required training.  Without leadership support, Official B2 believed that s</w:t>
      </w:r>
      <w:r w:rsidR="00C63A0A">
        <w:rPr>
          <w:rFonts w:ascii="Times New Roman" w:hAnsi="Times New Roman"/>
          <w:color w:val="000000"/>
          <w:sz w:val="24"/>
          <w:szCs w:val="24"/>
        </w:rPr>
        <w:t>he was</w:t>
      </w:r>
      <w:r w:rsidR="00803DFB">
        <w:rPr>
          <w:rFonts w:ascii="Times New Roman" w:hAnsi="Times New Roman"/>
          <w:color w:val="000000"/>
          <w:sz w:val="24"/>
          <w:szCs w:val="24"/>
        </w:rPr>
        <w:t xml:space="preserve"> working in vain </w:t>
      </w:r>
      <w:r>
        <w:rPr>
          <w:rFonts w:ascii="Times New Roman" w:hAnsi="Times New Roman"/>
          <w:color w:val="000000"/>
          <w:sz w:val="24"/>
          <w:szCs w:val="24"/>
        </w:rPr>
        <w:t>in trying to mee</w:t>
      </w:r>
      <w:r w:rsidR="00C63A0A">
        <w:rPr>
          <w:rFonts w:ascii="Times New Roman" w:hAnsi="Times New Roman"/>
          <w:color w:val="000000"/>
          <w:sz w:val="24"/>
          <w:szCs w:val="24"/>
        </w:rPr>
        <w:t>t the federal and state requirements</w:t>
      </w:r>
      <w:r w:rsidR="00803DFB">
        <w:rPr>
          <w:rFonts w:ascii="Times New Roman" w:hAnsi="Times New Roman"/>
          <w:color w:val="000000"/>
          <w:sz w:val="24"/>
          <w:szCs w:val="24"/>
        </w:rPr>
        <w:t xml:space="preserve">. </w:t>
      </w:r>
    </w:p>
    <w:p w14:paraId="64FCD5D7" w14:textId="4AA51BC1" w:rsidR="003955DB" w:rsidRPr="00803DFB" w:rsidRDefault="00803DFB" w:rsidP="00D311D3">
      <w:pPr>
        <w:spacing w:after="0" w:line="480" w:lineRule="auto"/>
        <w:ind w:right="360" w:firstLine="720"/>
        <w:contextualSpacing/>
        <w:outlineLvl w:val="0"/>
        <w:rPr>
          <w:rFonts w:ascii="Times New Roman" w:hAnsi="Times New Roman"/>
          <w:sz w:val="24"/>
          <w:szCs w:val="24"/>
        </w:rPr>
      </w:pPr>
      <w:r w:rsidRPr="00803DFB">
        <w:rPr>
          <w:rFonts w:ascii="Times New Roman" w:hAnsi="Times New Roman"/>
          <w:sz w:val="24"/>
          <w:szCs w:val="24"/>
        </w:rPr>
        <w:t>For Of</w:t>
      </w:r>
      <w:r w:rsidR="0048046A">
        <w:rPr>
          <w:rFonts w:ascii="Times New Roman" w:hAnsi="Times New Roman"/>
          <w:sz w:val="24"/>
          <w:szCs w:val="24"/>
        </w:rPr>
        <w:t>ficial B2, the lack of support was not</w:t>
      </w:r>
      <w:r w:rsidRPr="00803DFB">
        <w:rPr>
          <w:rFonts w:ascii="Times New Roman" w:hAnsi="Times New Roman"/>
          <w:sz w:val="24"/>
          <w:szCs w:val="24"/>
        </w:rPr>
        <w:t xml:space="preserve"> </w:t>
      </w:r>
      <w:r w:rsidR="00C04A72" w:rsidRPr="00803DFB">
        <w:rPr>
          <w:rFonts w:ascii="Times New Roman" w:hAnsi="Times New Roman"/>
          <w:sz w:val="24"/>
          <w:szCs w:val="24"/>
        </w:rPr>
        <w:t xml:space="preserve">only regarded as impeding </w:t>
      </w:r>
      <w:r w:rsidR="00CB7226">
        <w:rPr>
          <w:rFonts w:ascii="Times New Roman" w:hAnsi="Times New Roman"/>
          <w:sz w:val="24"/>
          <w:szCs w:val="24"/>
        </w:rPr>
        <w:t xml:space="preserve">the work of Title IX compliance but </w:t>
      </w:r>
      <w:r w:rsidR="00C04A72" w:rsidRPr="00803DFB">
        <w:rPr>
          <w:rFonts w:ascii="Times New Roman" w:hAnsi="Times New Roman"/>
          <w:sz w:val="24"/>
          <w:szCs w:val="24"/>
        </w:rPr>
        <w:t xml:space="preserve">was also </w:t>
      </w:r>
      <w:r w:rsidR="0048046A">
        <w:rPr>
          <w:rFonts w:ascii="Times New Roman" w:hAnsi="Times New Roman"/>
          <w:sz w:val="24"/>
          <w:szCs w:val="24"/>
        </w:rPr>
        <w:t xml:space="preserve">viewed </w:t>
      </w:r>
      <w:r w:rsidR="00C04A72" w:rsidRPr="00803DFB">
        <w:rPr>
          <w:rFonts w:ascii="Times New Roman" w:hAnsi="Times New Roman"/>
          <w:sz w:val="24"/>
          <w:szCs w:val="24"/>
        </w:rPr>
        <w:t xml:space="preserve">as </w:t>
      </w:r>
      <w:r w:rsidR="0048046A">
        <w:rPr>
          <w:rFonts w:ascii="Times New Roman" w:hAnsi="Times New Roman"/>
          <w:sz w:val="24"/>
          <w:szCs w:val="24"/>
        </w:rPr>
        <w:t xml:space="preserve">the </w:t>
      </w:r>
      <w:r w:rsidR="00C04A72" w:rsidRPr="00803DFB">
        <w:rPr>
          <w:rFonts w:ascii="Times New Roman" w:hAnsi="Times New Roman"/>
          <w:sz w:val="24"/>
          <w:szCs w:val="24"/>
        </w:rPr>
        <w:t>leadership no</w:t>
      </w:r>
      <w:r w:rsidR="00D771B4">
        <w:rPr>
          <w:rFonts w:ascii="Times New Roman" w:hAnsi="Times New Roman"/>
          <w:sz w:val="24"/>
          <w:szCs w:val="24"/>
        </w:rPr>
        <w:t xml:space="preserve">t valuing the officials’ work. </w:t>
      </w:r>
      <w:r w:rsidR="00C04A72" w:rsidRPr="00803DFB">
        <w:rPr>
          <w:rFonts w:ascii="Times New Roman" w:hAnsi="Times New Roman"/>
          <w:sz w:val="24"/>
          <w:szCs w:val="24"/>
        </w:rPr>
        <w:t xml:space="preserve">Official B2 </w:t>
      </w:r>
      <w:r w:rsidR="003955DB" w:rsidRPr="00803DFB">
        <w:rPr>
          <w:rFonts w:ascii="Times New Roman" w:hAnsi="Times New Roman"/>
          <w:sz w:val="24"/>
          <w:szCs w:val="24"/>
        </w:rPr>
        <w:t xml:space="preserve">explained: </w:t>
      </w:r>
    </w:p>
    <w:p w14:paraId="1AB427EE" w14:textId="61F7992B" w:rsidR="00CB3FF6" w:rsidRPr="003955DB" w:rsidRDefault="003955DB" w:rsidP="00D311D3">
      <w:pPr>
        <w:spacing w:after="240" w:line="240" w:lineRule="auto"/>
        <w:ind w:left="360" w:right="360"/>
        <w:outlineLvl w:val="0"/>
        <w:rPr>
          <w:rFonts w:ascii="Times New Roman" w:hAnsi="Times New Roman"/>
          <w:sz w:val="24"/>
          <w:szCs w:val="24"/>
        </w:rPr>
      </w:pPr>
      <w:r w:rsidRPr="005A7438">
        <w:rPr>
          <w:rFonts w:ascii="Times New Roman" w:hAnsi="Times New Roman"/>
          <w:sz w:val="24"/>
          <w:szCs w:val="24"/>
        </w:rPr>
        <w:t>I think you can definitely see the lack of buy</w:t>
      </w:r>
      <w:r>
        <w:rPr>
          <w:rFonts w:ascii="Times New Roman" w:hAnsi="Times New Roman"/>
          <w:sz w:val="24"/>
          <w:szCs w:val="24"/>
        </w:rPr>
        <w:t>-</w:t>
      </w:r>
      <w:r w:rsidRPr="005A7438">
        <w:rPr>
          <w:rFonts w:ascii="Times New Roman" w:hAnsi="Times New Roman"/>
          <w:sz w:val="24"/>
          <w:szCs w:val="24"/>
        </w:rPr>
        <w:t>in and support from upper levels of our administration.</w:t>
      </w:r>
      <w:r>
        <w:rPr>
          <w:rFonts w:ascii="Times New Roman" w:hAnsi="Times New Roman"/>
          <w:sz w:val="24"/>
          <w:szCs w:val="24"/>
        </w:rPr>
        <w:t xml:space="preserve"> </w:t>
      </w:r>
      <w:r w:rsidRPr="005A7438">
        <w:rPr>
          <w:rFonts w:ascii="Times New Roman" w:hAnsi="Times New Roman"/>
          <w:sz w:val="24"/>
          <w:szCs w:val="24"/>
        </w:rPr>
        <w:t xml:space="preserve">So, the fact that there was even a delay in determining who would be handling Title IX incidents when our </w:t>
      </w:r>
      <w:r>
        <w:rPr>
          <w:rFonts w:ascii="Times New Roman" w:hAnsi="Times New Roman"/>
          <w:sz w:val="24"/>
          <w:szCs w:val="24"/>
        </w:rPr>
        <w:t>d</w:t>
      </w:r>
      <w:r w:rsidRPr="005A7438">
        <w:rPr>
          <w:rFonts w:ascii="Times New Roman" w:hAnsi="Times New Roman"/>
          <w:sz w:val="24"/>
          <w:szCs w:val="24"/>
        </w:rPr>
        <w:t xml:space="preserve">ean of </w:t>
      </w:r>
      <w:r>
        <w:rPr>
          <w:rFonts w:ascii="Times New Roman" w:hAnsi="Times New Roman"/>
          <w:sz w:val="24"/>
          <w:szCs w:val="24"/>
        </w:rPr>
        <w:t>s</w:t>
      </w:r>
      <w:r w:rsidRPr="005A7438">
        <w:rPr>
          <w:rFonts w:ascii="Times New Roman" w:hAnsi="Times New Roman"/>
          <w:sz w:val="24"/>
          <w:szCs w:val="24"/>
        </w:rPr>
        <w:t>tudents left this time, or that there wasn’t any sort of official announcement or designation is odd to me.</w:t>
      </w:r>
      <w:r>
        <w:rPr>
          <w:rFonts w:ascii="Times New Roman" w:hAnsi="Times New Roman"/>
          <w:sz w:val="24"/>
          <w:szCs w:val="24"/>
        </w:rPr>
        <w:t xml:space="preserve"> I</w:t>
      </w:r>
      <w:r w:rsidRPr="005A7438">
        <w:rPr>
          <w:rFonts w:ascii="Times New Roman" w:hAnsi="Times New Roman"/>
          <w:sz w:val="24"/>
          <w:szCs w:val="24"/>
        </w:rPr>
        <w:t>t just doesn’t seem like it’s a priority for upper levels.</w:t>
      </w:r>
    </w:p>
    <w:p w14:paraId="1440D978" w14:textId="37801DFA" w:rsidR="005A7438" w:rsidRDefault="005A7438" w:rsidP="00D311D3">
      <w:pPr>
        <w:spacing w:after="240" w:line="240" w:lineRule="auto"/>
        <w:ind w:left="360" w:right="360"/>
        <w:rPr>
          <w:rFonts w:ascii="Times New Roman" w:eastAsia="Times New Roman" w:hAnsi="Times New Roman"/>
          <w:sz w:val="24"/>
          <w:szCs w:val="24"/>
        </w:rPr>
      </w:pPr>
      <w:r w:rsidRPr="00597E78">
        <w:rPr>
          <w:rFonts w:ascii="Times New Roman" w:eastAsia="Times New Roman" w:hAnsi="Times New Roman"/>
          <w:sz w:val="24"/>
          <w:szCs w:val="24"/>
        </w:rPr>
        <w:t>I think we suffer fr</w:t>
      </w:r>
      <w:r>
        <w:rPr>
          <w:rFonts w:ascii="Times New Roman" w:eastAsia="Times New Roman" w:hAnsi="Times New Roman"/>
          <w:sz w:val="24"/>
          <w:szCs w:val="24"/>
        </w:rPr>
        <w:t xml:space="preserve">om that a little bit, lack </w:t>
      </w:r>
      <w:r w:rsidRPr="00597E78">
        <w:rPr>
          <w:rFonts w:ascii="Times New Roman" w:eastAsia="Times New Roman" w:hAnsi="Times New Roman"/>
          <w:sz w:val="24"/>
          <w:szCs w:val="24"/>
        </w:rPr>
        <w:t>of staffi</w:t>
      </w:r>
      <w:r>
        <w:rPr>
          <w:rFonts w:ascii="Times New Roman" w:eastAsia="Times New Roman" w:hAnsi="Times New Roman"/>
          <w:sz w:val="24"/>
          <w:szCs w:val="24"/>
        </w:rPr>
        <w:t>ng and</w:t>
      </w:r>
      <w:r w:rsidR="0034345C">
        <w:rPr>
          <w:rFonts w:ascii="Times New Roman" w:eastAsia="Times New Roman" w:hAnsi="Times New Roman"/>
          <w:sz w:val="24"/>
          <w:szCs w:val="24"/>
        </w:rPr>
        <w:t xml:space="preserve"> </w:t>
      </w:r>
      <w:r w:rsidRPr="00597E78">
        <w:rPr>
          <w:rFonts w:ascii="Times New Roman" w:eastAsia="Times New Roman" w:hAnsi="Times New Roman"/>
          <w:sz w:val="24"/>
          <w:szCs w:val="24"/>
        </w:rPr>
        <w:t>support for that role</w:t>
      </w:r>
      <w:r>
        <w:rPr>
          <w:rFonts w:ascii="Times New Roman" w:eastAsia="Times New Roman" w:hAnsi="Times New Roman"/>
          <w:sz w:val="24"/>
          <w:szCs w:val="24"/>
        </w:rPr>
        <w:t xml:space="preserve"> [Official B1’s role]</w:t>
      </w:r>
      <w:r w:rsidRPr="00597E78">
        <w:rPr>
          <w:rFonts w:ascii="Times New Roman" w:eastAsia="Times New Roman" w:hAnsi="Times New Roman"/>
          <w:sz w:val="24"/>
          <w:szCs w:val="24"/>
        </w:rPr>
        <w:t xml:space="preserve"> right now.</w:t>
      </w:r>
      <w:r w:rsidR="00FF0A43">
        <w:rPr>
          <w:rFonts w:ascii="Times New Roman" w:eastAsia="Times New Roman" w:hAnsi="Times New Roman"/>
          <w:sz w:val="24"/>
          <w:szCs w:val="24"/>
        </w:rPr>
        <w:t xml:space="preserve"> </w:t>
      </w:r>
      <w:r w:rsidRPr="00597E78">
        <w:rPr>
          <w:rFonts w:ascii="Times New Roman" w:eastAsia="Times New Roman" w:hAnsi="Times New Roman"/>
          <w:sz w:val="24"/>
          <w:szCs w:val="24"/>
        </w:rPr>
        <w:t>I</w:t>
      </w:r>
      <w:r>
        <w:rPr>
          <w:rFonts w:ascii="Times New Roman" w:eastAsia="Times New Roman" w:hAnsi="Times New Roman"/>
          <w:sz w:val="24"/>
          <w:szCs w:val="24"/>
        </w:rPr>
        <w:t>t’s a little</w:t>
      </w:r>
      <w:r w:rsidR="00172DB8">
        <w:rPr>
          <w:rFonts w:ascii="Times New Roman" w:eastAsia="Times New Roman" w:hAnsi="Times New Roman"/>
          <w:sz w:val="24"/>
          <w:szCs w:val="24"/>
        </w:rPr>
        <w:t>—</w:t>
      </w:r>
      <w:r>
        <w:rPr>
          <w:rFonts w:ascii="Times New Roman" w:eastAsia="Times New Roman" w:hAnsi="Times New Roman"/>
          <w:sz w:val="24"/>
          <w:szCs w:val="24"/>
        </w:rPr>
        <w:t>I mean,</w:t>
      </w:r>
      <w:r w:rsidR="0034345C">
        <w:rPr>
          <w:rFonts w:ascii="Times New Roman" w:eastAsia="Times New Roman" w:hAnsi="Times New Roman"/>
          <w:sz w:val="24"/>
          <w:szCs w:val="24"/>
        </w:rPr>
        <w:t xml:space="preserve"> </w:t>
      </w:r>
      <w:r>
        <w:rPr>
          <w:rFonts w:ascii="Times New Roman" w:eastAsia="Times New Roman" w:hAnsi="Times New Roman"/>
          <w:sz w:val="24"/>
          <w:szCs w:val="24"/>
        </w:rPr>
        <w:t xml:space="preserve">when you look at the </w:t>
      </w:r>
      <w:r w:rsidRPr="00597E78">
        <w:rPr>
          <w:rFonts w:ascii="Times New Roman" w:eastAsia="Times New Roman" w:hAnsi="Times New Roman"/>
          <w:sz w:val="24"/>
          <w:szCs w:val="24"/>
        </w:rPr>
        <w:t xml:space="preserve">cover of the </w:t>
      </w:r>
      <w:r w:rsidRPr="00172DB8">
        <w:rPr>
          <w:rFonts w:ascii="Times New Roman" w:eastAsia="Times New Roman" w:hAnsi="Times New Roman"/>
          <w:i/>
          <w:sz w:val="24"/>
          <w:szCs w:val="24"/>
        </w:rPr>
        <w:t>Chronicle of Higher Education</w:t>
      </w:r>
      <w:r>
        <w:rPr>
          <w:rFonts w:ascii="Times New Roman" w:eastAsia="Times New Roman" w:hAnsi="Times New Roman"/>
          <w:sz w:val="24"/>
          <w:szCs w:val="24"/>
        </w:rPr>
        <w:t xml:space="preserve"> or read any higher</w:t>
      </w:r>
      <w:r w:rsidR="0034345C">
        <w:rPr>
          <w:rFonts w:ascii="Times New Roman" w:eastAsia="Times New Roman" w:hAnsi="Times New Roman"/>
          <w:sz w:val="24"/>
          <w:szCs w:val="24"/>
        </w:rPr>
        <w:t xml:space="preserve"> </w:t>
      </w:r>
      <w:r>
        <w:rPr>
          <w:rFonts w:ascii="Times New Roman" w:eastAsia="Times New Roman" w:hAnsi="Times New Roman"/>
          <w:sz w:val="24"/>
          <w:szCs w:val="24"/>
        </w:rPr>
        <w:t>education news and see</w:t>
      </w:r>
      <w:r w:rsidR="00172DB8">
        <w:rPr>
          <w:rFonts w:ascii="Times New Roman" w:eastAsia="Times New Roman" w:hAnsi="Times New Roman"/>
          <w:sz w:val="24"/>
          <w:szCs w:val="24"/>
        </w:rPr>
        <w:t xml:space="preserve"> </w:t>
      </w:r>
      <w:r w:rsidRPr="00597E78">
        <w:rPr>
          <w:rFonts w:ascii="Times New Roman" w:eastAsia="Times New Roman" w:hAnsi="Times New Roman"/>
          <w:sz w:val="24"/>
          <w:szCs w:val="24"/>
        </w:rPr>
        <w:t>Title IX articles every sing</w:t>
      </w:r>
      <w:r>
        <w:rPr>
          <w:rFonts w:ascii="Times New Roman" w:eastAsia="Times New Roman" w:hAnsi="Times New Roman"/>
          <w:sz w:val="24"/>
          <w:szCs w:val="24"/>
        </w:rPr>
        <w:t>le day, or there’s always stuff</w:t>
      </w:r>
      <w:r w:rsidR="0034345C">
        <w:rPr>
          <w:rFonts w:ascii="Times New Roman" w:eastAsia="Times New Roman" w:hAnsi="Times New Roman"/>
          <w:sz w:val="24"/>
          <w:szCs w:val="24"/>
        </w:rPr>
        <w:t xml:space="preserve"> </w:t>
      </w:r>
      <w:r w:rsidRPr="00597E78">
        <w:rPr>
          <w:rFonts w:ascii="Times New Roman" w:eastAsia="Times New Roman" w:hAnsi="Times New Roman"/>
          <w:sz w:val="24"/>
          <w:szCs w:val="24"/>
        </w:rPr>
        <w:t>happeni</w:t>
      </w:r>
      <w:r>
        <w:rPr>
          <w:rFonts w:ascii="Times New Roman" w:eastAsia="Times New Roman" w:hAnsi="Times New Roman"/>
          <w:sz w:val="24"/>
          <w:szCs w:val="24"/>
        </w:rPr>
        <w:t xml:space="preserve">ng, to not have it </w:t>
      </w:r>
      <w:r w:rsidRPr="00597E78">
        <w:rPr>
          <w:rFonts w:ascii="Times New Roman" w:eastAsia="Times New Roman" w:hAnsi="Times New Roman"/>
          <w:sz w:val="24"/>
          <w:szCs w:val="24"/>
        </w:rPr>
        <w:t>be on the forefront of our campus’s prioritie</w:t>
      </w:r>
      <w:r>
        <w:rPr>
          <w:rFonts w:ascii="Times New Roman" w:eastAsia="Times New Roman" w:hAnsi="Times New Roman"/>
          <w:sz w:val="24"/>
          <w:szCs w:val="24"/>
        </w:rPr>
        <w:t>s is a little bit—I</w:t>
      </w:r>
      <w:r w:rsidR="0034345C">
        <w:rPr>
          <w:rFonts w:ascii="Times New Roman" w:eastAsia="Times New Roman" w:hAnsi="Times New Roman"/>
          <w:sz w:val="24"/>
          <w:szCs w:val="24"/>
        </w:rPr>
        <w:t xml:space="preserve"> </w:t>
      </w:r>
      <w:r>
        <w:rPr>
          <w:rFonts w:ascii="Times New Roman" w:eastAsia="Times New Roman" w:hAnsi="Times New Roman"/>
          <w:sz w:val="24"/>
          <w:szCs w:val="24"/>
        </w:rPr>
        <w:t>don’t want to say</w:t>
      </w:r>
      <w:r w:rsidR="0034395E">
        <w:rPr>
          <w:rFonts w:ascii="Times New Roman" w:eastAsia="Times New Roman" w:hAnsi="Times New Roman"/>
          <w:sz w:val="24"/>
          <w:szCs w:val="24"/>
        </w:rPr>
        <w:t>—</w:t>
      </w:r>
      <w:r>
        <w:rPr>
          <w:rFonts w:ascii="Times New Roman" w:eastAsia="Times New Roman" w:hAnsi="Times New Roman"/>
          <w:sz w:val="24"/>
          <w:szCs w:val="24"/>
        </w:rPr>
        <w:t xml:space="preserve">shocking </w:t>
      </w:r>
      <w:r w:rsidRPr="00597E78">
        <w:rPr>
          <w:rFonts w:ascii="Times New Roman" w:eastAsia="Times New Roman" w:hAnsi="Times New Roman"/>
          <w:sz w:val="24"/>
          <w:szCs w:val="24"/>
        </w:rPr>
        <w:t>is maybe too strong of a word, but surprising to me.</w:t>
      </w:r>
    </w:p>
    <w:p w14:paraId="12D3A4CE" w14:textId="226E88A7" w:rsidR="003955DB" w:rsidRDefault="003955DB" w:rsidP="00557762">
      <w:pPr>
        <w:spacing w:after="0" w:line="480" w:lineRule="auto"/>
        <w:ind w:right="360" w:firstLine="720"/>
        <w:contextualSpacing/>
        <w:rPr>
          <w:rFonts w:ascii="Times New Roman" w:hAnsi="Times New Roman"/>
          <w:sz w:val="24"/>
          <w:szCs w:val="24"/>
        </w:rPr>
      </w:pPr>
      <w:r>
        <w:rPr>
          <w:rFonts w:ascii="Times New Roman" w:hAnsi="Times New Roman"/>
          <w:color w:val="000000"/>
          <w:sz w:val="24"/>
          <w:szCs w:val="24"/>
        </w:rPr>
        <w:t xml:space="preserve">For Official B2, the lack of priority </w:t>
      </w:r>
      <w:r w:rsidR="0048046A">
        <w:rPr>
          <w:rFonts w:ascii="Times New Roman" w:hAnsi="Times New Roman"/>
          <w:color w:val="000000"/>
          <w:sz w:val="24"/>
          <w:szCs w:val="24"/>
        </w:rPr>
        <w:t xml:space="preserve">was evident by the </w:t>
      </w:r>
      <w:r>
        <w:rPr>
          <w:rFonts w:ascii="Times New Roman" w:hAnsi="Times New Roman"/>
          <w:color w:val="000000"/>
          <w:sz w:val="24"/>
          <w:szCs w:val="24"/>
        </w:rPr>
        <w:t>fact that a staff was not immediately designated to fill the vacant position of the Title IX Coordinator role.  This view was also shared by Official B1. While Official B1 also expressed concerns over the vacancy of the</w:t>
      </w:r>
      <w:r w:rsidR="0048046A">
        <w:rPr>
          <w:rFonts w:ascii="Times New Roman" w:hAnsi="Times New Roman"/>
          <w:color w:val="000000"/>
          <w:sz w:val="24"/>
          <w:szCs w:val="24"/>
        </w:rPr>
        <w:t xml:space="preserve"> Title IX Coordinator role, she, however, </w:t>
      </w:r>
      <w:r>
        <w:rPr>
          <w:rFonts w:ascii="Times New Roman" w:hAnsi="Times New Roman"/>
          <w:color w:val="000000"/>
          <w:sz w:val="24"/>
          <w:szCs w:val="24"/>
        </w:rPr>
        <w:t xml:space="preserve">viewed it as an impediment to her being able to provide </w:t>
      </w:r>
      <w:r w:rsidR="00CB7226">
        <w:rPr>
          <w:rFonts w:ascii="Times New Roman" w:hAnsi="Times New Roman"/>
          <w:color w:val="000000"/>
          <w:sz w:val="24"/>
          <w:szCs w:val="24"/>
        </w:rPr>
        <w:t xml:space="preserve">the needed training for staff. </w:t>
      </w:r>
      <w:r>
        <w:rPr>
          <w:rFonts w:ascii="Times New Roman" w:hAnsi="Times New Roman"/>
          <w:color w:val="000000"/>
          <w:sz w:val="24"/>
          <w:szCs w:val="24"/>
        </w:rPr>
        <w:t>Official B2</w:t>
      </w:r>
      <w:r w:rsidR="00CB7226">
        <w:rPr>
          <w:rFonts w:ascii="Times New Roman" w:hAnsi="Times New Roman"/>
          <w:color w:val="000000"/>
          <w:sz w:val="24"/>
          <w:szCs w:val="24"/>
        </w:rPr>
        <w:t xml:space="preserve">, on the other hand, </w:t>
      </w:r>
      <w:r>
        <w:rPr>
          <w:rFonts w:ascii="Times New Roman" w:hAnsi="Times New Roman"/>
          <w:color w:val="000000"/>
          <w:sz w:val="24"/>
          <w:szCs w:val="24"/>
        </w:rPr>
        <w:t>viewed the</w:t>
      </w:r>
      <w:r w:rsidR="004939D2">
        <w:rPr>
          <w:rFonts w:ascii="Times New Roman" w:hAnsi="Times New Roman"/>
          <w:color w:val="000000"/>
          <w:sz w:val="24"/>
          <w:szCs w:val="24"/>
        </w:rPr>
        <w:t xml:space="preserve"> T</w:t>
      </w:r>
      <w:r>
        <w:rPr>
          <w:rFonts w:ascii="Times New Roman" w:hAnsi="Times New Roman"/>
          <w:color w:val="000000"/>
          <w:sz w:val="24"/>
          <w:szCs w:val="24"/>
        </w:rPr>
        <w:t>itle IX Coordinator</w:t>
      </w:r>
      <w:r w:rsidR="004939D2">
        <w:rPr>
          <w:rFonts w:ascii="Times New Roman" w:hAnsi="Times New Roman"/>
          <w:color w:val="000000"/>
          <w:sz w:val="24"/>
          <w:szCs w:val="24"/>
        </w:rPr>
        <w:t xml:space="preserve"> staff vacancy </w:t>
      </w:r>
      <w:r>
        <w:rPr>
          <w:rFonts w:ascii="Times New Roman" w:hAnsi="Times New Roman"/>
          <w:color w:val="000000"/>
          <w:sz w:val="24"/>
          <w:szCs w:val="24"/>
        </w:rPr>
        <w:t>as a sign that Title IX compliance was not at the forefront of th</w:t>
      </w:r>
      <w:r w:rsidR="00D771B4">
        <w:rPr>
          <w:rFonts w:ascii="Times New Roman" w:hAnsi="Times New Roman"/>
          <w:color w:val="000000"/>
          <w:sz w:val="24"/>
          <w:szCs w:val="24"/>
        </w:rPr>
        <w:t>e college’s priority</w:t>
      </w:r>
      <w:r w:rsidR="00557762">
        <w:rPr>
          <w:rFonts w:ascii="Times New Roman" w:hAnsi="Times New Roman"/>
          <w:color w:val="000000"/>
          <w:sz w:val="24"/>
          <w:szCs w:val="24"/>
        </w:rPr>
        <w:t xml:space="preserve"> list</w:t>
      </w:r>
      <w:r w:rsidR="00D771B4">
        <w:rPr>
          <w:rFonts w:ascii="Times New Roman" w:hAnsi="Times New Roman"/>
          <w:color w:val="000000"/>
          <w:sz w:val="24"/>
          <w:szCs w:val="24"/>
        </w:rPr>
        <w:t xml:space="preserve"> </w:t>
      </w:r>
      <w:r w:rsidR="00557762">
        <w:rPr>
          <w:rFonts w:ascii="Times New Roman" w:hAnsi="Times New Roman"/>
          <w:color w:val="000000"/>
          <w:sz w:val="24"/>
          <w:szCs w:val="24"/>
        </w:rPr>
        <w:t xml:space="preserve">as it is at other </w:t>
      </w:r>
      <w:r w:rsidR="00557762">
        <w:rPr>
          <w:rFonts w:ascii="Times New Roman" w:hAnsi="Times New Roman"/>
          <w:color w:val="000000"/>
          <w:sz w:val="24"/>
          <w:szCs w:val="24"/>
        </w:rPr>
        <w:lastRenderedPageBreak/>
        <w:t>institutions</w:t>
      </w:r>
      <w:r w:rsidR="0048046A">
        <w:rPr>
          <w:rFonts w:ascii="Times New Roman" w:hAnsi="Times New Roman"/>
          <w:color w:val="000000"/>
          <w:sz w:val="24"/>
          <w:szCs w:val="24"/>
        </w:rPr>
        <w:t>. Official B2</w:t>
      </w:r>
      <w:r>
        <w:rPr>
          <w:rFonts w:ascii="Times New Roman" w:hAnsi="Times New Roman"/>
          <w:color w:val="000000"/>
          <w:sz w:val="24"/>
          <w:szCs w:val="24"/>
        </w:rPr>
        <w:t xml:space="preserve"> </w:t>
      </w:r>
      <w:r w:rsidR="0048046A">
        <w:rPr>
          <w:rFonts w:ascii="Times New Roman" w:hAnsi="Times New Roman"/>
          <w:color w:val="000000"/>
          <w:sz w:val="24"/>
          <w:szCs w:val="24"/>
        </w:rPr>
        <w:t>described the prolonged vacancy</w:t>
      </w:r>
      <w:r w:rsidR="000B6240">
        <w:rPr>
          <w:rFonts w:ascii="Times New Roman" w:hAnsi="Times New Roman"/>
          <w:color w:val="000000"/>
          <w:sz w:val="24"/>
          <w:szCs w:val="24"/>
        </w:rPr>
        <w:t xml:space="preserve"> as “shocking and surprising” </w:t>
      </w:r>
      <w:r w:rsidR="00557762">
        <w:rPr>
          <w:rFonts w:ascii="Times New Roman" w:hAnsi="Times New Roman"/>
          <w:color w:val="000000"/>
          <w:sz w:val="24"/>
          <w:szCs w:val="24"/>
        </w:rPr>
        <w:t xml:space="preserve">because Title IX compliance is such an important </w:t>
      </w:r>
      <w:r w:rsidR="00CB7226">
        <w:rPr>
          <w:rFonts w:ascii="Times New Roman" w:hAnsi="Times New Roman"/>
          <w:sz w:val="24"/>
          <w:szCs w:val="24"/>
        </w:rPr>
        <w:t xml:space="preserve">national </w:t>
      </w:r>
      <w:r w:rsidR="00557762">
        <w:rPr>
          <w:rFonts w:ascii="Times New Roman" w:hAnsi="Times New Roman"/>
          <w:sz w:val="24"/>
          <w:szCs w:val="24"/>
        </w:rPr>
        <w:t>issue.</w:t>
      </w:r>
      <w:r>
        <w:rPr>
          <w:rFonts w:ascii="Times New Roman" w:hAnsi="Times New Roman"/>
          <w:sz w:val="24"/>
          <w:szCs w:val="24"/>
        </w:rPr>
        <w:t xml:space="preserve"> </w:t>
      </w:r>
      <w:r w:rsidR="00557762">
        <w:rPr>
          <w:rFonts w:ascii="Times New Roman" w:hAnsi="Times New Roman"/>
          <w:sz w:val="24"/>
          <w:szCs w:val="24"/>
        </w:rPr>
        <w:t xml:space="preserve"> </w:t>
      </w:r>
    </w:p>
    <w:p w14:paraId="57C04077" w14:textId="77777777" w:rsidR="00A21EDD" w:rsidRDefault="00A21EDD" w:rsidP="00E71595">
      <w:pPr>
        <w:spacing w:after="0" w:line="240" w:lineRule="auto"/>
        <w:ind w:right="360" w:firstLine="720"/>
        <w:contextualSpacing/>
        <w:rPr>
          <w:rFonts w:ascii="Times New Roman" w:hAnsi="Times New Roman"/>
          <w:sz w:val="24"/>
          <w:szCs w:val="24"/>
        </w:rPr>
      </w:pPr>
    </w:p>
    <w:p w14:paraId="25D36AE6" w14:textId="70FBB048" w:rsidR="004939D2" w:rsidRDefault="00C0215B" w:rsidP="00F37455">
      <w:pPr>
        <w:spacing w:after="0" w:line="480" w:lineRule="auto"/>
        <w:ind w:firstLine="720"/>
        <w:contextualSpacing/>
        <w:outlineLvl w:val="0"/>
        <w:rPr>
          <w:rFonts w:ascii="Times New Roman" w:hAnsi="Times New Roman"/>
          <w:sz w:val="24"/>
          <w:szCs w:val="24"/>
        </w:rPr>
      </w:pPr>
      <w:r w:rsidRPr="00C0215B">
        <w:rPr>
          <w:rFonts w:ascii="Times New Roman" w:hAnsi="Times New Roman"/>
          <w:b/>
          <w:sz w:val="24"/>
          <w:szCs w:val="24"/>
        </w:rPr>
        <w:t>Unfamiliarity with legislations</w:t>
      </w:r>
      <w:r>
        <w:rPr>
          <w:rFonts w:ascii="Times New Roman" w:hAnsi="Times New Roman"/>
          <w:sz w:val="24"/>
          <w:szCs w:val="24"/>
        </w:rPr>
        <w:t xml:space="preserve">. </w:t>
      </w:r>
      <w:r w:rsidR="004939D2" w:rsidRPr="0034345C">
        <w:rPr>
          <w:rFonts w:ascii="Times New Roman" w:hAnsi="Times New Roman"/>
          <w:sz w:val="24"/>
          <w:szCs w:val="24"/>
        </w:rPr>
        <w:t xml:space="preserve">According to Official B1, </w:t>
      </w:r>
      <w:r w:rsidR="00A36FFD">
        <w:rPr>
          <w:rFonts w:ascii="Times New Roman" w:hAnsi="Times New Roman"/>
          <w:sz w:val="24"/>
          <w:szCs w:val="24"/>
        </w:rPr>
        <w:t xml:space="preserve">related to the challenge of lack of support is what she viewed as </w:t>
      </w:r>
      <w:r w:rsidR="004939D2" w:rsidRPr="0034345C">
        <w:rPr>
          <w:rFonts w:ascii="Times New Roman" w:hAnsi="Times New Roman"/>
          <w:sz w:val="24"/>
          <w:szCs w:val="24"/>
        </w:rPr>
        <w:t>a lack of understanding from upper administration of what an institution is required to do under Title IX.</w:t>
      </w:r>
      <w:r w:rsidR="004939D2">
        <w:rPr>
          <w:rFonts w:ascii="Times New Roman" w:hAnsi="Times New Roman"/>
          <w:sz w:val="24"/>
          <w:szCs w:val="24"/>
        </w:rPr>
        <w:t xml:space="preserve">  She explained: </w:t>
      </w:r>
    </w:p>
    <w:p w14:paraId="44DD297F" w14:textId="5345D56A" w:rsidR="009F3D8A" w:rsidRDefault="009F3D8A" w:rsidP="004939D2">
      <w:pPr>
        <w:spacing w:after="240" w:line="240" w:lineRule="auto"/>
        <w:ind w:left="360" w:right="360"/>
        <w:rPr>
          <w:rFonts w:ascii="Times New Roman" w:hAnsi="Times New Roman"/>
          <w:color w:val="000000"/>
          <w:sz w:val="24"/>
          <w:szCs w:val="24"/>
        </w:rPr>
      </w:pPr>
      <w:r w:rsidRPr="00E903A2">
        <w:rPr>
          <w:rFonts w:ascii="Times New Roman" w:hAnsi="Times New Roman"/>
          <w:color w:val="000000"/>
          <w:sz w:val="24"/>
          <w:szCs w:val="24"/>
        </w:rPr>
        <w:t xml:space="preserve">So </w:t>
      </w:r>
      <w:r w:rsidR="00172DB8">
        <w:rPr>
          <w:rFonts w:ascii="Times New Roman" w:hAnsi="Times New Roman"/>
          <w:color w:val="000000"/>
          <w:sz w:val="24"/>
          <w:szCs w:val="24"/>
        </w:rPr>
        <w:t>e</w:t>
      </w:r>
      <w:r w:rsidRPr="00E903A2">
        <w:rPr>
          <w:rFonts w:ascii="Times New Roman" w:hAnsi="Times New Roman"/>
          <w:color w:val="000000"/>
          <w:sz w:val="24"/>
          <w:szCs w:val="24"/>
        </w:rPr>
        <w:t xml:space="preserve">ven that basic understanding is what I mean when I say I don’t think there’s a clear picture at the presidential and cabinet level of what this needs to look like because it doesn’t matter where it happened or when it happened or who the perpetrator was. </w:t>
      </w:r>
      <w:r w:rsidR="00172DB8">
        <w:rPr>
          <w:rFonts w:ascii="Times New Roman" w:hAnsi="Times New Roman"/>
          <w:color w:val="000000"/>
          <w:sz w:val="24"/>
          <w:szCs w:val="24"/>
        </w:rPr>
        <w:t>I</w:t>
      </w:r>
      <w:r w:rsidRPr="00E903A2">
        <w:rPr>
          <w:rFonts w:ascii="Times New Roman" w:hAnsi="Times New Roman"/>
          <w:color w:val="000000"/>
          <w:sz w:val="24"/>
          <w:szCs w:val="24"/>
        </w:rPr>
        <w:t>f they’re our student, we have an obligation to them. And that’s my role and my job. I take that pretty seriously as far as making sure students are receiving what they need so they can stay here and can feel supported here</w:t>
      </w:r>
      <w:r>
        <w:rPr>
          <w:rFonts w:ascii="Times New Roman" w:hAnsi="Times New Roman"/>
          <w:color w:val="000000"/>
          <w:sz w:val="24"/>
          <w:szCs w:val="24"/>
        </w:rPr>
        <w:t>.</w:t>
      </w:r>
    </w:p>
    <w:p w14:paraId="75C4DAD1" w14:textId="25E1F91A" w:rsidR="00E80917" w:rsidRPr="008859ED" w:rsidRDefault="00557762" w:rsidP="00F37455">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Official B1 </w:t>
      </w:r>
      <w:r w:rsidR="009F3D8A" w:rsidRPr="0034345C">
        <w:rPr>
          <w:rFonts w:ascii="Times New Roman" w:hAnsi="Times New Roman"/>
          <w:sz w:val="24"/>
          <w:szCs w:val="24"/>
        </w:rPr>
        <w:t>shared that some administrators have questioned why resources should be provided to students when an incident occurred off-campus or when the perpetrator is not a stu</w:t>
      </w:r>
      <w:r w:rsidR="009F3D8A" w:rsidRPr="008859ED">
        <w:rPr>
          <w:rFonts w:ascii="Times New Roman" w:hAnsi="Times New Roman"/>
          <w:sz w:val="24"/>
          <w:szCs w:val="24"/>
        </w:rPr>
        <w:t xml:space="preserve">dent. </w:t>
      </w:r>
      <w:r w:rsidR="00C91D1E">
        <w:rPr>
          <w:rFonts w:ascii="Times New Roman" w:hAnsi="Times New Roman"/>
          <w:sz w:val="24"/>
          <w:szCs w:val="24"/>
        </w:rPr>
        <w:t xml:space="preserve"> </w:t>
      </w:r>
      <w:r>
        <w:rPr>
          <w:rFonts w:ascii="Times New Roman" w:hAnsi="Times New Roman"/>
          <w:sz w:val="24"/>
          <w:szCs w:val="24"/>
        </w:rPr>
        <w:t>F</w:t>
      </w:r>
      <w:r w:rsidR="00C91D1E">
        <w:rPr>
          <w:rFonts w:ascii="Times New Roman" w:hAnsi="Times New Roman"/>
          <w:sz w:val="24"/>
          <w:szCs w:val="24"/>
        </w:rPr>
        <w:t xml:space="preserve">or </w:t>
      </w:r>
      <w:r w:rsidR="004939D2" w:rsidRPr="008859ED">
        <w:rPr>
          <w:rFonts w:ascii="Times New Roman" w:hAnsi="Times New Roman"/>
          <w:sz w:val="24"/>
          <w:szCs w:val="24"/>
        </w:rPr>
        <w:t>O</w:t>
      </w:r>
      <w:r w:rsidR="00D05D1A" w:rsidRPr="008859ED">
        <w:rPr>
          <w:rFonts w:ascii="Times New Roman" w:hAnsi="Times New Roman"/>
          <w:sz w:val="24"/>
          <w:szCs w:val="24"/>
        </w:rPr>
        <w:t>ffici</w:t>
      </w:r>
      <w:r w:rsidR="009F3D8A" w:rsidRPr="008859ED">
        <w:rPr>
          <w:rFonts w:ascii="Times New Roman" w:hAnsi="Times New Roman"/>
          <w:sz w:val="24"/>
          <w:szCs w:val="24"/>
        </w:rPr>
        <w:t>al</w:t>
      </w:r>
      <w:r w:rsidR="004939D2" w:rsidRPr="008859ED">
        <w:rPr>
          <w:rFonts w:ascii="Times New Roman" w:hAnsi="Times New Roman"/>
          <w:sz w:val="24"/>
          <w:szCs w:val="24"/>
        </w:rPr>
        <w:t xml:space="preserve"> B1</w:t>
      </w:r>
      <w:r>
        <w:rPr>
          <w:rFonts w:ascii="Times New Roman" w:hAnsi="Times New Roman"/>
          <w:sz w:val="24"/>
          <w:szCs w:val="24"/>
        </w:rPr>
        <w:t xml:space="preserve">, </w:t>
      </w:r>
      <w:r w:rsidR="00D05D1A" w:rsidRPr="008859ED">
        <w:rPr>
          <w:rFonts w:ascii="Times New Roman" w:hAnsi="Times New Roman"/>
          <w:sz w:val="24"/>
          <w:szCs w:val="24"/>
        </w:rPr>
        <w:t xml:space="preserve">the leadership’s lack of understanding of Title IX compliance requirements </w:t>
      </w:r>
      <w:r>
        <w:rPr>
          <w:rFonts w:ascii="Times New Roman" w:hAnsi="Times New Roman"/>
          <w:sz w:val="24"/>
          <w:szCs w:val="24"/>
        </w:rPr>
        <w:t xml:space="preserve">represented </w:t>
      </w:r>
      <w:r w:rsidR="00327679" w:rsidRPr="008859ED">
        <w:rPr>
          <w:rFonts w:ascii="Times New Roman" w:hAnsi="Times New Roman"/>
          <w:sz w:val="24"/>
          <w:szCs w:val="24"/>
        </w:rPr>
        <w:t xml:space="preserve">a lack of support for her job </w:t>
      </w:r>
      <w:r w:rsidR="00D05D1A" w:rsidRPr="008859ED">
        <w:rPr>
          <w:rFonts w:ascii="Times New Roman" w:hAnsi="Times New Roman"/>
          <w:sz w:val="24"/>
          <w:szCs w:val="24"/>
        </w:rPr>
        <w:t>and responsibilities.</w:t>
      </w:r>
      <w:r w:rsidR="00E80917">
        <w:rPr>
          <w:rFonts w:ascii="Times New Roman" w:hAnsi="Times New Roman"/>
          <w:sz w:val="24"/>
          <w:szCs w:val="24"/>
        </w:rPr>
        <w:t xml:space="preserve"> Official B2 </w:t>
      </w:r>
      <w:r w:rsidR="00E80917" w:rsidRPr="00E80917">
        <w:rPr>
          <w:rFonts w:ascii="Times New Roman" w:hAnsi="Times New Roman"/>
          <w:sz w:val="24"/>
          <w:szCs w:val="24"/>
        </w:rPr>
        <w:t>expressed a similar view but in the context of the Title IX Coordinator position not being promptly filled by leadership.  According</w:t>
      </w:r>
      <w:r w:rsidR="00E80917">
        <w:rPr>
          <w:rFonts w:ascii="Times New Roman" w:hAnsi="Times New Roman"/>
          <w:sz w:val="24"/>
          <w:szCs w:val="24"/>
        </w:rPr>
        <w:t xml:space="preserve"> to Official B2, the lack of urgency for such an important role was “surprising” and showed a lack of understanding of best practice</w:t>
      </w:r>
    </w:p>
    <w:p w14:paraId="057D2D89" w14:textId="5A7BE5B5" w:rsidR="00557762" w:rsidRPr="008859ED" w:rsidRDefault="00C91D1E" w:rsidP="00F37455">
      <w:pPr>
        <w:spacing w:after="0" w:line="480" w:lineRule="auto"/>
        <w:ind w:firstLine="720"/>
        <w:contextualSpacing/>
        <w:rPr>
          <w:rFonts w:ascii="Times New Roman" w:hAnsi="Times New Roman"/>
          <w:sz w:val="24"/>
          <w:szCs w:val="24"/>
        </w:rPr>
      </w:pPr>
      <w:r>
        <w:rPr>
          <w:rFonts w:ascii="Times New Roman" w:hAnsi="Times New Roman"/>
          <w:sz w:val="24"/>
          <w:szCs w:val="24"/>
        </w:rPr>
        <w:t>B</w:t>
      </w:r>
      <w:r w:rsidR="004939D2" w:rsidRPr="008859ED">
        <w:rPr>
          <w:rFonts w:ascii="Times New Roman" w:hAnsi="Times New Roman"/>
          <w:sz w:val="24"/>
          <w:szCs w:val="24"/>
        </w:rPr>
        <w:t>oth Officials B1 and B2 expressed a lack of support from upper administration as a challenge.  While, the officials’ views o</w:t>
      </w:r>
      <w:r w:rsidR="008859ED" w:rsidRPr="008859ED">
        <w:rPr>
          <w:rFonts w:ascii="Times New Roman" w:hAnsi="Times New Roman"/>
          <w:sz w:val="24"/>
          <w:szCs w:val="24"/>
        </w:rPr>
        <w:t xml:space="preserve">n </w:t>
      </w:r>
      <w:r w:rsidR="0048046A">
        <w:rPr>
          <w:rFonts w:ascii="Times New Roman" w:hAnsi="Times New Roman"/>
          <w:sz w:val="24"/>
          <w:szCs w:val="24"/>
        </w:rPr>
        <w:t xml:space="preserve">the manifestation of </w:t>
      </w:r>
      <w:r w:rsidR="008859ED" w:rsidRPr="008859ED">
        <w:rPr>
          <w:rFonts w:ascii="Times New Roman" w:hAnsi="Times New Roman"/>
          <w:sz w:val="24"/>
          <w:szCs w:val="24"/>
        </w:rPr>
        <w:t xml:space="preserve">the lack of support </w:t>
      </w:r>
      <w:r w:rsidR="0048046A">
        <w:rPr>
          <w:rFonts w:ascii="Times New Roman" w:hAnsi="Times New Roman"/>
          <w:sz w:val="24"/>
          <w:szCs w:val="24"/>
        </w:rPr>
        <w:t>varied</w:t>
      </w:r>
      <w:r w:rsidR="008859ED" w:rsidRPr="008859ED">
        <w:rPr>
          <w:rFonts w:ascii="Times New Roman" w:hAnsi="Times New Roman"/>
          <w:sz w:val="24"/>
          <w:szCs w:val="24"/>
        </w:rPr>
        <w:t xml:space="preserve"> slightly, it was clear that they both strongly felt </w:t>
      </w:r>
      <w:r w:rsidR="00557762">
        <w:rPr>
          <w:rFonts w:ascii="Times New Roman" w:hAnsi="Times New Roman"/>
          <w:sz w:val="24"/>
          <w:szCs w:val="24"/>
        </w:rPr>
        <w:t xml:space="preserve">that their work was not a priority for the college’s </w:t>
      </w:r>
      <w:r w:rsidR="008859ED" w:rsidRPr="008859ED">
        <w:rPr>
          <w:rFonts w:ascii="Times New Roman" w:hAnsi="Times New Roman"/>
          <w:sz w:val="24"/>
          <w:szCs w:val="24"/>
        </w:rPr>
        <w:t xml:space="preserve">leadership. </w:t>
      </w:r>
      <w:r w:rsidR="00557762">
        <w:rPr>
          <w:rFonts w:ascii="Times New Roman" w:hAnsi="Times New Roman"/>
          <w:sz w:val="24"/>
          <w:szCs w:val="24"/>
        </w:rPr>
        <w:t xml:space="preserve">Furthermore, both Officials B1 and B2 perceived </w:t>
      </w:r>
      <w:r w:rsidR="00557762" w:rsidRPr="0034345C">
        <w:rPr>
          <w:rFonts w:ascii="Times New Roman" w:hAnsi="Times New Roman"/>
          <w:sz w:val="24"/>
          <w:szCs w:val="24"/>
        </w:rPr>
        <w:t xml:space="preserve">the </w:t>
      </w:r>
      <w:r w:rsidR="00557762">
        <w:rPr>
          <w:rFonts w:ascii="Times New Roman" w:hAnsi="Times New Roman"/>
          <w:sz w:val="24"/>
          <w:szCs w:val="24"/>
        </w:rPr>
        <w:t xml:space="preserve">work of </w:t>
      </w:r>
      <w:r w:rsidR="00557762" w:rsidRPr="0034345C">
        <w:rPr>
          <w:rFonts w:ascii="Times New Roman" w:hAnsi="Times New Roman"/>
          <w:sz w:val="24"/>
          <w:szCs w:val="24"/>
        </w:rPr>
        <w:t>Title IX compl</w:t>
      </w:r>
      <w:r w:rsidR="00557762">
        <w:rPr>
          <w:rFonts w:ascii="Times New Roman" w:hAnsi="Times New Roman"/>
          <w:sz w:val="24"/>
          <w:szCs w:val="24"/>
        </w:rPr>
        <w:t>iance that is being done to be</w:t>
      </w:r>
      <w:r w:rsidR="00557762" w:rsidRPr="0034345C">
        <w:rPr>
          <w:rFonts w:ascii="Times New Roman" w:hAnsi="Times New Roman"/>
          <w:sz w:val="24"/>
          <w:szCs w:val="24"/>
        </w:rPr>
        <w:t xml:space="preserve"> subpar to the work at other institutions because of the open vacancies and inability to complete key initiatives.</w:t>
      </w:r>
      <w:r w:rsidR="00557762">
        <w:rPr>
          <w:rFonts w:ascii="Times New Roman" w:hAnsi="Times New Roman"/>
          <w:sz w:val="24"/>
          <w:szCs w:val="24"/>
        </w:rPr>
        <w:t xml:space="preserve"> </w:t>
      </w:r>
      <w:r w:rsidR="00557762" w:rsidRPr="0034345C">
        <w:rPr>
          <w:rFonts w:ascii="Times New Roman" w:hAnsi="Times New Roman"/>
          <w:sz w:val="24"/>
          <w:szCs w:val="24"/>
        </w:rPr>
        <w:t xml:space="preserve">According to </w:t>
      </w:r>
      <w:r w:rsidR="00557762" w:rsidRPr="0034345C">
        <w:rPr>
          <w:rFonts w:ascii="Times New Roman" w:hAnsi="Times New Roman"/>
          <w:sz w:val="24"/>
          <w:szCs w:val="24"/>
        </w:rPr>
        <w:lastRenderedPageBreak/>
        <w:t>Official B1, “there’s a lot more we need to be doing and should be doing”</w:t>
      </w:r>
      <w:r w:rsidR="00557762">
        <w:rPr>
          <w:rFonts w:ascii="Times New Roman" w:hAnsi="Times New Roman"/>
          <w:sz w:val="24"/>
          <w:szCs w:val="24"/>
        </w:rPr>
        <w:t xml:space="preserve"> if </w:t>
      </w:r>
      <w:r w:rsidR="00557762" w:rsidRPr="0034345C">
        <w:rPr>
          <w:rFonts w:ascii="Times New Roman" w:hAnsi="Times New Roman"/>
          <w:sz w:val="24"/>
          <w:szCs w:val="24"/>
        </w:rPr>
        <w:t>she had the level of support she felt was needed.</w:t>
      </w:r>
      <w:r w:rsidR="00557762">
        <w:rPr>
          <w:rFonts w:ascii="Times New Roman" w:hAnsi="Times New Roman"/>
          <w:sz w:val="24"/>
          <w:szCs w:val="24"/>
        </w:rPr>
        <w:t xml:space="preserve"> Finally, the officials interpreted the college’s leadership unfamiliarity’s Title IX requirements as a testament to their larger concerns of </w:t>
      </w:r>
      <w:r w:rsidR="00617E7F">
        <w:rPr>
          <w:rFonts w:ascii="Times New Roman" w:hAnsi="Times New Roman"/>
          <w:sz w:val="24"/>
          <w:szCs w:val="24"/>
        </w:rPr>
        <w:t xml:space="preserve">lack of support. </w:t>
      </w:r>
    </w:p>
    <w:p w14:paraId="28B77163" w14:textId="479DA443" w:rsidR="003965B8" w:rsidRPr="0034345C" w:rsidRDefault="003965B8" w:rsidP="00F37455">
      <w:pPr>
        <w:spacing w:before="240" w:after="0" w:line="240" w:lineRule="auto"/>
        <w:rPr>
          <w:rFonts w:ascii="Times New Roman" w:hAnsi="Times New Roman"/>
          <w:sz w:val="24"/>
          <w:szCs w:val="24"/>
        </w:rPr>
      </w:pPr>
      <w:r w:rsidRPr="0034345C">
        <w:rPr>
          <w:rFonts w:ascii="Times New Roman" w:hAnsi="Times New Roman"/>
          <w:sz w:val="24"/>
          <w:szCs w:val="24"/>
          <w:lang w:val="en"/>
        </w:rPr>
        <w:t>Institution B Challenge 3:</w:t>
      </w:r>
      <w:r w:rsidR="00DC2BAD" w:rsidRPr="0034345C">
        <w:rPr>
          <w:rFonts w:ascii="Times New Roman" w:hAnsi="Times New Roman"/>
          <w:sz w:val="24"/>
          <w:szCs w:val="24"/>
        </w:rPr>
        <w:t xml:space="preserve"> Juggling </w:t>
      </w:r>
    </w:p>
    <w:p w14:paraId="53FF1392" w14:textId="52A01CAA" w:rsidR="00DC2BAD" w:rsidRDefault="00A21EDD" w:rsidP="00F37455">
      <w:pPr>
        <w:spacing w:after="240" w:line="240" w:lineRule="auto"/>
        <w:rPr>
          <w:rFonts w:ascii="Times New Roman" w:hAnsi="Times New Roman"/>
          <w:sz w:val="24"/>
          <w:szCs w:val="24"/>
        </w:rPr>
      </w:pPr>
      <w:r>
        <w:rPr>
          <w:rFonts w:ascii="Times New Roman" w:hAnsi="Times New Roman"/>
          <w:sz w:val="24"/>
          <w:szCs w:val="24"/>
        </w:rPr>
        <w:t>M</w:t>
      </w:r>
      <w:r w:rsidR="00DC2BAD">
        <w:rPr>
          <w:rFonts w:ascii="Times New Roman" w:hAnsi="Times New Roman"/>
          <w:sz w:val="24"/>
          <w:szCs w:val="24"/>
        </w:rPr>
        <w:t xml:space="preserve">ultiple </w:t>
      </w:r>
      <w:r>
        <w:rPr>
          <w:rFonts w:ascii="Times New Roman" w:hAnsi="Times New Roman"/>
          <w:sz w:val="24"/>
          <w:szCs w:val="24"/>
        </w:rPr>
        <w:t>R</w:t>
      </w:r>
      <w:r w:rsidR="00DC2BAD">
        <w:rPr>
          <w:rFonts w:ascii="Times New Roman" w:hAnsi="Times New Roman"/>
          <w:sz w:val="24"/>
          <w:szCs w:val="24"/>
        </w:rPr>
        <w:t>esponsibilities</w:t>
      </w:r>
    </w:p>
    <w:p w14:paraId="11C31330" w14:textId="7B7C3A71" w:rsidR="00BC2F55" w:rsidRDefault="00707ECC" w:rsidP="009E47F5">
      <w:pPr>
        <w:spacing w:after="0" w:line="480" w:lineRule="auto"/>
        <w:ind w:firstLine="720"/>
        <w:contextualSpacing/>
        <w:rPr>
          <w:rFonts w:ascii="Times New Roman" w:hAnsi="Times New Roman"/>
          <w:sz w:val="24"/>
          <w:szCs w:val="24"/>
        </w:rPr>
      </w:pPr>
      <w:r w:rsidRPr="00DC2BAD">
        <w:rPr>
          <w:rFonts w:ascii="Times New Roman" w:hAnsi="Times New Roman"/>
          <w:sz w:val="24"/>
          <w:szCs w:val="24"/>
        </w:rPr>
        <w:t xml:space="preserve">Related to the first </w:t>
      </w:r>
      <w:r w:rsidR="009E47F5" w:rsidRPr="00DC2BAD">
        <w:rPr>
          <w:rFonts w:ascii="Times New Roman" w:hAnsi="Times New Roman"/>
          <w:sz w:val="24"/>
          <w:szCs w:val="24"/>
        </w:rPr>
        <w:t xml:space="preserve">two </w:t>
      </w:r>
      <w:r w:rsidRPr="00DC2BAD">
        <w:rPr>
          <w:rFonts w:ascii="Times New Roman" w:hAnsi="Times New Roman"/>
          <w:sz w:val="24"/>
          <w:szCs w:val="24"/>
        </w:rPr>
        <w:t>challenge</w:t>
      </w:r>
      <w:r w:rsidR="009E47F5" w:rsidRPr="00DC2BAD">
        <w:rPr>
          <w:rFonts w:ascii="Times New Roman" w:hAnsi="Times New Roman"/>
          <w:sz w:val="24"/>
          <w:szCs w:val="24"/>
        </w:rPr>
        <w:t>s</w:t>
      </w:r>
      <w:r w:rsidRPr="00DC2BAD">
        <w:rPr>
          <w:rFonts w:ascii="Times New Roman" w:hAnsi="Times New Roman"/>
          <w:sz w:val="24"/>
          <w:szCs w:val="24"/>
        </w:rPr>
        <w:t xml:space="preserve"> </w:t>
      </w:r>
      <w:r w:rsidR="009E47F5" w:rsidRPr="00DC2BAD">
        <w:rPr>
          <w:rFonts w:ascii="Times New Roman" w:hAnsi="Times New Roman"/>
          <w:sz w:val="24"/>
          <w:szCs w:val="24"/>
        </w:rPr>
        <w:t xml:space="preserve">is the </w:t>
      </w:r>
      <w:r w:rsidR="00327679" w:rsidRPr="00DC2BAD">
        <w:rPr>
          <w:rFonts w:ascii="Times New Roman" w:hAnsi="Times New Roman"/>
          <w:sz w:val="24"/>
          <w:szCs w:val="24"/>
        </w:rPr>
        <w:t xml:space="preserve">third shared </w:t>
      </w:r>
      <w:r w:rsidR="009E47F5" w:rsidRPr="00DC2BAD">
        <w:rPr>
          <w:rFonts w:ascii="Times New Roman" w:hAnsi="Times New Roman"/>
          <w:sz w:val="24"/>
          <w:szCs w:val="24"/>
        </w:rPr>
        <w:t>challenge of juggling multiple responsibilities.</w:t>
      </w:r>
      <w:r w:rsidR="00FF0A43">
        <w:rPr>
          <w:rFonts w:ascii="Times New Roman" w:hAnsi="Times New Roman"/>
          <w:sz w:val="24"/>
          <w:szCs w:val="24"/>
        </w:rPr>
        <w:t xml:space="preserve"> </w:t>
      </w:r>
      <w:r w:rsidR="009E74F9">
        <w:rPr>
          <w:rFonts w:ascii="Times New Roman" w:hAnsi="Times New Roman"/>
          <w:sz w:val="24"/>
          <w:szCs w:val="24"/>
        </w:rPr>
        <w:t xml:space="preserve"> No sub-themes were identified. </w:t>
      </w:r>
      <w:r w:rsidR="009E47F5" w:rsidRPr="00DC2BAD">
        <w:rPr>
          <w:rFonts w:ascii="Times New Roman" w:hAnsi="Times New Roman"/>
          <w:sz w:val="24"/>
          <w:szCs w:val="24"/>
        </w:rPr>
        <w:t xml:space="preserve">The transitions and lack of support from </w:t>
      </w:r>
      <w:r w:rsidR="000412C4">
        <w:rPr>
          <w:rFonts w:ascii="Times New Roman" w:hAnsi="Times New Roman"/>
          <w:sz w:val="24"/>
          <w:szCs w:val="24"/>
        </w:rPr>
        <w:t xml:space="preserve">the </w:t>
      </w:r>
      <w:r w:rsidR="009E47F5" w:rsidRPr="00DC2BAD">
        <w:rPr>
          <w:rFonts w:ascii="Times New Roman" w:hAnsi="Times New Roman"/>
          <w:sz w:val="24"/>
          <w:szCs w:val="24"/>
        </w:rPr>
        <w:t>administrators</w:t>
      </w:r>
      <w:r w:rsidR="009E47F5">
        <w:rPr>
          <w:rFonts w:ascii="Times New Roman" w:hAnsi="Times New Roman"/>
          <w:sz w:val="24"/>
          <w:szCs w:val="24"/>
        </w:rPr>
        <w:t xml:space="preserve"> seemed to have created an environment where responsibilities had to be shifted</w:t>
      </w:r>
      <w:r w:rsidR="00D05D1A">
        <w:rPr>
          <w:rFonts w:ascii="Times New Roman" w:hAnsi="Times New Roman"/>
          <w:sz w:val="24"/>
          <w:szCs w:val="24"/>
        </w:rPr>
        <w:t xml:space="preserve"> and added to existing job descriptions</w:t>
      </w:r>
      <w:r w:rsidR="00DC2BAD">
        <w:rPr>
          <w:rFonts w:ascii="Times New Roman" w:hAnsi="Times New Roman"/>
          <w:sz w:val="24"/>
          <w:szCs w:val="24"/>
        </w:rPr>
        <w:t>.</w:t>
      </w:r>
      <w:r w:rsidR="00FF0A43">
        <w:rPr>
          <w:rFonts w:ascii="Times New Roman" w:hAnsi="Times New Roman"/>
          <w:sz w:val="24"/>
          <w:szCs w:val="24"/>
        </w:rPr>
        <w:t xml:space="preserve"> </w:t>
      </w:r>
      <w:r w:rsidR="000412C4">
        <w:rPr>
          <w:rFonts w:ascii="Times New Roman" w:hAnsi="Times New Roman"/>
          <w:sz w:val="24"/>
          <w:szCs w:val="24"/>
        </w:rPr>
        <w:t xml:space="preserve">According to Official B1: </w:t>
      </w:r>
    </w:p>
    <w:p w14:paraId="288B7701" w14:textId="25687535" w:rsidR="00332628" w:rsidRDefault="00332628" w:rsidP="00172DB8">
      <w:pPr>
        <w:spacing w:after="240" w:line="240" w:lineRule="auto"/>
        <w:ind w:left="360" w:right="360"/>
        <w:rPr>
          <w:rFonts w:ascii="Times New Roman" w:hAnsi="Times New Roman"/>
          <w:sz w:val="24"/>
          <w:szCs w:val="24"/>
        </w:rPr>
      </w:pPr>
      <w:r>
        <w:rPr>
          <w:rFonts w:ascii="Times New Roman" w:hAnsi="Times New Roman"/>
          <w:sz w:val="24"/>
          <w:szCs w:val="24"/>
        </w:rPr>
        <w:t>P</w:t>
      </w:r>
      <w:r w:rsidRPr="00332628">
        <w:rPr>
          <w:rFonts w:ascii="Times New Roman" w:hAnsi="Times New Roman"/>
          <w:sz w:val="24"/>
          <w:szCs w:val="24"/>
        </w:rPr>
        <w:t>art of my biggest challeng</w:t>
      </w:r>
      <w:r w:rsidR="00B6458A">
        <w:rPr>
          <w:rFonts w:ascii="Times New Roman" w:hAnsi="Times New Roman"/>
          <w:sz w:val="24"/>
          <w:szCs w:val="24"/>
        </w:rPr>
        <w:t xml:space="preserve">e is that even when we had the </w:t>
      </w:r>
      <w:r w:rsidR="00056DFC">
        <w:rPr>
          <w:rFonts w:ascii="Times New Roman" w:hAnsi="Times New Roman"/>
          <w:sz w:val="24"/>
          <w:szCs w:val="24"/>
        </w:rPr>
        <w:t>D</w:t>
      </w:r>
      <w:r w:rsidR="00B6458A">
        <w:rPr>
          <w:rFonts w:ascii="Times New Roman" w:hAnsi="Times New Roman"/>
          <w:sz w:val="24"/>
          <w:szCs w:val="24"/>
        </w:rPr>
        <w:t xml:space="preserve">ean of </w:t>
      </w:r>
      <w:r w:rsidR="00056DFC">
        <w:rPr>
          <w:rFonts w:ascii="Times New Roman" w:hAnsi="Times New Roman"/>
          <w:sz w:val="24"/>
          <w:szCs w:val="24"/>
        </w:rPr>
        <w:t>S</w:t>
      </w:r>
      <w:r w:rsidRPr="00332628">
        <w:rPr>
          <w:rFonts w:ascii="Times New Roman" w:hAnsi="Times New Roman"/>
          <w:sz w:val="24"/>
          <w:szCs w:val="24"/>
        </w:rPr>
        <w:t xml:space="preserve">tudents still here, there was a lot that was on my plate where I was functioning as a Title IX coordinator without actually being the Title IX </w:t>
      </w:r>
      <w:r w:rsidR="00335891">
        <w:rPr>
          <w:rFonts w:ascii="Times New Roman" w:hAnsi="Times New Roman"/>
          <w:sz w:val="24"/>
          <w:szCs w:val="24"/>
        </w:rPr>
        <w:t>C</w:t>
      </w:r>
      <w:r w:rsidRPr="00332628">
        <w:rPr>
          <w:rFonts w:ascii="Times New Roman" w:hAnsi="Times New Roman"/>
          <w:sz w:val="24"/>
          <w:szCs w:val="24"/>
        </w:rPr>
        <w:t xml:space="preserve">oordinator. </w:t>
      </w:r>
      <w:r w:rsidR="00172DB8">
        <w:rPr>
          <w:rFonts w:ascii="Times New Roman" w:hAnsi="Times New Roman"/>
          <w:sz w:val="24"/>
          <w:szCs w:val="24"/>
        </w:rPr>
        <w:t>S</w:t>
      </w:r>
      <w:r w:rsidRPr="00332628">
        <w:rPr>
          <w:rFonts w:ascii="Times New Roman" w:hAnsi="Times New Roman"/>
          <w:sz w:val="24"/>
          <w:szCs w:val="24"/>
        </w:rPr>
        <w:t>o, a lot of the training and programming comes to me even though it doesn’t all relate to students.</w:t>
      </w:r>
    </w:p>
    <w:p w14:paraId="1FE5A450" w14:textId="6F7299F8" w:rsidR="000412C4" w:rsidRPr="00332628" w:rsidRDefault="00617E7F" w:rsidP="00137D8F">
      <w:pPr>
        <w:spacing w:after="240" w:line="240" w:lineRule="auto"/>
        <w:ind w:left="360" w:right="360" w:firstLine="360"/>
        <w:rPr>
          <w:rFonts w:ascii="Times New Roman" w:hAnsi="Times New Roman"/>
          <w:sz w:val="24"/>
          <w:szCs w:val="24"/>
        </w:rPr>
      </w:pPr>
      <w:r>
        <w:rPr>
          <w:rFonts w:ascii="Times New Roman" w:hAnsi="Times New Roman"/>
          <w:sz w:val="24"/>
          <w:szCs w:val="24"/>
        </w:rPr>
        <w:t>Official B1 fur</w:t>
      </w:r>
      <w:r w:rsidR="000412C4">
        <w:rPr>
          <w:rFonts w:ascii="Times New Roman" w:hAnsi="Times New Roman"/>
          <w:sz w:val="24"/>
          <w:szCs w:val="24"/>
        </w:rPr>
        <w:t>ther explained:</w:t>
      </w:r>
    </w:p>
    <w:p w14:paraId="1777049C" w14:textId="5DC0D4AE" w:rsidR="00335891" w:rsidRPr="00335891" w:rsidRDefault="00335891" w:rsidP="00F37455">
      <w:pPr>
        <w:spacing w:after="0" w:line="240" w:lineRule="auto"/>
        <w:ind w:left="360" w:right="360"/>
        <w:contextualSpacing/>
        <w:rPr>
          <w:rFonts w:ascii="Times New Roman" w:hAnsi="Times New Roman"/>
          <w:sz w:val="24"/>
          <w:szCs w:val="24"/>
        </w:rPr>
      </w:pPr>
      <w:r w:rsidRPr="00335891">
        <w:rPr>
          <w:rFonts w:ascii="Times New Roman" w:hAnsi="Times New Roman"/>
          <w:sz w:val="24"/>
          <w:szCs w:val="24"/>
        </w:rPr>
        <w:t xml:space="preserve">Over the summer, they designated the </w:t>
      </w:r>
      <w:r w:rsidR="00172DB8">
        <w:rPr>
          <w:rFonts w:ascii="Times New Roman" w:hAnsi="Times New Roman"/>
          <w:sz w:val="24"/>
          <w:szCs w:val="24"/>
        </w:rPr>
        <w:t>D</w:t>
      </w:r>
      <w:r w:rsidRPr="00335891">
        <w:rPr>
          <w:rFonts w:ascii="Times New Roman" w:hAnsi="Times New Roman"/>
          <w:sz w:val="24"/>
          <w:szCs w:val="24"/>
        </w:rPr>
        <w:t xml:space="preserve">irector of </w:t>
      </w:r>
      <w:r w:rsidR="00172DB8">
        <w:rPr>
          <w:rFonts w:ascii="Times New Roman" w:hAnsi="Times New Roman"/>
          <w:sz w:val="24"/>
          <w:szCs w:val="24"/>
        </w:rPr>
        <w:t>R</w:t>
      </w:r>
      <w:r w:rsidRPr="00335891">
        <w:rPr>
          <w:rFonts w:ascii="Times New Roman" w:hAnsi="Times New Roman"/>
          <w:sz w:val="24"/>
          <w:szCs w:val="24"/>
        </w:rPr>
        <w:t xml:space="preserve">esidence </w:t>
      </w:r>
      <w:r w:rsidR="00172DB8">
        <w:rPr>
          <w:rFonts w:ascii="Times New Roman" w:hAnsi="Times New Roman"/>
          <w:sz w:val="24"/>
          <w:szCs w:val="24"/>
        </w:rPr>
        <w:t>L</w:t>
      </w:r>
      <w:r w:rsidRPr="00335891">
        <w:rPr>
          <w:rFonts w:ascii="Times New Roman" w:hAnsi="Times New Roman"/>
          <w:sz w:val="24"/>
          <w:szCs w:val="24"/>
        </w:rPr>
        <w:t xml:space="preserve">ife as the interim </w:t>
      </w:r>
      <w:r w:rsidR="009E09C3">
        <w:rPr>
          <w:rFonts w:ascii="Times New Roman" w:hAnsi="Times New Roman"/>
          <w:sz w:val="24"/>
          <w:szCs w:val="24"/>
        </w:rPr>
        <w:t>d</w:t>
      </w:r>
      <w:r w:rsidRPr="00335891">
        <w:rPr>
          <w:rFonts w:ascii="Times New Roman" w:hAnsi="Times New Roman"/>
          <w:sz w:val="24"/>
          <w:szCs w:val="24"/>
        </w:rPr>
        <w:t xml:space="preserve">ean of </w:t>
      </w:r>
      <w:r w:rsidR="009E09C3">
        <w:rPr>
          <w:rFonts w:ascii="Times New Roman" w:hAnsi="Times New Roman"/>
          <w:sz w:val="24"/>
          <w:szCs w:val="24"/>
        </w:rPr>
        <w:t>s</w:t>
      </w:r>
      <w:r w:rsidRPr="00335891">
        <w:rPr>
          <w:rFonts w:ascii="Times New Roman" w:hAnsi="Times New Roman"/>
          <w:sz w:val="24"/>
          <w:szCs w:val="24"/>
        </w:rPr>
        <w:t>tudents.</w:t>
      </w:r>
      <w:r w:rsidR="00FF0A43">
        <w:rPr>
          <w:rFonts w:ascii="Times New Roman" w:hAnsi="Times New Roman"/>
          <w:sz w:val="24"/>
          <w:szCs w:val="24"/>
        </w:rPr>
        <w:t xml:space="preserve"> </w:t>
      </w:r>
      <w:r w:rsidR="00172DB8">
        <w:rPr>
          <w:rFonts w:ascii="Times New Roman" w:hAnsi="Times New Roman"/>
          <w:sz w:val="24"/>
          <w:szCs w:val="24"/>
        </w:rPr>
        <w:t>S</w:t>
      </w:r>
      <w:r w:rsidR="00056DFC">
        <w:rPr>
          <w:rFonts w:ascii="Times New Roman" w:hAnsi="Times New Roman"/>
          <w:sz w:val="24"/>
          <w:szCs w:val="24"/>
        </w:rPr>
        <w:t>he took over Title IX C</w:t>
      </w:r>
      <w:r w:rsidRPr="00335891">
        <w:rPr>
          <w:rFonts w:ascii="Times New Roman" w:hAnsi="Times New Roman"/>
          <w:sz w:val="24"/>
          <w:szCs w:val="24"/>
        </w:rPr>
        <w:t>oordinator responsibilities.</w:t>
      </w:r>
      <w:r w:rsidR="00FF0A43">
        <w:rPr>
          <w:rFonts w:ascii="Times New Roman" w:hAnsi="Times New Roman"/>
          <w:sz w:val="24"/>
          <w:szCs w:val="24"/>
        </w:rPr>
        <w:t xml:space="preserve"> </w:t>
      </w:r>
      <w:r w:rsidRPr="00335891">
        <w:rPr>
          <w:rFonts w:ascii="Times New Roman" w:hAnsi="Times New Roman"/>
          <w:sz w:val="24"/>
          <w:szCs w:val="24"/>
        </w:rPr>
        <w:t>We didn’t think i</w:t>
      </w:r>
      <w:r w:rsidR="00056DFC">
        <w:rPr>
          <w:rFonts w:ascii="Times New Roman" w:hAnsi="Times New Roman"/>
          <w:sz w:val="24"/>
          <w:szCs w:val="24"/>
        </w:rPr>
        <w:t>t made sense that the Title IX Coordinator was also a Deputy C</w:t>
      </w:r>
      <w:r w:rsidRPr="00335891">
        <w:rPr>
          <w:rFonts w:ascii="Times New Roman" w:hAnsi="Times New Roman"/>
          <w:sz w:val="24"/>
          <w:szCs w:val="24"/>
        </w:rPr>
        <w:t>oordinator.</w:t>
      </w:r>
      <w:r w:rsidR="00FF0A43">
        <w:rPr>
          <w:rFonts w:ascii="Times New Roman" w:hAnsi="Times New Roman"/>
          <w:sz w:val="24"/>
          <w:szCs w:val="24"/>
        </w:rPr>
        <w:t xml:space="preserve"> </w:t>
      </w:r>
      <w:r w:rsidR="00172DB8">
        <w:rPr>
          <w:rFonts w:ascii="Times New Roman" w:hAnsi="Times New Roman"/>
          <w:sz w:val="24"/>
          <w:szCs w:val="24"/>
        </w:rPr>
        <w:t>It</w:t>
      </w:r>
      <w:r w:rsidRPr="00335891">
        <w:rPr>
          <w:rFonts w:ascii="Times New Roman" w:hAnsi="Times New Roman"/>
          <w:sz w:val="24"/>
          <w:szCs w:val="24"/>
        </w:rPr>
        <w:t xml:space="preserve"> was actually impossible for the </w:t>
      </w:r>
      <w:r w:rsidR="00056DFC">
        <w:rPr>
          <w:rFonts w:ascii="Times New Roman" w:hAnsi="Times New Roman"/>
          <w:sz w:val="24"/>
          <w:szCs w:val="24"/>
        </w:rPr>
        <w:t>D</w:t>
      </w:r>
      <w:r w:rsidRPr="00335891">
        <w:rPr>
          <w:rFonts w:ascii="Times New Roman" w:hAnsi="Times New Roman"/>
          <w:sz w:val="24"/>
          <w:szCs w:val="24"/>
        </w:rPr>
        <w:t xml:space="preserve">ean of </w:t>
      </w:r>
      <w:r w:rsidR="00056DFC">
        <w:rPr>
          <w:rFonts w:ascii="Times New Roman" w:hAnsi="Times New Roman"/>
          <w:sz w:val="24"/>
          <w:szCs w:val="24"/>
        </w:rPr>
        <w:t>S</w:t>
      </w:r>
      <w:r w:rsidRPr="00335891">
        <w:rPr>
          <w:rFonts w:ascii="Times New Roman" w:hAnsi="Times New Roman"/>
          <w:sz w:val="24"/>
          <w:szCs w:val="24"/>
        </w:rPr>
        <w:t>tudents to be that primary person to meet with survivors as they were coming in.</w:t>
      </w:r>
      <w:r w:rsidR="00FF0A43">
        <w:rPr>
          <w:rFonts w:ascii="Times New Roman" w:hAnsi="Times New Roman"/>
          <w:sz w:val="24"/>
          <w:szCs w:val="24"/>
        </w:rPr>
        <w:t xml:space="preserve"> </w:t>
      </w:r>
      <w:r w:rsidRPr="00335891">
        <w:rPr>
          <w:rFonts w:ascii="Times New Roman" w:hAnsi="Times New Roman"/>
          <w:sz w:val="24"/>
          <w:szCs w:val="24"/>
        </w:rPr>
        <w:t>So, that got designated to me starting this past fall, fall of 2016.</w:t>
      </w:r>
    </w:p>
    <w:p w14:paraId="679B4B3E" w14:textId="77777777" w:rsidR="000412C4" w:rsidRDefault="000412C4" w:rsidP="000412C4">
      <w:pPr>
        <w:spacing w:after="240" w:line="240" w:lineRule="auto"/>
        <w:ind w:left="360" w:right="360"/>
        <w:contextualSpacing/>
        <w:rPr>
          <w:rFonts w:ascii="Times New Roman" w:hAnsi="Times New Roman"/>
          <w:sz w:val="24"/>
          <w:szCs w:val="24"/>
        </w:rPr>
      </w:pPr>
    </w:p>
    <w:p w14:paraId="4BF88EF7" w14:textId="4851AB41" w:rsidR="00335891" w:rsidRPr="00335891" w:rsidRDefault="00172DB8" w:rsidP="000412C4">
      <w:pPr>
        <w:spacing w:after="240" w:line="240" w:lineRule="auto"/>
        <w:ind w:left="360" w:right="360"/>
        <w:rPr>
          <w:rFonts w:ascii="Times New Roman" w:hAnsi="Times New Roman"/>
          <w:sz w:val="24"/>
          <w:szCs w:val="24"/>
        </w:rPr>
      </w:pPr>
      <w:r>
        <w:rPr>
          <w:rFonts w:ascii="Times New Roman" w:hAnsi="Times New Roman"/>
          <w:sz w:val="24"/>
          <w:szCs w:val="24"/>
        </w:rPr>
        <w:t>W</w:t>
      </w:r>
      <w:r w:rsidR="00335891" w:rsidRPr="00335891">
        <w:rPr>
          <w:rFonts w:ascii="Times New Roman" w:hAnsi="Times New Roman"/>
          <w:sz w:val="24"/>
          <w:szCs w:val="24"/>
        </w:rPr>
        <w:t>hen I came in, that wasn’t initially part of my role, but as of this academic year is when I took on that responsibility.</w:t>
      </w:r>
      <w:r w:rsidR="00FF0A43">
        <w:rPr>
          <w:rFonts w:ascii="Times New Roman" w:hAnsi="Times New Roman"/>
          <w:sz w:val="24"/>
          <w:szCs w:val="24"/>
        </w:rPr>
        <w:t xml:space="preserve"> </w:t>
      </w:r>
      <w:r>
        <w:rPr>
          <w:rFonts w:ascii="Times New Roman" w:hAnsi="Times New Roman"/>
          <w:sz w:val="24"/>
          <w:szCs w:val="24"/>
        </w:rPr>
        <w:t>T</w:t>
      </w:r>
      <w:r w:rsidR="00335891" w:rsidRPr="00335891">
        <w:rPr>
          <w:rFonts w:ascii="Times New Roman" w:hAnsi="Times New Roman"/>
          <w:sz w:val="24"/>
          <w:szCs w:val="24"/>
        </w:rPr>
        <w:t>hen, the other deputy coordinators remained the same, although we did have a transition with our dean of faculty.</w:t>
      </w:r>
      <w:r w:rsidR="00FF0A43">
        <w:rPr>
          <w:rFonts w:ascii="Times New Roman" w:hAnsi="Times New Roman"/>
          <w:sz w:val="24"/>
          <w:szCs w:val="24"/>
        </w:rPr>
        <w:t xml:space="preserve"> </w:t>
      </w:r>
      <w:r w:rsidR="00335891" w:rsidRPr="00335891">
        <w:rPr>
          <w:rFonts w:ascii="Times New Roman" w:hAnsi="Times New Roman"/>
          <w:sz w:val="24"/>
          <w:szCs w:val="24"/>
        </w:rPr>
        <w:t>That person left at the end of last academic year.</w:t>
      </w:r>
      <w:r w:rsidR="00FF0A43">
        <w:rPr>
          <w:rFonts w:ascii="Times New Roman" w:hAnsi="Times New Roman"/>
          <w:sz w:val="24"/>
          <w:szCs w:val="24"/>
        </w:rPr>
        <w:t xml:space="preserve"> </w:t>
      </w:r>
      <w:r w:rsidR="00335891" w:rsidRPr="00335891">
        <w:rPr>
          <w:rFonts w:ascii="Times New Roman" w:hAnsi="Times New Roman"/>
          <w:sz w:val="24"/>
          <w:szCs w:val="24"/>
        </w:rPr>
        <w:t>So, that’s an interim person right now</w:t>
      </w:r>
      <w:r>
        <w:rPr>
          <w:rFonts w:ascii="Times New Roman" w:hAnsi="Times New Roman"/>
          <w:sz w:val="24"/>
          <w:szCs w:val="24"/>
        </w:rPr>
        <w:t>,</w:t>
      </w:r>
      <w:r w:rsidR="00335891" w:rsidRPr="00335891">
        <w:rPr>
          <w:rFonts w:ascii="Times New Roman" w:hAnsi="Times New Roman"/>
          <w:sz w:val="24"/>
          <w:szCs w:val="24"/>
        </w:rPr>
        <w:t xml:space="preserve"> too.</w:t>
      </w:r>
    </w:p>
    <w:p w14:paraId="5594F0A7" w14:textId="004DEA93" w:rsidR="00BB379B" w:rsidRDefault="009B05BF" w:rsidP="00F37455">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The </w:t>
      </w:r>
      <w:r w:rsidR="00BB379B">
        <w:rPr>
          <w:rFonts w:ascii="Times New Roman" w:hAnsi="Times New Roman"/>
          <w:sz w:val="24"/>
          <w:szCs w:val="24"/>
        </w:rPr>
        <w:t xml:space="preserve">demands on </w:t>
      </w:r>
      <w:r>
        <w:rPr>
          <w:rFonts w:ascii="Times New Roman" w:hAnsi="Times New Roman"/>
          <w:sz w:val="24"/>
          <w:szCs w:val="24"/>
        </w:rPr>
        <w:t xml:space="preserve">the officials’ time </w:t>
      </w:r>
      <w:r w:rsidR="0048046A">
        <w:rPr>
          <w:rFonts w:ascii="Times New Roman" w:hAnsi="Times New Roman"/>
          <w:sz w:val="24"/>
          <w:szCs w:val="24"/>
        </w:rPr>
        <w:t xml:space="preserve">was difficult to balance </w:t>
      </w:r>
      <w:r>
        <w:rPr>
          <w:rFonts w:ascii="Times New Roman" w:hAnsi="Times New Roman"/>
          <w:sz w:val="24"/>
          <w:szCs w:val="24"/>
        </w:rPr>
        <w:t>with other competing priorities.</w:t>
      </w:r>
      <w:r w:rsidR="00FF0A43">
        <w:rPr>
          <w:rFonts w:ascii="Times New Roman" w:hAnsi="Times New Roman"/>
          <w:sz w:val="24"/>
          <w:szCs w:val="24"/>
        </w:rPr>
        <w:t xml:space="preserve"> </w:t>
      </w:r>
      <w:r w:rsidR="000412C4">
        <w:rPr>
          <w:rFonts w:ascii="Times New Roman" w:hAnsi="Times New Roman"/>
          <w:sz w:val="24"/>
          <w:szCs w:val="24"/>
        </w:rPr>
        <w:t xml:space="preserve">According to </w:t>
      </w:r>
      <w:r>
        <w:rPr>
          <w:rFonts w:ascii="Times New Roman" w:hAnsi="Times New Roman"/>
          <w:sz w:val="24"/>
          <w:szCs w:val="24"/>
        </w:rPr>
        <w:t>Official B1, n</w:t>
      </w:r>
      <w:r w:rsidR="00DC2BAD">
        <w:rPr>
          <w:rFonts w:ascii="Times New Roman" w:hAnsi="Times New Roman"/>
          <w:sz w:val="24"/>
          <w:szCs w:val="24"/>
        </w:rPr>
        <w:t>ot only was</w:t>
      </w:r>
      <w:r w:rsidR="00BB379B">
        <w:rPr>
          <w:rFonts w:ascii="Times New Roman" w:hAnsi="Times New Roman"/>
          <w:sz w:val="24"/>
          <w:szCs w:val="24"/>
        </w:rPr>
        <w:t xml:space="preserve"> she expected to provide pro</w:t>
      </w:r>
      <w:r w:rsidR="00DC2BAD">
        <w:rPr>
          <w:rFonts w:ascii="Times New Roman" w:hAnsi="Times New Roman"/>
          <w:sz w:val="24"/>
          <w:szCs w:val="24"/>
        </w:rPr>
        <w:t xml:space="preserve">gramming </w:t>
      </w:r>
      <w:r w:rsidR="00DC2BAD">
        <w:rPr>
          <w:rFonts w:ascii="Times New Roman" w:hAnsi="Times New Roman"/>
          <w:sz w:val="24"/>
          <w:szCs w:val="24"/>
        </w:rPr>
        <w:lastRenderedPageBreak/>
        <w:t>to students, but she was</w:t>
      </w:r>
      <w:r w:rsidR="00BB379B">
        <w:rPr>
          <w:rFonts w:ascii="Times New Roman" w:hAnsi="Times New Roman"/>
          <w:sz w:val="24"/>
          <w:szCs w:val="24"/>
        </w:rPr>
        <w:t xml:space="preserve"> also called upon to provide training </w:t>
      </w:r>
      <w:r w:rsidR="00DC2BAD">
        <w:rPr>
          <w:rFonts w:ascii="Times New Roman" w:hAnsi="Times New Roman"/>
          <w:sz w:val="24"/>
          <w:szCs w:val="24"/>
        </w:rPr>
        <w:t>to employees even though that was</w:t>
      </w:r>
      <w:r w:rsidR="00BB379B">
        <w:rPr>
          <w:rFonts w:ascii="Times New Roman" w:hAnsi="Times New Roman"/>
          <w:sz w:val="24"/>
          <w:szCs w:val="24"/>
        </w:rPr>
        <w:t xml:space="preserve"> not part of her official job responsibilities.</w:t>
      </w:r>
      <w:r w:rsidR="00FF0A43">
        <w:rPr>
          <w:rFonts w:ascii="Times New Roman" w:hAnsi="Times New Roman"/>
          <w:sz w:val="24"/>
          <w:szCs w:val="24"/>
        </w:rPr>
        <w:t xml:space="preserve"> </w:t>
      </w:r>
      <w:r w:rsidR="00DC2BAD">
        <w:rPr>
          <w:rFonts w:ascii="Times New Roman" w:hAnsi="Times New Roman"/>
          <w:sz w:val="24"/>
          <w:szCs w:val="24"/>
        </w:rPr>
        <w:t>Official B1’s position was</w:t>
      </w:r>
      <w:r w:rsidR="00BB379B">
        <w:rPr>
          <w:rFonts w:ascii="Times New Roman" w:hAnsi="Times New Roman"/>
          <w:sz w:val="24"/>
          <w:szCs w:val="24"/>
        </w:rPr>
        <w:t xml:space="preserve"> a newly create</w:t>
      </w:r>
      <w:r w:rsidR="00172DB8">
        <w:rPr>
          <w:rFonts w:ascii="Times New Roman" w:hAnsi="Times New Roman"/>
          <w:sz w:val="24"/>
          <w:szCs w:val="24"/>
        </w:rPr>
        <w:t>d</w:t>
      </w:r>
      <w:r w:rsidR="00BB379B">
        <w:rPr>
          <w:rFonts w:ascii="Times New Roman" w:hAnsi="Times New Roman"/>
          <w:sz w:val="24"/>
          <w:szCs w:val="24"/>
        </w:rPr>
        <w:t xml:space="preserve"> one at the college.</w:t>
      </w:r>
      <w:r w:rsidR="00FF0A43">
        <w:rPr>
          <w:rFonts w:ascii="Times New Roman" w:hAnsi="Times New Roman"/>
          <w:sz w:val="24"/>
          <w:szCs w:val="24"/>
        </w:rPr>
        <w:t xml:space="preserve"> </w:t>
      </w:r>
      <w:r w:rsidR="00BB379B">
        <w:rPr>
          <w:rFonts w:ascii="Times New Roman" w:hAnsi="Times New Roman"/>
          <w:sz w:val="24"/>
          <w:szCs w:val="24"/>
        </w:rPr>
        <w:t xml:space="preserve">Since there was no one in her position </w:t>
      </w:r>
      <w:r w:rsidR="00172DB8">
        <w:rPr>
          <w:rFonts w:ascii="Times New Roman" w:hAnsi="Times New Roman"/>
          <w:sz w:val="24"/>
          <w:szCs w:val="24"/>
        </w:rPr>
        <w:t>before</w:t>
      </w:r>
      <w:r w:rsidR="00BB379B">
        <w:rPr>
          <w:rFonts w:ascii="Times New Roman" w:hAnsi="Times New Roman"/>
          <w:sz w:val="24"/>
          <w:szCs w:val="24"/>
        </w:rPr>
        <w:t xml:space="preserve">, </w:t>
      </w:r>
      <w:r w:rsidR="0048046A">
        <w:rPr>
          <w:rFonts w:ascii="Times New Roman" w:hAnsi="Times New Roman"/>
          <w:sz w:val="24"/>
          <w:szCs w:val="24"/>
        </w:rPr>
        <w:t>she found it</w:t>
      </w:r>
      <w:r w:rsidR="00BB379B">
        <w:rPr>
          <w:rFonts w:ascii="Times New Roman" w:hAnsi="Times New Roman"/>
          <w:sz w:val="24"/>
          <w:szCs w:val="24"/>
        </w:rPr>
        <w:t xml:space="preserve"> difficult </w:t>
      </w:r>
      <w:r w:rsidR="00DC2BAD">
        <w:rPr>
          <w:rFonts w:ascii="Times New Roman" w:hAnsi="Times New Roman"/>
          <w:sz w:val="24"/>
          <w:szCs w:val="24"/>
        </w:rPr>
        <w:t xml:space="preserve">to figure out what her role </w:t>
      </w:r>
      <w:r w:rsidR="00172DB8">
        <w:rPr>
          <w:rFonts w:ascii="Times New Roman" w:hAnsi="Times New Roman"/>
          <w:sz w:val="24"/>
          <w:szCs w:val="24"/>
        </w:rPr>
        <w:t>i</w:t>
      </w:r>
      <w:r w:rsidR="00DC2BAD">
        <w:rPr>
          <w:rFonts w:ascii="Times New Roman" w:hAnsi="Times New Roman"/>
          <w:sz w:val="24"/>
          <w:szCs w:val="24"/>
        </w:rPr>
        <w:t xml:space="preserve">s </w:t>
      </w:r>
      <w:r w:rsidR="00BB379B">
        <w:rPr>
          <w:rFonts w:ascii="Times New Roman" w:hAnsi="Times New Roman"/>
          <w:sz w:val="24"/>
          <w:szCs w:val="24"/>
        </w:rPr>
        <w:t>in regard to Title IX Deputy Coordinator.</w:t>
      </w:r>
      <w:r w:rsidR="00FF0A43">
        <w:rPr>
          <w:rFonts w:ascii="Times New Roman" w:hAnsi="Times New Roman"/>
          <w:sz w:val="24"/>
          <w:szCs w:val="24"/>
        </w:rPr>
        <w:t xml:space="preserve"> </w:t>
      </w:r>
    </w:p>
    <w:p w14:paraId="2D3FD571" w14:textId="7339E298" w:rsidR="00EE6E02" w:rsidRPr="003D493E" w:rsidRDefault="00BB379B" w:rsidP="0034345C">
      <w:pPr>
        <w:pBdr>
          <w:top w:val="nil"/>
          <w:left w:val="nil"/>
          <w:bottom w:val="nil"/>
          <w:right w:val="nil"/>
          <w:between w:val="nil"/>
        </w:pBdr>
        <w:spacing w:after="0" w:line="480" w:lineRule="auto"/>
        <w:ind w:firstLine="720"/>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Official B</w:t>
      </w:r>
      <w:r w:rsidR="00EE6E02">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 also expressed the juggling of multiple responsibilities </w:t>
      </w:r>
      <w:r w:rsidR="00B6355A">
        <w:rPr>
          <w:rFonts w:ascii="Times New Roman" w:eastAsia="Times New Roman" w:hAnsi="Times New Roman"/>
          <w:color w:val="000000"/>
          <w:sz w:val="24"/>
          <w:szCs w:val="24"/>
        </w:rPr>
        <w:t xml:space="preserve">as a challenge. </w:t>
      </w:r>
      <w:r w:rsidR="000412C4">
        <w:rPr>
          <w:rFonts w:ascii="Times New Roman" w:hAnsi="Times New Roman"/>
          <w:sz w:val="24"/>
          <w:szCs w:val="24"/>
          <w:lang w:val="en"/>
        </w:rPr>
        <w:t xml:space="preserve">Official B2 explained: </w:t>
      </w:r>
    </w:p>
    <w:p w14:paraId="57CA169B" w14:textId="7A9CF2DA" w:rsidR="00822390" w:rsidRDefault="00D1100E" w:rsidP="00D1100E">
      <w:pPr>
        <w:spacing w:after="240" w:line="240" w:lineRule="auto"/>
        <w:ind w:left="360" w:right="360"/>
        <w:rPr>
          <w:rFonts w:ascii="Times New Roman" w:eastAsia="Times New Roman" w:hAnsi="Times New Roman"/>
          <w:sz w:val="24"/>
          <w:szCs w:val="24"/>
        </w:rPr>
      </w:pPr>
      <w:r>
        <w:rPr>
          <w:rFonts w:ascii="Times New Roman" w:eastAsia="Times New Roman" w:hAnsi="Times New Roman"/>
          <w:sz w:val="24"/>
          <w:szCs w:val="24"/>
        </w:rPr>
        <w:t>W</w:t>
      </w:r>
      <w:r w:rsidR="00822390" w:rsidRPr="00822390">
        <w:rPr>
          <w:rFonts w:ascii="Times New Roman" w:eastAsia="Times New Roman" w:hAnsi="Times New Roman"/>
          <w:sz w:val="24"/>
          <w:szCs w:val="24"/>
        </w:rPr>
        <w:t>hen I came to [the college], we didn’t have a lot in place in terms of Title IX response for our students abroad.</w:t>
      </w:r>
      <w:r w:rsidR="00FF0A43">
        <w:rPr>
          <w:rFonts w:ascii="Times New Roman" w:eastAsia="Times New Roman" w:hAnsi="Times New Roman"/>
          <w:sz w:val="24"/>
          <w:szCs w:val="24"/>
        </w:rPr>
        <w:t xml:space="preserve"> </w:t>
      </w:r>
      <w:r>
        <w:rPr>
          <w:rFonts w:ascii="Times New Roman" w:eastAsia="Times New Roman" w:hAnsi="Times New Roman"/>
          <w:sz w:val="24"/>
          <w:szCs w:val="24"/>
        </w:rPr>
        <w:t>S</w:t>
      </w:r>
      <w:r w:rsidR="00822390" w:rsidRPr="00822390">
        <w:rPr>
          <w:rFonts w:ascii="Times New Roman" w:eastAsia="Times New Roman" w:hAnsi="Times New Roman"/>
          <w:sz w:val="24"/>
          <w:szCs w:val="24"/>
        </w:rPr>
        <w:t>o, I worked with our team here to help develop that response procedure.</w:t>
      </w:r>
      <w:r w:rsidR="00FF0A43">
        <w:rPr>
          <w:rFonts w:ascii="Times New Roman" w:eastAsia="Times New Roman" w:hAnsi="Times New Roman"/>
          <w:sz w:val="24"/>
          <w:szCs w:val="24"/>
        </w:rPr>
        <w:t xml:space="preserve"> </w:t>
      </w:r>
      <w:r>
        <w:rPr>
          <w:rFonts w:ascii="Times New Roman" w:eastAsia="Times New Roman" w:hAnsi="Times New Roman"/>
          <w:sz w:val="24"/>
          <w:szCs w:val="24"/>
        </w:rPr>
        <w:t>B</w:t>
      </w:r>
      <w:r w:rsidR="00822390" w:rsidRPr="00822390">
        <w:rPr>
          <w:rFonts w:ascii="Times New Roman" w:eastAsia="Times New Roman" w:hAnsi="Times New Roman"/>
          <w:sz w:val="24"/>
          <w:szCs w:val="24"/>
        </w:rPr>
        <w:t>ecause of my interest and involvement with various Title IX investigations, not here, but in my previous roles, I’ve been kept up to date, kept in the loop, trained here as an investigator, and have worked through a couple of incidents.</w:t>
      </w:r>
    </w:p>
    <w:p w14:paraId="0055B865" w14:textId="6FF1CCBD" w:rsidR="000412C4" w:rsidRDefault="000412C4" w:rsidP="000412C4">
      <w:pPr>
        <w:spacing w:after="0" w:line="480" w:lineRule="auto"/>
        <w:ind w:right="360" w:firstLine="720"/>
        <w:contextualSpacing/>
        <w:rPr>
          <w:rFonts w:ascii="Times New Roman" w:hAnsi="Times New Roman"/>
          <w:sz w:val="24"/>
          <w:szCs w:val="24"/>
          <w:lang w:val="en"/>
        </w:rPr>
      </w:pPr>
      <w:r>
        <w:rPr>
          <w:rFonts w:ascii="Times New Roman" w:eastAsia="Times New Roman" w:hAnsi="Times New Roman"/>
          <w:color w:val="000000"/>
          <w:sz w:val="24"/>
          <w:szCs w:val="24"/>
        </w:rPr>
        <w:t xml:space="preserve">As the Director of </w:t>
      </w:r>
      <w:r w:rsidRPr="00E762E3">
        <w:rPr>
          <w:rFonts w:ascii="Times New Roman" w:eastAsia="Times New Roman" w:hAnsi="Times New Roman"/>
          <w:color w:val="000000"/>
          <w:sz w:val="24"/>
          <w:szCs w:val="24"/>
        </w:rPr>
        <w:t>Internationa</w:t>
      </w:r>
      <w:r>
        <w:rPr>
          <w:rFonts w:ascii="Times New Roman" w:eastAsia="Times New Roman" w:hAnsi="Times New Roman"/>
          <w:color w:val="000000"/>
          <w:sz w:val="24"/>
          <w:szCs w:val="24"/>
        </w:rPr>
        <w:t>l Education, Official B2’s</w:t>
      </w:r>
      <w:r w:rsidR="000042B1">
        <w:rPr>
          <w:rFonts w:ascii="Times New Roman" w:eastAsia="Times New Roman" w:hAnsi="Times New Roman"/>
          <w:color w:val="000000"/>
          <w:sz w:val="24"/>
          <w:szCs w:val="24"/>
        </w:rPr>
        <w:t xml:space="preserve"> primary role was </w:t>
      </w:r>
      <w:r w:rsidRPr="00E762E3">
        <w:rPr>
          <w:rFonts w:ascii="Times New Roman" w:eastAsia="Times New Roman" w:hAnsi="Times New Roman"/>
          <w:color w:val="000000"/>
          <w:sz w:val="24"/>
          <w:szCs w:val="24"/>
        </w:rPr>
        <w:t xml:space="preserve">to oversee the college’s international program. However, because of her background in </w:t>
      </w:r>
      <w:r w:rsidRPr="00E762E3">
        <w:rPr>
          <w:rFonts w:ascii="Times New Roman" w:hAnsi="Times New Roman"/>
          <w:sz w:val="24"/>
          <w:szCs w:val="24"/>
          <w:lang w:val="en"/>
        </w:rPr>
        <w:t xml:space="preserve">health, safety and emergency response, </w:t>
      </w:r>
      <w:r w:rsidRPr="00E762E3">
        <w:rPr>
          <w:rFonts w:ascii="Times New Roman" w:eastAsia="Times New Roman" w:hAnsi="Times New Roman"/>
          <w:color w:val="000000"/>
          <w:sz w:val="24"/>
          <w:szCs w:val="24"/>
        </w:rPr>
        <w:t>she stepped up to fill a need at Institution B.</w:t>
      </w:r>
      <w:r>
        <w:rPr>
          <w:rFonts w:ascii="Times New Roman" w:eastAsia="Times New Roman" w:hAnsi="Times New Roman"/>
          <w:color w:val="000000"/>
          <w:sz w:val="24"/>
          <w:szCs w:val="24"/>
        </w:rPr>
        <w:t xml:space="preserve"> </w:t>
      </w:r>
      <w:r w:rsidRPr="00E762E3">
        <w:rPr>
          <w:rFonts w:ascii="Times New Roman" w:hAnsi="Times New Roman"/>
          <w:sz w:val="24"/>
          <w:szCs w:val="24"/>
          <w:lang w:val="en"/>
        </w:rPr>
        <w:t>Since the institution did not have a lot of processes in place for sexual misconduct in the study</w:t>
      </w:r>
      <w:r>
        <w:rPr>
          <w:rFonts w:ascii="Times New Roman" w:hAnsi="Times New Roman"/>
          <w:sz w:val="24"/>
          <w:szCs w:val="24"/>
          <w:lang w:val="en"/>
        </w:rPr>
        <w:t xml:space="preserve"> abroad program, Official B2 worked with a team to implement some best practices. At the time of the interview, she</w:t>
      </w:r>
      <w:r w:rsidR="0048046A">
        <w:rPr>
          <w:rFonts w:ascii="Times New Roman" w:hAnsi="Times New Roman"/>
          <w:sz w:val="24"/>
          <w:szCs w:val="24"/>
          <w:lang w:val="en"/>
        </w:rPr>
        <w:t xml:space="preserve"> was serving</w:t>
      </w:r>
      <w:r>
        <w:rPr>
          <w:rFonts w:ascii="Times New Roman" w:hAnsi="Times New Roman"/>
          <w:sz w:val="24"/>
          <w:szCs w:val="24"/>
          <w:lang w:val="en"/>
        </w:rPr>
        <w:t xml:space="preserve"> as one of the trained Title IX investigators for the college. </w:t>
      </w:r>
    </w:p>
    <w:p w14:paraId="581990BA" w14:textId="33261BD5" w:rsidR="006F4640" w:rsidRDefault="006F4640" w:rsidP="006F4640">
      <w:pPr>
        <w:spacing w:after="0" w:line="480" w:lineRule="auto"/>
        <w:ind w:firstLine="720"/>
        <w:contextualSpacing/>
        <w:rPr>
          <w:rFonts w:ascii="Times New Roman" w:hAnsi="Times New Roman"/>
          <w:sz w:val="24"/>
          <w:szCs w:val="24"/>
        </w:rPr>
      </w:pPr>
      <w:r w:rsidRPr="0034345C">
        <w:rPr>
          <w:rFonts w:ascii="Times New Roman" w:hAnsi="Times New Roman"/>
          <w:sz w:val="24"/>
          <w:szCs w:val="24"/>
        </w:rPr>
        <w:t>The college utilized an investigatory model where full</w:t>
      </w:r>
      <w:r>
        <w:rPr>
          <w:rFonts w:ascii="Times New Roman" w:hAnsi="Times New Roman"/>
          <w:sz w:val="24"/>
          <w:szCs w:val="24"/>
        </w:rPr>
        <w:t>-</w:t>
      </w:r>
      <w:r w:rsidRPr="0034345C">
        <w:rPr>
          <w:rFonts w:ascii="Times New Roman" w:hAnsi="Times New Roman"/>
          <w:sz w:val="24"/>
          <w:szCs w:val="24"/>
        </w:rPr>
        <w:t>time staff members served as volunteer</w:t>
      </w:r>
      <w:r>
        <w:rPr>
          <w:rFonts w:ascii="Times New Roman" w:hAnsi="Times New Roman"/>
          <w:sz w:val="24"/>
          <w:szCs w:val="24"/>
        </w:rPr>
        <w:t xml:space="preserve"> </w:t>
      </w:r>
      <w:r w:rsidRPr="0034345C">
        <w:rPr>
          <w:rFonts w:ascii="Times New Roman" w:hAnsi="Times New Roman"/>
          <w:sz w:val="24"/>
          <w:szCs w:val="24"/>
        </w:rPr>
        <w:t>investigators.</w:t>
      </w:r>
      <w:r>
        <w:rPr>
          <w:rFonts w:ascii="Times New Roman" w:hAnsi="Times New Roman"/>
          <w:sz w:val="24"/>
          <w:szCs w:val="24"/>
        </w:rPr>
        <w:t xml:space="preserve"> </w:t>
      </w:r>
      <w:r w:rsidRPr="0034345C">
        <w:rPr>
          <w:rFonts w:ascii="Times New Roman" w:hAnsi="Times New Roman"/>
          <w:sz w:val="24"/>
          <w:szCs w:val="24"/>
        </w:rPr>
        <w:t>Official B2 took the initiative to volunteer her time because of her strong interest in the subject matter and because she felt her past experience would serve the college well.</w:t>
      </w:r>
      <w:r>
        <w:rPr>
          <w:rFonts w:ascii="Times New Roman" w:hAnsi="Times New Roman"/>
          <w:sz w:val="24"/>
          <w:szCs w:val="24"/>
        </w:rPr>
        <w:t xml:space="preserve"> </w:t>
      </w:r>
      <w:r w:rsidRPr="0034345C">
        <w:rPr>
          <w:rFonts w:ascii="Times New Roman" w:hAnsi="Times New Roman"/>
          <w:sz w:val="24"/>
          <w:szCs w:val="24"/>
        </w:rPr>
        <w:t>The other staff investigators volunteer</w:t>
      </w:r>
      <w:r w:rsidR="000042B1">
        <w:rPr>
          <w:rFonts w:ascii="Times New Roman" w:hAnsi="Times New Roman"/>
          <w:sz w:val="24"/>
          <w:szCs w:val="24"/>
        </w:rPr>
        <w:t>ed</w:t>
      </w:r>
      <w:r w:rsidRPr="0034345C">
        <w:rPr>
          <w:rFonts w:ascii="Times New Roman" w:hAnsi="Times New Roman"/>
          <w:sz w:val="24"/>
          <w:szCs w:val="24"/>
        </w:rPr>
        <w:t xml:space="preserve"> their time to make a difference in the college community.</w:t>
      </w:r>
      <w:r>
        <w:rPr>
          <w:rFonts w:ascii="Times New Roman" w:hAnsi="Times New Roman"/>
          <w:sz w:val="24"/>
          <w:szCs w:val="24"/>
        </w:rPr>
        <w:t xml:space="preserve"> Official B2 explained:</w:t>
      </w:r>
    </w:p>
    <w:p w14:paraId="3EF28BCA" w14:textId="72B96FDB" w:rsidR="006F4640" w:rsidRPr="00BB379B" w:rsidRDefault="006F4640" w:rsidP="006F4640">
      <w:pPr>
        <w:spacing w:after="240" w:line="240" w:lineRule="auto"/>
        <w:ind w:left="360" w:right="360"/>
        <w:rPr>
          <w:rFonts w:ascii="Times New Roman" w:eastAsia="Times New Roman" w:hAnsi="Times New Roman"/>
          <w:sz w:val="24"/>
          <w:szCs w:val="24"/>
        </w:rPr>
      </w:pPr>
      <w:r>
        <w:rPr>
          <w:rFonts w:ascii="Times New Roman" w:eastAsia="Times New Roman" w:hAnsi="Times New Roman"/>
          <w:sz w:val="24"/>
          <w:szCs w:val="24"/>
        </w:rPr>
        <w:t>I</w:t>
      </w:r>
      <w:r w:rsidRPr="00BB379B">
        <w:rPr>
          <w:rFonts w:ascii="Times New Roman" w:eastAsia="Times New Roman" w:hAnsi="Times New Roman"/>
          <w:sz w:val="24"/>
          <w:szCs w:val="24"/>
        </w:rPr>
        <w:t>n terms of people on campus, like our team of Title IX investigators, a lot of people have decided to be involved with that team because they really care and they care about these issues.</w:t>
      </w:r>
      <w:r>
        <w:rPr>
          <w:rFonts w:ascii="Times New Roman" w:eastAsia="Times New Roman" w:hAnsi="Times New Roman"/>
          <w:sz w:val="24"/>
          <w:szCs w:val="24"/>
        </w:rPr>
        <w:t xml:space="preserve"> </w:t>
      </w:r>
      <w:r w:rsidRPr="00BB379B">
        <w:rPr>
          <w:rFonts w:ascii="Times New Roman" w:eastAsia="Times New Roman" w:hAnsi="Times New Roman"/>
          <w:sz w:val="24"/>
          <w:szCs w:val="24"/>
        </w:rPr>
        <w:t xml:space="preserve">But I’m not sure that they’re really equipped to </w:t>
      </w:r>
      <w:r w:rsidRPr="00BB379B">
        <w:rPr>
          <w:rFonts w:ascii="Times New Roman" w:eastAsia="Times New Roman" w:hAnsi="Times New Roman"/>
          <w:sz w:val="24"/>
          <w:szCs w:val="24"/>
        </w:rPr>
        <w:lastRenderedPageBreak/>
        <w:t>respond.</w:t>
      </w:r>
      <w:r>
        <w:rPr>
          <w:rFonts w:ascii="Times New Roman" w:eastAsia="Times New Roman" w:hAnsi="Times New Roman"/>
          <w:sz w:val="24"/>
          <w:szCs w:val="24"/>
        </w:rPr>
        <w:t xml:space="preserve"> U</w:t>
      </w:r>
      <w:r w:rsidRPr="00BB379B">
        <w:rPr>
          <w:rFonts w:ascii="Times New Roman" w:eastAsia="Times New Roman" w:hAnsi="Times New Roman"/>
          <w:sz w:val="24"/>
          <w:szCs w:val="24"/>
        </w:rPr>
        <w:t>ntil you respond to one of these issues, which unfortunately I’ve had to do several times, it is really challenging.</w:t>
      </w:r>
      <w:r>
        <w:rPr>
          <w:rFonts w:ascii="Times New Roman" w:eastAsia="Times New Roman" w:hAnsi="Times New Roman"/>
          <w:sz w:val="24"/>
          <w:szCs w:val="24"/>
        </w:rPr>
        <w:t xml:space="preserve"> I</w:t>
      </w:r>
      <w:r w:rsidRPr="00BB379B">
        <w:rPr>
          <w:rFonts w:ascii="Times New Roman" w:eastAsia="Times New Roman" w:hAnsi="Times New Roman"/>
          <w:sz w:val="24"/>
          <w:szCs w:val="24"/>
        </w:rPr>
        <w:t>t certainly takes a personality type where you can be compassionate but also be able to stay in your role.</w:t>
      </w:r>
      <w:r>
        <w:rPr>
          <w:rFonts w:ascii="Times New Roman" w:eastAsia="Times New Roman" w:hAnsi="Times New Roman"/>
          <w:sz w:val="24"/>
          <w:szCs w:val="24"/>
        </w:rPr>
        <w:t xml:space="preserve"> </w:t>
      </w:r>
      <w:r w:rsidRPr="00BB379B">
        <w:rPr>
          <w:rFonts w:ascii="Times New Roman" w:eastAsia="Times New Roman" w:hAnsi="Times New Roman"/>
          <w:sz w:val="24"/>
          <w:szCs w:val="24"/>
        </w:rPr>
        <w:t>A lot of people that are involved around campus have a lot of that compassion and care without necessarily having the training and/or just ability to actually deal with what needs to happen.</w:t>
      </w:r>
      <w:r>
        <w:rPr>
          <w:rFonts w:ascii="Times New Roman" w:eastAsia="Times New Roman" w:hAnsi="Times New Roman"/>
          <w:sz w:val="24"/>
          <w:szCs w:val="24"/>
        </w:rPr>
        <w:t xml:space="preserve"> </w:t>
      </w:r>
      <w:r w:rsidRPr="00BB379B">
        <w:rPr>
          <w:rFonts w:ascii="Times New Roman" w:eastAsia="Times New Roman" w:hAnsi="Times New Roman"/>
          <w:sz w:val="24"/>
          <w:szCs w:val="24"/>
        </w:rPr>
        <w:t>So, that’s hard.</w:t>
      </w:r>
    </w:p>
    <w:p w14:paraId="31396FD3" w14:textId="0CFE5DA8" w:rsidR="008673B5" w:rsidRDefault="006F4640" w:rsidP="00C91D1E">
      <w:pPr>
        <w:spacing w:after="0" w:line="480" w:lineRule="auto"/>
        <w:ind w:firstLine="720"/>
        <w:contextualSpacing/>
        <w:rPr>
          <w:rFonts w:ascii="Times New Roman" w:eastAsia="Times New Roman" w:hAnsi="Times New Roman"/>
          <w:sz w:val="24"/>
          <w:szCs w:val="24"/>
        </w:rPr>
      </w:pPr>
      <w:r w:rsidRPr="0034345C">
        <w:rPr>
          <w:rFonts w:ascii="Times New Roman" w:hAnsi="Times New Roman"/>
          <w:sz w:val="24"/>
          <w:szCs w:val="24"/>
        </w:rPr>
        <w:t xml:space="preserve">The challenge of relying on </w:t>
      </w:r>
      <w:r w:rsidR="0048046A">
        <w:rPr>
          <w:rFonts w:ascii="Times New Roman" w:hAnsi="Times New Roman"/>
          <w:sz w:val="24"/>
          <w:szCs w:val="24"/>
        </w:rPr>
        <w:t xml:space="preserve">a </w:t>
      </w:r>
      <w:r w:rsidR="00D77B67">
        <w:rPr>
          <w:rFonts w:ascii="Times New Roman" w:hAnsi="Times New Roman"/>
          <w:sz w:val="24"/>
          <w:szCs w:val="24"/>
        </w:rPr>
        <w:t>volunteer staff investigative</w:t>
      </w:r>
      <w:r w:rsidRPr="0034345C">
        <w:rPr>
          <w:rFonts w:ascii="Times New Roman" w:hAnsi="Times New Roman"/>
          <w:sz w:val="24"/>
          <w:szCs w:val="24"/>
        </w:rPr>
        <w:t xml:space="preserve"> model was explained by Official B1.</w:t>
      </w:r>
      <w:r>
        <w:rPr>
          <w:rFonts w:ascii="Times New Roman" w:hAnsi="Times New Roman"/>
          <w:sz w:val="24"/>
          <w:szCs w:val="24"/>
        </w:rPr>
        <w:t xml:space="preserve"> </w:t>
      </w:r>
      <w:r w:rsidRPr="0034345C">
        <w:rPr>
          <w:rFonts w:ascii="Times New Roman" w:hAnsi="Times New Roman"/>
          <w:sz w:val="24"/>
          <w:szCs w:val="24"/>
        </w:rPr>
        <w:t>According to her, since staff were juggling multiple responsibilities, the work of Title IX can come as an “afterthought as far as planning and getting initiatives off the ground.”</w:t>
      </w:r>
      <w:r>
        <w:rPr>
          <w:rFonts w:ascii="Times New Roman" w:hAnsi="Times New Roman"/>
          <w:sz w:val="24"/>
          <w:szCs w:val="24"/>
        </w:rPr>
        <w:t xml:space="preserve"> </w:t>
      </w:r>
      <w:r w:rsidRPr="0034345C">
        <w:rPr>
          <w:rFonts w:ascii="Times New Roman" w:hAnsi="Times New Roman"/>
          <w:sz w:val="24"/>
          <w:szCs w:val="24"/>
        </w:rPr>
        <w:t>Thus, although staff may have the good will, they may not have the time to devote to the work of Title IX compliance with their already full plate of responsibilities.</w:t>
      </w:r>
      <w:r w:rsidR="00C91D1E">
        <w:rPr>
          <w:rFonts w:ascii="Times New Roman" w:hAnsi="Times New Roman"/>
          <w:sz w:val="24"/>
          <w:szCs w:val="24"/>
        </w:rPr>
        <w:t xml:space="preserve">  </w:t>
      </w:r>
      <w:r w:rsidR="008673B5">
        <w:rPr>
          <w:rFonts w:ascii="Times New Roman" w:eastAsia="Times New Roman" w:hAnsi="Times New Roman"/>
          <w:sz w:val="24"/>
          <w:szCs w:val="24"/>
        </w:rPr>
        <w:t xml:space="preserve">According to Official B2, the hard work of the volunteer investigators </w:t>
      </w:r>
      <w:r>
        <w:rPr>
          <w:rFonts w:ascii="Times New Roman" w:eastAsia="Times New Roman" w:hAnsi="Times New Roman"/>
          <w:sz w:val="24"/>
          <w:szCs w:val="24"/>
        </w:rPr>
        <w:t>is not “</w:t>
      </w:r>
      <w:r w:rsidR="008673B5">
        <w:rPr>
          <w:rFonts w:ascii="Times New Roman" w:eastAsia="Times New Roman" w:hAnsi="Times New Roman"/>
          <w:sz w:val="24"/>
          <w:szCs w:val="24"/>
        </w:rPr>
        <w:t>acknowledged anywhere on campus outside of just from [Official B1’s] office right now.</w:t>
      </w:r>
      <w:r>
        <w:rPr>
          <w:rFonts w:ascii="Times New Roman" w:eastAsia="Times New Roman" w:hAnsi="Times New Roman"/>
          <w:sz w:val="24"/>
          <w:szCs w:val="24"/>
        </w:rPr>
        <w:t>”  T</w:t>
      </w:r>
      <w:r w:rsidR="0048046A">
        <w:rPr>
          <w:rFonts w:ascii="Times New Roman" w:eastAsia="Times New Roman" w:hAnsi="Times New Roman"/>
          <w:sz w:val="24"/>
          <w:szCs w:val="24"/>
        </w:rPr>
        <w:t xml:space="preserve">he lack of acknowledgement made it difficult </w:t>
      </w:r>
      <w:r>
        <w:rPr>
          <w:rFonts w:ascii="Times New Roman" w:eastAsia="Times New Roman" w:hAnsi="Times New Roman"/>
          <w:sz w:val="24"/>
          <w:szCs w:val="24"/>
        </w:rPr>
        <w:t xml:space="preserve">for staff to understand the value of them continuing to juggle their different responsibilities. </w:t>
      </w:r>
    </w:p>
    <w:p w14:paraId="005549C5" w14:textId="58671FAC" w:rsidR="006F4640" w:rsidRDefault="006F4640" w:rsidP="006F4640">
      <w:pPr>
        <w:spacing w:after="0" w:line="480" w:lineRule="auto"/>
        <w:ind w:right="360" w:firstLine="720"/>
        <w:contextualSpacing/>
        <w:rPr>
          <w:rFonts w:ascii="Times New Roman" w:hAnsi="Times New Roman"/>
          <w:sz w:val="24"/>
          <w:szCs w:val="24"/>
          <w:lang w:val="en"/>
        </w:rPr>
      </w:pPr>
      <w:r>
        <w:rPr>
          <w:rFonts w:ascii="Times New Roman" w:hAnsi="Times New Roman"/>
          <w:sz w:val="24"/>
          <w:szCs w:val="24"/>
          <w:lang w:val="en"/>
        </w:rPr>
        <w:t>Both Officials B1 and B2 agreed that they are currently assuming multiple responsibilities in order to remain compliant with Ti</w:t>
      </w:r>
      <w:r w:rsidR="00617E7F">
        <w:rPr>
          <w:rFonts w:ascii="Times New Roman" w:hAnsi="Times New Roman"/>
          <w:sz w:val="24"/>
          <w:szCs w:val="24"/>
          <w:lang w:val="en"/>
        </w:rPr>
        <w:t>tle IX.  For Official B1, she was</w:t>
      </w:r>
      <w:r>
        <w:rPr>
          <w:rFonts w:ascii="Times New Roman" w:hAnsi="Times New Roman"/>
          <w:sz w:val="24"/>
          <w:szCs w:val="24"/>
          <w:lang w:val="en"/>
        </w:rPr>
        <w:t xml:space="preserve"> expected to juggle the additional responsibilities of Title IX compliance since she serve</w:t>
      </w:r>
      <w:r w:rsidR="00617E7F">
        <w:rPr>
          <w:rFonts w:ascii="Times New Roman" w:hAnsi="Times New Roman"/>
          <w:sz w:val="24"/>
          <w:szCs w:val="24"/>
          <w:lang w:val="en"/>
        </w:rPr>
        <w:t>d</w:t>
      </w:r>
      <w:r>
        <w:rPr>
          <w:rFonts w:ascii="Times New Roman" w:hAnsi="Times New Roman"/>
          <w:sz w:val="24"/>
          <w:szCs w:val="24"/>
          <w:lang w:val="en"/>
        </w:rPr>
        <w:t xml:space="preserve"> as the College Title IX Deputy Coordinator. Official B2 assumed the additional responsibilities because of h</w:t>
      </w:r>
      <w:r w:rsidR="0048046A">
        <w:rPr>
          <w:rFonts w:ascii="Times New Roman" w:hAnsi="Times New Roman"/>
          <w:sz w:val="24"/>
          <w:szCs w:val="24"/>
          <w:lang w:val="en"/>
        </w:rPr>
        <w:t xml:space="preserve">er interest in the field. Similar to </w:t>
      </w:r>
      <w:r w:rsidR="00D77B67">
        <w:rPr>
          <w:rFonts w:ascii="Times New Roman" w:hAnsi="Times New Roman"/>
          <w:sz w:val="24"/>
          <w:szCs w:val="24"/>
          <w:lang w:val="en"/>
        </w:rPr>
        <w:t>other</w:t>
      </w:r>
      <w:r>
        <w:rPr>
          <w:rFonts w:ascii="Times New Roman" w:hAnsi="Times New Roman"/>
          <w:sz w:val="24"/>
          <w:szCs w:val="24"/>
          <w:lang w:val="en"/>
        </w:rPr>
        <w:t xml:space="preserve"> volunteer inv</w:t>
      </w:r>
      <w:r w:rsidR="0048046A">
        <w:rPr>
          <w:rFonts w:ascii="Times New Roman" w:hAnsi="Times New Roman"/>
          <w:sz w:val="24"/>
          <w:szCs w:val="24"/>
          <w:lang w:val="en"/>
        </w:rPr>
        <w:t>estigator</w:t>
      </w:r>
      <w:r w:rsidR="00D77B67">
        <w:rPr>
          <w:rFonts w:ascii="Times New Roman" w:hAnsi="Times New Roman"/>
          <w:sz w:val="24"/>
          <w:szCs w:val="24"/>
          <w:lang w:val="en"/>
        </w:rPr>
        <w:t>s</w:t>
      </w:r>
      <w:r w:rsidR="0048046A">
        <w:rPr>
          <w:rFonts w:ascii="Times New Roman" w:hAnsi="Times New Roman"/>
          <w:sz w:val="24"/>
          <w:szCs w:val="24"/>
          <w:lang w:val="en"/>
        </w:rPr>
        <w:t xml:space="preserve"> and board member</w:t>
      </w:r>
      <w:r w:rsidR="00D77B67">
        <w:rPr>
          <w:rFonts w:ascii="Times New Roman" w:hAnsi="Times New Roman"/>
          <w:sz w:val="24"/>
          <w:szCs w:val="24"/>
          <w:lang w:val="en"/>
        </w:rPr>
        <w:t>s</w:t>
      </w:r>
      <w:r w:rsidR="00617E7F">
        <w:rPr>
          <w:rFonts w:ascii="Times New Roman" w:hAnsi="Times New Roman"/>
          <w:sz w:val="24"/>
          <w:szCs w:val="24"/>
          <w:lang w:val="en"/>
        </w:rPr>
        <w:t xml:space="preserve">, Official B2 was </w:t>
      </w:r>
      <w:r>
        <w:rPr>
          <w:rFonts w:ascii="Times New Roman" w:hAnsi="Times New Roman"/>
          <w:sz w:val="24"/>
          <w:szCs w:val="24"/>
          <w:lang w:val="en"/>
        </w:rPr>
        <w:t xml:space="preserve">free to scale </w:t>
      </w:r>
      <w:r w:rsidR="0048046A">
        <w:rPr>
          <w:rFonts w:ascii="Times New Roman" w:hAnsi="Times New Roman"/>
          <w:sz w:val="24"/>
          <w:szCs w:val="24"/>
          <w:lang w:val="en"/>
        </w:rPr>
        <w:t xml:space="preserve">back or relinquish her duties. </w:t>
      </w:r>
      <w:r w:rsidR="00617E7F">
        <w:rPr>
          <w:rFonts w:ascii="Times New Roman" w:hAnsi="Times New Roman"/>
          <w:sz w:val="24"/>
          <w:szCs w:val="24"/>
          <w:lang w:val="en"/>
        </w:rPr>
        <w:t>However, Official B1 did</w:t>
      </w:r>
      <w:r>
        <w:rPr>
          <w:rFonts w:ascii="Times New Roman" w:hAnsi="Times New Roman"/>
          <w:sz w:val="24"/>
          <w:szCs w:val="24"/>
          <w:lang w:val="en"/>
        </w:rPr>
        <w:t xml:space="preserve"> not have this </w:t>
      </w:r>
      <w:r w:rsidR="00617E7F">
        <w:rPr>
          <w:rFonts w:ascii="Times New Roman" w:hAnsi="Times New Roman"/>
          <w:sz w:val="24"/>
          <w:szCs w:val="24"/>
          <w:lang w:val="en"/>
        </w:rPr>
        <w:t>luxury as Title IX compliance was</w:t>
      </w:r>
      <w:r>
        <w:rPr>
          <w:rFonts w:ascii="Times New Roman" w:hAnsi="Times New Roman"/>
          <w:sz w:val="24"/>
          <w:szCs w:val="24"/>
          <w:lang w:val="en"/>
        </w:rPr>
        <w:t xml:space="preserve"> part of her job description. </w:t>
      </w:r>
    </w:p>
    <w:p w14:paraId="4895CFAF" w14:textId="77777777" w:rsidR="00D311D3" w:rsidRDefault="00D311D3" w:rsidP="0034345C">
      <w:pPr>
        <w:spacing w:before="240" w:after="0" w:line="240" w:lineRule="auto"/>
        <w:rPr>
          <w:rFonts w:ascii="Times New Roman" w:hAnsi="Times New Roman"/>
          <w:sz w:val="24"/>
          <w:szCs w:val="24"/>
          <w:lang w:val="en"/>
        </w:rPr>
      </w:pPr>
    </w:p>
    <w:p w14:paraId="364D5540" w14:textId="77777777" w:rsidR="00D311D3" w:rsidRDefault="00D311D3" w:rsidP="0034345C">
      <w:pPr>
        <w:spacing w:before="240" w:after="0" w:line="240" w:lineRule="auto"/>
        <w:rPr>
          <w:rFonts w:ascii="Times New Roman" w:hAnsi="Times New Roman"/>
          <w:sz w:val="24"/>
          <w:szCs w:val="24"/>
          <w:lang w:val="en"/>
        </w:rPr>
      </w:pPr>
    </w:p>
    <w:p w14:paraId="4FCC4893" w14:textId="77777777" w:rsidR="00D311D3" w:rsidRDefault="00D311D3" w:rsidP="0034345C">
      <w:pPr>
        <w:spacing w:before="240" w:after="0" w:line="240" w:lineRule="auto"/>
        <w:rPr>
          <w:rFonts w:ascii="Times New Roman" w:hAnsi="Times New Roman"/>
          <w:sz w:val="24"/>
          <w:szCs w:val="24"/>
          <w:lang w:val="en"/>
        </w:rPr>
      </w:pPr>
    </w:p>
    <w:p w14:paraId="133EF96B" w14:textId="50EC5391" w:rsidR="003965B8" w:rsidRDefault="003965B8" w:rsidP="0034345C">
      <w:pPr>
        <w:spacing w:before="240" w:after="0" w:line="240" w:lineRule="auto"/>
        <w:rPr>
          <w:rFonts w:ascii="Times New Roman" w:hAnsi="Times New Roman"/>
          <w:sz w:val="24"/>
          <w:szCs w:val="24"/>
        </w:rPr>
      </w:pPr>
      <w:r w:rsidRPr="003965B8">
        <w:rPr>
          <w:rFonts w:ascii="Times New Roman" w:hAnsi="Times New Roman"/>
          <w:sz w:val="24"/>
          <w:szCs w:val="24"/>
          <w:lang w:val="en"/>
        </w:rPr>
        <w:lastRenderedPageBreak/>
        <w:t>Institution B</w:t>
      </w:r>
      <w:r>
        <w:rPr>
          <w:rFonts w:ascii="Times New Roman" w:hAnsi="Times New Roman"/>
          <w:sz w:val="24"/>
          <w:szCs w:val="24"/>
          <w:lang w:val="en"/>
        </w:rPr>
        <w:t xml:space="preserve"> Challenge 4</w:t>
      </w:r>
      <w:r w:rsidRPr="003965B8">
        <w:rPr>
          <w:rFonts w:ascii="Times New Roman" w:hAnsi="Times New Roman"/>
          <w:sz w:val="24"/>
          <w:szCs w:val="24"/>
          <w:lang w:val="en"/>
        </w:rPr>
        <w:t>:</w:t>
      </w:r>
      <w:r w:rsidRPr="007263F9">
        <w:rPr>
          <w:rFonts w:ascii="Times New Roman" w:hAnsi="Times New Roman"/>
          <w:b/>
          <w:sz w:val="24"/>
          <w:szCs w:val="24"/>
          <w:lang w:val="en"/>
        </w:rPr>
        <w:t xml:space="preserve"> </w:t>
      </w:r>
      <w:r w:rsidR="008835D4">
        <w:rPr>
          <w:rFonts w:ascii="Times New Roman" w:hAnsi="Times New Roman"/>
          <w:sz w:val="24"/>
          <w:szCs w:val="24"/>
        </w:rPr>
        <w:t xml:space="preserve">Lack of </w:t>
      </w:r>
    </w:p>
    <w:p w14:paraId="6FB508FE" w14:textId="644F94E7" w:rsidR="008835D4" w:rsidRDefault="00877323" w:rsidP="006923CF">
      <w:pPr>
        <w:spacing w:after="240" w:line="240" w:lineRule="auto"/>
        <w:rPr>
          <w:rFonts w:ascii="Times New Roman" w:hAnsi="Times New Roman"/>
          <w:sz w:val="24"/>
          <w:szCs w:val="24"/>
        </w:rPr>
      </w:pPr>
      <w:r>
        <w:rPr>
          <w:rFonts w:ascii="Times New Roman" w:hAnsi="Times New Roman"/>
          <w:sz w:val="24"/>
          <w:szCs w:val="24"/>
        </w:rPr>
        <w:t>F</w:t>
      </w:r>
      <w:r w:rsidR="008835D4">
        <w:rPr>
          <w:rFonts w:ascii="Times New Roman" w:hAnsi="Times New Roman"/>
          <w:sz w:val="24"/>
          <w:szCs w:val="24"/>
        </w:rPr>
        <w:t xml:space="preserve">inancial </w:t>
      </w:r>
      <w:r>
        <w:rPr>
          <w:rFonts w:ascii="Times New Roman" w:hAnsi="Times New Roman"/>
          <w:sz w:val="24"/>
          <w:szCs w:val="24"/>
        </w:rPr>
        <w:t>R</w:t>
      </w:r>
      <w:r w:rsidR="008835D4">
        <w:rPr>
          <w:rFonts w:ascii="Times New Roman" w:hAnsi="Times New Roman"/>
          <w:sz w:val="24"/>
          <w:szCs w:val="24"/>
        </w:rPr>
        <w:t>esources</w:t>
      </w:r>
    </w:p>
    <w:p w14:paraId="2DF8A7E4" w14:textId="77777777" w:rsidR="00A21EDD" w:rsidRDefault="00611DCE" w:rsidP="009E74F9">
      <w:pPr>
        <w:spacing w:after="0" w:line="480" w:lineRule="auto"/>
        <w:ind w:firstLine="720"/>
        <w:contextualSpacing/>
        <w:rPr>
          <w:rFonts w:ascii="Times New Roman" w:hAnsi="Times New Roman"/>
          <w:sz w:val="24"/>
          <w:szCs w:val="24"/>
        </w:rPr>
      </w:pPr>
      <w:r w:rsidRPr="008835D4">
        <w:rPr>
          <w:rFonts w:ascii="Times New Roman" w:hAnsi="Times New Roman"/>
          <w:sz w:val="24"/>
          <w:szCs w:val="24"/>
        </w:rPr>
        <w:t>The fourth identified challenge</w:t>
      </w:r>
      <w:r w:rsidR="004C2AD4" w:rsidRPr="008835D4">
        <w:rPr>
          <w:rFonts w:ascii="Times New Roman" w:hAnsi="Times New Roman"/>
          <w:sz w:val="24"/>
          <w:szCs w:val="24"/>
        </w:rPr>
        <w:t xml:space="preserve"> shared by the two officials was </w:t>
      </w:r>
      <w:r w:rsidR="004F5233" w:rsidRPr="008835D4">
        <w:rPr>
          <w:rFonts w:ascii="Times New Roman" w:hAnsi="Times New Roman"/>
          <w:sz w:val="24"/>
          <w:szCs w:val="24"/>
        </w:rPr>
        <w:t>a</w:t>
      </w:r>
      <w:r w:rsidRPr="008835D4">
        <w:rPr>
          <w:rFonts w:ascii="Times New Roman" w:hAnsi="Times New Roman"/>
          <w:sz w:val="24"/>
          <w:szCs w:val="24"/>
        </w:rPr>
        <w:t xml:space="preserve"> lack of</w:t>
      </w:r>
      <w:r w:rsidR="008F48C2" w:rsidRPr="008835D4">
        <w:rPr>
          <w:rFonts w:ascii="Times New Roman" w:hAnsi="Times New Roman"/>
          <w:sz w:val="24"/>
          <w:szCs w:val="24"/>
        </w:rPr>
        <w:t xml:space="preserve"> financial resources</w:t>
      </w:r>
      <w:r w:rsidR="008835D4">
        <w:rPr>
          <w:rFonts w:ascii="Times New Roman" w:hAnsi="Times New Roman"/>
          <w:sz w:val="24"/>
          <w:szCs w:val="24"/>
        </w:rPr>
        <w:t>.</w:t>
      </w:r>
      <w:r w:rsidR="00FF0A43">
        <w:rPr>
          <w:rFonts w:ascii="Times New Roman" w:hAnsi="Times New Roman"/>
          <w:sz w:val="24"/>
          <w:szCs w:val="24"/>
        </w:rPr>
        <w:t xml:space="preserve"> </w:t>
      </w:r>
      <w:r w:rsidR="009E74F9">
        <w:rPr>
          <w:rFonts w:ascii="Times New Roman" w:hAnsi="Times New Roman"/>
          <w:sz w:val="24"/>
          <w:szCs w:val="24"/>
        </w:rPr>
        <w:t xml:space="preserve">The two emergent sub-themes were budget cuts for training and bureaucracy. </w:t>
      </w:r>
    </w:p>
    <w:p w14:paraId="48746359" w14:textId="374DA028" w:rsidR="009E74F9" w:rsidRDefault="009E74F9" w:rsidP="00E71595">
      <w:pPr>
        <w:spacing w:after="0" w:line="240" w:lineRule="auto"/>
        <w:ind w:firstLine="720"/>
        <w:contextualSpacing/>
        <w:rPr>
          <w:rFonts w:ascii="Times New Roman" w:hAnsi="Times New Roman"/>
          <w:sz w:val="24"/>
          <w:szCs w:val="24"/>
        </w:rPr>
      </w:pPr>
      <w:r>
        <w:rPr>
          <w:rFonts w:ascii="Times New Roman" w:hAnsi="Times New Roman"/>
          <w:sz w:val="24"/>
          <w:szCs w:val="24"/>
        </w:rPr>
        <w:t xml:space="preserve">  </w:t>
      </w:r>
    </w:p>
    <w:p w14:paraId="32E092ED" w14:textId="1D5FCBD9" w:rsidR="00581BC2" w:rsidRPr="0048046A" w:rsidRDefault="009E74F9" w:rsidP="00B6355A">
      <w:pPr>
        <w:spacing w:after="0" w:line="480" w:lineRule="auto"/>
        <w:ind w:firstLine="720"/>
        <w:contextualSpacing/>
        <w:rPr>
          <w:rFonts w:ascii="Times New Roman" w:hAnsi="Times New Roman"/>
          <w:sz w:val="24"/>
          <w:szCs w:val="24"/>
        </w:rPr>
      </w:pPr>
      <w:r w:rsidRPr="009E74F9">
        <w:rPr>
          <w:rFonts w:ascii="Times New Roman" w:hAnsi="Times New Roman"/>
          <w:b/>
          <w:sz w:val="24"/>
          <w:szCs w:val="24"/>
        </w:rPr>
        <w:t>Budget cuts for training</w:t>
      </w:r>
      <w:r w:rsidRPr="000042B1">
        <w:rPr>
          <w:rFonts w:ascii="Times New Roman" w:hAnsi="Times New Roman"/>
          <w:sz w:val="24"/>
          <w:szCs w:val="24"/>
        </w:rPr>
        <w:t>.</w:t>
      </w:r>
      <w:r w:rsidR="000042B1" w:rsidRPr="000042B1">
        <w:rPr>
          <w:rFonts w:ascii="Times New Roman" w:hAnsi="Times New Roman"/>
          <w:sz w:val="24"/>
          <w:szCs w:val="24"/>
        </w:rPr>
        <w:t xml:space="preserve"> Budget constrain</w:t>
      </w:r>
      <w:r w:rsidR="000042B1">
        <w:rPr>
          <w:rFonts w:ascii="Times New Roman" w:hAnsi="Times New Roman"/>
          <w:sz w:val="24"/>
          <w:szCs w:val="24"/>
        </w:rPr>
        <w:t>t was</w:t>
      </w:r>
      <w:r w:rsidR="000042B1" w:rsidRPr="000042B1">
        <w:rPr>
          <w:rFonts w:ascii="Times New Roman" w:hAnsi="Times New Roman"/>
          <w:sz w:val="24"/>
          <w:szCs w:val="24"/>
        </w:rPr>
        <w:t xml:space="preserve"> a sub-theme that emerged from the data.</w:t>
      </w:r>
      <w:r w:rsidR="000042B1">
        <w:rPr>
          <w:rFonts w:ascii="Times New Roman" w:hAnsi="Times New Roman"/>
          <w:sz w:val="24"/>
          <w:szCs w:val="24"/>
        </w:rPr>
        <w:t xml:space="preserve"> </w:t>
      </w:r>
      <w:r w:rsidR="00581BC2" w:rsidRPr="0048046A">
        <w:rPr>
          <w:rFonts w:ascii="Times New Roman" w:hAnsi="Times New Roman"/>
          <w:sz w:val="24"/>
          <w:szCs w:val="24"/>
        </w:rPr>
        <w:t>According to Official B1:</w:t>
      </w:r>
    </w:p>
    <w:p w14:paraId="5A478ED4" w14:textId="26926C8A" w:rsidR="00CB0D27" w:rsidRDefault="00CB0D27" w:rsidP="006923CF">
      <w:pPr>
        <w:spacing w:after="0" w:line="240" w:lineRule="auto"/>
        <w:ind w:left="360" w:right="360"/>
        <w:rPr>
          <w:rFonts w:ascii="Times New Roman" w:eastAsia="Times New Roman" w:hAnsi="Times New Roman"/>
          <w:sz w:val="24"/>
          <w:szCs w:val="24"/>
        </w:rPr>
      </w:pPr>
      <w:r w:rsidRPr="00F76D3D">
        <w:rPr>
          <w:rFonts w:ascii="Times New Roman" w:eastAsia="Times New Roman" w:hAnsi="Times New Roman"/>
          <w:sz w:val="24"/>
          <w:szCs w:val="24"/>
        </w:rPr>
        <w:t>The other piece</w:t>
      </w:r>
      <w:r w:rsidR="00D1100E">
        <w:rPr>
          <w:rFonts w:ascii="Times New Roman" w:eastAsia="Times New Roman" w:hAnsi="Times New Roman"/>
          <w:sz w:val="24"/>
          <w:szCs w:val="24"/>
        </w:rPr>
        <w:t>,</w:t>
      </w:r>
      <w:r w:rsidRPr="00F76D3D">
        <w:rPr>
          <w:rFonts w:ascii="Times New Roman" w:eastAsia="Times New Roman" w:hAnsi="Times New Roman"/>
          <w:sz w:val="24"/>
          <w:szCs w:val="24"/>
        </w:rPr>
        <w:t xml:space="preserve"> too</w:t>
      </w:r>
      <w:r w:rsidR="00D1100E">
        <w:rPr>
          <w:rFonts w:ascii="Times New Roman" w:eastAsia="Times New Roman" w:hAnsi="Times New Roman"/>
          <w:sz w:val="24"/>
          <w:szCs w:val="24"/>
        </w:rPr>
        <w:t>,</w:t>
      </w:r>
      <w:r w:rsidRPr="00F76D3D">
        <w:rPr>
          <w:rFonts w:ascii="Times New Roman" w:eastAsia="Times New Roman" w:hAnsi="Times New Roman"/>
          <w:sz w:val="24"/>
          <w:szCs w:val="24"/>
        </w:rPr>
        <w:t xml:space="preserve"> is that my budget got cut from last year to this year to the point where I technically didn’t even have enough financial support to cover our contract with our online training provider</w:t>
      </w:r>
      <w:r w:rsidRPr="0052266E">
        <w:rPr>
          <w:rFonts w:ascii="Times New Roman" w:eastAsia="Times New Roman" w:hAnsi="Times New Roman"/>
          <w:sz w:val="24"/>
          <w:szCs w:val="24"/>
        </w:rPr>
        <w:t>.</w:t>
      </w:r>
      <w:r w:rsidR="00FF0A43" w:rsidRPr="0052266E">
        <w:rPr>
          <w:rFonts w:ascii="Times New Roman" w:eastAsia="Times New Roman" w:hAnsi="Times New Roman"/>
          <w:sz w:val="24"/>
          <w:szCs w:val="24"/>
        </w:rPr>
        <w:t xml:space="preserve"> </w:t>
      </w:r>
      <w:r w:rsidRPr="0052266E">
        <w:rPr>
          <w:rFonts w:ascii="Times New Roman" w:eastAsia="Times New Roman" w:hAnsi="Times New Roman"/>
          <w:sz w:val="24"/>
          <w:szCs w:val="24"/>
        </w:rPr>
        <w:t>I think that’s the piece where, from an upper-level</w:t>
      </w:r>
      <w:r w:rsidR="00D1100E" w:rsidRPr="0052266E">
        <w:rPr>
          <w:rFonts w:ascii="Times New Roman" w:eastAsia="Times New Roman" w:hAnsi="Times New Roman"/>
          <w:sz w:val="24"/>
          <w:szCs w:val="24"/>
        </w:rPr>
        <w:t>,</w:t>
      </w:r>
      <w:r w:rsidRPr="0052266E">
        <w:rPr>
          <w:rFonts w:ascii="Times New Roman" w:eastAsia="Times New Roman" w:hAnsi="Times New Roman"/>
          <w:sz w:val="24"/>
          <w:szCs w:val="24"/>
        </w:rPr>
        <w:t xml:space="preserve"> people can see this and say, “There’s no way we need this much money.”</w:t>
      </w:r>
      <w:r w:rsidR="00FF0A43" w:rsidRPr="0052266E">
        <w:rPr>
          <w:rFonts w:ascii="Times New Roman" w:eastAsia="Times New Roman" w:hAnsi="Times New Roman"/>
          <w:sz w:val="24"/>
          <w:szCs w:val="24"/>
        </w:rPr>
        <w:t xml:space="preserve"> </w:t>
      </w:r>
      <w:r w:rsidRPr="0052266E">
        <w:rPr>
          <w:rFonts w:ascii="Times New Roman" w:eastAsia="Times New Roman" w:hAnsi="Times New Roman"/>
          <w:sz w:val="24"/>
          <w:szCs w:val="24"/>
        </w:rPr>
        <w:t xml:space="preserve">But when you think about the funds that it takes to have our online training going, and then, working with an external organization </w:t>
      </w:r>
      <w:r w:rsidRPr="00F76D3D">
        <w:rPr>
          <w:rFonts w:ascii="Times New Roman" w:eastAsia="Times New Roman" w:hAnsi="Times New Roman"/>
          <w:sz w:val="24"/>
          <w:szCs w:val="24"/>
        </w:rPr>
        <w:t>as our confidential advisor, financial resources are needed there.</w:t>
      </w:r>
    </w:p>
    <w:p w14:paraId="45A9FB64" w14:textId="222A9AB3" w:rsidR="00CB0D27" w:rsidRDefault="00CB0D27" w:rsidP="00D1100E">
      <w:pPr>
        <w:spacing w:after="240" w:line="240" w:lineRule="auto"/>
        <w:ind w:left="360" w:right="360" w:firstLine="360"/>
        <w:rPr>
          <w:rFonts w:ascii="Times New Roman" w:eastAsia="Times New Roman" w:hAnsi="Times New Roman"/>
          <w:sz w:val="24"/>
          <w:szCs w:val="24"/>
        </w:rPr>
      </w:pPr>
      <w:r w:rsidRPr="00F76D3D">
        <w:rPr>
          <w:rFonts w:ascii="Times New Roman" w:eastAsia="Times New Roman" w:hAnsi="Times New Roman"/>
          <w:sz w:val="24"/>
          <w:szCs w:val="24"/>
        </w:rPr>
        <w:t>Like, I don’t even have money to work with my peer educators because of the budgetary restrictions.</w:t>
      </w:r>
      <w:r w:rsidR="00FF0A43">
        <w:rPr>
          <w:rFonts w:ascii="Times New Roman" w:eastAsia="Times New Roman" w:hAnsi="Times New Roman"/>
          <w:sz w:val="24"/>
          <w:szCs w:val="24"/>
        </w:rPr>
        <w:t xml:space="preserve"> </w:t>
      </w:r>
      <w:r w:rsidR="00D1100E">
        <w:rPr>
          <w:rFonts w:ascii="Times New Roman" w:eastAsia="Times New Roman" w:hAnsi="Times New Roman"/>
          <w:sz w:val="24"/>
          <w:szCs w:val="24"/>
        </w:rPr>
        <w:t>T</w:t>
      </w:r>
      <w:r w:rsidRPr="00F76D3D">
        <w:rPr>
          <w:rFonts w:ascii="Times New Roman" w:eastAsia="Times New Roman" w:hAnsi="Times New Roman"/>
          <w:sz w:val="24"/>
          <w:szCs w:val="24"/>
        </w:rPr>
        <w:t>hat’s been challenging</w:t>
      </w:r>
      <w:r w:rsidR="00D1100E">
        <w:rPr>
          <w:rFonts w:ascii="Times New Roman" w:eastAsia="Times New Roman" w:hAnsi="Times New Roman"/>
          <w:sz w:val="24"/>
          <w:szCs w:val="24"/>
        </w:rPr>
        <w:t>,</w:t>
      </w:r>
      <w:r w:rsidRPr="00F76D3D">
        <w:rPr>
          <w:rFonts w:ascii="Times New Roman" w:eastAsia="Times New Roman" w:hAnsi="Times New Roman"/>
          <w:sz w:val="24"/>
          <w:szCs w:val="24"/>
        </w:rPr>
        <w:t xml:space="preserve"> too</w:t>
      </w:r>
      <w:r w:rsidR="00D1100E">
        <w:rPr>
          <w:rFonts w:ascii="Times New Roman" w:eastAsia="Times New Roman" w:hAnsi="Times New Roman"/>
          <w:sz w:val="24"/>
          <w:szCs w:val="24"/>
        </w:rPr>
        <w:t>,</w:t>
      </w:r>
      <w:r w:rsidRPr="00F76D3D">
        <w:rPr>
          <w:rFonts w:ascii="Times New Roman" w:eastAsia="Times New Roman" w:hAnsi="Times New Roman"/>
          <w:sz w:val="24"/>
          <w:szCs w:val="24"/>
        </w:rPr>
        <w:t xml:space="preserve"> as far as support, not feeling like there’s much allocated to this area in general.</w:t>
      </w:r>
      <w:r w:rsidR="00FF0A43">
        <w:rPr>
          <w:rFonts w:ascii="Times New Roman" w:eastAsia="Times New Roman" w:hAnsi="Times New Roman"/>
          <w:sz w:val="24"/>
          <w:szCs w:val="24"/>
        </w:rPr>
        <w:t xml:space="preserve"> </w:t>
      </w:r>
      <w:r w:rsidRPr="00F76D3D">
        <w:rPr>
          <w:rFonts w:ascii="Times New Roman" w:eastAsia="Times New Roman" w:hAnsi="Times New Roman"/>
          <w:sz w:val="24"/>
          <w:szCs w:val="24"/>
        </w:rPr>
        <w:t>I think a lot of it comes from not understanding or knowing the big picture.</w:t>
      </w:r>
      <w:r w:rsidR="00FF0A43">
        <w:rPr>
          <w:rFonts w:ascii="Times New Roman" w:eastAsia="Times New Roman" w:hAnsi="Times New Roman"/>
          <w:sz w:val="24"/>
          <w:szCs w:val="24"/>
        </w:rPr>
        <w:t xml:space="preserve"> </w:t>
      </w:r>
      <w:r w:rsidR="00D1100E">
        <w:rPr>
          <w:rFonts w:ascii="Times New Roman" w:eastAsia="Times New Roman" w:hAnsi="Times New Roman"/>
          <w:sz w:val="24"/>
          <w:szCs w:val="24"/>
        </w:rPr>
        <w:t>W</w:t>
      </w:r>
      <w:r w:rsidRPr="00F76D3D">
        <w:rPr>
          <w:rFonts w:ascii="Times New Roman" w:eastAsia="Times New Roman" w:hAnsi="Times New Roman"/>
          <w:sz w:val="24"/>
          <w:szCs w:val="24"/>
        </w:rPr>
        <w:t>ithout having a Title IX coordinator, it’s difficult for me to keep on a cabinet level and say, “Hey, I need you to take a day or two out of your schedules to sit down and understand this.”</w:t>
      </w:r>
      <w:r w:rsidR="00FF0A43">
        <w:rPr>
          <w:rFonts w:ascii="Times New Roman" w:eastAsia="Times New Roman" w:hAnsi="Times New Roman"/>
          <w:sz w:val="24"/>
          <w:szCs w:val="24"/>
        </w:rPr>
        <w:t xml:space="preserve"> </w:t>
      </w:r>
      <w:r w:rsidRPr="00F76D3D">
        <w:rPr>
          <w:rFonts w:ascii="Times New Roman" w:eastAsia="Times New Roman" w:hAnsi="Times New Roman"/>
          <w:sz w:val="24"/>
          <w:szCs w:val="24"/>
        </w:rPr>
        <w:t>It’s just not</w:t>
      </w:r>
      <w:r w:rsidR="00D1100E">
        <w:rPr>
          <w:rFonts w:ascii="Times New Roman" w:eastAsia="Times New Roman" w:hAnsi="Times New Roman"/>
          <w:sz w:val="24"/>
          <w:szCs w:val="24"/>
        </w:rPr>
        <w:t>—</w:t>
      </w:r>
      <w:r w:rsidRPr="00F76D3D">
        <w:rPr>
          <w:rFonts w:ascii="Times New Roman" w:eastAsia="Times New Roman" w:hAnsi="Times New Roman"/>
          <w:sz w:val="24"/>
          <w:szCs w:val="24"/>
        </w:rPr>
        <w:t>it’s not going to happen right now.</w:t>
      </w:r>
    </w:p>
    <w:p w14:paraId="19CB80E0" w14:textId="7F1C0EFB" w:rsidR="00581BC2" w:rsidRDefault="00C91D1E" w:rsidP="00617E7F">
      <w:pPr>
        <w:spacing w:after="0" w:line="480" w:lineRule="auto"/>
        <w:ind w:right="360" w:firstLine="720"/>
        <w:contextualSpacing/>
        <w:rPr>
          <w:rFonts w:ascii="Times New Roman" w:hAnsi="Times New Roman"/>
          <w:sz w:val="24"/>
          <w:szCs w:val="24"/>
        </w:rPr>
      </w:pPr>
      <w:r>
        <w:rPr>
          <w:rFonts w:ascii="Times New Roman" w:hAnsi="Times New Roman"/>
          <w:sz w:val="24"/>
          <w:szCs w:val="24"/>
        </w:rPr>
        <w:t>The cut to Official B1’s</w:t>
      </w:r>
      <w:r w:rsidR="00872955">
        <w:rPr>
          <w:rFonts w:ascii="Times New Roman" w:hAnsi="Times New Roman"/>
          <w:sz w:val="24"/>
          <w:szCs w:val="24"/>
        </w:rPr>
        <w:t xml:space="preserve"> operating budget was interpreted by </w:t>
      </w:r>
      <w:r>
        <w:rPr>
          <w:rFonts w:ascii="Times New Roman" w:hAnsi="Times New Roman"/>
          <w:sz w:val="24"/>
          <w:szCs w:val="24"/>
        </w:rPr>
        <w:t xml:space="preserve">her </w:t>
      </w:r>
      <w:r w:rsidR="000042B1">
        <w:rPr>
          <w:rFonts w:ascii="Times New Roman" w:hAnsi="Times New Roman"/>
          <w:sz w:val="24"/>
          <w:szCs w:val="24"/>
        </w:rPr>
        <w:t xml:space="preserve">to mean </w:t>
      </w:r>
      <w:r w:rsidR="00581BC2" w:rsidRPr="00581BC2">
        <w:rPr>
          <w:rFonts w:ascii="Times New Roman" w:hAnsi="Times New Roman"/>
          <w:sz w:val="24"/>
          <w:szCs w:val="24"/>
        </w:rPr>
        <w:t>that the</w:t>
      </w:r>
      <w:r w:rsidR="00872955">
        <w:rPr>
          <w:rFonts w:ascii="Times New Roman" w:hAnsi="Times New Roman"/>
          <w:sz w:val="24"/>
          <w:szCs w:val="24"/>
        </w:rPr>
        <w:t xml:space="preserve"> work of Title IX was</w:t>
      </w:r>
      <w:r w:rsidR="00581BC2" w:rsidRPr="00581BC2">
        <w:rPr>
          <w:rFonts w:ascii="Times New Roman" w:hAnsi="Times New Roman"/>
          <w:sz w:val="24"/>
          <w:szCs w:val="24"/>
        </w:rPr>
        <w:t xml:space="preserve"> an “afterthought” for the campus leadership.</w:t>
      </w:r>
      <w:r w:rsidR="00872955">
        <w:rPr>
          <w:rFonts w:ascii="Times New Roman" w:hAnsi="Times New Roman"/>
          <w:sz w:val="24"/>
          <w:szCs w:val="24"/>
        </w:rPr>
        <w:t xml:space="preserve"> </w:t>
      </w:r>
      <w:r w:rsidR="00D77B67">
        <w:rPr>
          <w:rFonts w:ascii="Times New Roman" w:hAnsi="Times New Roman"/>
          <w:sz w:val="24"/>
          <w:szCs w:val="24"/>
        </w:rPr>
        <w:t>In her view, the leadership perceived that she did not need much money to operate.</w:t>
      </w:r>
      <w:r w:rsidR="00872955">
        <w:rPr>
          <w:rFonts w:ascii="Times New Roman" w:hAnsi="Times New Roman"/>
          <w:sz w:val="24"/>
          <w:szCs w:val="24"/>
        </w:rPr>
        <w:t xml:space="preserve"> </w:t>
      </w:r>
      <w:r w:rsidR="00581BC2">
        <w:rPr>
          <w:rFonts w:ascii="Times New Roman" w:hAnsi="Times New Roman"/>
          <w:sz w:val="24"/>
          <w:szCs w:val="24"/>
        </w:rPr>
        <w:t>Official B2 shared a similar sentiment</w:t>
      </w:r>
      <w:r w:rsidR="009E74F9">
        <w:rPr>
          <w:rFonts w:ascii="Times New Roman" w:hAnsi="Times New Roman"/>
          <w:sz w:val="24"/>
          <w:szCs w:val="24"/>
        </w:rPr>
        <w:t xml:space="preserve"> regarding budget constraints</w:t>
      </w:r>
      <w:r w:rsidR="00581BC2">
        <w:rPr>
          <w:rFonts w:ascii="Times New Roman" w:hAnsi="Times New Roman"/>
          <w:sz w:val="24"/>
          <w:szCs w:val="24"/>
        </w:rPr>
        <w:t xml:space="preserve">. She explained: </w:t>
      </w:r>
    </w:p>
    <w:p w14:paraId="4F6A5DE6" w14:textId="75EBBC90" w:rsidR="00C12CF6" w:rsidRDefault="00C12CF6" w:rsidP="00581BC2">
      <w:pPr>
        <w:spacing w:after="240" w:line="240" w:lineRule="auto"/>
        <w:ind w:left="360" w:right="360"/>
        <w:rPr>
          <w:rFonts w:ascii="Times New Roman" w:eastAsia="Times New Roman" w:hAnsi="Times New Roman"/>
          <w:sz w:val="24"/>
          <w:szCs w:val="24"/>
        </w:rPr>
      </w:pPr>
      <w:r w:rsidRPr="00C12CF6">
        <w:rPr>
          <w:rFonts w:ascii="Times New Roman" w:eastAsia="Times New Roman" w:hAnsi="Times New Roman"/>
          <w:sz w:val="24"/>
          <w:szCs w:val="24"/>
        </w:rPr>
        <w:t>I know everybody is in a tight budget climate, for sure.</w:t>
      </w:r>
      <w:r w:rsidR="00FF0A43">
        <w:rPr>
          <w:rFonts w:ascii="Times New Roman" w:eastAsia="Times New Roman" w:hAnsi="Times New Roman"/>
          <w:sz w:val="24"/>
          <w:szCs w:val="24"/>
        </w:rPr>
        <w:t xml:space="preserve"> </w:t>
      </w:r>
      <w:r w:rsidRPr="00C12CF6">
        <w:rPr>
          <w:rFonts w:ascii="Times New Roman" w:eastAsia="Times New Roman" w:hAnsi="Times New Roman"/>
          <w:sz w:val="24"/>
          <w:szCs w:val="24"/>
        </w:rPr>
        <w:t>I get that. We are</w:t>
      </w:r>
      <w:r w:rsidR="00D1100E">
        <w:rPr>
          <w:rFonts w:ascii="Times New Roman" w:eastAsia="Times New Roman" w:hAnsi="Times New Roman"/>
          <w:sz w:val="24"/>
          <w:szCs w:val="24"/>
        </w:rPr>
        <w:t>,</w:t>
      </w:r>
      <w:r w:rsidRPr="00C12CF6">
        <w:rPr>
          <w:rFonts w:ascii="Times New Roman" w:eastAsia="Times New Roman" w:hAnsi="Times New Roman"/>
          <w:sz w:val="24"/>
          <w:szCs w:val="24"/>
        </w:rPr>
        <w:t xml:space="preserve"> too.</w:t>
      </w:r>
      <w:r w:rsidR="00FF0A43">
        <w:rPr>
          <w:rFonts w:ascii="Times New Roman" w:eastAsia="Times New Roman" w:hAnsi="Times New Roman"/>
          <w:sz w:val="24"/>
          <w:szCs w:val="24"/>
        </w:rPr>
        <w:t xml:space="preserve"> </w:t>
      </w:r>
      <w:r w:rsidRPr="00C12CF6">
        <w:rPr>
          <w:rFonts w:ascii="Times New Roman" w:eastAsia="Times New Roman" w:hAnsi="Times New Roman"/>
          <w:sz w:val="24"/>
          <w:szCs w:val="24"/>
        </w:rPr>
        <w:t>But there could definitely be more funding behind other kinds of trainings, right, that we could do.</w:t>
      </w:r>
      <w:r w:rsidR="00FF0A43">
        <w:rPr>
          <w:rFonts w:ascii="Times New Roman" w:eastAsia="Times New Roman" w:hAnsi="Times New Roman"/>
          <w:sz w:val="24"/>
          <w:szCs w:val="24"/>
        </w:rPr>
        <w:t xml:space="preserve"> </w:t>
      </w:r>
      <w:r w:rsidR="00D1100E">
        <w:rPr>
          <w:rFonts w:ascii="Times New Roman" w:eastAsia="Times New Roman" w:hAnsi="Times New Roman"/>
          <w:sz w:val="24"/>
          <w:szCs w:val="24"/>
        </w:rPr>
        <w:t>T</w:t>
      </w:r>
      <w:r w:rsidRPr="00C12CF6">
        <w:rPr>
          <w:rFonts w:ascii="Times New Roman" w:eastAsia="Times New Roman" w:hAnsi="Times New Roman"/>
          <w:sz w:val="24"/>
          <w:szCs w:val="24"/>
        </w:rPr>
        <w:t>here probably should be more training done within the residence halls.</w:t>
      </w:r>
      <w:r w:rsidR="00FF0A43">
        <w:rPr>
          <w:rFonts w:ascii="Times New Roman" w:eastAsia="Times New Roman" w:hAnsi="Times New Roman"/>
          <w:sz w:val="24"/>
          <w:szCs w:val="24"/>
        </w:rPr>
        <w:t xml:space="preserve"> </w:t>
      </w:r>
      <w:r w:rsidRPr="00C12CF6">
        <w:rPr>
          <w:rFonts w:ascii="Times New Roman" w:eastAsia="Times New Roman" w:hAnsi="Times New Roman"/>
          <w:sz w:val="24"/>
          <w:szCs w:val="24"/>
        </w:rPr>
        <w:t>But there’s just not funding behind that right now.</w:t>
      </w:r>
      <w:r w:rsidR="00FF0A43">
        <w:rPr>
          <w:rFonts w:ascii="Times New Roman" w:eastAsia="Times New Roman" w:hAnsi="Times New Roman"/>
          <w:sz w:val="24"/>
          <w:szCs w:val="24"/>
        </w:rPr>
        <w:t xml:space="preserve"> </w:t>
      </w:r>
      <w:r w:rsidR="00D1100E">
        <w:rPr>
          <w:rFonts w:ascii="Times New Roman" w:eastAsia="Times New Roman" w:hAnsi="Times New Roman"/>
          <w:sz w:val="24"/>
          <w:szCs w:val="24"/>
        </w:rPr>
        <w:t>T</w:t>
      </w:r>
      <w:r w:rsidRPr="00C12CF6">
        <w:rPr>
          <w:rFonts w:ascii="Times New Roman" w:eastAsia="Times New Roman" w:hAnsi="Times New Roman"/>
          <w:sz w:val="24"/>
          <w:szCs w:val="24"/>
        </w:rPr>
        <w:t>hat’s a decision from the u</w:t>
      </w:r>
      <w:r w:rsidR="00B6355A">
        <w:rPr>
          <w:rFonts w:ascii="Times New Roman" w:eastAsia="Times New Roman" w:hAnsi="Times New Roman"/>
          <w:sz w:val="24"/>
          <w:szCs w:val="24"/>
        </w:rPr>
        <w:t>pper level and administration.</w:t>
      </w:r>
    </w:p>
    <w:p w14:paraId="6A01DD67" w14:textId="712972A2" w:rsidR="007B7452" w:rsidRDefault="00D77B67" w:rsidP="00617E7F">
      <w:pPr>
        <w:spacing w:after="0" w:line="480" w:lineRule="auto"/>
        <w:ind w:right="360" w:firstLine="720"/>
        <w:contextualSpacing/>
        <w:rPr>
          <w:rFonts w:ascii="Times New Roman" w:hAnsi="Times New Roman"/>
          <w:sz w:val="24"/>
          <w:szCs w:val="24"/>
        </w:rPr>
      </w:pPr>
      <w:r w:rsidRPr="00D77B67">
        <w:rPr>
          <w:rFonts w:ascii="Times New Roman" w:hAnsi="Times New Roman"/>
          <w:sz w:val="24"/>
          <w:szCs w:val="24"/>
        </w:rPr>
        <w:t>The budget constraints seem to</w:t>
      </w:r>
      <w:r w:rsidR="00617E7F">
        <w:rPr>
          <w:rFonts w:ascii="Times New Roman" w:hAnsi="Times New Roman"/>
          <w:sz w:val="24"/>
          <w:szCs w:val="24"/>
        </w:rPr>
        <w:t xml:space="preserve"> affect training and compliance in a time when</w:t>
      </w:r>
      <w:r>
        <w:rPr>
          <w:rFonts w:ascii="Times New Roman" w:eastAsia="Times New Roman" w:hAnsi="Times New Roman"/>
          <w:sz w:val="24"/>
          <w:szCs w:val="24"/>
        </w:rPr>
        <w:t xml:space="preserve"> more fun</w:t>
      </w:r>
      <w:r w:rsidR="00617E7F">
        <w:rPr>
          <w:rFonts w:ascii="Times New Roman" w:eastAsia="Times New Roman" w:hAnsi="Times New Roman"/>
          <w:sz w:val="24"/>
          <w:szCs w:val="24"/>
        </w:rPr>
        <w:t xml:space="preserve">ding is needed for training. </w:t>
      </w:r>
      <w:r w:rsidR="007D4D96">
        <w:rPr>
          <w:rFonts w:ascii="Times New Roman" w:hAnsi="Times New Roman"/>
          <w:sz w:val="24"/>
          <w:szCs w:val="24"/>
        </w:rPr>
        <w:t>As previously</w:t>
      </w:r>
      <w:r w:rsidR="00E76B33">
        <w:rPr>
          <w:rFonts w:ascii="Times New Roman" w:hAnsi="Times New Roman"/>
          <w:sz w:val="24"/>
          <w:szCs w:val="24"/>
        </w:rPr>
        <w:t xml:space="preserve"> mentioned,</w:t>
      </w:r>
      <w:r w:rsidR="00A6343C">
        <w:rPr>
          <w:rFonts w:ascii="Times New Roman" w:hAnsi="Times New Roman"/>
          <w:sz w:val="24"/>
          <w:szCs w:val="24"/>
        </w:rPr>
        <w:t xml:space="preserve"> </w:t>
      </w:r>
      <w:r w:rsidR="00A6343C" w:rsidRPr="007D4D96">
        <w:rPr>
          <w:rFonts w:ascii="Times New Roman" w:hAnsi="Times New Roman"/>
          <w:sz w:val="24"/>
          <w:szCs w:val="24"/>
        </w:rPr>
        <w:t xml:space="preserve">Institution B is located in a state that mandates additional regulations for managing student sexual </w:t>
      </w:r>
      <w:r w:rsidR="00A6343C" w:rsidRPr="007D4D96">
        <w:rPr>
          <w:rFonts w:ascii="Times New Roman" w:hAnsi="Times New Roman"/>
          <w:sz w:val="24"/>
          <w:szCs w:val="24"/>
        </w:rPr>
        <w:lastRenderedPageBreak/>
        <w:t>misconduct cases.</w:t>
      </w:r>
      <w:r w:rsidR="00FF0A43">
        <w:rPr>
          <w:rFonts w:ascii="Times New Roman" w:hAnsi="Times New Roman"/>
          <w:sz w:val="24"/>
          <w:szCs w:val="24"/>
        </w:rPr>
        <w:t xml:space="preserve"> </w:t>
      </w:r>
      <w:r w:rsidR="00A6343C" w:rsidRPr="007D4D96">
        <w:rPr>
          <w:rFonts w:ascii="Times New Roman" w:hAnsi="Times New Roman"/>
          <w:sz w:val="24"/>
          <w:szCs w:val="24"/>
        </w:rPr>
        <w:t>For example, schools must have what is referred to as a “confidential advisor” to serve as a r</w:t>
      </w:r>
      <w:r w:rsidR="00A6343C">
        <w:rPr>
          <w:rFonts w:ascii="Times New Roman" w:hAnsi="Times New Roman"/>
          <w:sz w:val="24"/>
          <w:szCs w:val="24"/>
        </w:rPr>
        <w:t>esource for students.</w:t>
      </w:r>
      <w:r w:rsidR="00FF0A43">
        <w:rPr>
          <w:rFonts w:ascii="Times New Roman" w:hAnsi="Times New Roman"/>
          <w:sz w:val="24"/>
          <w:szCs w:val="24"/>
        </w:rPr>
        <w:t xml:space="preserve"> </w:t>
      </w:r>
      <w:r w:rsidR="00A6343C">
        <w:rPr>
          <w:rFonts w:ascii="Times New Roman" w:hAnsi="Times New Roman"/>
          <w:sz w:val="24"/>
          <w:szCs w:val="24"/>
        </w:rPr>
        <w:t>In addition, certain number of hours of training is mandated fo</w:t>
      </w:r>
      <w:r w:rsidR="007B7452">
        <w:rPr>
          <w:rFonts w:ascii="Times New Roman" w:hAnsi="Times New Roman"/>
          <w:sz w:val="24"/>
          <w:szCs w:val="24"/>
        </w:rPr>
        <w:t>r school officials.</w:t>
      </w:r>
      <w:r w:rsidR="00FF0A43">
        <w:rPr>
          <w:rFonts w:ascii="Times New Roman" w:hAnsi="Times New Roman"/>
          <w:sz w:val="24"/>
          <w:szCs w:val="24"/>
        </w:rPr>
        <w:t xml:space="preserve"> </w:t>
      </w:r>
      <w:r w:rsidR="007B7452">
        <w:rPr>
          <w:rFonts w:ascii="Times New Roman" w:hAnsi="Times New Roman"/>
          <w:sz w:val="24"/>
          <w:szCs w:val="24"/>
        </w:rPr>
        <w:t>Official B1</w:t>
      </w:r>
      <w:r w:rsidR="00E76B33">
        <w:rPr>
          <w:rFonts w:ascii="Times New Roman" w:hAnsi="Times New Roman"/>
          <w:sz w:val="24"/>
          <w:szCs w:val="24"/>
        </w:rPr>
        <w:t xml:space="preserve"> explained that because of </w:t>
      </w:r>
      <w:r w:rsidR="00A6343C">
        <w:rPr>
          <w:rFonts w:ascii="Times New Roman" w:hAnsi="Times New Roman"/>
          <w:sz w:val="24"/>
          <w:szCs w:val="24"/>
        </w:rPr>
        <w:t>budget</w:t>
      </w:r>
      <w:r w:rsidR="00E76B33">
        <w:rPr>
          <w:rFonts w:ascii="Times New Roman" w:hAnsi="Times New Roman"/>
          <w:sz w:val="24"/>
          <w:szCs w:val="24"/>
        </w:rPr>
        <w:t xml:space="preserve">, </w:t>
      </w:r>
      <w:r w:rsidR="00056DFC">
        <w:rPr>
          <w:rFonts w:ascii="Times New Roman" w:hAnsi="Times New Roman"/>
          <w:sz w:val="24"/>
          <w:szCs w:val="24"/>
        </w:rPr>
        <w:t>she could not meet the</w:t>
      </w:r>
      <w:r w:rsidR="00E76B33">
        <w:rPr>
          <w:rFonts w:ascii="Times New Roman" w:hAnsi="Times New Roman"/>
          <w:sz w:val="24"/>
          <w:szCs w:val="24"/>
        </w:rPr>
        <w:t xml:space="preserve"> federal and state </w:t>
      </w:r>
      <w:r w:rsidR="00056DFC">
        <w:rPr>
          <w:rFonts w:ascii="Times New Roman" w:hAnsi="Times New Roman"/>
          <w:sz w:val="24"/>
          <w:szCs w:val="24"/>
        </w:rPr>
        <w:t>training requirements</w:t>
      </w:r>
      <w:r w:rsidR="00A6343C">
        <w:rPr>
          <w:rFonts w:ascii="Times New Roman" w:hAnsi="Times New Roman"/>
          <w:sz w:val="24"/>
          <w:szCs w:val="24"/>
        </w:rPr>
        <w:t>.</w:t>
      </w:r>
      <w:r w:rsidR="00FF0A43">
        <w:rPr>
          <w:rFonts w:ascii="Times New Roman" w:hAnsi="Times New Roman"/>
          <w:sz w:val="24"/>
          <w:szCs w:val="24"/>
        </w:rPr>
        <w:t xml:space="preserve"> </w:t>
      </w:r>
      <w:r w:rsidR="00E76B33">
        <w:rPr>
          <w:rFonts w:ascii="Times New Roman" w:hAnsi="Times New Roman"/>
          <w:sz w:val="24"/>
          <w:szCs w:val="24"/>
        </w:rPr>
        <w:t xml:space="preserve">Furthermore, </w:t>
      </w:r>
      <w:r w:rsidR="007B7452">
        <w:rPr>
          <w:rFonts w:ascii="Times New Roman" w:hAnsi="Times New Roman"/>
          <w:sz w:val="24"/>
          <w:szCs w:val="24"/>
        </w:rPr>
        <w:t>Official B2 explain</w:t>
      </w:r>
      <w:r w:rsidR="00E76B33">
        <w:rPr>
          <w:rFonts w:ascii="Times New Roman" w:hAnsi="Times New Roman"/>
          <w:sz w:val="24"/>
          <w:szCs w:val="24"/>
        </w:rPr>
        <w:t>ed that the lack of resources has preventing them from</w:t>
      </w:r>
      <w:r w:rsidR="007B7452">
        <w:rPr>
          <w:rFonts w:ascii="Times New Roman" w:hAnsi="Times New Roman"/>
          <w:sz w:val="24"/>
          <w:szCs w:val="24"/>
        </w:rPr>
        <w:t xml:space="preserve"> offer</w:t>
      </w:r>
      <w:r w:rsidR="00E76B33">
        <w:rPr>
          <w:rFonts w:ascii="Times New Roman" w:hAnsi="Times New Roman"/>
          <w:sz w:val="24"/>
          <w:szCs w:val="24"/>
        </w:rPr>
        <w:t>ing</w:t>
      </w:r>
      <w:r w:rsidR="007B7452">
        <w:rPr>
          <w:rFonts w:ascii="Times New Roman" w:hAnsi="Times New Roman"/>
          <w:sz w:val="24"/>
          <w:szCs w:val="24"/>
        </w:rPr>
        <w:t xml:space="preserve"> pertinent trainings to students living in the residence halls.</w:t>
      </w:r>
      <w:r w:rsidR="00FF0A43">
        <w:rPr>
          <w:rFonts w:ascii="Times New Roman" w:hAnsi="Times New Roman"/>
          <w:sz w:val="24"/>
          <w:szCs w:val="24"/>
        </w:rPr>
        <w:t xml:space="preserve"> </w:t>
      </w:r>
    </w:p>
    <w:p w14:paraId="3F2B67F8" w14:textId="77777777" w:rsidR="00A21EDD" w:rsidRDefault="00A21EDD" w:rsidP="00E71595">
      <w:pPr>
        <w:spacing w:after="0" w:line="240" w:lineRule="auto"/>
        <w:ind w:right="360" w:firstLine="720"/>
        <w:contextualSpacing/>
        <w:rPr>
          <w:rFonts w:ascii="Times New Roman" w:hAnsi="Times New Roman"/>
          <w:sz w:val="24"/>
          <w:szCs w:val="24"/>
        </w:rPr>
      </w:pPr>
    </w:p>
    <w:p w14:paraId="69DB5DE8" w14:textId="575B1D35" w:rsidR="007B7452" w:rsidRPr="00872955" w:rsidRDefault="009E74F9" w:rsidP="007B7452">
      <w:pPr>
        <w:spacing w:after="0" w:line="480" w:lineRule="auto"/>
        <w:ind w:firstLine="720"/>
        <w:contextualSpacing/>
        <w:rPr>
          <w:rFonts w:ascii="Times New Roman" w:hAnsi="Times New Roman"/>
          <w:sz w:val="24"/>
          <w:szCs w:val="24"/>
        </w:rPr>
      </w:pPr>
      <w:r w:rsidRPr="009E74F9">
        <w:rPr>
          <w:rFonts w:ascii="Times New Roman" w:hAnsi="Times New Roman"/>
          <w:b/>
          <w:sz w:val="24"/>
          <w:szCs w:val="24"/>
        </w:rPr>
        <w:t>Bureaucracy.</w:t>
      </w:r>
      <w:r>
        <w:rPr>
          <w:rFonts w:ascii="Times New Roman" w:hAnsi="Times New Roman"/>
          <w:sz w:val="24"/>
          <w:szCs w:val="24"/>
        </w:rPr>
        <w:t xml:space="preserve"> </w:t>
      </w:r>
      <w:r w:rsidR="00B6355A" w:rsidRPr="00872955">
        <w:rPr>
          <w:rFonts w:ascii="Times New Roman" w:hAnsi="Times New Roman"/>
          <w:sz w:val="24"/>
          <w:szCs w:val="24"/>
        </w:rPr>
        <w:t>O</w:t>
      </w:r>
      <w:r w:rsidR="00611DCE" w:rsidRPr="00872955">
        <w:rPr>
          <w:rFonts w:ascii="Times New Roman" w:hAnsi="Times New Roman"/>
          <w:sz w:val="24"/>
          <w:szCs w:val="24"/>
        </w:rPr>
        <w:t xml:space="preserve">ne additional complication </w:t>
      </w:r>
      <w:r w:rsidR="00B6355A" w:rsidRPr="00872955">
        <w:rPr>
          <w:rFonts w:ascii="Times New Roman" w:hAnsi="Times New Roman"/>
          <w:sz w:val="24"/>
          <w:szCs w:val="24"/>
        </w:rPr>
        <w:t>related to budget constrain</w:t>
      </w:r>
      <w:r w:rsidR="00E76B33" w:rsidRPr="00872955">
        <w:rPr>
          <w:rFonts w:ascii="Times New Roman" w:hAnsi="Times New Roman"/>
          <w:sz w:val="24"/>
          <w:szCs w:val="24"/>
        </w:rPr>
        <w:t>ts was</w:t>
      </w:r>
      <w:r w:rsidR="003B30C7" w:rsidRPr="00872955">
        <w:rPr>
          <w:rFonts w:ascii="Times New Roman" w:hAnsi="Times New Roman"/>
          <w:sz w:val="24"/>
          <w:szCs w:val="24"/>
        </w:rPr>
        <w:t xml:space="preserve"> that staff did</w:t>
      </w:r>
      <w:r w:rsidR="00E76B33" w:rsidRPr="00872955">
        <w:rPr>
          <w:rFonts w:ascii="Times New Roman" w:hAnsi="Times New Roman"/>
          <w:sz w:val="24"/>
          <w:szCs w:val="24"/>
        </w:rPr>
        <w:t xml:space="preserve"> not have</w:t>
      </w:r>
      <w:r w:rsidR="00B6355A" w:rsidRPr="00872955">
        <w:rPr>
          <w:rFonts w:ascii="Times New Roman" w:hAnsi="Times New Roman"/>
          <w:sz w:val="24"/>
          <w:szCs w:val="24"/>
        </w:rPr>
        <w:t xml:space="preserve"> open access to the institution’s legal counsel for consultation.</w:t>
      </w:r>
      <w:r w:rsidR="006F0A7A">
        <w:rPr>
          <w:rFonts w:ascii="Times New Roman" w:hAnsi="Times New Roman"/>
          <w:sz w:val="24"/>
          <w:szCs w:val="24"/>
        </w:rPr>
        <w:t xml:space="preserve"> </w:t>
      </w:r>
      <w:r w:rsidR="00581BC2" w:rsidRPr="00872955">
        <w:rPr>
          <w:rFonts w:ascii="Times New Roman" w:hAnsi="Times New Roman"/>
          <w:sz w:val="24"/>
          <w:szCs w:val="24"/>
        </w:rPr>
        <w:t>According to Official B</w:t>
      </w:r>
      <w:r w:rsidR="0052266E">
        <w:rPr>
          <w:rFonts w:ascii="Times New Roman" w:hAnsi="Times New Roman"/>
          <w:sz w:val="24"/>
          <w:szCs w:val="24"/>
        </w:rPr>
        <w:t>2</w:t>
      </w:r>
      <w:r w:rsidR="00581BC2" w:rsidRPr="00872955">
        <w:rPr>
          <w:rFonts w:ascii="Times New Roman" w:hAnsi="Times New Roman"/>
          <w:sz w:val="24"/>
          <w:szCs w:val="24"/>
        </w:rPr>
        <w:t xml:space="preserve">: </w:t>
      </w:r>
    </w:p>
    <w:p w14:paraId="07472005" w14:textId="2E19FAA3" w:rsidR="00D3111D" w:rsidRDefault="00D3111D" w:rsidP="006923CF">
      <w:pPr>
        <w:spacing w:after="240" w:line="240" w:lineRule="auto"/>
        <w:ind w:left="360" w:right="360"/>
        <w:rPr>
          <w:rFonts w:ascii="Times New Roman" w:eastAsia="Times New Roman" w:hAnsi="Times New Roman"/>
          <w:sz w:val="24"/>
          <w:szCs w:val="24"/>
        </w:rPr>
      </w:pPr>
      <w:r w:rsidRPr="00872955">
        <w:rPr>
          <w:rFonts w:ascii="Times New Roman" w:eastAsia="Times New Roman" w:hAnsi="Times New Roman"/>
          <w:sz w:val="24"/>
          <w:szCs w:val="24"/>
        </w:rPr>
        <w:t>I don’t know if [Official B1] talked about this at all, but we don’t have any in-house legal counsel here.</w:t>
      </w:r>
      <w:r w:rsidR="00FF0A43" w:rsidRPr="00872955">
        <w:rPr>
          <w:rFonts w:ascii="Times New Roman" w:eastAsia="Times New Roman" w:hAnsi="Times New Roman"/>
          <w:sz w:val="24"/>
          <w:szCs w:val="24"/>
        </w:rPr>
        <w:t xml:space="preserve"> </w:t>
      </w:r>
      <w:r w:rsidRPr="00872955">
        <w:rPr>
          <w:rFonts w:ascii="Times New Roman" w:eastAsia="Times New Roman" w:hAnsi="Times New Roman"/>
          <w:sz w:val="24"/>
          <w:szCs w:val="24"/>
        </w:rPr>
        <w:t>It’s all contract-based work.</w:t>
      </w:r>
      <w:r w:rsidR="00FF0A43" w:rsidRPr="00872955">
        <w:rPr>
          <w:rFonts w:ascii="Times New Roman" w:eastAsia="Times New Roman" w:hAnsi="Times New Roman"/>
          <w:sz w:val="24"/>
          <w:szCs w:val="24"/>
        </w:rPr>
        <w:t xml:space="preserve"> </w:t>
      </w:r>
      <w:r w:rsidRPr="00872955">
        <w:rPr>
          <w:rFonts w:ascii="Times New Roman" w:eastAsia="Times New Roman" w:hAnsi="Times New Roman"/>
          <w:sz w:val="24"/>
          <w:szCs w:val="24"/>
        </w:rPr>
        <w:t>So, everything that they do, we pay for, which is another budget issue.</w:t>
      </w:r>
      <w:r w:rsidR="00FF0A43" w:rsidRPr="00872955">
        <w:rPr>
          <w:rFonts w:ascii="Times New Roman" w:eastAsia="Times New Roman" w:hAnsi="Times New Roman"/>
          <w:sz w:val="24"/>
          <w:szCs w:val="24"/>
        </w:rPr>
        <w:t xml:space="preserve"> </w:t>
      </w:r>
      <w:r w:rsidRPr="00872955">
        <w:rPr>
          <w:rFonts w:ascii="Times New Roman" w:eastAsia="Times New Roman" w:hAnsi="Times New Roman"/>
          <w:sz w:val="24"/>
          <w:szCs w:val="24"/>
        </w:rPr>
        <w:t>I know they have reviewed and been involved with the policy creation, but it’s certainly not something</w:t>
      </w:r>
      <w:r w:rsidR="00C96B4A">
        <w:rPr>
          <w:rFonts w:ascii="Times New Roman" w:eastAsia="Times New Roman" w:hAnsi="Times New Roman"/>
          <w:sz w:val="24"/>
          <w:szCs w:val="24"/>
        </w:rPr>
        <w:t xml:space="preserve"> they’re intimately working on </w:t>
      </w:r>
      <w:r w:rsidRPr="00872955">
        <w:rPr>
          <w:rFonts w:ascii="Times New Roman" w:eastAsia="Times New Roman" w:hAnsi="Times New Roman"/>
          <w:sz w:val="24"/>
          <w:szCs w:val="24"/>
        </w:rPr>
        <w:t>a day-to-day kind of basis.</w:t>
      </w:r>
    </w:p>
    <w:p w14:paraId="06B34015" w14:textId="66E8D548" w:rsidR="00872955" w:rsidRPr="00872955" w:rsidRDefault="00872955" w:rsidP="00872955">
      <w:pPr>
        <w:spacing w:after="0" w:line="480" w:lineRule="auto"/>
        <w:ind w:right="360"/>
        <w:contextualSpacing/>
        <w:rPr>
          <w:rFonts w:ascii="Times New Roman" w:eastAsia="Times New Roman" w:hAnsi="Times New Roman"/>
          <w:sz w:val="24"/>
          <w:szCs w:val="24"/>
        </w:rPr>
      </w:pPr>
      <w:r>
        <w:rPr>
          <w:rFonts w:ascii="Times New Roman" w:eastAsia="Times New Roman" w:hAnsi="Times New Roman"/>
          <w:sz w:val="24"/>
          <w:szCs w:val="24"/>
        </w:rPr>
        <w:tab/>
        <w:t>Official B1 also shared the concern over not havi</w:t>
      </w:r>
      <w:r w:rsidR="006F0A7A">
        <w:rPr>
          <w:rFonts w:ascii="Times New Roman" w:eastAsia="Times New Roman" w:hAnsi="Times New Roman"/>
          <w:sz w:val="24"/>
          <w:szCs w:val="24"/>
        </w:rPr>
        <w:t>ng open access to the college</w:t>
      </w:r>
      <w:r>
        <w:rPr>
          <w:rFonts w:ascii="Times New Roman" w:eastAsia="Times New Roman" w:hAnsi="Times New Roman"/>
          <w:sz w:val="24"/>
          <w:szCs w:val="24"/>
        </w:rPr>
        <w:t>’s counsel to consult on</w:t>
      </w:r>
      <w:r w:rsidR="006F0A7A">
        <w:rPr>
          <w:rFonts w:ascii="Times New Roman" w:eastAsia="Times New Roman" w:hAnsi="Times New Roman"/>
          <w:sz w:val="24"/>
          <w:szCs w:val="24"/>
        </w:rPr>
        <w:t xml:space="preserve"> Title IX</w:t>
      </w:r>
      <w:r>
        <w:rPr>
          <w:rFonts w:ascii="Times New Roman" w:eastAsia="Times New Roman" w:hAnsi="Times New Roman"/>
          <w:sz w:val="24"/>
          <w:szCs w:val="24"/>
        </w:rPr>
        <w:t xml:space="preserve"> cases.  She stated:</w:t>
      </w:r>
    </w:p>
    <w:p w14:paraId="446805DB" w14:textId="0CDD0CE0" w:rsidR="00D3111D" w:rsidRDefault="00D3111D" w:rsidP="006923CF">
      <w:pPr>
        <w:spacing w:after="240" w:line="240" w:lineRule="auto"/>
        <w:ind w:left="360" w:right="360"/>
        <w:rPr>
          <w:rFonts w:ascii="Times New Roman" w:eastAsia="Times New Roman" w:hAnsi="Times New Roman"/>
          <w:sz w:val="24"/>
          <w:szCs w:val="24"/>
        </w:rPr>
      </w:pPr>
      <w:r w:rsidRPr="00D3111D">
        <w:rPr>
          <w:rFonts w:ascii="Times New Roman" w:eastAsia="Times New Roman" w:hAnsi="Times New Roman"/>
          <w:sz w:val="24"/>
          <w:szCs w:val="24"/>
        </w:rPr>
        <w:t>We have external legal counsel.</w:t>
      </w:r>
      <w:r w:rsidR="00FF0A43">
        <w:rPr>
          <w:rFonts w:ascii="Times New Roman" w:eastAsia="Times New Roman" w:hAnsi="Times New Roman"/>
          <w:sz w:val="24"/>
          <w:szCs w:val="24"/>
        </w:rPr>
        <w:t xml:space="preserve"> </w:t>
      </w:r>
      <w:r w:rsidRPr="00D3111D">
        <w:rPr>
          <w:rFonts w:ascii="Times New Roman" w:eastAsia="Times New Roman" w:hAnsi="Times New Roman"/>
          <w:sz w:val="24"/>
          <w:szCs w:val="24"/>
        </w:rPr>
        <w:t xml:space="preserve">They were heavily involved in this </w:t>
      </w:r>
      <w:r w:rsidR="006F0A7A">
        <w:rPr>
          <w:rFonts w:ascii="Times New Roman" w:eastAsia="Times New Roman" w:hAnsi="Times New Roman"/>
          <w:sz w:val="24"/>
          <w:szCs w:val="24"/>
        </w:rPr>
        <w:t>[revision of sexual misconduct policies]</w:t>
      </w:r>
      <w:r w:rsidR="006F0A7A" w:rsidRPr="00D3111D">
        <w:rPr>
          <w:rFonts w:ascii="Times New Roman" w:eastAsia="Times New Roman" w:hAnsi="Times New Roman"/>
          <w:sz w:val="24"/>
          <w:szCs w:val="24"/>
        </w:rPr>
        <w:t xml:space="preserve"> </w:t>
      </w:r>
      <w:r w:rsidRPr="00D3111D">
        <w:rPr>
          <w:rFonts w:ascii="Times New Roman" w:eastAsia="Times New Roman" w:hAnsi="Times New Roman"/>
          <w:sz w:val="24"/>
          <w:szCs w:val="24"/>
        </w:rPr>
        <w:t>process.</w:t>
      </w:r>
      <w:r w:rsidR="00FF0A43">
        <w:rPr>
          <w:rFonts w:ascii="Times New Roman" w:eastAsia="Times New Roman" w:hAnsi="Times New Roman"/>
          <w:sz w:val="24"/>
          <w:szCs w:val="24"/>
        </w:rPr>
        <w:t xml:space="preserve"> </w:t>
      </w:r>
      <w:r w:rsidRPr="00D3111D">
        <w:rPr>
          <w:rFonts w:ascii="Times New Roman" w:eastAsia="Times New Roman" w:hAnsi="Times New Roman"/>
          <w:sz w:val="24"/>
          <w:szCs w:val="24"/>
        </w:rPr>
        <w:t>So, I was the primary person revising the</w:t>
      </w:r>
      <w:r w:rsidR="006F0A7A">
        <w:rPr>
          <w:rFonts w:ascii="Times New Roman" w:eastAsia="Times New Roman" w:hAnsi="Times New Roman"/>
          <w:sz w:val="24"/>
          <w:szCs w:val="24"/>
        </w:rPr>
        <w:t xml:space="preserve"> </w:t>
      </w:r>
      <w:r w:rsidRPr="00D3111D">
        <w:rPr>
          <w:rFonts w:ascii="Times New Roman" w:eastAsia="Times New Roman" w:hAnsi="Times New Roman"/>
          <w:sz w:val="24"/>
          <w:szCs w:val="24"/>
        </w:rPr>
        <w:t>policy this past summer with support of the interim dean of students at that time.</w:t>
      </w:r>
      <w:r w:rsidR="00FF0A43">
        <w:rPr>
          <w:rFonts w:ascii="Times New Roman" w:eastAsia="Times New Roman" w:hAnsi="Times New Roman"/>
          <w:sz w:val="24"/>
          <w:szCs w:val="24"/>
        </w:rPr>
        <w:t xml:space="preserve"> </w:t>
      </w:r>
      <w:r w:rsidRPr="00D3111D">
        <w:rPr>
          <w:rFonts w:ascii="Times New Roman" w:eastAsia="Times New Roman" w:hAnsi="Times New Roman"/>
          <w:sz w:val="24"/>
          <w:szCs w:val="24"/>
        </w:rPr>
        <w:t>It’s interesting because my position also, for working as closely as I do with Title IX and conduct, I am not allowed to speak to legal counsel because I’m not at the cabinet level.</w:t>
      </w:r>
      <w:r w:rsidR="00FF0A43">
        <w:rPr>
          <w:rFonts w:ascii="Times New Roman" w:eastAsia="Times New Roman" w:hAnsi="Times New Roman"/>
          <w:sz w:val="24"/>
          <w:szCs w:val="24"/>
        </w:rPr>
        <w:t xml:space="preserve"> </w:t>
      </w:r>
      <w:r w:rsidRPr="00D3111D">
        <w:rPr>
          <w:rFonts w:ascii="Times New Roman" w:eastAsia="Times New Roman" w:hAnsi="Times New Roman"/>
          <w:sz w:val="24"/>
          <w:szCs w:val="24"/>
        </w:rPr>
        <w:t>So, that’s been interesting.</w:t>
      </w:r>
    </w:p>
    <w:p w14:paraId="6631AD3B" w14:textId="06A9037D" w:rsidR="00D3111D" w:rsidRPr="0052266E" w:rsidRDefault="00D3111D" w:rsidP="006923CF">
      <w:pPr>
        <w:spacing w:after="240" w:line="240" w:lineRule="auto"/>
        <w:ind w:left="360" w:right="360"/>
        <w:rPr>
          <w:rFonts w:ascii="Times New Roman" w:eastAsia="Times New Roman" w:hAnsi="Times New Roman"/>
          <w:sz w:val="24"/>
          <w:szCs w:val="24"/>
        </w:rPr>
      </w:pPr>
      <w:r w:rsidRPr="0052266E">
        <w:rPr>
          <w:rFonts w:ascii="Times New Roman" w:eastAsia="Times New Roman" w:hAnsi="Times New Roman"/>
          <w:sz w:val="24"/>
          <w:szCs w:val="24"/>
        </w:rPr>
        <w:t>Previously, it [the person who contact</w:t>
      </w:r>
      <w:r w:rsidR="00E76B33" w:rsidRPr="0052266E">
        <w:rPr>
          <w:rFonts w:ascii="Times New Roman" w:eastAsia="Times New Roman" w:hAnsi="Times New Roman"/>
          <w:sz w:val="24"/>
          <w:szCs w:val="24"/>
        </w:rPr>
        <w:t>s</w:t>
      </w:r>
      <w:r w:rsidRPr="0052266E">
        <w:rPr>
          <w:rFonts w:ascii="Times New Roman" w:eastAsia="Times New Roman" w:hAnsi="Times New Roman"/>
          <w:sz w:val="24"/>
          <w:szCs w:val="24"/>
        </w:rPr>
        <w:t xml:space="preserve"> counsel on her behalf] was the</w:t>
      </w:r>
      <w:r w:rsidR="00D1100E" w:rsidRPr="0052266E">
        <w:rPr>
          <w:rFonts w:ascii="Times New Roman" w:eastAsia="Times New Roman" w:hAnsi="Times New Roman"/>
          <w:sz w:val="24"/>
          <w:szCs w:val="24"/>
        </w:rPr>
        <w:t>—</w:t>
      </w:r>
      <w:r w:rsidRPr="0052266E">
        <w:rPr>
          <w:rFonts w:ascii="Times New Roman" w:eastAsia="Times New Roman" w:hAnsi="Times New Roman"/>
          <w:sz w:val="24"/>
          <w:szCs w:val="24"/>
        </w:rPr>
        <w:t>primarily, it’s been whoever has been in this interim dean of students, VPSA role.</w:t>
      </w:r>
      <w:r w:rsidR="00FF0A43" w:rsidRPr="0052266E">
        <w:rPr>
          <w:rFonts w:ascii="Times New Roman" w:eastAsia="Times New Roman" w:hAnsi="Times New Roman"/>
          <w:sz w:val="24"/>
          <w:szCs w:val="24"/>
        </w:rPr>
        <w:t xml:space="preserve"> </w:t>
      </w:r>
      <w:r w:rsidRPr="0052266E">
        <w:rPr>
          <w:rFonts w:ascii="Times New Roman" w:eastAsia="Times New Roman" w:hAnsi="Times New Roman"/>
          <w:sz w:val="24"/>
          <w:szCs w:val="24"/>
        </w:rPr>
        <w:t>So, over the summer when we were working on revising this policy, the interim dean of students, I would finish a draft.</w:t>
      </w:r>
      <w:r w:rsidR="00FF0A43" w:rsidRPr="0052266E">
        <w:rPr>
          <w:rFonts w:ascii="Times New Roman" w:eastAsia="Times New Roman" w:hAnsi="Times New Roman"/>
          <w:sz w:val="24"/>
          <w:szCs w:val="24"/>
        </w:rPr>
        <w:t xml:space="preserve"> </w:t>
      </w:r>
      <w:r w:rsidRPr="0052266E">
        <w:rPr>
          <w:rFonts w:ascii="Times New Roman" w:eastAsia="Times New Roman" w:hAnsi="Times New Roman"/>
          <w:sz w:val="24"/>
          <w:szCs w:val="24"/>
        </w:rPr>
        <w:t>I would send it to her.</w:t>
      </w:r>
      <w:r w:rsidR="00FF0A43" w:rsidRPr="0052266E">
        <w:rPr>
          <w:rFonts w:ascii="Times New Roman" w:eastAsia="Times New Roman" w:hAnsi="Times New Roman"/>
          <w:sz w:val="24"/>
          <w:szCs w:val="24"/>
        </w:rPr>
        <w:t xml:space="preserve"> </w:t>
      </w:r>
      <w:r w:rsidRPr="0052266E">
        <w:rPr>
          <w:rFonts w:ascii="Times New Roman" w:eastAsia="Times New Roman" w:hAnsi="Times New Roman"/>
          <w:sz w:val="24"/>
          <w:szCs w:val="24"/>
        </w:rPr>
        <w:t>She would send it over to legal counsel.</w:t>
      </w:r>
      <w:r w:rsidR="00FF0A43" w:rsidRPr="0052266E">
        <w:rPr>
          <w:rFonts w:ascii="Times New Roman" w:eastAsia="Times New Roman" w:hAnsi="Times New Roman"/>
          <w:sz w:val="24"/>
          <w:szCs w:val="24"/>
        </w:rPr>
        <w:t xml:space="preserve"> </w:t>
      </w:r>
      <w:r w:rsidR="00D1100E" w:rsidRPr="0052266E">
        <w:rPr>
          <w:rFonts w:ascii="Times New Roman" w:eastAsia="Times New Roman" w:hAnsi="Times New Roman"/>
          <w:sz w:val="24"/>
          <w:szCs w:val="24"/>
        </w:rPr>
        <w:t>W</w:t>
      </w:r>
      <w:r w:rsidRPr="0052266E">
        <w:rPr>
          <w:rFonts w:ascii="Times New Roman" w:eastAsia="Times New Roman" w:hAnsi="Times New Roman"/>
          <w:sz w:val="24"/>
          <w:szCs w:val="24"/>
        </w:rPr>
        <w:t>e went back and forth a couple times with them as far as suggesting revisions and getting the policy to a final place by August.</w:t>
      </w:r>
    </w:p>
    <w:p w14:paraId="1B442EBF" w14:textId="791FF8F8" w:rsidR="006F0A7A" w:rsidRDefault="00E76B33" w:rsidP="006E31B7">
      <w:pPr>
        <w:spacing w:after="0" w:line="480" w:lineRule="auto"/>
        <w:ind w:firstLine="720"/>
        <w:contextualSpacing/>
        <w:rPr>
          <w:rFonts w:ascii="Times New Roman" w:hAnsi="Times New Roman"/>
          <w:sz w:val="24"/>
          <w:szCs w:val="24"/>
        </w:rPr>
      </w:pPr>
      <w:r w:rsidRPr="0034345C">
        <w:rPr>
          <w:rFonts w:ascii="Times New Roman" w:hAnsi="Times New Roman"/>
          <w:sz w:val="24"/>
          <w:szCs w:val="24"/>
        </w:rPr>
        <w:t xml:space="preserve">Although Official B1 was </w:t>
      </w:r>
      <w:r w:rsidR="003B30C7" w:rsidRPr="0034345C">
        <w:rPr>
          <w:rFonts w:ascii="Times New Roman" w:hAnsi="Times New Roman"/>
          <w:sz w:val="24"/>
          <w:szCs w:val="24"/>
        </w:rPr>
        <w:t xml:space="preserve">responsible for overseeing sexual misconduct cases </w:t>
      </w:r>
      <w:r w:rsidR="006F0A7A">
        <w:rPr>
          <w:rFonts w:ascii="Times New Roman" w:hAnsi="Times New Roman"/>
          <w:sz w:val="24"/>
          <w:szCs w:val="24"/>
        </w:rPr>
        <w:t xml:space="preserve">and </w:t>
      </w:r>
      <w:r w:rsidRPr="0034345C">
        <w:rPr>
          <w:rFonts w:ascii="Times New Roman" w:hAnsi="Times New Roman"/>
          <w:sz w:val="24"/>
          <w:szCs w:val="24"/>
        </w:rPr>
        <w:t xml:space="preserve">revisions of policies, she was </w:t>
      </w:r>
      <w:r w:rsidR="003B30C7" w:rsidRPr="0034345C">
        <w:rPr>
          <w:rFonts w:ascii="Times New Roman" w:hAnsi="Times New Roman"/>
          <w:sz w:val="24"/>
          <w:szCs w:val="24"/>
        </w:rPr>
        <w:t>not allowed to dir</w:t>
      </w:r>
      <w:r w:rsidR="006F0A7A">
        <w:rPr>
          <w:rFonts w:ascii="Times New Roman" w:hAnsi="Times New Roman"/>
          <w:sz w:val="24"/>
          <w:szCs w:val="24"/>
        </w:rPr>
        <w:t>ectly consult with the college</w:t>
      </w:r>
      <w:r w:rsidRPr="0034345C">
        <w:rPr>
          <w:rFonts w:ascii="Times New Roman" w:hAnsi="Times New Roman"/>
          <w:sz w:val="24"/>
          <w:szCs w:val="24"/>
        </w:rPr>
        <w:t xml:space="preserve">’s legal </w:t>
      </w:r>
      <w:r w:rsidRPr="0034345C">
        <w:rPr>
          <w:rFonts w:ascii="Times New Roman" w:hAnsi="Times New Roman"/>
          <w:sz w:val="24"/>
          <w:szCs w:val="24"/>
        </w:rPr>
        <w:lastRenderedPageBreak/>
        <w:t>counsel because she was</w:t>
      </w:r>
      <w:r w:rsidR="003B30C7" w:rsidRPr="0034345C">
        <w:rPr>
          <w:rFonts w:ascii="Times New Roman" w:hAnsi="Times New Roman"/>
          <w:sz w:val="24"/>
          <w:szCs w:val="24"/>
        </w:rPr>
        <w:t xml:space="preserve"> not a c</w:t>
      </w:r>
      <w:r w:rsidRPr="0034345C">
        <w:rPr>
          <w:rFonts w:ascii="Times New Roman" w:hAnsi="Times New Roman"/>
          <w:sz w:val="24"/>
          <w:szCs w:val="24"/>
        </w:rPr>
        <w:t xml:space="preserve">abinet-level employee. This </w:t>
      </w:r>
      <w:r w:rsidR="003B30C7" w:rsidRPr="0034345C">
        <w:rPr>
          <w:rFonts w:ascii="Times New Roman" w:hAnsi="Times New Roman"/>
          <w:sz w:val="24"/>
          <w:szCs w:val="24"/>
        </w:rPr>
        <w:t>create</w:t>
      </w:r>
      <w:r w:rsidR="000042B1">
        <w:rPr>
          <w:rFonts w:ascii="Times New Roman" w:hAnsi="Times New Roman"/>
          <w:sz w:val="24"/>
          <w:szCs w:val="24"/>
        </w:rPr>
        <w:t>d an inefficient bureaucracy</w:t>
      </w:r>
      <w:r w:rsidRPr="0034345C">
        <w:rPr>
          <w:rFonts w:ascii="Times New Roman" w:hAnsi="Times New Roman"/>
          <w:sz w:val="24"/>
          <w:szCs w:val="24"/>
        </w:rPr>
        <w:t xml:space="preserve"> where she had </w:t>
      </w:r>
      <w:r w:rsidR="003B30C7" w:rsidRPr="0034345C">
        <w:rPr>
          <w:rFonts w:ascii="Times New Roman" w:hAnsi="Times New Roman"/>
          <w:sz w:val="24"/>
          <w:szCs w:val="24"/>
        </w:rPr>
        <w:t>to utilize a ca</w:t>
      </w:r>
      <w:r w:rsidRPr="0034345C">
        <w:rPr>
          <w:rFonts w:ascii="Times New Roman" w:hAnsi="Times New Roman"/>
          <w:sz w:val="24"/>
          <w:szCs w:val="24"/>
        </w:rPr>
        <w:t xml:space="preserve">binet level employee–who did </w:t>
      </w:r>
      <w:r w:rsidR="003B30C7" w:rsidRPr="0034345C">
        <w:rPr>
          <w:rFonts w:ascii="Times New Roman" w:hAnsi="Times New Roman"/>
          <w:sz w:val="24"/>
          <w:szCs w:val="24"/>
        </w:rPr>
        <w:t>not know very much about the subject</w:t>
      </w:r>
      <w:r w:rsidR="006F0A7A">
        <w:rPr>
          <w:rFonts w:ascii="Times New Roman" w:hAnsi="Times New Roman"/>
          <w:sz w:val="24"/>
          <w:szCs w:val="24"/>
        </w:rPr>
        <w:t xml:space="preserve"> matter</w:t>
      </w:r>
      <w:r w:rsidR="00877323">
        <w:rPr>
          <w:rFonts w:ascii="Times New Roman" w:hAnsi="Times New Roman"/>
          <w:sz w:val="24"/>
          <w:szCs w:val="24"/>
        </w:rPr>
        <w:t>—</w:t>
      </w:r>
      <w:r w:rsidR="003B30C7" w:rsidRPr="0034345C">
        <w:rPr>
          <w:rFonts w:ascii="Times New Roman" w:hAnsi="Times New Roman"/>
          <w:sz w:val="24"/>
          <w:szCs w:val="24"/>
        </w:rPr>
        <w:t>to serve as a middle person between her and legal couns</w:t>
      </w:r>
      <w:r w:rsidRPr="0034345C">
        <w:rPr>
          <w:rFonts w:ascii="Times New Roman" w:hAnsi="Times New Roman"/>
          <w:sz w:val="24"/>
          <w:szCs w:val="24"/>
        </w:rPr>
        <w:t xml:space="preserve">el. </w:t>
      </w:r>
    </w:p>
    <w:p w14:paraId="7478BB93" w14:textId="5C437496" w:rsidR="00C91D1E" w:rsidRDefault="00105D37" w:rsidP="00C91D1E">
      <w:pPr>
        <w:spacing w:after="0" w:line="480" w:lineRule="auto"/>
        <w:ind w:firstLine="720"/>
        <w:contextualSpacing/>
        <w:rPr>
          <w:rFonts w:ascii="Times New Roman" w:hAnsi="Times New Roman"/>
          <w:sz w:val="24"/>
          <w:szCs w:val="24"/>
        </w:rPr>
      </w:pPr>
      <w:r>
        <w:rPr>
          <w:rFonts w:ascii="Times New Roman" w:hAnsi="Times New Roman"/>
          <w:sz w:val="24"/>
          <w:szCs w:val="24"/>
        </w:rPr>
        <w:t>For the two officials the lack of financial resources</w:t>
      </w:r>
      <w:r w:rsidR="009E74F9">
        <w:rPr>
          <w:rFonts w:ascii="Times New Roman" w:hAnsi="Times New Roman"/>
          <w:sz w:val="24"/>
          <w:szCs w:val="24"/>
        </w:rPr>
        <w:t xml:space="preserve"> were best understood within the two sub-themes of budget cuts and bureaucracy.  The budget cuts that were imposed </w:t>
      </w:r>
      <w:r>
        <w:rPr>
          <w:rFonts w:ascii="Times New Roman" w:hAnsi="Times New Roman"/>
          <w:sz w:val="24"/>
          <w:szCs w:val="24"/>
        </w:rPr>
        <w:t xml:space="preserve">affected </w:t>
      </w:r>
      <w:r w:rsidR="009E74F9">
        <w:rPr>
          <w:rFonts w:ascii="Times New Roman" w:hAnsi="Times New Roman"/>
          <w:sz w:val="24"/>
          <w:szCs w:val="24"/>
        </w:rPr>
        <w:t>the officials’</w:t>
      </w:r>
      <w:r>
        <w:rPr>
          <w:rFonts w:ascii="Times New Roman" w:hAnsi="Times New Roman"/>
          <w:sz w:val="24"/>
          <w:szCs w:val="24"/>
        </w:rPr>
        <w:t xml:space="preserve"> abilities to provide effective training to their campus community. </w:t>
      </w:r>
      <w:r w:rsidR="009E74F9">
        <w:rPr>
          <w:rFonts w:ascii="Times New Roman" w:hAnsi="Times New Roman"/>
          <w:sz w:val="24"/>
          <w:szCs w:val="24"/>
        </w:rPr>
        <w:t xml:space="preserve"> Furthermore, the </w:t>
      </w:r>
      <w:r w:rsidR="006F0A7A">
        <w:rPr>
          <w:rFonts w:ascii="Times New Roman" w:hAnsi="Times New Roman"/>
          <w:sz w:val="24"/>
          <w:szCs w:val="24"/>
        </w:rPr>
        <w:t>college legal counsel’s billable fee structure</w:t>
      </w:r>
      <w:r w:rsidR="009E74F9">
        <w:rPr>
          <w:rFonts w:ascii="Times New Roman" w:hAnsi="Times New Roman"/>
          <w:sz w:val="24"/>
          <w:szCs w:val="24"/>
        </w:rPr>
        <w:t xml:space="preserve"> created </w:t>
      </w:r>
      <w:r w:rsidR="006F0A7A">
        <w:rPr>
          <w:rFonts w:ascii="Times New Roman" w:hAnsi="Times New Roman"/>
          <w:sz w:val="24"/>
          <w:szCs w:val="24"/>
        </w:rPr>
        <w:t xml:space="preserve">a bureaucracy that </w:t>
      </w:r>
      <w:r w:rsidR="009E74F9">
        <w:rPr>
          <w:rFonts w:ascii="Times New Roman" w:hAnsi="Times New Roman"/>
          <w:sz w:val="24"/>
          <w:szCs w:val="24"/>
        </w:rPr>
        <w:t xml:space="preserve">prevented easy access to </w:t>
      </w:r>
      <w:r w:rsidR="000042B1">
        <w:rPr>
          <w:rFonts w:ascii="Times New Roman" w:hAnsi="Times New Roman"/>
          <w:sz w:val="24"/>
          <w:szCs w:val="24"/>
        </w:rPr>
        <w:t xml:space="preserve">legal </w:t>
      </w:r>
      <w:r w:rsidR="009E74F9">
        <w:rPr>
          <w:rFonts w:ascii="Times New Roman" w:hAnsi="Times New Roman"/>
          <w:sz w:val="24"/>
          <w:szCs w:val="24"/>
        </w:rPr>
        <w:t xml:space="preserve">services by the officials that are directly tasked with handling Title IX issues. </w:t>
      </w:r>
    </w:p>
    <w:p w14:paraId="3FC5545E" w14:textId="0202C375" w:rsidR="008835D4" w:rsidRPr="0034345C" w:rsidRDefault="003965B8" w:rsidP="006923CF">
      <w:pPr>
        <w:spacing w:before="240" w:after="240" w:line="240" w:lineRule="auto"/>
        <w:rPr>
          <w:rFonts w:ascii="Times New Roman" w:hAnsi="Times New Roman"/>
          <w:sz w:val="24"/>
          <w:szCs w:val="24"/>
        </w:rPr>
      </w:pPr>
      <w:r w:rsidRPr="0034345C">
        <w:rPr>
          <w:rFonts w:ascii="Times New Roman" w:hAnsi="Times New Roman"/>
          <w:sz w:val="24"/>
          <w:szCs w:val="24"/>
          <w:lang w:val="en"/>
        </w:rPr>
        <w:t xml:space="preserve">Institution B Challenge 5: </w:t>
      </w:r>
      <w:r w:rsidR="008835D4" w:rsidRPr="0034345C">
        <w:rPr>
          <w:rFonts w:ascii="Times New Roman" w:hAnsi="Times New Roman"/>
          <w:sz w:val="24"/>
          <w:szCs w:val="24"/>
        </w:rPr>
        <w:t xml:space="preserve">Lack of </w:t>
      </w:r>
      <w:r w:rsidR="00877323">
        <w:rPr>
          <w:rFonts w:ascii="Times New Roman" w:hAnsi="Times New Roman"/>
          <w:sz w:val="24"/>
          <w:szCs w:val="24"/>
        </w:rPr>
        <w:t>T</w:t>
      </w:r>
      <w:r w:rsidR="008835D4" w:rsidRPr="0034345C">
        <w:rPr>
          <w:rFonts w:ascii="Times New Roman" w:hAnsi="Times New Roman"/>
          <w:sz w:val="24"/>
          <w:szCs w:val="24"/>
        </w:rPr>
        <w:t>raining</w:t>
      </w:r>
    </w:p>
    <w:p w14:paraId="469032F3" w14:textId="451B8FB9" w:rsidR="009E74F9" w:rsidRDefault="003D493E" w:rsidP="009E74F9">
      <w:pPr>
        <w:spacing w:after="0" w:line="480" w:lineRule="auto"/>
        <w:ind w:firstLine="720"/>
        <w:contextualSpacing/>
        <w:rPr>
          <w:rFonts w:ascii="Times New Roman" w:hAnsi="Times New Roman"/>
          <w:sz w:val="24"/>
          <w:szCs w:val="24"/>
        </w:rPr>
      </w:pPr>
      <w:r w:rsidRPr="008835D4">
        <w:rPr>
          <w:rFonts w:ascii="Times New Roman" w:hAnsi="Times New Roman"/>
          <w:sz w:val="24"/>
          <w:szCs w:val="24"/>
        </w:rPr>
        <w:t xml:space="preserve">The fifth </w:t>
      </w:r>
      <w:r w:rsidR="006F0A7A">
        <w:rPr>
          <w:rFonts w:ascii="Times New Roman" w:hAnsi="Times New Roman"/>
          <w:sz w:val="24"/>
          <w:szCs w:val="24"/>
        </w:rPr>
        <w:t xml:space="preserve">and last </w:t>
      </w:r>
      <w:r w:rsidR="00074BF8" w:rsidRPr="008835D4">
        <w:rPr>
          <w:rFonts w:ascii="Times New Roman" w:hAnsi="Times New Roman"/>
          <w:sz w:val="24"/>
          <w:szCs w:val="24"/>
        </w:rPr>
        <w:t>challenge</w:t>
      </w:r>
      <w:r w:rsidR="00361986" w:rsidRPr="008835D4">
        <w:rPr>
          <w:rFonts w:ascii="Times New Roman" w:hAnsi="Times New Roman"/>
          <w:sz w:val="24"/>
          <w:szCs w:val="24"/>
        </w:rPr>
        <w:t xml:space="preserve"> identified by </w:t>
      </w:r>
      <w:r w:rsidR="00E76B33" w:rsidRPr="008835D4">
        <w:rPr>
          <w:rFonts w:ascii="Times New Roman" w:hAnsi="Times New Roman"/>
          <w:sz w:val="24"/>
          <w:szCs w:val="24"/>
        </w:rPr>
        <w:t xml:space="preserve">both </w:t>
      </w:r>
      <w:r w:rsidR="00361986" w:rsidRPr="008835D4">
        <w:rPr>
          <w:rFonts w:ascii="Times New Roman" w:hAnsi="Times New Roman"/>
          <w:sz w:val="24"/>
          <w:szCs w:val="24"/>
        </w:rPr>
        <w:t>Official</w:t>
      </w:r>
      <w:r w:rsidRPr="008835D4">
        <w:rPr>
          <w:rFonts w:ascii="Times New Roman" w:hAnsi="Times New Roman"/>
          <w:sz w:val="24"/>
          <w:szCs w:val="24"/>
        </w:rPr>
        <w:t>s</w:t>
      </w:r>
      <w:r w:rsidR="00361986" w:rsidRPr="008835D4">
        <w:rPr>
          <w:rFonts w:ascii="Times New Roman" w:hAnsi="Times New Roman"/>
          <w:sz w:val="24"/>
          <w:szCs w:val="24"/>
        </w:rPr>
        <w:t xml:space="preserve"> B1</w:t>
      </w:r>
      <w:r w:rsidRPr="008835D4">
        <w:rPr>
          <w:rFonts w:ascii="Times New Roman" w:hAnsi="Times New Roman"/>
          <w:sz w:val="24"/>
          <w:szCs w:val="24"/>
        </w:rPr>
        <w:t xml:space="preserve"> and B2 involved the </w:t>
      </w:r>
      <w:r w:rsidR="00074BF8" w:rsidRPr="008835D4">
        <w:rPr>
          <w:rFonts w:ascii="Times New Roman" w:hAnsi="Times New Roman"/>
          <w:sz w:val="24"/>
          <w:szCs w:val="24"/>
        </w:rPr>
        <w:t>difficulty of providing meaningful training to students and employees regarding sexual miscon</w:t>
      </w:r>
      <w:r w:rsidRPr="008835D4">
        <w:rPr>
          <w:rFonts w:ascii="Times New Roman" w:hAnsi="Times New Roman"/>
          <w:sz w:val="24"/>
          <w:szCs w:val="24"/>
        </w:rPr>
        <w:t>duct issues.</w:t>
      </w:r>
      <w:r w:rsidR="00FF0A43">
        <w:rPr>
          <w:rFonts w:ascii="Times New Roman" w:hAnsi="Times New Roman"/>
          <w:sz w:val="24"/>
          <w:szCs w:val="24"/>
        </w:rPr>
        <w:t xml:space="preserve"> </w:t>
      </w:r>
      <w:r w:rsidR="00CB4F7F">
        <w:rPr>
          <w:rFonts w:ascii="Times New Roman" w:hAnsi="Times New Roman"/>
          <w:sz w:val="24"/>
          <w:szCs w:val="24"/>
        </w:rPr>
        <w:t xml:space="preserve">The two </w:t>
      </w:r>
      <w:r w:rsidR="009E74F9">
        <w:rPr>
          <w:rFonts w:ascii="Times New Roman" w:hAnsi="Times New Roman"/>
          <w:sz w:val="24"/>
          <w:szCs w:val="24"/>
        </w:rPr>
        <w:t xml:space="preserve">emergent sub-themes were </w:t>
      </w:r>
      <w:r w:rsidR="006F0A7A">
        <w:rPr>
          <w:rFonts w:ascii="Times New Roman" w:hAnsi="Times New Roman"/>
          <w:sz w:val="24"/>
          <w:szCs w:val="24"/>
        </w:rPr>
        <w:t>sporadic/</w:t>
      </w:r>
      <w:r w:rsidR="00CB4F7F">
        <w:rPr>
          <w:rFonts w:ascii="Times New Roman" w:hAnsi="Times New Roman"/>
          <w:sz w:val="24"/>
          <w:szCs w:val="24"/>
        </w:rPr>
        <w:t>ineffective training and non-compliance.</w:t>
      </w:r>
    </w:p>
    <w:p w14:paraId="44BA20B5" w14:textId="77777777" w:rsidR="00A21EDD" w:rsidRPr="00C54402" w:rsidRDefault="00A21EDD" w:rsidP="00E71595">
      <w:pPr>
        <w:spacing w:after="0" w:line="240" w:lineRule="auto"/>
        <w:ind w:firstLine="720"/>
        <w:contextualSpacing/>
        <w:rPr>
          <w:rFonts w:ascii="Times New Roman" w:hAnsi="Times New Roman"/>
          <w:sz w:val="24"/>
          <w:szCs w:val="24"/>
          <w:lang w:val="en"/>
        </w:rPr>
      </w:pPr>
    </w:p>
    <w:p w14:paraId="7D4A21BE" w14:textId="2EF84090" w:rsidR="003D493E" w:rsidRDefault="00CB4F7F" w:rsidP="00074BF8">
      <w:pPr>
        <w:spacing w:after="0" w:line="480" w:lineRule="auto"/>
        <w:ind w:firstLine="720"/>
        <w:contextualSpacing/>
        <w:rPr>
          <w:rFonts w:ascii="Times New Roman" w:hAnsi="Times New Roman"/>
          <w:sz w:val="24"/>
          <w:szCs w:val="24"/>
        </w:rPr>
      </w:pPr>
      <w:r w:rsidRPr="00CB4F7F">
        <w:rPr>
          <w:rFonts w:ascii="Times New Roman" w:hAnsi="Times New Roman"/>
          <w:b/>
          <w:sz w:val="24"/>
          <w:szCs w:val="24"/>
        </w:rPr>
        <w:t>Sporadic and ineffective training</w:t>
      </w:r>
      <w:r w:rsidR="006F0A7A">
        <w:rPr>
          <w:rFonts w:ascii="Times New Roman" w:hAnsi="Times New Roman"/>
          <w:b/>
          <w:sz w:val="24"/>
          <w:szCs w:val="24"/>
        </w:rPr>
        <w:t xml:space="preserve">. </w:t>
      </w:r>
      <w:r w:rsidR="006F0A7A" w:rsidRPr="006F0A7A">
        <w:rPr>
          <w:rFonts w:ascii="Times New Roman" w:hAnsi="Times New Roman"/>
          <w:sz w:val="24"/>
          <w:szCs w:val="24"/>
        </w:rPr>
        <w:t xml:space="preserve">In an effort to meet federal and state requirements, Institution B </w:t>
      </w:r>
      <w:r w:rsidR="006F0A7A">
        <w:rPr>
          <w:rFonts w:ascii="Times New Roman" w:hAnsi="Times New Roman"/>
          <w:sz w:val="24"/>
          <w:szCs w:val="24"/>
        </w:rPr>
        <w:t>provided both in-person and online training to employees</w:t>
      </w:r>
      <w:r w:rsidR="003D493E">
        <w:rPr>
          <w:rFonts w:ascii="Times New Roman" w:hAnsi="Times New Roman"/>
          <w:sz w:val="24"/>
          <w:szCs w:val="24"/>
        </w:rPr>
        <w:t>.</w:t>
      </w:r>
      <w:r w:rsidR="00FF0A43">
        <w:rPr>
          <w:rFonts w:ascii="Times New Roman" w:hAnsi="Times New Roman"/>
          <w:sz w:val="24"/>
          <w:szCs w:val="24"/>
        </w:rPr>
        <w:t xml:space="preserve"> </w:t>
      </w:r>
      <w:r w:rsidR="00E838B6">
        <w:rPr>
          <w:rFonts w:ascii="Times New Roman" w:hAnsi="Times New Roman"/>
          <w:sz w:val="24"/>
          <w:szCs w:val="24"/>
        </w:rPr>
        <w:t>According to Official B1, the</w:t>
      </w:r>
      <w:r w:rsidR="008835D4">
        <w:rPr>
          <w:rFonts w:ascii="Times New Roman" w:hAnsi="Times New Roman"/>
          <w:sz w:val="24"/>
          <w:szCs w:val="24"/>
        </w:rPr>
        <w:t xml:space="preserve"> </w:t>
      </w:r>
      <w:r w:rsidR="000042B1">
        <w:rPr>
          <w:rFonts w:ascii="Times New Roman" w:hAnsi="Times New Roman"/>
          <w:sz w:val="24"/>
          <w:szCs w:val="24"/>
        </w:rPr>
        <w:t>employee training was</w:t>
      </w:r>
      <w:r w:rsidR="006F0A7A">
        <w:rPr>
          <w:rFonts w:ascii="Times New Roman" w:hAnsi="Times New Roman"/>
          <w:sz w:val="24"/>
          <w:szCs w:val="24"/>
        </w:rPr>
        <w:t xml:space="preserve"> too sporadic to be effective</w:t>
      </w:r>
      <w:r w:rsidR="00E838B6">
        <w:rPr>
          <w:rFonts w:ascii="Times New Roman" w:hAnsi="Times New Roman"/>
          <w:sz w:val="24"/>
          <w:szCs w:val="24"/>
        </w:rPr>
        <w:t>.</w:t>
      </w:r>
      <w:r w:rsidR="007816E0">
        <w:rPr>
          <w:rFonts w:ascii="Times New Roman" w:hAnsi="Times New Roman"/>
          <w:sz w:val="24"/>
          <w:szCs w:val="24"/>
        </w:rPr>
        <w:t xml:space="preserve">  Official B1 stated:</w:t>
      </w:r>
    </w:p>
    <w:p w14:paraId="62D7779D" w14:textId="6E0A1EA7" w:rsidR="003D493E" w:rsidRPr="003D493E" w:rsidRDefault="00D1100E" w:rsidP="006923CF">
      <w:pPr>
        <w:spacing w:after="240" w:line="240" w:lineRule="auto"/>
        <w:ind w:left="360" w:right="360"/>
        <w:rPr>
          <w:rFonts w:ascii="Times New Roman" w:eastAsia="Times New Roman" w:hAnsi="Times New Roman"/>
          <w:sz w:val="24"/>
          <w:szCs w:val="24"/>
        </w:rPr>
      </w:pPr>
      <w:r>
        <w:rPr>
          <w:rFonts w:ascii="Times New Roman" w:eastAsia="Times New Roman" w:hAnsi="Times New Roman"/>
          <w:sz w:val="24"/>
          <w:szCs w:val="24"/>
        </w:rPr>
        <w:t>T</w:t>
      </w:r>
      <w:r w:rsidR="003D493E" w:rsidRPr="003D493E">
        <w:rPr>
          <w:rFonts w:ascii="Times New Roman" w:eastAsia="Times New Roman" w:hAnsi="Times New Roman"/>
          <w:sz w:val="24"/>
          <w:szCs w:val="24"/>
        </w:rPr>
        <w:t>here’s a lot more we could be doing as far as training faculty to understand some of these concepts.</w:t>
      </w:r>
      <w:r w:rsidR="00FF0A43">
        <w:rPr>
          <w:rFonts w:ascii="Times New Roman" w:eastAsia="Times New Roman" w:hAnsi="Times New Roman"/>
          <w:sz w:val="24"/>
          <w:szCs w:val="24"/>
        </w:rPr>
        <w:t xml:space="preserve"> </w:t>
      </w:r>
      <w:r w:rsidR="003D493E" w:rsidRPr="003D493E">
        <w:rPr>
          <w:rFonts w:ascii="Times New Roman" w:eastAsia="Times New Roman" w:hAnsi="Times New Roman"/>
          <w:sz w:val="24"/>
          <w:szCs w:val="24"/>
        </w:rPr>
        <w:t>We do</w:t>
      </w:r>
      <w:r>
        <w:rPr>
          <w:rFonts w:ascii="Times New Roman" w:eastAsia="Times New Roman" w:hAnsi="Times New Roman"/>
          <w:sz w:val="24"/>
          <w:szCs w:val="24"/>
        </w:rPr>
        <w:t>—</w:t>
      </w:r>
      <w:r w:rsidR="003D493E" w:rsidRPr="003D493E">
        <w:rPr>
          <w:rFonts w:ascii="Times New Roman" w:eastAsia="Times New Roman" w:hAnsi="Times New Roman"/>
          <w:sz w:val="24"/>
          <w:szCs w:val="24"/>
        </w:rPr>
        <w:t>maybe I’ll circle back to this, but the training of faculty in person is certainly an area of improvement for us.</w:t>
      </w:r>
      <w:r w:rsidR="00FF0A43">
        <w:rPr>
          <w:rFonts w:ascii="Times New Roman" w:eastAsia="Times New Roman" w:hAnsi="Times New Roman"/>
          <w:sz w:val="24"/>
          <w:szCs w:val="24"/>
        </w:rPr>
        <w:t xml:space="preserve"> </w:t>
      </w:r>
      <w:r w:rsidR="003D493E" w:rsidRPr="003D493E">
        <w:rPr>
          <w:rFonts w:ascii="Times New Roman" w:eastAsia="Times New Roman" w:hAnsi="Times New Roman"/>
          <w:sz w:val="24"/>
          <w:szCs w:val="24"/>
        </w:rPr>
        <w:t>Staff within the division of student affairs have gotten some in-person training, but that was a year ago at this point.</w:t>
      </w:r>
      <w:r w:rsidR="00FF0A43">
        <w:rPr>
          <w:rFonts w:ascii="Times New Roman" w:eastAsia="Times New Roman" w:hAnsi="Times New Roman"/>
          <w:sz w:val="24"/>
          <w:szCs w:val="24"/>
        </w:rPr>
        <w:t xml:space="preserve"> </w:t>
      </w:r>
      <w:r w:rsidR="003D493E" w:rsidRPr="003D493E">
        <w:rPr>
          <w:rFonts w:ascii="Times New Roman" w:eastAsia="Times New Roman" w:hAnsi="Times New Roman"/>
          <w:sz w:val="24"/>
          <w:szCs w:val="24"/>
        </w:rPr>
        <w:t>For all faculty and staff, we do of</w:t>
      </w:r>
      <w:r w:rsidR="00E838B6">
        <w:rPr>
          <w:rFonts w:ascii="Times New Roman" w:eastAsia="Times New Roman" w:hAnsi="Times New Roman"/>
          <w:sz w:val="24"/>
          <w:szCs w:val="24"/>
        </w:rPr>
        <w:t>fer online training that meet</w:t>
      </w:r>
      <w:r w:rsidR="003D493E" w:rsidRPr="003D493E">
        <w:rPr>
          <w:rFonts w:ascii="Times New Roman" w:eastAsia="Times New Roman" w:hAnsi="Times New Roman"/>
          <w:sz w:val="24"/>
          <w:szCs w:val="24"/>
        </w:rPr>
        <w:t xml:space="preserve">s our requirements, particularly as far as the </w:t>
      </w:r>
      <w:r w:rsidR="00E838B6">
        <w:rPr>
          <w:rFonts w:ascii="Times New Roman" w:eastAsia="Times New Roman" w:hAnsi="Times New Roman"/>
          <w:sz w:val="24"/>
          <w:szCs w:val="24"/>
        </w:rPr>
        <w:t>[state law]</w:t>
      </w:r>
      <w:r w:rsidR="003D493E" w:rsidRPr="003D493E">
        <w:rPr>
          <w:rFonts w:ascii="Times New Roman" w:eastAsia="Times New Roman" w:hAnsi="Times New Roman"/>
          <w:sz w:val="24"/>
          <w:szCs w:val="24"/>
        </w:rPr>
        <w:t>.</w:t>
      </w:r>
      <w:r w:rsidR="00FF0A43">
        <w:rPr>
          <w:rFonts w:ascii="Times New Roman" w:eastAsia="Times New Roman" w:hAnsi="Times New Roman"/>
          <w:sz w:val="24"/>
          <w:szCs w:val="24"/>
        </w:rPr>
        <w:t xml:space="preserve"> </w:t>
      </w:r>
      <w:r>
        <w:rPr>
          <w:rFonts w:ascii="Times New Roman" w:eastAsia="Times New Roman" w:hAnsi="Times New Roman"/>
          <w:sz w:val="24"/>
          <w:szCs w:val="24"/>
        </w:rPr>
        <w:t>W</w:t>
      </w:r>
      <w:r w:rsidR="003D493E" w:rsidRPr="003D493E">
        <w:rPr>
          <w:rFonts w:ascii="Times New Roman" w:eastAsia="Times New Roman" w:hAnsi="Times New Roman"/>
          <w:sz w:val="24"/>
          <w:szCs w:val="24"/>
        </w:rPr>
        <w:t xml:space="preserve">e are </w:t>
      </w:r>
      <w:r>
        <w:rPr>
          <w:rFonts w:ascii="Times New Roman" w:eastAsia="Times New Roman" w:hAnsi="Times New Roman"/>
          <w:sz w:val="24"/>
          <w:szCs w:val="24"/>
        </w:rPr>
        <w:t>g</w:t>
      </w:r>
      <w:r w:rsidR="003D493E" w:rsidRPr="003D493E">
        <w:rPr>
          <w:rFonts w:ascii="Times New Roman" w:eastAsia="Times New Roman" w:hAnsi="Times New Roman"/>
          <w:sz w:val="24"/>
          <w:szCs w:val="24"/>
        </w:rPr>
        <w:t xml:space="preserve">etting ready to </w:t>
      </w:r>
      <w:r w:rsidR="003D493E" w:rsidRPr="003D493E">
        <w:rPr>
          <w:rFonts w:ascii="Times New Roman" w:eastAsia="Times New Roman" w:hAnsi="Times New Roman"/>
          <w:sz w:val="24"/>
          <w:szCs w:val="24"/>
        </w:rPr>
        <w:lastRenderedPageBreak/>
        <w:t>launch a new version of that online training to get out to all faculty and staff within the next couple weeks.</w:t>
      </w:r>
    </w:p>
    <w:p w14:paraId="376E5953" w14:textId="2709F7A3" w:rsidR="00CA1E04" w:rsidRDefault="000042B1" w:rsidP="00A21EDD">
      <w:pPr>
        <w:spacing w:after="0" w:line="480" w:lineRule="auto"/>
        <w:ind w:right="360" w:firstLine="720"/>
        <w:contextualSpacing/>
        <w:rPr>
          <w:rFonts w:ascii="Times New Roman" w:eastAsia="Times New Roman" w:hAnsi="Times New Roman"/>
          <w:sz w:val="24"/>
          <w:szCs w:val="24"/>
        </w:rPr>
      </w:pPr>
      <w:r>
        <w:rPr>
          <w:rFonts w:ascii="Times New Roman" w:eastAsia="Times New Roman" w:hAnsi="Times New Roman"/>
          <w:sz w:val="24"/>
          <w:szCs w:val="24"/>
        </w:rPr>
        <w:t xml:space="preserve">According to Official B1, </w:t>
      </w:r>
      <w:r w:rsidR="002B7498">
        <w:rPr>
          <w:rFonts w:ascii="Times New Roman" w:eastAsia="Times New Roman" w:hAnsi="Times New Roman"/>
          <w:sz w:val="24"/>
          <w:szCs w:val="24"/>
        </w:rPr>
        <w:t xml:space="preserve">the training of faculty </w:t>
      </w:r>
      <w:r w:rsidR="0052266E">
        <w:rPr>
          <w:rFonts w:ascii="Times New Roman" w:eastAsia="Times New Roman" w:hAnsi="Times New Roman"/>
          <w:sz w:val="24"/>
          <w:szCs w:val="24"/>
        </w:rPr>
        <w:t xml:space="preserve">and staff </w:t>
      </w:r>
      <w:r>
        <w:rPr>
          <w:rFonts w:ascii="Times New Roman" w:eastAsia="Times New Roman" w:hAnsi="Times New Roman"/>
          <w:sz w:val="24"/>
          <w:szCs w:val="24"/>
        </w:rPr>
        <w:t>w</w:t>
      </w:r>
      <w:r w:rsidR="002B7498">
        <w:rPr>
          <w:rFonts w:ascii="Times New Roman" w:eastAsia="Times New Roman" w:hAnsi="Times New Roman"/>
          <w:sz w:val="24"/>
          <w:szCs w:val="24"/>
        </w:rPr>
        <w:t>as an area needing improvement since</w:t>
      </w:r>
      <w:r>
        <w:rPr>
          <w:rFonts w:ascii="Times New Roman" w:eastAsia="Times New Roman" w:hAnsi="Times New Roman"/>
          <w:sz w:val="24"/>
          <w:szCs w:val="24"/>
        </w:rPr>
        <w:t xml:space="preserve">, especially since </w:t>
      </w:r>
      <w:r w:rsidR="002B7498">
        <w:rPr>
          <w:rFonts w:ascii="Times New Roman" w:eastAsia="Times New Roman" w:hAnsi="Times New Roman"/>
          <w:sz w:val="24"/>
          <w:szCs w:val="24"/>
        </w:rPr>
        <w:t xml:space="preserve">the last training was a year ago. </w:t>
      </w:r>
      <w:r w:rsidR="0052266E">
        <w:rPr>
          <w:rFonts w:ascii="Times New Roman" w:eastAsia="Times New Roman" w:hAnsi="Times New Roman"/>
          <w:sz w:val="24"/>
          <w:szCs w:val="24"/>
        </w:rPr>
        <w:t>For Official B2 not only was the sporadic nature of the training</w:t>
      </w:r>
      <w:r w:rsidR="00CA1E04">
        <w:rPr>
          <w:rFonts w:ascii="Times New Roman" w:eastAsia="Times New Roman" w:hAnsi="Times New Roman"/>
          <w:sz w:val="24"/>
          <w:szCs w:val="24"/>
        </w:rPr>
        <w:t xml:space="preserve"> problematic but the effectiveness of it was also a concern. </w:t>
      </w:r>
      <w:r>
        <w:rPr>
          <w:rFonts w:ascii="Times New Roman" w:eastAsia="Times New Roman" w:hAnsi="Times New Roman"/>
          <w:sz w:val="24"/>
          <w:szCs w:val="24"/>
        </w:rPr>
        <w:t xml:space="preserve">Official B2 </w:t>
      </w:r>
      <w:r w:rsidR="00CA1E04">
        <w:rPr>
          <w:rFonts w:ascii="Times New Roman" w:eastAsia="Times New Roman" w:hAnsi="Times New Roman"/>
          <w:sz w:val="24"/>
          <w:szCs w:val="24"/>
        </w:rPr>
        <w:t>stated:</w:t>
      </w:r>
    </w:p>
    <w:p w14:paraId="5DC3C30B" w14:textId="77777777" w:rsidR="0052266E" w:rsidRDefault="0052266E" w:rsidP="00A21EDD">
      <w:pPr>
        <w:spacing w:after="240" w:line="240" w:lineRule="auto"/>
        <w:ind w:left="360" w:right="360"/>
        <w:rPr>
          <w:rFonts w:ascii="Times New Roman" w:eastAsia="Times New Roman" w:hAnsi="Times New Roman"/>
          <w:sz w:val="24"/>
          <w:szCs w:val="24"/>
        </w:rPr>
      </w:pPr>
      <w:r>
        <w:rPr>
          <w:rFonts w:ascii="Times New Roman" w:eastAsia="Times New Roman" w:hAnsi="Times New Roman"/>
          <w:sz w:val="24"/>
          <w:szCs w:val="24"/>
        </w:rPr>
        <w:t>A</w:t>
      </w:r>
      <w:r w:rsidRPr="00BF501A">
        <w:rPr>
          <w:rFonts w:ascii="Times New Roman" w:eastAsia="Times New Roman" w:hAnsi="Times New Roman"/>
          <w:sz w:val="24"/>
          <w:szCs w:val="24"/>
        </w:rPr>
        <w:t xml:space="preserve"> lot of faculty and staff see the online training as something they need to do.</w:t>
      </w:r>
      <w:r>
        <w:rPr>
          <w:rFonts w:ascii="Times New Roman" w:eastAsia="Times New Roman" w:hAnsi="Times New Roman"/>
          <w:sz w:val="24"/>
          <w:szCs w:val="24"/>
        </w:rPr>
        <w:t xml:space="preserve"> </w:t>
      </w:r>
      <w:r w:rsidRPr="00BF501A">
        <w:rPr>
          <w:rFonts w:ascii="Times New Roman" w:eastAsia="Times New Roman" w:hAnsi="Times New Roman"/>
          <w:sz w:val="24"/>
          <w:szCs w:val="24"/>
        </w:rPr>
        <w:t>But when they’re faced with a student coming to them, reporting to them, I don’t know if all of them trigger in their brain back to that training to know who they need to report to and how it needs to get done.</w:t>
      </w:r>
      <w:r>
        <w:rPr>
          <w:rFonts w:ascii="Times New Roman" w:eastAsia="Times New Roman" w:hAnsi="Times New Roman"/>
          <w:sz w:val="24"/>
          <w:szCs w:val="24"/>
        </w:rPr>
        <w:t xml:space="preserve"> </w:t>
      </w:r>
      <w:r w:rsidRPr="00BF501A">
        <w:rPr>
          <w:rFonts w:ascii="Times New Roman" w:eastAsia="Times New Roman" w:hAnsi="Times New Roman"/>
          <w:sz w:val="24"/>
          <w:szCs w:val="24"/>
        </w:rPr>
        <w:t>Some are certainly better than others, I would venture to guess, just based on interactions that I’ve had with reports coming to me.</w:t>
      </w:r>
    </w:p>
    <w:p w14:paraId="4047F6C9" w14:textId="49CAB659" w:rsidR="00CB26F2" w:rsidRDefault="006F0A7A" w:rsidP="00A21EDD">
      <w:pPr>
        <w:spacing w:after="0" w:line="480" w:lineRule="auto"/>
        <w:ind w:right="360" w:firstLine="720"/>
        <w:contextualSpacing/>
        <w:rPr>
          <w:rFonts w:ascii="Times New Roman" w:eastAsia="Times New Roman" w:hAnsi="Times New Roman"/>
          <w:sz w:val="24"/>
          <w:szCs w:val="24"/>
        </w:rPr>
      </w:pPr>
      <w:r>
        <w:rPr>
          <w:rFonts w:ascii="Times New Roman" w:eastAsia="Times New Roman" w:hAnsi="Times New Roman"/>
          <w:sz w:val="24"/>
          <w:szCs w:val="24"/>
        </w:rPr>
        <w:t xml:space="preserve">For </w:t>
      </w:r>
      <w:r w:rsidR="00CB26F2">
        <w:rPr>
          <w:rFonts w:ascii="Times New Roman" w:eastAsia="Times New Roman" w:hAnsi="Times New Roman"/>
          <w:sz w:val="24"/>
          <w:szCs w:val="24"/>
        </w:rPr>
        <w:t>Official B</w:t>
      </w:r>
      <w:r>
        <w:rPr>
          <w:rFonts w:ascii="Times New Roman" w:eastAsia="Times New Roman" w:hAnsi="Times New Roman"/>
          <w:sz w:val="24"/>
          <w:szCs w:val="24"/>
        </w:rPr>
        <w:t>2, w</w:t>
      </w:r>
      <w:r w:rsidR="00CB26F2">
        <w:rPr>
          <w:rFonts w:ascii="Times New Roman" w:eastAsia="Times New Roman" w:hAnsi="Times New Roman"/>
          <w:sz w:val="24"/>
          <w:szCs w:val="24"/>
        </w:rPr>
        <w:t>hile some faculty and staff were able t</w:t>
      </w:r>
      <w:r w:rsidR="000042B1">
        <w:rPr>
          <w:rFonts w:ascii="Times New Roman" w:eastAsia="Times New Roman" w:hAnsi="Times New Roman"/>
          <w:sz w:val="24"/>
          <w:szCs w:val="24"/>
        </w:rPr>
        <w:t>o retain their training and knew</w:t>
      </w:r>
      <w:r w:rsidR="00CB26F2">
        <w:rPr>
          <w:rFonts w:ascii="Times New Roman" w:eastAsia="Times New Roman" w:hAnsi="Times New Roman"/>
          <w:sz w:val="24"/>
          <w:szCs w:val="24"/>
        </w:rPr>
        <w:t xml:space="preserve"> how to respond to a report of sexual misconduct, others did not. Thus</w:t>
      </w:r>
      <w:r w:rsidR="00C91D1E">
        <w:rPr>
          <w:rFonts w:ascii="Times New Roman" w:eastAsia="Times New Roman" w:hAnsi="Times New Roman"/>
          <w:sz w:val="24"/>
          <w:szCs w:val="24"/>
        </w:rPr>
        <w:t>,</w:t>
      </w:r>
      <w:r w:rsidR="00CB26F2">
        <w:rPr>
          <w:rFonts w:ascii="Times New Roman" w:eastAsia="Times New Roman" w:hAnsi="Times New Roman"/>
          <w:sz w:val="24"/>
          <w:szCs w:val="24"/>
        </w:rPr>
        <w:t xml:space="preserve"> the concern regarding providing training on a more consistent basis was </w:t>
      </w:r>
      <w:r w:rsidR="00C91D1E">
        <w:rPr>
          <w:rFonts w:ascii="Times New Roman" w:eastAsia="Times New Roman" w:hAnsi="Times New Roman"/>
          <w:sz w:val="24"/>
          <w:szCs w:val="24"/>
        </w:rPr>
        <w:t xml:space="preserve">also as important as </w:t>
      </w:r>
      <w:r w:rsidR="00CB26F2">
        <w:rPr>
          <w:rFonts w:ascii="Times New Roman" w:eastAsia="Times New Roman" w:hAnsi="Times New Roman"/>
          <w:sz w:val="24"/>
          <w:szCs w:val="24"/>
        </w:rPr>
        <w:t xml:space="preserve">the need to provide training in an effective manner for staff. </w:t>
      </w:r>
    </w:p>
    <w:p w14:paraId="35F069F7" w14:textId="05302103" w:rsidR="00CB26F2" w:rsidRDefault="00CB26F2" w:rsidP="00A21EDD">
      <w:pPr>
        <w:spacing w:after="0" w:line="480" w:lineRule="auto"/>
        <w:ind w:right="360" w:firstLine="720"/>
        <w:contextualSpacing/>
        <w:rPr>
          <w:rFonts w:ascii="Times New Roman" w:eastAsia="Times New Roman" w:hAnsi="Times New Roman"/>
          <w:sz w:val="24"/>
          <w:szCs w:val="24"/>
        </w:rPr>
      </w:pPr>
      <w:r>
        <w:rPr>
          <w:rFonts w:ascii="Times New Roman" w:eastAsia="Times New Roman" w:hAnsi="Times New Roman"/>
          <w:sz w:val="24"/>
          <w:szCs w:val="24"/>
        </w:rPr>
        <w:t>The officials were also concerned about training effectiveness for Title IX Investigators.  Official B1 stated:</w:t>
      </w:r>
    </w:p>
    <w:p w14:paraId="5D35E7B0" w14:textId="77777777" w:rsidR="00CB26F2" w:rsidRDefault="00CB26F2" w:rsidP="00CB26F2">
      <w:pPr>
        <w:spacing w:after="240" w:line="240" w:lineRule="auto"/>
        <w:ind w:left="360" w:right="360"/>
        <w:rPr>
          <w:rFonts w:ascii="Times New Roman" w:hAnsi="Times New Roman"/>
          <w:sz w:val="24"/>
          <w:szCs w:val="24"/>
        </w:rPr>
      </w:pPr>
      <w:r w:rsidRPr="00BF501A">
        <w:rPr>
          <w:rFonts w:ascii="Times New Roman" w:hAnsi="Times New Roman"/>
          <w:sz w:val="24"/>
          <w:szCs w:val="24"/>
        </w:rPr>
        <w:t xml:space="preserve">I would say our biggest challenge right now is that training piece, right? </w:t>
      </w:r>
      <w:r>
        <w:rPr>
          <w:rFonts w:ascii="Times New Roman" w:hAnsi="Times New Roman"/>
          <w:sz w:val="24"/>
          <w:szCs w:val="24"/>
        </w:rPr>
        <w:t>W</w:t>
      </w:r>
      <w:r w:rsidRPr="00BF501A">
        <w:rPr>
          <w:rFonts w:ascii="Times New Roman" w:hAnsi="Times New Roman"/>
          <w:sz w:val="24"/>
          <w:szCs w:val="24"/>
        </w:rPr>
        <w:t>ith all the transition that’s happened, I would really like to see that be more of a consistent presence on campus as far as training our investigators and hearing panel and just getting more training available throughout the year.</w:t>
      </w:r>
    </w:p>
    <w:p w14:paraId="0FD22E1F" w14:textId="780639C1" w:rsidR="00CB26F2" w:rsidRPr="00CB26F2" w:rsidRDefault="00CB26F2" w:rsidP="00CB26F2">
      <w:pPr>
        <w:spacing w:after="240" w:line="240" w:lineRule="auto"/>
        <w:ind w:right="360" w:firstLine="720"/>
        <w:rPr>
          <w:rFonts w:ascii="Times New Roman" w:hAnsi="Times New Roman"/>
          <w:sz w:val="24"/>
          <w:szCs w:val="24"/>
        </w:rPr>
      </w:pPr>
      <w:r>
        <w:rPr>
          <w:rFonts w:ascii="Times New Roman" w:eastAsia="Times New Roman" w:hAnsi="Times New Roman"/>
          <w:sz w:val="24"/>
          <w:szCs w:val="24"/>
        </w:rPr>
        <w:t>Official B2 agreed and stated:</w:t>
      </w:r>
    </w:p>
    <w:p w14:paraId="65F8D8A9" w14:textId="77777777" w:rsidR="00CB26F2" w:rsidRPr="00C160ED" w:rsidRDefault="00CB26F2" w:rsidP="00CB26F2">
      <w:pPr>
        <w:spacing w:after="240" w:line="240" w:lineRule="auto"/>
        <w:ind w:left="360"/>
        <w:rPr>
          <w:rFonts w:ascii="Times New Roman" w:eastAsia="Times New Roman" w:hAnsi="Times New Roman"/>
          <w:sz w:val="24"/>
          <w:szCs w:val="24"/>
        </w:rPr>
      </w:pPr>
      <w:r w:rsidRPr="00C160ED">
        <w:rPr>
          <w:rFonts w:ascii="Times New Roman" w:eastAsia="Times New Roman" w:hAnsi="Times New Roman"/>
          <w:sz w:val="24"/>
          <w:szCs w:val="24"/>
        </w:rPr>
        <w:t>I think that could be better.</w:t>
      </w:r>
      <w:r>
        <w:rPr>
          <w:rFonts w:ascii="Times New Roman" w:eastAsia="Times New Roman" w:hAnsi="Times New Roman"/>
          <w:sz w:val="24"/>
          <w:szCs w:val="24"/>
        </w:rPr>
        <w:t xml:space="preserve"> </w:t>
      </w:r>
      <w:r w:rsidRPr="00C160ED">
        <w:rPr>
          <w:rFonts w:ascii="Times New Roman" w:eastAsia="Times New Roman" w:hAnsi="Times New Roman"/>
          <w:sz w:val="24"/>
          <w:szCs w:val="24"/>
        </w:rPr>
        <w:t>In terms of people on campus, like our team of Title IX investigators, a lot of people have decided to be involved with that team because they really care and they care about these issues.</w:t>
      </w:r>
      <w:r>
        <w:rPr>
          <w:rFonts w:ascii="Times New Roman" w:eastAsia="Times New Roman" w:hAnsi="Times New Roman"/>
          <w:sz w:val="24"/>
          <w:szCs w:val="24"/>
        </w:rPr>
        <w:t xml:space="preserve"> </w:t>
      </w:r>
      <w:r w:rsidRPr="00C160ED">
        <w:rPr>
          <w:rFonts w:ascii="Times New Roman" w:eastAsia="Times New Roman" w:hAnsi="Times New Roman"/>
          <w:sz w:val="24"/>
          <w:szCs w:val="24"/>
        </w:rPr>
        <w:t>But I’m not sure they’re really equipped to respond.</w:t>
      </w:r>
      <w:r>
        <w:rPr>
          <w:rFonts w:ascii="Times New Roman" w:eastAsia="Times New Roman" w:hAnsi="Times New Roman"/>
          <w:sz w:val="24"/>
          <w:szCs w:val="24"/>
        </w:rPr>
        <w:t xml:space="preserve"> U</w:t>
      </w:r>
      <w:r w:rsidRPr="00C160ED">
        <w:rPr>
          <w:rFonts w:ascii="Times New Roman" w:eastAsia="Times New Roman" w:hAnsi="Times New Roman"/>
          <w:sz w:val="24"/>
          <w:szCs w:val="24"/>
        </w:rPr>
        <w:t>ntil you respond to one of these issues, which unfortunately I’ve had to do several times, it is really challenging.</w:t>
      </w:r>
      <w:r>
        <w:rPr>
          <w:rFonts w:ascii="Times New Roman" w:eastAsia="Times New Roman" w:hAnsi="Times New Roman"/>
          <w:sz w:val="24"/>
          <w:szCs w:val="24"/>
        </w:rPr>
        <w:t xml:space="preserve"> I</w:t>
      </w:r>
      <w:r w:rsidRPr="00C160ED">
        <w:rPr>
          <w:rFonts w:ascii="Times New Roman" w:eastAsia="Times New Roman" w:hAnsi="Times New Roman"/>
          <w:sz w:val="24"/>
          <w:szCs w:val="24"/>
        </w:rPr>
        <w:t>t certainly takes a personality type where you can be compassionate but also be able to stay in your role.</w:t>
      </w:r>
      <w:r>
        <w:rPr>
          <w:rFonts w:ascii="Times New Roman" w:eastAsia="Times New Roman" w:hAnsi="Times New Roman"/>
          <w:sz w:val="24"/>
          <w:szCs w:val="24"/>
        </w:rPr>
        <w:t xml:space="preserve"> A</w:t>
      </w:r>
      <w:r w:rsidRPr="00C160ED">
        <w:rPr>
          <w:rFonts w:ascii="Times New Roman" w:eastAsia="Times New Roman" w:hAnsi="Times New Roman"/>
          <w:sz w:val="24"/>
          <w:szCs w:val="24"/>
        </w:rPr>
        <w:t xml:space="preserve"> lot of people that are involved around campus have a lot of that compassion and care without necessarily having the training and/or just ability to actually deal with what needs to happen.</w:t>
      </w:r>
      <w:r>
        <w:rPr>
          <w:rFonts w:ascii="Times New Roman" w:eastAsia="Times New Roman" w:hAnsi="Times New Roman"/>
          <w:sz w:val="24"/>
          <w:szCs w:val="24"/>
        </w:rPr>
        <w:t xml:space="preserve"> </w:t>
      </w:r>
      <w:r w:rsidRPr="00C160ED">
        <w:rPr>
          <w:rFonts w:ascii="Times New Roman" w:eastAsia="Times New Roman" w:hAnsi="Times New Roman"/>
          <w:sz w:val="24"/>
          <w:szCs w:val="24"/>
        </w:rPr>
        <w:t>So, that’s hard.</w:t>
      </w:r>
    </w:p>
    <w:p w14:paraId="326916C8" w14:textId="01703B18" w:rsidR="00BE3AF9" w:rsidRDefault="00CB26F2" w:rsidP="00BE3AF9">
      <w:pPr>
        <w:spacing w:after="0" w:line="480" w:lineRule="auto"/>
        <w:ind w:right="360" w:firstLine="720"/>
        <w:contextualSpacing/>
        <w:rPr>
          <w:rFonts w:ascii="Times New Roman" w:eastAsia="Times New Roman" w:hAnsi="Times New Roman"/>
          <w:sz w:val="24"/>
          <w:szCs w:val="24"/>
        </w:rPr>
      </w:pPr>
      <w:r>
        <w:rPr>
          <w:rFonts w:ascii="Times New Roman" w:eastAsia="Times New Roman" w:hAnsi="Times New Roman"/>
          <w:sz w:val="24"/>
          <w:szCs w:val="24"/>
        </w:rPr>
        <w:lastRenderedPageBreak/>
        <w:t>For Official B1, the inadequate</w:t>
      </w:r>
      <w:r w:rsidR="005464E6">
        <w:rPr>
          <w:rFonts w:ascii="Times New Roman" w:eastAsia="Times New Roman" w:hAnsi="Times New Roman"/>
          <w:sz w:val="24"/>
          <w:szCs w:val="24"/>
        </w:rPr>
        <w:t xml:space="preserve"> training of the investigators was</w:t>
      </w:r>
      <w:r>
        <w:rPr>
          <w:rFonts w:ascii="Times New Roman" w:eastAsia="Times New Roman" w:hAnsi="Times New Roman"/>
          <w:sz w:val="24"/>
          <w:szCs w:val="24"/>
        </w:rPr>
        <w:t xml:space="preserve"> related to the multiple transitions that h</w:t>
      </w:r>
      <w:r w:rsidR="00BE3AF9">
        <w:rPr>
          <w:rFonts w:ascii="Times New Roman" w:eastAsia="Times New Roman" w:hAnsi="Times New Roman"/>
          <w:sz w:val="24"/>
          <w:szCs w:val="24"/>
        </w:rPr>
        <w:t>ave occurred. The</w:t>
      </w:r>
      <w:r w:rsidR="005464E6">
        <w:rPr>
          <w:rFonts w:ascii="Times New Roman" w:eastAsia="Times New Roman" w:hAnsi="Times New Roman"/>
          <w:sz w:val="24"/>
          <w:szCs w:val="24"/>
        </w:rPr>
        <w:t xml:space="preserve"> transitions</w:t>
      </w:r>
      <w:r>
        <w:rPr>
          <w:rFonts w:ascii="Times New Roman" w:eastAsia="Times New Roman" w:hAnsi="Times New Roman"/>
          <w:sz w:val="24"/>
          <w:szCs w:val="24"/>
        </w:rPr>
        <w:t xml:space="preserve"> shifted the </w:t>
      </w:r>
      <w:r w:rsidR="00BE3AF9">
        <w:rPr>
          <w:rFonts w:ascii="Times New Roman" w:eastAsia="Times New Roman" w:hAnsi="Times New Roman"/>
          <w:sz w:val="24"/>
          <w:szCs w:val="24"/>
        </w:rPr>
        <w:t>priority</w:t>
      </w:r>
      <w:r>
        <w:rPr>
          <w:rFonts w:ascii="Times New Roman" w:eastAsia="Times New Roman" w:hAnsi="Times New Roman"/>
          <w:sz w:val="24"/>
          <w:szCs w:val="24"/>
        </w:rPr>
        <w:t xml:space="preserve"> aw</w:t>
      </w:r>
      <w:r w:rsidR="00BE3AF9">
        <w:rPr>
          <w:rFonts w:ascii="Times New Roman" w:eastAsia="Times New Roman" w:hAnsi="Times New Roman"/>
          <w:sz w:val="24"/>
          <w:szCs w:val="24"/>
        </w:rPr>
        <w:t xml:space="preserve">ay from training. </w:t>
      </w:r>
      <w:r>
        <w:rPr>
          <w:rFonts w:ascii="Times New Roman" w:eastAsia="Times New Roman" w:hAnsi="Times New Roman"/>
          <w:sz w:val="24"/>
          <w:szCs w:val="24"/>
        </w:rPr>
        <w:t xml:space="preserve">For official B2, the lack of training was due to the fact </w:t>
      </w:r>
      <w:r w:rsidR="00E06B1F">
        <w:rPr>
          <w:rFonts w:ascii="Times New Roman" w:eastAsia="Times New Roman" w:hAnsi="Times New Roman"/>
          <w:sz w:val="24"/>
          <w:szCs w:val="24"/>
        </w:rPr>
        <w:t xml:space="preserve">that </w:t>
      </w:r>
      <w:r>
        <w:rPr>
          <w:rFonts w:ascii="Times New Roman" w:eastAsia="Times New Roman" w:hAnsi="Times New Roman"/>
          <w:sz w:val="24"/>
          <w:szCs w:val="24"/>
        </w:rPr>
        <w:t xml:space="preserve">the investigators </w:t>
      </w:r>
      <w:r w:rsidR="00BE3AF9">
        <w:rPr>
          <w:rFonts w:ascii="Times New Roman" w:eastAsia="Times New Roman" w:hAnsi="Times New Roman"/>
          <w:sz w:val="24"/>
          <w:szCs w:val="24"/>
        </w:rPr>
        <w:t xml:space="preserve">have not been involved in enough cases that would allow them to practice the skills that they learned. </w:t>
      </w:r>
      <w:r w:rsidR="00E06B1F">
        <w:rPr>
          <w:rFonts w:ascii="Times New Roman" w:eastAsia="Times New Roman" w:hAnsi="Times New Roman"/>
          <w:sz w:val="24"/>
          <w:szCs w:val="24"/>
        </w:rPr>
        <w:t>Thus, while the investigators were</w:t>
      </w:r>
      <w:r w:rsidR="00BE3AF9">
        <w:rPr>
          <w:rFonts w:ascii="Times New Roman" w:eastAsia="Times New Roman" w:hAnsi="Times New Roman"/>
          <w:sz w:val="24"/>
          <w:szCs w:val="24"/>
        </w:rPr>
        <w:t xml:space="preserve"> willing to learn, they lack</w:t>
      </w:r>
      <w:r w:rsidR="00E06B1F">
        <w:rPr>
          <w:rFonts w:ascii="Times New Roman" w:eastAsia="Times New Roman" w:hAnsi="Times New Roman"/>
          <w:sz w:val="24"/>
          <w:szCs w:val="24"/>
        </w:rPr>
        <w:t>ed</w:t>
      </w:r>
      <w:r w:rsidR="00BE3AF9">
        <w:rPr>
          <w:rFonts w:ascii="Times New Roman" w:eastAsia="Times New Roman" w:hAnsi="Times New Roman"/>
          <w:sz w:val="24"/>
          <w:szCs w:val="24"/>
        </w:rPr>
        <w:t xml:space="preserve"> the skills needed for them to be successful in their role</w:t>
      </w:r>
      <w:r w:rsidR="00E06B1F">
        <w:rPr>
          <w:rFonts w:ascii="Times New Roman" w:eastAsia="Times New Roman" w:hAnsi="Times New Roman"/>
          <w:sz w:val="24"/>
          <w:szCs w:val="24"/>
        </w:rPr>
        <w:t xml:space="preserve"> and Official B1 did not seem to have the time to provide additional training because of the expansion of her responsibilities</w:t>
      </w:r>
      <w:r w:rsidR="00BE3AF9">
        <w:rPr>
          <w:rFonts w:ascii="Times New Roman" w:eastAsia="Times New Roman" w:hAnsi="Times New Roman"/>
          <w:sz w:val="24"/>
          <w:szCs w:val="24"/>
        </w:rPr>
        <w:t xml:space="preserve">. </w:t>
      </w:r>
    </w:p>
    <w:p w14:paraId="5D49C833" w14:textId="77777777" w:rsidR="00A21EDD" w:rsidRDefault="00A21EDD" w:rsidP="00E71595">
      <w:pPr>
        <w:spacing w:after="0" w:line="240" w:lineRule="auto"/>
        <w:ind w:right="360" w:firstLine="720"/>
        <w:contextualSpacing/>
        <w:rPr>
          <w:rFonts w:ascii="Times New Roman" w:eastAsia="Times New Roman" w:hAnsi="Times New Roman"/>
          <w:sz w:val="24"/>
          <w:szCs w:val="24"/>
        </w:rPr>
      </w:pPr>
    </w:p>
    <w:p w14:paraId="7073AF03" w14:textId="0639F949" w:rsidR="00BE3AF9" w:rsidRDefault="00CB4F7F" w:rsidP="00BE3AF9">
      <w:pPr>
        <w:spacing w:after="0" w:line="480" w:lineRule="auto"/>
        <w:ind w:right="360" w:firstLine="720"/>
        <w:contextualSpacing/>
        <w:rPr>
          <w:rFonts w:ascii="Times New Roman" w:hAnsi="Times New Roman"/>
          <w:sz w:val="24"/>
          <w:szCs w:val="24"/>
          <w:lang w:val="en"/>
        </w:rPr>
      </w:pPr>
      <w:r w:rsidRPr="00CB4F7F">
        <w:rPr>
          <w:rFonts w:ascii="Times New Roman" w:eastAsia="Times New Roman" w:hAnsi="Times New Roman"/>
          <w:b/>
          <w:sz w:val="24"/>
          <w:szCs w:val="24"/>
        </w:rPr>
        <w:t xml:space="preserve">Non-compliance with training. </w:t>
      </w:r>
      <w:r w:rsidR="00BE3AF9">
        <w:rPr>
          <w:rFonts w:ascii="Times New Roman" w:eastAsia="Times New Roman" w:hAnsi="Times New Roman"/>
          <w:sz w:val="24"/>
          <w:szCs w:val="24"/>
        </w:rPr>
        <w:t xml:space="preserve">The challenge of lack of training was also expressed in the context </w:t>
      </w:r>
      <w:r w:rsidR="005464E6">
        <w:rPr>
          <w:rFonts w:ascii="Times New Roman" w:eastAsia="Times New Roman" w:hAnsi="Times New Roman"/>
          <w:sz w:val="24"/>
          <w:szCs w:val="24"/>
        </w:rPr>
        <w:t xml:space="preserve">of </w:t>
      </w:r>
      <w:r w:rsidR="00BE3AF9">
        <w:rPr>
          <w:rFonts w:ascii="Times New Roman" w:eastAsia="Times New Roman" w:hAnsi="Times New Roman"/>
          <w:sz w:val="24"/>
          <w:szCs w:val="24"/>
        </w:rPr>
        <w:t>faculty, s</w:t>
      </w:r>
      <w:r>
        <w:rPr>
          <w:rFonts w:ascii="Times New Roman" w:eastAsia="Times New Roman" w:hAnsi="Times New Roman"/>
          <w:sz w:val="24"/>
          <w:szCs w:val="24"/>
        </w:rPr>
        <w:t>taff and students not complying</w:t>
      </w:r>
      <w:r w:rsidR="00BE3AF9">
        <w:rPr>
          <w:rFonts w:ascii="Times New Roman" w:eastAsia="Times New Roman" w:hAnsi="Times New Roman"/>
          <w:sz w:val="24"/>
          <w:szCs w:val="24"/>
        </w:rPr>
        <w:t xml:space="preserve"> with the college’s </w:t>
      </w:r>
      <w:r>
        <w:rPr>
          <w:rFonts w:ascii="Times New Roman" w:eastAsia="Times New Roman" w:hAnsi="Times New Roman"/>
          <w:sz w:val="24"/>
          <w:szCs w:val="24"/>
        </w:rPr>
        <w:t xml:space="preserve">online training program and the </w:t>
      </w:r>
      <w:r w:rsidR="00BE3AF9">
        <w:rPr>
          <w:rFonts w:ascii="Times New Roman" w:eastAsia="Times New Roman" w:hAnsi="Times New Roman"/>
          <w:sz w:val="24"/>
          <w:szCs w:val="24"/>
        </w:rPr>
        <w:t xml:space="preserve">lack of </w:t>
      </w:r>
      <w:r w:rsidR="00E06B1F">
        <w:rPr>
          <w:rFonts w:ascii="Times New Roman" w:eastAsia="Times New Roman" w:hAnsi="Times New Roman"/>
          <w:sz w:val="24"/>
          <w:szCs w:val="24"/>
        </w:rPr>
        <w:t xml:space="preserve">existing </w:t>
      </w:r>
      <w:r w:rsidR="00BE3AF9">
        <w:rPr>
          <w:rFonts w:ascii="Times New Roman" w:eastAsia="Times New Roman" w:hAnsi="Times New Roman"/>
          <w:sz w:val="24"/>
          <w:szCs w:val="24"/>
        </w:rPr>
        <w:t>accountability</w:t>
      </w:r>
      <w:r w:rsidR="00E06B1F">
        <w:rPr>
          <w:rFonts w:ascii="Times New Roman" w:eastAsia="Times New Roman" w:hAnsi="Times New Roman"/>
          <w:sz w:val="24"/>
          <w:szCs w:val="24"/>
        </w:rPr>
        <w:t xml:space="preserve"> measures </w:t>
      </w:r>
      <w:r w:rsidR="00BE3AF9">
        <w:rPr>
          <w:rFonts w:ascii="Times New Roman" w:eastAsia="Times New Roman" w:hAnsi="Times New Roman"/>
          <w:sz w:val="24"/>
          <w:szCs w:val="24"/>
        </w:rPr>
        <w:t>that force</w:t>
      </w:r>
      <w:r w:rsidR="005464E6">
        <w:rPr>
          <w:rFonts w:ascii="Times New Roman" w:eastAsia="Times New Roman" w:hAnsi="Times New Roman"/>
          <w:sz w:val="24"/>
          <w:szCs w:val="24"/>
        </w:rPr>
        <w:t>d</w:t>
      </w:r>
      <w:r w:rsidR="00BE3AF9">
        <w:rPr>
          <w:rFonts w:ascii="Times New Roman" w:eastAsia="Times New Roman" w:hAnsi="Times New Roman"/>
          <w:sz w:val="24"/>
          <w:szCs w:val="24"/>
        </w:rPr>
        <w:t xml:space="preserve"> compliance. Official B1 stated:</w:t>
      </w:r>
    </w:p>
    <w:p w14:paraId="21474886" w14:textId="77777777" w:rsidR="00E71C45" w:rsidRDefault="00BE3AF9" w:rsidP="00E71C45">
      <w:pPr>
        <w:spacing w:after="240" w:line="240" w:lineRule="auto"/>
        <w:ind w:left="360" w:right="360"/>
        <w:rPr>
          <w:rFonts w:ascii="Times New Roman" w:eastAsia="Times New Roman" w:hAnsi="Times New Roman"/>
          <w:sz w:val="24"/>
          <w:szCs w:val="24"/>
        </w:rPr>
      </w:pPr>
      <w:r>
        <w:rPr>
          <w:rFonts w:ascii="Times New Roman" w:eastAsia="Times New Roman" w:hAnsi="Times New Roman"/>
          <w:sz w:val="24"/>
          <w:szCs w:val="24"/>
        </w:rPr>
        <w:t>W</w:t>
      </w:r>
      <w:r w:rsidRPr="008D2B24">
        <w:rPr>
          <w:rFonts w:ascii="Times New Roman" w:eastAsia="Times New Roman" w:hAnsi="Times New Roman"/>
          <w:sz w:val="24"/>
          <w:szCs w:val="24"/>
        </w:rPr>
        <w:t>here we struggle is that there is currently no accountability for our returning students.</w:t>
      </w:r>
      <w:r>
        <w:rPr>
          <w:rFonts w:ascii="Times New Roman" w:eastAsia="Times New Roman" w:hAnsi="Times New Roman"/>
          <w:sz w:val="24"/>
          <w:szCs w:val="24"/>
        </w:rPr>
        <w:t xml:space="preserve"> </w:t>
      </w:r>
      <w:r w:rsidRPr="008D2B24">
        <w:rPr>
          <w:rFonts w:ascii="Times New Roman" w:eastAsia="Times New Roman" w:hAnsi="Times New Roman"/>
          <w:sz w:val="24"/>
          <w:szCs w:val="24"/>
        </w:rPr>
        <w:t>The decision was made previously that there would be no registration holds or other impediments for students in the process.</w:t>
      </w:r>
      <w:r>
        <w:rPr>
          <w:rFonts w:ascii="Times New Roman" w:eastAsia="Times New Roman" w:hAnsi="Times New Roman"/>
          <w:sz w:val="24"/>
          <w:szCs w:val="24"/>
        </w:rPr>
        <w:t xml:space="preserve"> </w:t>
      </w:r>
      <w:r w:rsidRPr="008D2B24">
        <w:rPr>
          <w:rFonts w:ascii="Times New Roman" w:eastAsia="Times New Roman" w:hAnsi="Times New Roman"/>
          <w:sz w:val="24"/>
          <w:szCs w:val="24"/>
        </w:rPr>
        <w:t>I don’t know if that will change once we get a new VPSA and Title IX coordinator.</w:t>
      </w:r>
      <w:r>
        <w:rPr>
          <w:rFonts w:ascii="Times New Roman" w:eastAsia="Times New Roman" w:hAnsi="Times New Roman"/>
          <w:sz w:val="24"/>
          <w:szCs w:val="24"/>
        </w:rPr>
        <w:t xml:space="preserve"> </w:t>
      </w:r>
      <w:r w:rsidRPr="008D2B24">
        <w:rPr>
          <w:rFonts w:ascii="Times New Roman" w:eastAsia="Times New Roman" w:hAnsi="Times New Roman"/>
          <w:sz w:val="24"/>
          <w:szCs w:val="24"/>
        </w:rPr>
        <w:t>So, we’re still working through kind of, like, re-upping the online training for a lot of our returning students.</w:t>
      </w:r>
    </w:p>
    <w:p w14:paraId="0581F462" w14:textId="46B612EC" w:rsidR="00BE3AF9" w:rsidRDefault="00BE3AF9" w:rsidP="00E71C45">
      <w:pPr>
        <w:spacing w:after="240" w:line="240" w:lineRule="auto"/>
        <w:ind w:right="360" w:firstLine="720"/>
        <w:rPr>
          <w:rFonts w:ascii="Times New Roman" w:eastAsia="Times New Roman" w:hAnsi="Times New Roman"/>
          <w:sz w:val="24"/>
          <w:szCs w:val="24"/>
        </w:rPr>
      </w:pPr>
      <w:r>
        <w:rPr>
          <w:rFonts w:ascii="Times New Roman" w:eastAsia="Times New Roman" w:hAnsi="Times New Roman"/>
          <w:sz w:val="24"/>
          <w:szCs w:val="24"/>
        </w:rPr>
        <w:t>Official B2 agreed and stated:</w:t>
      </w:r>
    </w:p>
    <w:p w14:paraId="78DA9730" w14:textId="77777777" w:rsidR="00BE3AF9" w:rsidRPr="00B10481" w:rsidRDefault="00BE3AF9" w:rsidP="00BE3AF9">
      <w:pPr>
        <w:spacing w:after="0" w:line="240" w:lineRule="auto"/>
        <w:ind w:left="360" w:right="360"/>
        <w:contextualSpacing/>
        <w:rPr>
          <w:rFonts w:ascii="Times New Roman" w:eastAsia="Times New Roman" w:hAnsi="Times New Roman"/>
          <w:sz w:val="24"/>
          <w:szCs w:val="24"/>
        </w:rPr>
      </w:pPr>
      <w:r w:rsidRPr="00B10481">
        <w:rPr>
          <w:rFonts w:ascii="Times New Roman" w:eastAsia="Times New Roman" w:hAnsi="Times New Roman"/>
          <w:sz w:val="24"/>
          <w:szCs w:val="24"/>
        </w:rPr>
        <w:t>So, even if we go to the proactive side of it, right, where we need to be providing education to students and faculty and staff.</w:t>
      </w:r>
      <w:r>
        <w:rPr>
          <w:rFonts w:ascii="Times New Roman" w:eastAsia="Times New Roman" w:hAnsi="Times New Roman"/>
          <w:sz w:val="24"/>
          <w:szCs w:val="24"/>
        </w:rPr>
        <w:t xml:space="preserve"> </w:t>
      </w:r>
      <w:r w:rsidRPr="00B10481">
        <w:rPr>
          <w:rFonts w:ascii="Times New Roman" w:eastAsia="Times New Roman" w:hAnsi="Times New Roman"/>
          <w:sz w:val="24"/>
          <w:szCs w:val="24"/>
        </w:rPr>
        <w:t>There has been no</w:t>
      </w:r>
      <w:r>
        <w:rPr>
          <w:rFonts w:ascii="Times New Roman" w:eastAsia="Times New Roman" w:hAnsi="Times New Roman"/>
          <w:sz w:val="24"/>
          <w:szCs w:val="24"/>
        </w:rPr>
        <w:t>—</w:t>
      </w:r>
      <w:r w:rsidRPr="00B10481">
        <w:rPr>
          <w:rFonts w:ascii="Times New Roman" w:eastAsia="Times New Roman" w:hAnsi="Times New Roman"/>
          <w:sz w:val="24"/>
          <w:szCs w:val="24"/>
        </w:rPr>
        <w:t>so, we have the online modules for faculty and staff.</w:t>
      </w:r>
      <w:r>
        <w:rPr>
          <w:rFonts w:ascii="Times New Roman" w:eastAsia="Times New Roman" w:hAnsi="Times New Roman"/>
          <w:sz w:val="24"/>
          <w:szCs w:val="24"/>
        </w:rPr>
        <w:t xml:space="preserve"> </w:t>
      </w:r>
      <w:r w:rsidRPr="00B10481">
        <w:rPr>
          <w:rFonts w:ascii="Times New Roman" w:eastAsia="Times New Roman" w:hAnsi="Times New Roman"/>
          <w:sz w:val="24"/>
          <w:szCs w:val="24"/>
        </w:rPr>
        <w:t>If they don’t complete them, there’s no consequences for that.</w:t>
      </w:r>
      <w:r>
        <w:rPr>
          <w:rFonts w:ascii="Times New Roman" w:eastAsia="Times New Roman" w:hAnsi="Times New Roman"/>
          <w:sz w:val="24"/>
          <w:szCs w:val="24"/>
        </w:rPr>
        <w:t xml:space="preserve"> </w:t>
      </w:r>
      <w:r w:rsidRPr="00B10481">
        <w:rPr>
          <w:rFonts w:ascii="Times New Roman" w:eastAsia="Times New Roman" w:hAnsi="Times New Roman"/>
          <w:sz w:val="24"/>
          <w:szCs w:val="24"/>
        </w:rPr>
        <w:t>There’s no follow through from anybody from the upper level saying, “Look.</w:t>
      </w:r>
      <w:r>
        <w:rPr>
          <w:rFonts w:ascii="Times New Roman" w:eastAsia="Times New Roman" w:hAnsi="Times New Roman"/>
          <w:sz w:val="24"/>
          <w:szCs w:val="24"/>
        </w:rPr>
        <w:t xml:space="preserve"> </w:t>
      </w:r>
      <w:r w:rsidRPr="00B10481">
        <w:rPr>
          <w:rFonts w:ascii="Times New Roman" w:eastAsia="Times New Roman" w:hAnsi="Times New Roman"/>
          <w:sz w:val="24"/>
          <w:szCs w:val="24"/>
        </w:rPr>
        <w:t>This will impact your job.</w:t>
      </w:r>
      <w:r>
        <w:rPr>
          <w:rFonts w:ascii="Times New Roman" w:eastAsia="Times New Roman" w:hAnsi="Times New Roman"/>
          <w:sz w:val="24"/>
          <w:szCs w:val="24"/>
        </w:rPr>
        <w:t xml:space="preserve"> </w:t>
      </w:r>
      <w:r w:rsidRPr="00B10481">
        <w:rPr>
          <w:rFonts w:ascii="Times New Roman" w:eastAsia="Times New Roman" w:hAnsi="Times New Roman"/>
          <w:sz w:val="24"/>
          <w:szCs w:val="24"/>
        </w:rPr>
        <w:t>Or this is part of your role as an employee or as a faculty member to complete this training.”</w:t>
      </w:r>
    </w:p>
    <w:p w14:paraId="74E6FBB4" w14:textId="77777777" w:rsidR="00BE3AF9" w:rsidRDefault="00BE3AF9" w:rsidP="00BE3AF9">
      <w:pPr>
        <w:spacing w:after="0" w:line="240" w:lineRule="auto"/>
        <w:ind w:left="720" w:right="360"/>
        <w:contextualSpacing/>
        <w:rPr>
          <w:rFonts w:ascii="Times New Roman" w:eastAsia="Times New Roman" w:hAnsi="Times New Roman"/>
          <w:sz w:val="24"/>
          <w:szCs w:val="24"/>
        </w:rPr>
      </w:pPr>
    </w:p>
    <w:p w14:paraId="5C531E8D" w14:textId="77777777" w:rsidR="00BE3AF9" w:rsidRPr="00B10481" w:rsidRDefault="00BE3AF9" w:rsidP="00BE3AF9">
      <w:pPr>
        <w:spacing w:after="240" w:line="240" w:lineRule="auto"/>
        <w:ind w:left="360" w:right="360"/>
        <w:rPr>
          <w:rFonts w:ascii="Times New Roman" w:eastAsia="Times New Roman" w:hAnsi="Times New Roman"/>
          <w:sz w:val="24"/>
          <w:szCs w:val="24"/>
        </w:rPr>
      </w:pPr>
      <w:r w:rsidRPr="00B10481">
        <w:rPr>
          <w:rFonts w:ascii="Times New Roman" w:eastAsia="Times New Roman" w:hAnsi="Times New Roman"/>
          <w:sz w:val="24"/>
          <w:szCs w:val="24"/>
        </w:rPr>
        <w:t>I’ve seen that at other institutions where that is the priority.</w:t>
      </w:r>
      <w:r>
        <w:rPr>
          <w:rFonts w:ascii="Times New Roman" w:eastAsia="Times New Roman" w:hAnsi="Times New Roman"/>
          <w:sz w:val="24"/>
          <w:szCs w:val="24"/>
        </w:rPr>
        <w:t xml:space="preserve"> </w:t>
      </w:r>
      <w:r w:rsidRPr="00B10481">
        <w:rPr>
          <w:rFonts w:ascii="Times New Roman" w:eastAsia="Times New Roman" w:hAnsi="Times New Roman"/>
          <w:sz w:val="24"/>
          <w:szCs w:val="24"/>
        </w:rPr>
        <w:t>Same on the student side of things.</w:t>
      </w:r>
      <w:r>
        <w:rPr>
          <w:rFonts w:ascii="Times New Roman" w:eastAsia="Times New Roman" w:hAnsi="Times New Roman"/>
          <w:sz w:val="24"/>
          <w:szCs w:val="24"/>
        </w:rPr>
        <w:t xml:space="preserve"> </w:t>
      </w:r>
      <w:r w:rsidRPr="00B10481">
        <w:rPr>
          <w:rFonts w:ascii="Times New Roman" w:eastAsia="Times New Roman" w:hAnsi="Times New Roman"/>
          <w:sz w:val="24"/>
          <w:szCs w:val="24"/>
        </w:rPr>
        <w:t>With the online module, we do require students to complete it.</w:t>
      </w:r>
      <w:r>
        <w:rPr>
          <w:rFonts w:ascii="Times New Roman" w:eastAsia="Times New Roman" w:hAnsi="Times New Roman"/>
          <w:sz w:val="24"/>
          <w:szCs w:val="24"/>
        </w:rPr>
        <w:t xml:space="preserve"> </w:t>
      </w:r>
      <w:r w:rsidRPr="00B10481">
        <w:rPr>
          <w:rFonts w:ascii="Times New Roman" w:eastAsia="Times New Roman" w:hAnsi="Times New Roman"/>
          <w:sz w:val="24"/>
          <w:szCs w:val="24"/>
        </w:rPr>
        <w:t>But there’s no</w:t>
      </w:r>
      <w:r>
        <w:rPr>
          <w:rFonts w:ascii="Times New Roman" w:eastAsia="Times New Roman" w:hAnsi="Times New Roman"/>
          <w:sz w:val="24"/>
          <w:szCs w:val="24"/>
        </w:rPr>
        <w:t>—</w:t>
      </w:r>
      <w:r w:rsidRPr="00B10481">
        <w:rPr>
          <w:rFonts w:ascii="Times New Roman" w:eastAsia="Times New Roman" w:hAnsi="Times New Roman"/>
          <w:sz w:val="24"/>
          <w:szCs w:val="24"/>
        </w:rPr>
        <w:t>I mean, there’s only so much teeth that can come from student affairs.</w:t>
      </w:r>
      <w:r>
        <w:rPr>
          <w:rFonts w:ascii="Times New Roman" w:eastAsia="Times New Roman" w:hAnsi="Times New Roman"/>
          <w:sz w:val="24"/>
          <w:szCs w:val="24"/>
        </w:rPr>
        <w:t xml:space="preserve"> A</w:t>
      </w:r>
      <w:r w:rsidRPr="00B10481">
        <w:rPr>
          <w:rFonts w:ascii="Times New Roman" w:eastAsia="Times New Roman" w:hAnsi="Times New Roman"/>
          <w:sz w:val="24"/>
          <w:szCs w:val="24"/>
        </w:rPr>
        <w:t>t some point, somebody at the upper level is going to have to say this is important enough that there actually are consequences if students don’t do this.</w:t>
      </w:r>
    </w:p>
    <w:p w14:paraId="7BC7F24B" w14:textId="3E423987" w:rsidR="00BE3AF9" w:rsidRDefault="00245A82" w:rsidP="006923CF">
      <w:pPr>
        <w:spacing w:after="0" w:line="480" w:lineRule="auto"/>
        <w:ind w:firstLine="720"/>
        <w:contextualSpacing/>
        <w:rPr>
          <w:rFonts w:ascii="Times New Roman" w:hAnsi="Times New Roman"/>
          <w:sz w:val="24"/>
          <w:szCs w:val="24"/>
        </w:rPr>
      </w:pPr>
      <w:r w:rsidRPr="0034345C">
        <w:rPr>
          <w:rFonts w:ascii="Times New Roman" w:hAnsi="Times New Roman"/>
          <w:sz w:val="24"/>
          <w:szCs w:val="24"/>
        </w:rPr>
        <w:lastRenderedPageBreak/>
        <w:t>The non-compliance with the online training among employees and students seem to be a</w:t>
      </w:r>
      <w:r w:rsidR="00C91D1E">
        <w:rPr>
          <w:rFonts w:ascii="Times New Roman" w:hAnsi="Times New Roman"/>
          <w:sz w:val="24"/>
          <w:szCs w:val="24"/>
        </w:rPr>
        <w:t xml:space="preserve"> source of</w:t>
      </w:r>
      <w:r w:rsidRPr="0034345C">
        <w:rPr>
          <w:rFonts w:ascii="Times New Roman" w:hAnsi="Times New Roman"/>
          <w:sz w:val="24"/>
          <w:szCs w:val="24"/>
        </w:rPr>
        <w:t xml:space="preserve"> frustration</w:t>
      </w:r>
      <w:r w:rsidR="00C91D1E">
        <w:rPr>
          <w:rFonts w:ascii="Times New Roman" w:hAnsi="Times New Roman"/>
          <w:sz w:val="24"/>
          <w:szCs w:val="24"/>
        </w:rPr>
        <w:t>s</w:t>
      </w:r>
      <w:r w:rsidRPr="0034345C">
        <w:rPr>
          <w:rFonts w:ascii="Times New Roman" w:hAnsi="Times New Roman"/>
          <w:sz w:val="24"/>
          <w:szCs w:val="24"/>
        </w:rPr>
        <w:t xml:space="preserve"> for the officials.</w:t>
      </w:r>
      <w:r w:rsidR="00FF0A43">
        <w:rPr>
          <w:rFonts w:ascii="Times New Roman" w:hAnsi="Times New Roman"/>
          <w:sz w:val="24"/>
          <w:szCs w:val="24"/>
        </w:rPr>
        <w:t xml:space="preserve"> </w:t>
      </w:r>
      <w:r w:rsidR="00BE3AF9">
        <w:rPr>
          <w:rFonts w:ascii="Times New Roman" w:hAnsi="Times New Roman"/>
          <w:sz w:val="24"/>
          <w:szCs w:val="24"/>
        </w:rPr>
        <w:t xml:space="preserve">While the primary concern for Official B1 was returning students’ non-compliance, for Official B2, the issue of non-compliance </w:t>
      </w:r>
      <w:r w:rsidR="00E71C45">
        <w:rPr>
          <w:rFonts w:ascii="Times New Roman" w:hAnsi="Times New Roman"/>
          <w:sz w:val="24"/>
          <w:szCs w:val="24"/>
        </w:rPr>
        <w:t xml:space="preserve">was more </w:t>
      </w:r>
      <w:r w:rsidR="00BE3AF9">
        <w:rPr>
          <w:rFonts w:ascii="Times New Roman" w:hAnsi="Times New Roman"/>
          <w:sz w:val="24"/>
          <w:szCs w:val="24"/>
        </w:rPr>
        <w:t xml:space="preserve">specific to faculty and staff.  Both officials expressed that they would like the leadership to </w:t>
      </w:r>
      <w:r w:rsidR="00E71C45">
        <w:rPr>
          <w:rFonts w:ascii="Times New Roman" w:hAnsi="Times New Roman"/>
          <w:sz w:val="24"/>
          <w:szCs w:val="24"/>
        </w:rPr>
        <w:t>implement an accountability model to force compliance. For students, the accountability may come in the form of a registration block; for staff and faculty it may come in</w:t>
      </w:r>
      <w:r w:rsidR="00E06B1F">
        <w:rPr>
          <w:rFonts w:ascii="Times New Roman" w:hAnsi="Times New Roman"/>
          <w:sz w:val="24"/>
          <w:szCs w:val="24"/>
        </w:rPr>
        <w:t xml:space="preserve"> the form of leadership tying the course completion</w:t>
      </w:r>
      <w:r w:rsidR="00E71C45">
        <w:rPr>
          <w:rFonts w:ascii="Times New Roman" w:hAnsi="Times New Roman"/>
          <w:sz w:val="24"/>
          <w:szCs w:val="24"/>
        </w:rPr>
        <w:t xml:space="preserve"> to the general expec</w:t>
      </w:r>
      <w:r w:rsidR="00E06B1F">
        <w:rPr>
          <w:rFonts w:ascii="Times New Roman" w:hAnsi="Times New Roman"/>
          <w:sz w:val="24"/>
          <w:szCs w:val="24"/>
        </w:rPr>
        <w:t>tations of the employee’s role.</w:t>
      </w:r>
    </w:p>
    <w:p w14:paraId="66F342D7" w14:textId="649B9A3F" w:rsidR="00E71C45" w:rsidRDefault="005464E6" w:rsidP="00BE3AF9">
      <w:pPr>
        <w:spacing w:after="0" w:line="480" w:lineRule="auto"/>
        <w:ind w:firstLine="720"/>
        <w:contextualSpacing/>
        <w:rPr>
          <w:rFonts w:ascii="Times New Roman" w:hAnsi="Times New Roman"/>
          <w:sz w:val="24"/>
          <w:szCs w:val="24"/>
        </w:rPr>
      </w:pPr>
      <w:r>
        <w:rPr>
          <w:rFonts w:ascii="Times New Roman" w:hAnsi="Times New Roman"/>
          <w:sz w:val="24"/>
          <w:szCs w:val="24"/>
        </w:rPr>
        <w:t>In summary, the l</w:t>
      </w:r>
      <w:r w:rsidR="00E71C45">
        <w:rPr>
          <w:rFonts w:ascii="Times New Roman" w:hAnsi="Times New Roman"/>
          <w:sz w:val="24"/>
          <w:szCs w:val="24"/>
        </w:rPr>
        <w:t>ack of training was seen as a challenge for both Officials B1 and B2</w:t>
      </w:r>
      <w:r w:rsidR="00024AD0" w:rsidRPr="0034345C">
        <w:rPr>
          <w:rFonts w:ascii="Times New Roman" w:hAnsi="Times New Roman"/>
          <w:sz w:val="24"/>
          <w:szCs w:val="24"/>
        </w:rPr>
        <w:t>.</w:t>
      </w:r>
      <w:r w:rsidR="00E71C45">
        <w:rPr>
          <w:rFonts w:ascii="Times New Roman" w:hAnsi="Times New Roman"/>
          <w:sz w:val="24"/>
          <w:szCs w:val="24"/>
        </w:rPr>
        <w:t xml:space="preserve"> That challenge centered around the fact that not enough training was being provided to students, staff and faculty.  Of those training that were provided, some were </w:t>
      </w:r>
      <w:r w:rsidR="00E06B1F">
        <w:rPr>
          <w:rFonts w:ascii="Times New Roman" w:hAnsi="Times New Roman"/>
          <w:sz w:val="24"/>
          <w:szCs w:val="24"/>
        </w:rPr>
        <w:t xml:space="preserve">sporadic and </w:t>
      </w:r>
      <w:r w:rsidR="00E71C45">
        <w:rPr>
          <w:rFonts w:ascii="Times New Roman" w:hAnsi="Times New Roman"/>
          <w:sz w:val="24"/>
          <w:szCs w:val="24"/>
        </w:rPr>
        <w:t xml:space="preserve">not deemed to be effective, particularly those offered to employees and Title IX investigators. The </w:t>
      </w:r>
      <w:r>
        <w:rPr>
          <w:rFonts w:ascii="Times New Roman" w:hAnsi="Times New Roman"/>
          <w:sz w:val="24"/>
          <w:szCs w:val="24"/>
        </w:rPr>
        <w:t xml:space="preserve">second </w:t>
      </w:r>
      <w:r w:rsidR="00E71C45">
        <w:rPr>
          <w:rFonts w:ascii="Times New Roman" w:hAnsi="Times New Roman"/>
          <w:sz w:val="24"/>
          <w:szCs w:val="24"/>
        </w:rPr>
        <w:t>issue relating to lack of training was the non-compliance of faculty, staff and returning students and the lack of consequences.</w:t>
      </w:r>
      <w:r w:rsidR="00875345">
        <w:rPr>
          <w:rFonts w:ascii="Times New Roman" w:hAnsi="Times New Roman"/>
          <w:sz w:val="24"/>
          <w:szCs w:val="24"/>
        </w:rPr>
        <w:t xml:space="preserve">  The challenges for Institution B are listed in Table 8.</w:t>
      </w:r>
    </w:p>
    <w:p w14:paraId="33D80A99" w14:textId="07DAF1FC" w:rsidR="00806473" w:rsidRDefault="00806473" w:rsidP="005464E6">
      <w:pPr>
        <w:spacing w:after="0" w:line="240" w:lineRule="auto"/>
        <w:ind w:firstLine="720"/>
        <w:contextualSpacing/>
        <w:rPr>
          <w:rFonts w:ascii="Times New Roman" w:hAnsi="Times New Roman"/>
          <w:sz w:val="24"/>
          <w:szCs w:val="24"/>
        </w:rPr>
      </w:pPr>
    </w:p>
    <w:p w14:paraId="258CA734" w14:textId="77777777" w:rsidR="00D311D3" w:rsidRPr="008478FF" w:rsidRDefault="00D311D3" w:rsidP="00935644">
      <w:pPr>
        <w:spacing w:after="0" w:line="240" w:lineRule="auto"/>
        <w:rPr>
          <w:rFonts w:ascii="Times New Roman" w:hAnsi="Times New Roman"/>
          <w:b/>
          <w:sz w:val="24"/>
          <w:szCs w:val="24"/>
          <w:lang w:val="en"/>
        </w:rPr>
      </w:pPr>
      <w:r w:rsidRPr="008478FF">
        <w:rPr>
          <w:rFonts w:ascii="Times New Roman" w:hAnsi="Times New Roman"/>
          <w:b/>
          <w:sz w:val="24"/>
          <w:szCs w:val="24"/>
          <w:lang w:val="en"/>
        </w:rPr>
        <w:t xml:space="preserve">How Officials </w:t>
      </w:r>
      <w:proofErr w:type="gramStart"/>
      <w:r>
        <w:rPr>
          <w:rFonts w:ascii="Times New Roman" w:hAnsi="Times New Roman"/>
          <w:b/>
          <w:sz w:val="24"/>
          <w:szCs w:val="24"/>
          <w:lang w:val="en"/>
        </w:rPr>
        <w:t>F</w:t>
      </w:r>
      <w:r w:rsidRPr="008478FF">
        <w:rPr>
          <w:rFonts w:ascii="Times New Roman" w:hAnsi="Times New Roman"/>
          <w:b/>
          <w:sz w:val="24"/>
          <w:szCs w:val="24"/>
          <w:lang w:val="en"/>
        </w:rPr>
        <w:t>rom</w:t>
      </w:r>
      <w:proofErr w:type="gramEnd"/>
      <w:r w:rsidRPr="008478FF">
        <w:rPr>
          <w:rFonts w:ascii="Times New Roman" w:hAnsi="Times New Roman"/>
          <w:b/>
          <w:sz w:val="24"/>
          <w:szCs w:val="24"/>
          <w:lang w:val="en"/>
        </w:rPr>
        <w:t xml:space="preserve"> </w:t>
      </w:r>
      <w:r w:rsidRPr="001F14E8">
        <w:rPr>
          <w:rFonts w:ascii="Times New Roman" w:hAnsi="Times New Roman"/>
          <w:b/>
          <w:sz w:val="24"/>
          <w:szCs w:val="24"/>
          <w:lang w:val="en"/>
        </w:rPr>
        <w:t>Institution B</w:t>
      </w:r>
      <w:r w:rsidRPr="008478FF">
        <w:rPr>
          <w:rFonts w:ascii="Times New Roman" w:hAnsi="Times New Roman"/>
          <w:b/>
          <w:sz w:val="24"/>
          <w:szCs w:val="24"/>
          <w:lang w:val="en"/>
        </w:rPr>
        <w:t xml:space="preserve"> </w:t>
      </w:r>
      <w:r>
        <w:rPr>
          <w:rFonts w:ascii="Times New Roman" w:hAnsi="Times New Roman"/>
          <w:b/>
          <w:sz w:val="24"/>
          <w:szCs w:val="24"/>
          <w:lang w:val="en"/>
        </w:rPr>
        <w:t>A</w:t>
      </w:r>
      <w:r w:rsidRPr="008478FF">
        <w:rPr>
          <w:rFonts w:ascii="Times New Roman" w:hAnsi="Times New Roman"/>
          <w:b/>
          <w:sz w:val="24"/>
          <w:szCs w:val="24"/>
          <w:lang w:val="en"/>
        </w:rPr>
        <w:t xml:space="preserve">re </w:t>
      </w:r>
    </w:p>
    <w:p w14:paraId="1FF73E59" w14:textId="77777777" w:rsidR="00D311D3" w:rsidRPr="008478FF" w:rsidRDefault="00D311D3" w:rsidP="00D311D3">
      <w:pPr>
        <w:autoSpaceDE w:val="0"/>
        <w:autoSpaceDN w:val="0"/>
        <w:adjustRightInd w:val="0"/>
        <w:spacing w:after="240" w:line="240" w:lineRule="auto"/>
        <w:outlineLvl w:val="0"/>
        <w:rPr>
          <w:rFonts w:ascii="Times New Roman" w:hAnsi="Times New Roman"/>
          <w:b/>
          <w:sz w:val="24"/>
          <w:szCs w:val="24"/>
          <w:lang w:val="en"/>
        </w:rPr>
      </w:pPr>
      <w:r w:rsidRPr="008478FF">
        <w:rPr>
          <w:rFonts w:ascii="Times New Roman" w:hAnsi="Times New Roman"/>
          <w:b/>
          <w:sz w:val="24"/>
          <w:szCs w:val="24"/>
          <w:lang w:val="en"/>
        </w:rPr>
        <w:t>Meeting Identified Challenges</w:t>
      </w:r>
    </w:p>
    <w:p w14:paraId="278BF1C0" w14:textId="77777777" w:rsidR="00D311D3" w:rsidRPr="00791445" w:rsidRDefault="00D311D3" w:rsidP="00935644">
      <w:pPr>
        <w:pStyle w:val="ListParagraph"/>
        <w:spacing w:after="0" w:line="480" w:lineRule="auto"/>
        <w:ind w:left="0" w:firstLine="720"/>
        <w:outlineLvl w:val="0"/>
        <w:rPr>
          <w:rFonts w:ascii="Times New Roman" w:hAnsi="Times New Roman"/>
          <w:sz w:val="24"/>
          <w:szCs w:val="24"/>
        </w:rPr>
      </w:pPr>
      <w:r>
        <w:rPr>
          <w:rFonts w:ascii="Times New Roman" w:hAnsi="Times New Roman"/>
          <w:sz w:val="24"/>
          <w:szCs w:val="24"/>
          <w:lang w:val="en"/>
        </w:rPr>
        <w:t>I</w:t>
      </w:r>
      <w:r w:rsidRPr="00614226">
        <w:rPr>
          <w:rFonts w:ascii="Times New Roman" w:hAnsi="Times New Roman"/>
          <w:sz w:val="24"/>
          <w:szCs w:val="24"/>
          <w:lang w:val="en"/>
        </w:rPr>
        <w:t>n addition to understanding the challenges of the college officials, the purpose of the interviews was to also understand how the officials were meeting or plan to meet their identified challenges.</w:t>
      </w:r>
      <w:r>
        <w:rPr>
          <w:rFonts w:ascii="Times New Roman" w:hAnsi="Times New Roman"/>
          <w:sz w:val="24"/>
          <w:szCs w:val="24"/>
          <w:lang w:val="en"/>
        </w:rPr>
        <w:t xml:space="preserve"> This section responds to research question #4 and provide an intra-case analysis of how the officials from Institution B were meeting their identified challenges. </w:t>
      </w:r>
      <w:r>
        <w:rPr>
          <w:rFonts w:ascii="Times New Roman" w:hAnsi="Times New Roman"/>
          <w:sz w:val="24"/>
          <w:szCs w:val="24"/>
        </w:rPr>
        <w:t xml:space="preserve">The two officials generally </w:t>
      </w:r>
      <w:r w:rsidRPr="00791445">
        <w:rPr>
          <w:rFonts w:ascii="Times New Roman" w:hAnsi="Times New Roman"/>
          <w:sz w:val="24"/>
          <w:szCs w:val="24"/>
        </w:rPr>
        <w:t>listed similar responses in terms of how they were meeting or plan to meet the first four challenges. The two themes that emerged were:</w:t>
      </w:r>
    </w:p>
    <w:p w14:paraId="5CA40224" w14:textId="6B1FA89B" w:rsidR="00E80917" w:rsidRPr="00935644" w:rsidRDefault="00E80917" w:rsidP="00935644">
      <w:pPr>
        <w:spacing w:after="0" w:line="480" w:lineRule="auto"/>
        <w:rPr>
          <w:rFonts w:ascii="Times New Roman" w:hAnsi="Times New Roman"/>
          <w:sz w:val="24"/>
          <w:szCs w:val="24"/>
        </w:rPr>
      </w:pPr>
      <w:r w:rsidRPr="00935644">
        <w:rPr>
          <w:rFonts w:ascii="Times New Roman" w:hAnsi="Times New Roman"/>
          <w:sz w:val="24"/>
          <w:szCs w:val="24"/>
        </w:rPr>
        <w:lastRenderedPageBreak/>
        <w:t>Table 8</w:t>
      </w:r>
    </w:p>
    <w:p w14:paraId="1AF30B6D" w14:textId="77777777" w:rsidR="00E80917" w:rsidRDefault="00E80917" w:rsidP="00E80917">
      <w:pPr>
        <w:pStyle w:val="ListParagraph"/>
        <w:spacing w:after="0" w:line="480" w:lineRule="auto"/>
        <w:ind w:left="0"/>
        <w:outlineLvl w:val="0"/>
        <w:rPr>
          <w:rFonts w:ascii="Times New Roman" w:hAnsi="Times New Roman"/>
          <w:i/>
          <w:sz w:val="24"/>
          <w:szCs w:val="24"/>
        </w:rPr>
      </w:pPr>
      <w:r w:rsidRPr="005464E6">
        <w:rPr>
          <w:rFonts w:ascii="Times New Roman" w:hAnsi="Times New Roman"/>
          <w:i/>
          <w:sz w:val="24"/>
          <w:szCs w:val="24"/>
        </w:rPr>
        <w:t>Institution B’s Challenges</w:t>
      </w:r>
    </w:p>
    <w:tbl>
      <w:tblPr>
        <w:tblStyle w:val="TableGrid"/>
        <w:tblW w:w="0" w:type="auto"/>
        <w:tblLook w:val="04A0" w:firstRow="1" w:lastRow="0" w:firstColumn="1" w:lastColumn="0" w:noHBand="0" w:noVBand="1"/>
      </w:tblPr>
      <w:tblGrid>
        <w:gridCol w:w="1255"/>
        <w:gridCol w:w="4055"/>
        <w:gridCol w:w="3330"/>
      </w:tblGrid>
      <w:tr w:rsidR="00E80917" w:rsidRPr="009F45D2" w14:paraId="747D8874" w14:textId="77777777" w:rsidTr="005464E6">
        <w:tc>
          <w:tcPr>
            <w:tcW w:w="1255" w:type="dxa"/>
            <w:tcBorders>
              <w:left w:val="nil"/>
              <w:right w:val="nil"/>
            </w:tcBorders>
          </w:tcPr>
          <w:p w14:paraId="14A4A762" w14:textId="77777777" w:rsidR="00E80917" w:rsidRPr="009F45D2" w:rsidRDefault="00E80917" w:rsidP="008E17E7">
            <w:pPr>
              <w:spacing w:before="60" w:after="60" w:line="240" w:lineRule="auto"/>
              <w:jc w:val="both"/>
              <w:outlineLvl w:val="0"/>
              <w:rPr>
                <w:rFonts w:ascii="Times New Roman" w:hAnsi="Times New Roman"/>
                <w:sz w:val="24"/>
                <w:szCs w:val="24"/>
              </w:rPr>
            </w:pPr>
            <w:r w:rsidRPr="009F45D2">
              <w:rPr>
                <w:rFonts w:ascii="Times New Roman" w:hAnsi="Times New Roman"/>
                <w:sz w:val="24"/>
                <w:szCs w:val="24"/>
              </w:rPr>
              <w:t>Themes</w:t>
            </w:r>
          </w:p>
        </w:tc>
        <w:tc>
          <w:tcPr>
            <w:tcW w:w="4055" w:type="dxa"/>
            <w:tcBorders>
              <w:left w:val="nil"/>
              <w:right w:val="nil"/>
            </w:tcBorders>
          </w:tcPr>
          <w:p w14:paraId="0BB61247" w14:textId="77777777" w:rsidR="00E80917" w:rsidRPr="009F45D2" w:rsidRDefault="00E80917" w:rsidP="008E17E7">
            <w:pPr>
              <w:spacing w:before="60" w:after="60" w:line="240" w:lineRule="auto"/>
              <w:jc w:val="both"/>
              <w:outlineLvl w:val="0"/>
              <w:rPr>
                <w:rFonts w:ascii="Times New Roman" w:hAnsi="Times New Roman"/>
                <w:sz w:val="24"/>
                <w:szCs w:val="24"/>
              </w:rPr>
            </w:pPr>
            <w:r w:rsidRPr="009F45D2">
              <w:rPr>
                <w:rFonts w:ascii="Times New Roman" w:hAnsi="Times New Roman"/>
                <w:sz w:val="24"/>
                <w:szCs w:val="24"/>
              </w:rPr>
              <w:t xml:space="preserve">                                   </w:t>
            </w:r>
            <w:r>
              <w:rPr>
                <w:rFonts w:ascii="Times New Roman" w:hAnsi="Times New Roman"/>
                <w:sz w:val="24"/>
                <w:szCs w:val="24"/>
              </w:rPr>
              <w:t xml:space="preserve">         </w:t>
            </w:r>
            <w:r w:rsidRPr="009F45D2">
              <w:rPr>
                <w:rFonts w:ascii="Times New Roman" w:hAnsi="Times New Roman"/>
                <w:sz w:val="24"/>
                <w:szCs w:val="24"/>
              </w:rPr>
              <w:t>Sub Themes</w:t>
            </w:r>
            <w:r>
              <w:rPr>
                <w:rFonts w:ascii="Times New Roman" w:hAnsi="Times New Roman"/>
                <w:sz w:val="24"/>
                <w:szCs w:val="24"/>
              </w:rPr>
              <w:t xml:space="preserve"> </w:t>
            </w:r>
          </w:p>
        </w:tc>
        <w:tc>
          <w:tcPr>
            <w:tcW w:w="3330" w:type="dxa"/>
            <w:tcBorders>
              <w:left w:val="nil"/>
              <w:right w:val="nil"/>
            </w:tcBorders>
          </w:tcPr>
          <w:p w14:paraId="62E7DFB2" w14:textId="11883AA0" w:rsidR="00E80917" w:rsidRPr="009F45D2" w:rsidRDefault="00E80917" w:rsidP="00E80917">
            <w:pPr>
              <w:spacing w:before="60" w:after="60" w:line="240" w:lineRule="auto"/>
              <w:jc w:val="both"/>
              <w:outlineLvl w:val="0"/>
              <w:rPr>
                <w:rFonts w:ascii="Times New Roman" w:hAnsi="Times New Roman"/>
                <w:sz w:val="24"/>
                <w:szCs w:val="24"/>
              </w:rPr>
            </w:pPr>
            <w:r w:rsidRPr="009F45D2">
              <w:rPr>
                <w:rFonts w:ascii="Times New Roman" w:hAnsi="Times New Roman"/>
                <w:sz w:val="24"/>
                <w:szCs w:val="24"/>
              </w:rPr>
              <w:t xml:space="preserve">                           </w:t>
            </w:r>
            <w:r>
              <w:rPr>
                <w:rFonts w:ascii="Times New Roman" w:hAnsi="Times New Roman"/>
                <w:sz w:val="24"/>
                <w:szCs w:val="24"/>
              </w:rPr>
              <w:t xml:space="preserve">      </w:t>
            </w:r>
            <w:r w:rsidRPr="009F45D2">
              <w:rPr>
                <w:rFonts w:ascii="Times New Roman" w:hAnsi="Times New Roman"/>
                <w:sz w:val="24"/>
                <w:szCs w:val="24"/>
              </w:rPr>
              <w:t>Officials</w:t>
            </w:r>
          </w:p>
        </w:tc>
      </w:tr>
      <w:tr w:rsidR="00E80917" w:rsidRPr="009F45D2" w14:paraId="63345047" w14:textId="77777777" w:rsidTr="005464E6">
        <w:tc>
          <w:tcPr>
            <w:tcW w:w="8640" w:type="dxa"/>
            <w:gridSpan w:val="3"/>
            <w:tcBorders>
              <w:left w:val="nil"/>
              <w:bottom w:val="nil"/>
              <w:right w:val="nil"/>
            </w:tcBorders>
          </w:tcPr>
          <w:p w14:paraId="0EE8AD59" w14:textId="77777777" w:rsidR="00E80917" w:rsidRDefault="00E80917" w:rsidP="008E17E7">
            <w:pPr>
              <w:spacing w:before="60" w:after="0" w:line="240" w:lineRule="auto"/>
              <w:jc w:val="both"/>
              <w:outlineLvl w:val="0"/>
              <w:rPr>
                <w:rFonts w:ascii="Times New Roman" w:hAnsi="Times New Roman"/>
                <w:sz w:val="24"/>
                <w:szCs w:val="24"/>
              </w:rPr>
            </w:pPr>
            <w:r>
              <w:rPr>
                <w:rFonts w:ascii="Times New Roman" w:hAnsi="Times New Roman"/>
                <w:sz w:val="24"/>
                <w:szCs w:val="24"/>
              </w:rPr>
              <w:t xml:space="preserve">Multiple staff transitions                          Staff vacancies                                B1 &amp; B2        </w:t>
            </w:r>
          </w:p>
          <w:p w14:paraId="0F4EF5B1" w14:textId="77777777" w:rsidR="00E80917" w:rsidRPr="009F45D2" w:rsidRDefault="00E80917" w:rsidP="008E17E7">
            <w:pPr>
              <w:spacing w:before="60" w:after="0" w:line="240" w:lineRule="auto"/>
              <w:jc w:val="both"/>
              <w:outlineLvl w:val="0"/>
              <w:rPr>
                <w:rFonts w:ascii="Times New Roman" w:hAnsi="Times New Roman"/>
                <w:sz w:val="24"/>
                <w:szCs w:val="24"/>
              </w:rPr>
            </w:pPr>
            <w:r>
              <w:rPr>
                <w:rFonts w:ascii="Times New Roman" w:hAnsi="Times New Roman"/>
                <w:sz w:val="24"/>
                <w:szCs w:val="24"/>
              </w:rPr>
              <w:t xml:space="preserve">in a short period of time           </w:t>
            </w:r>
          </w:p>
        </w:tc>
      </w:tr>
      <w:tr w:rsidR="00E80917" w:rsidRPr="009F45D2" w14:paraId="36B17E78" w14:textId="77777777" w:rsidTr="005464E6">
        <w:trPr>
          <w:trHeight w:val="4095"/>
        </w:trPr>
        <w:tc>
          <w:tcPr>
            <w:tcW w:w="8640" w:type="dxa"/>
            <w:gridSpan w:val="3"/>
            <w:tcBorders>
              <w:top w:val="nil"/>
              <w:left w:val="nil"/>
              <w:bottom w:val="nil"/>
              <w:right w:val="nil"/>
            </w:tcBorders>
          </w:tcPr>
          <w:p w14:paraId="68F8B0D9" w14:textId="77777777" w:rsidR="00E80917" w:rsidRDefault="00E80917"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                                                                 Inconsistencies</w:t>
            </w:r>
          </w:p>
          <w:p w14:paraId="27A554BE" w14:textId="77777777" w:rsidR="00E80917" w:rsidRDefault="00E80917" w:rsidP="008E17E7">
            <w:pPr>
              <w:spacing w:after="0" w:line="240" w:lineRule="auto"/>
              <w:contextualSpacing/>
              <w:jc w:val="both"/>
              <w:outlineLvl w:val="0"/>
              <w:rPr>
                <w:rFonts w:ascii="Times New Roman" w:hAnsi="Times New Roman"/>
                <w:sz w:val="24"/>
                <w:szCs w:val="24"/>
              </w:rPr>
            </w:pPr>
          </w:p>
          <w:p w14:paraId="0CB0C3AF" w14:textId="77777777" w:rsidR="00E80917" w:rsidRDefault="00E80917" w:rsidP="008E17E7">
            <w:pPr>
              <w:spacing w:after="0" w:line="240" w:lineRule="auto"/>
              <w:contextualSpacing/>
              <w:jc w:val="both"/>
              <w:outlineLvl w:val="0"/>
              <w:rPr>
                <w:rFonts w:ascii="Times New Roman" w:hAnsi="Times New Roman"/>
                <w:sz w:val="24"/>
                <w:szCs w:val="24"/>
              </w:rPr>
            </w:pPr>
          </w:p>
          <w:p w14:paraId="744FCF10" w14:textId="77777777" w:rsidR="00E80917" w:rsidRDefault="00E80917"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Lack of support from                               Lack of priority                                B1 &amp; B2        </w:t>
            </w:r>
          </w:p>
          <w:p w14:paraId="34C78562" w14:textId="6FFA7D8A" w:rsidR="00E80917" w:rsidRDefault="00816E7F"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l</w:t>
            </w:r>
            <w:r w:rsidR="00E80917">
              <w:rPr>
                <w:rFonts w:ascii="Times New Roman" w:hAnsi="Times New Roman"/>
                <w:sz w:val="24"/>
                <w:szCs w:val="24"/>
              </w:rPr>
              <w:t>eadership</w:t>
            </w:r>
          </w:p>
          <w:p w14:paraId="6554E215" w14:textId="77777777" w:rsidR="00E80917" w:rsidRDefault="00E80917"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                                                                 Unfamiliarity with Title IX             B1 &amp; B2        </w:t>
            </w:r>
          </w:p>
          <w:p w14:paraId="04722589" w14:textId="77777777" w:rsidR="00E80917" w:rsidRDefault="00E80917"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                                                                 Legislations</w:t>
            </w:r>
          </w:p>
          <w:p w14:paraId="2A16AD72" w14:textId="77777777" w:rsidR="00E80917" w:rsidRDefault="00E80917" w:rsidP="008E17E7">
            <w:pPr>
              <w:spacing w:after="0" w:line="240" w:lineRule="auto"/>
              <w:contextualSpacing/>
              <w:jc w:val="both"/>
              <w:outlineLvl w:val="0"/>
              <w:rPr>
                <w:rFonts w:ascii="Times New Roman" w:hAnsi="Times New Roman"/>
                <w:sz w:val="24"/>
                <w:szCs w:val="24"/>
              </w:rPr>
            </w:pPr>
          </w:p>
          <w:p w14:paraId="4308BC7D" w14:textId="77777777" w:rsidR="00E80917" w:rsidRDefault="00E80917"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                                                                 </w:t>
            </w:r>
          </w:p>
          <w:p w14:paraId="4133EB97" w14:textId="77777777" w:rsidR="00E80917" w:rsidRDefault="00E80917"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Juggling multiple                                                                                              B1 &amp; B2        </w:t>
            </w:r>
          </w:p>
          <w:p w14:paraId="7FE1D412" w14:textId="77777777" w:rsidR="00E80917" w:rsidRDefault="00E80917"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responsibilities                                                                </w:t>
            </w:r>
          </w:p>
          <w:p w14:paraId="1591BD0A" w14:textId="77777777" w:rsidR="00E80917" w:rsidRDefault="00E80917" w:rsidP="008E17E7">
            <w:pPr>
              <w:spacing w:after="0" w:line="240" w:lineRule="auto"/>
              <w:contextualSpacing/>
              <w:jc w:val="both"/>
              <w:outlineLvl w:val="0"/>
              <w:rPr>
                <w:rFonts w:ascii="Times New Roman" w:hAnsi="Times New Roman"/>
                <w:sz w:val="24"/>
                <w:szCs w:val="24"/>
              </w:rPr>
            </w:pPr>
          </w:p>
          <w:p w14:paraId="130DDDE9" w14:textId="77777777" w:rsidR="00E80917" w:rsidRDefault="00E80917"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Lack of financial resources                      Budget cuts for training                  B1 &amp; B2        </w:t>
            </w:r>
          </w:p>
          <w:p w14:paraId="1606ECBE" w14:textId="77777777" w:rsidR="00E80917" w:rsidRDefault="00E80917" w:rsidP="008E17E7">
            <w:pPr>
              <w:spacing w:after="0" w:line="240" w:lineRule="auto"/>
              <w:contextualSpacing/>
              <w:jc w:val="both"/>
              <w:outlineLvl w:val="0"/>
              <w:rPr>
                <w:rFonts w:ascii="Times New Roman" w:hAnsi="Times New Roman"/>
                <w:sz w:val="24"/>
                <w:szCs w:val="24"/>
              </w:rPr>
            </w:pPr>
          </w:p>
          <w:p w14:paraId="22B4F83C" w14:textId="77777777" w:rsidR="00E80917" w:rsidRDefault="00E80917"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                                                                  Bureaucracy                                   B1 &amp; B2   </w:t>
            </w:r>
          </w:p>
          <w:p w14:paraId="13A3ED04" w14:textId="77777777" w:rsidR="00E80917" w:rsidRDefault="00E80917" w:rsidP="008E17E7">
            <w:pPr>
              <w:spacing w:after="0" w:line="240" w:lineRule="auto"/>
              <w:contextualSpacing/>
              <w:jc w:val="both"/>
              <w:outlineLvl w:val="0"/>
              <w:rPr>
                <w:rFonts w:ascii="Times New Roman" w:hAnsi="Times New Roman"/>
                <w:sz w:val="24"/>
                <w:szCs w:val="24"/>
              </w:rPr>
            </w:pPr>
          </w:p>
          <w:p w14:paraId="12C8766B" w14:textId="77777777" w:rsidR="00E80917" w:rsidRDefault="00E80917"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Lack of training                                        Sporadic &amp; ineffective                   B1 &amp; B2   </w:t>
            </w:r>
          </w:p>
          <w:p w14:paraId="2F7390AF" w14:textId="77777777" w:rsidR="00E80917" w:rsidRDefault="00E80917"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                                                                  training    </w:t>
            </w:r>
          </w:p>
          <w:p w14:paraId="7F824AAF" w14:textId="77777777" w:rsidR="00E80917" w:rsidRDefault="00E80917" w:rsidP="008E17E7">
            <w:pPr>
              <w:spacing w:after="0" w:line="240" w:lineRule="auto"/>
              <w:contextualSpacing/>
              <w:jc w:val="both"/>
              <w:outlineLvl w:val="0"/>
              <w:rPr>
                <w:rFonts w:ascii="Times New Roman" w:hAnsi="Times New Roman"/>
                <w:sz w:val="24"/>
                <w:szCs w:val="24"/>
              </w:rPr>
            </w:pPr>
          </w:p>
          <w:p w14:paraId="447815DB" w14:textId="77777777" w:rsidR="00E80917" w:rsidRDefault="00E80917"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                                                                  Non-compliance                             B1 &amp; B2                       </w:t>
            </w:r>
          </w:p>
          <w:p w14:paraId="596299C2" w14:textId="291C6FA1" w:rsidR="001E5B6A" w:rsidRDefault="00E80917"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______________________________________________________________________</w:t>
            </w:r>
          </w:p>
          <w:p w14:paraId="6B26A757" w14:textId="77777777" w:rsidR="001E5B6A" w:rsidRPr="001E5B6A" w:rsidRDefault="001E5B6A" w:rsidP="001E5B6A">
            <w:pPr>
              <w:rPr>
                <w:rFonts w:ascii="Times New Roman" w:hAnsi="Times New Roman"/>
                <w:sz w:val="24"/>
                <w:szCs w:val="24"/>
              </w:rPr>
            </w:pPr>
          </w:p>
          <w:p w14:paraId="0357EBC3" w14:textId="77777777" w:rsidR="00E80917" w:rsidRPr="001E5B6A" w:rsidRDefault="00E80917" w:rsidP="001E5B6A">
            <w:pPr>
              <w:rPr>
                <w:rFonts w:ascii="Times New Roman" w:hAnsi="Times New Roman"/>
                <w:sz w:val="24"/>
                <w:szCs w:val="24"/>
              </w:rPr>
            </w:pPr>
          </w:p>
        </w:tc>
      </w:tr>
    </w:tbl>
    <w:p w14:paraId="7729B45C" w14:textId="302C028E" w:rsidR="00E866CD" w:rsidRPr="005464E6" w:rsidRDefault="00875345" w:rsidP="00E866CD">
      <w:pPr>
        <w:pStyle w:val="ListParagraph"/>
        <w:numPr>
          <w:ilvl w:val="0"/>
          <w:numId w:val="44"/>
        </w:numPr>
        <w:spacing w:after="0" w:line="480" w:lineRule="auto"/>
        <w:outlineLvl w:val="0"/>
        <w:rPr>
          <w:rFonts w:ascii="Times New Roman" w:hAnsi="Times New Roman"/>
          <w:sz w:val="24"/>
          <w:szCs w:val="24"/>
        </w:rPr>
      </w:pPr>
      <w:r w:rsidRPr="00791445">
        <w:rPr>
          <w:rFonts w:ascii="Times New Roman" w:hAnsi="Times New Roman"/>
          <w:sz w:val="24"/>
          <w:szCs w:val="24"/>
        </w:rPr>
        <w:t>Collaborate with internal/external partners</w:t>
      </w:r>
      <w:r w:rsidR="00CB4F7F" w:rsidRPr="00791445">
        <w:rPr>
          <w:rFonts w:ascii="Times New Roman" w:hAnsi="Times New Roman"/>
          <w:sz w:val="24"/>
          <w:szCs w:val="24"/>
        </w:rPr>
        <w:t>, with sub</w:t>
      </w:r>
      <w:r w:rsidR="00196423" w:rsidRPr="00791445">
        <w:rPr>
          <w:rFonts w:ascii="Times New Roman" w:hAnsi="Times New Roman"/>
          <w:sz w:val="24"/>
          <w:szCs w:val="24"/>
        </w:rPr>
        <w:t>-theme</w:t>
      </w:r>
      <w:r w:rsidR="00E06B1F" w:rsidRPr="00791445">
        <w:rPr>
          <w:rFonts w:ascii="Times New Roman" w:hAnsi="Times New Roman"/>
          <w:sz w:val="24"/>
          <w:szCs w:val="24"/>
        </w:rPr>
        <w:t>s</w:t>
      </w:r>
      <w:r w:rsidR="00196423" w:rsidRPr="00791445">
        <w:rPr>
          <w:rFonts w:ascii="Times New Roman" w:hAnsi="Times New Roman"/>
          <w:sz w:val="24"/>
          <w:szCs w:val="24"/>
        </w:rPr>
        <w:t xml:space="preserve"> </w:t>
      </w:r>
      <w:r w:rsidR="005464E6">
        <w:rPr>
          <w:rFonts w:ascii="Times New Roman" w:hAnsi="Times New Roman"/>
          <w:sz w:val="24"/>
          <w:szCs w:val="24"/>
        </w:rPr>
        <w:t>such as,</w:t>
      </w:r>
      <w:r w:rsidR="00196423" w:rsidRPr="00791445">
        <w:rPr>
          <w:rFonts w:ascii="Times New Roman" w:hAnsi="Times New Roman"/>
          <w:sz w:val="24"/>
          <w:szCs w:val="24"/>
        </w:rPr>
        <w:t xml:space="preserve"> </w:t>
      </w:r>
      <w:r w:rsidR="00E86308" w:rsidRPr="00791445">
        <w:rPr>
          <w:rFonts w:ascii="Times New Roman" w:hAnsi="Times New Roman"/>
          <w:sz w:val="24"/>
          <w:szCs w:val="24"/>
        </w:rPr>
        <w:t>colla</w:t>
      </w:r>
      <w:r w:rsidR="00791445" w:rsidRPr="00791445">
        <w:rPr>
          <w:rFonts w:ascii="Times New Roman" w:hAnsi="Times New Roman"/>
          <w:sz w:val="24"/>
          <w:szCs w:val="24"/>
        </w:rPr>
        <w:t xml:space="preserve">boration with key stakeholders </w:t>
      </w:r>
      <w:r w:rsidR="00791445" w:rsidRPr="005464E6">
        <w:rPr>
          <w:rFonts w:ascii="Times New Roman" w:hAnsi="Times New Roman"/>
          <w:sz w:val="24"/>
          <w:szCs w:val="24"/>
        </w:rPr>
        <w:t>and p</w:t>
      </w:r>
      <w:r w:rsidR="00E866CD" w:rsidRPr="005464E6">
        <w:rPr>
          <w:rFonts w:ascii="Times New Roman" w:hAnsi="Times New Roman"/>
          <w:sz w:val="24"/>
          <w:szCs w:val="24"/>
        </w:rPr>
        <w:t>articipation in external professi</w:t>
      </w:r>
      <w:r w:rsidR="005464E6">
        <w:rPr>
          <w:rFonts w:ascii="Times New Roman" w:hAnsi="Times New Roman"/>
          <w:sz w:val="24"/>
          <w:szCs w:val="24"/>
        </w:rPr>
        <w:t xml:space="preserve">onal development opportunities; and </w:t>
      </w:r>
    </w:p>
    <w:p w14:paraId="238BB2D5" w14:textId="3B7951D0" w:rsidR="00CB4F7F" w:rsidRPr="00010EB0" w:rsidRDefault="00196423" w:rsidP="00813166">
      <w:pPr>
        <w:pStyle w:val="ListParagraph"/>
        <w:numPr>
          <w:ilvl w:val="0"/>
          <w:numId w:val="44"/>
        </w:numPr>
        <w:spacing w:after="0" w:line="480" w:lineRule="auto"/>
        <w:outlineLvl w:val="0"/>
        <w:rPr>
          <w:rFonts w:ascii="Times New Roman" w:hAnsi="Times New Roman"/>
          <w:sz w:val="24"/>
          <w:szCs w:val="24"/>
        </w:rPr>
      </w:pPr>
      <w:r w:rsidRPr="00010EB0">
        <w:rPr>
          <w:rFonts w:ascii="Times New Roman" w:hAnsi="Times New Roman"/>
          <w:sz w:val="24"/>
          <w:szCs w:val="24"/>
        </w:rPr>
        <w:t>Provide more robust training with the sub-theme</w:t>
      </w:r>
      <w:r w:rsidR="005464E6">
        <w:rPr>
          <w:rFonts w:ascii="Times New Roman" w:hAnsi="Times New Roman"/>
          <w:sz w:val="24"/>
          <w:szCs w:val="24"/>
        </w:rPr>
        <w:t>s</w:t>
      </w:r>
      <w:r w:rsidRPr="00010EB0">
        <w:rPr>
          <w:rFonts w:ascii="Times New Roman" w:hAnsi="Times New Roman"/>
          <w:sz w:val="24"/>
          <w:szCs w:val="24"/>
        </w:rPr>
        <w:t xml:space="preserve"> of providing </w:t>
      </w:r>
      <w:r w:rsidR="00010EB0" w:rsidRPr="00010EB0">
        <w:rPr>
          <w:rFonts w:ascii="Times New Roman" w:hAnsi="Times New Roman"/>
          <w:sz w:val="24"/>
          <w:szCs w:val="24"/>
        </w:rPr>
        <w:t xml:space="preserve">continuous training and </w:t>
      </w:r>
      <w:r w:rsidRPr="00010EB0">
        <w:rPr>
          <w:rFonts w:ascii="Times New Roman" w:hAnsi="Times New Roman"/>
          <w:sz w:val="24"/>
          <w:szCs w:val="24"/>
        </w:rPr>
        <w:t xml:space="preserve">targeted group training. </w:t>
      </w:r>
    </w:p>
    <w:p w14:paraId="593F40FF" w14:textId="77777777" w:rsidR="00D311D3" w:rsidRDefault="00D311D3" w:rsidP="0034345C">
      <w:pPr>
        <w:spacing w:before="240" w:after="0" w:line="240" w:lineRule="auto"/>
        <w:jc w:val="both"/>
        <w:rPr>
          <w:rFonts w:ascii="Times New Roman" w:hAnsi="Times New Roman"/>
          <w:sz w:val="24"/>
          <w:szCs w:val="24"/>
        </w:rPr>
      </w:pPr>
    </w:p>
    <w:p w14:paraId="6AAD515F" w14:textId="77777777" w:rsidR="00D311D3" w:rsidRDefault="00D311D3" w:rsidP="0034345C">
      <w:pPr>
        <w:spacing w:before="240" w:after="0" w:line="240" w:lineRule="auto"/>
        <w:jc w:val="both"/>
        <w:rPr>
          <w:rFonts w:ascii="Times New Roman" w:hAnsi="Times New Roman"/>
          <w:sz w:val="24"/>
          <w:szCs w:val="24"/>
        </w:rPr>
      </w:pPr>
    </w:p>
    <w:p w14:paraId="05DF1A24" w14:textId="00375B4D" w:rsidR="00A03CDC" w:rsidRDefault="00A03CDC" w:rsidP="0034345C">
      <w:pPr>
        <w:spacing w:before="240" w:after="0" w:line="240" w:lineRule="auto"/>
        <w:jc w:val="both"/>
        <w:rPr>
          <w:rFonts w:ascii="Times New Roman" w:hAnsi="Times New Roman"/>
          <w:sz w:val="24"/>
          <w:szCs w:val="24"/>
        </w:rPr>
      </w:pPr>
      <w:r>
        <w:rPr>
          <w:rFonts w:ascii="Times New Roman" w:hAnsi="Times New Roman"/>
          <w:sz w:val="24"/>
          <w:szCs w:val="24"/>
        </w:rPr>
        <w:lastRenderedPageBreak/>
        <w:t xml:space="preserve">Institution B </w:t>
      </w:r>
      <w:r w:rsidR="00877323">
        <w:rPr>
          <w:rFonts w:ascii="Times New Roman" w:hAnsi="Times New Roman"/>
          <w:sz w:val="24"/>
          <w:szCs w:val="24"/>
        </w:rPr>
        <w:t>M</w:t>
      </w:r>
      <w:r>
        <w:rPr>
          <w:rFonts w:ascii="Times New Roman" w:hAnsi="Times New Roman"/>
          <w:sz w:val="24"/>
          <w:szCs w:val="24"/>
        </w:rPr>
        <w:t xml:space="preserve">eeting </w:t>
      </w:r>
      <w:r w:rsidR="00877323">
        <w:rPr>
          <w:rFonts w:ascii="Times New Roman" w:hAnsi="Times New Roman"/>
          <w:sz w:val="24"/>
          <w:szCs w:val="24"/>
        </w:rPr>
        <w:t>C</w:t>
      </w:r>
      <w:r>
        <w:rPr>
          <w:rFonts w:ascii="Times New Roman" w:hAnsi="Times New Roman"/>
          <w:sz w:val="24"/>
          <w:szCs w:val="24"/>
        </w:rPr>
        <w:t>hallenges</w:t>
      </w:r>
    </w:p>
    <w:p w14:paraId="4E5A8A2A" w14:textId="467C0821" w:rsidR="00323DE7" w:rsidRDefault="00A03CDC" w:rsidP="00323DE7">
      <w:pPr>
        <w:spacing w:after="0" w:line="240" w:lineRule="auto"/>
        <w:jc w:val="both"/>
        <w:rPr>
          <w:rFonts w:ascii="Times New Roman" w:hAnsi="Times New Roman"/>
          <w:sz w:val="24"/>
          <w:szCs w:val="24"/>
        </w:rPr>
      </w:pPr>
      <w:r>
        <w:rPr>
          <w:rFonts w:ascii="Times New Roman" w:hAnsi="Times New Roman"/>
          <w:sz w:val="24"/>
          <w:szCs w:val="24"/>
        </w:rPr>
        <w:t>Theme 1:</w:t>
      </w:r>
      <w:r w:rsidR="009D6DD1">
        <w:rPr>
          <w:rFonts w:ascii="Times New Roman" w:hAnsi="Times New Roman"/>
          <w:sz w:val="24"/>
          <w:szCs w:val="24"/>
        </w:rPr>
        <w:t xml:space="preserve"> Collaboration </w:t>
      </w:r>
      <w:r w:rsidR="00877323">
        <w:rPr>
          <w:rFonts w:ascii="Times New Roman" w:hAnsi="Times New Roman"/>
          <w:sz w:val="24"/>
          <w:szCs w:val="24"/>
        </w:rPr>
        <w:t>W</w:t>
      </w:r>
      <w:r w:rsidR="009D6DD1">
        <w:rPr>
          <w:rFonts w:ascii="Times New Roman" w:hAnsi="Times New Roman"/>
          <w:sz w:val="24"/>
          <w:szCs w:val="24"/>
        </w:rPr>
        <w:t xml:space="preserve">ith </w:t>
      </w:r>
      <w:r w:rsidR="00877323">
        <w:rPr>
          <w:rFonts w:ascii="Times New Roman" w:hAnsi="Times New Roman"/>
          <w:sz w:val="24"/>
          <w:szCs w:val="24"/>
        </w:rPr>
        <w:t>I</w:t>
      </w:r>
      <w:r w:rsidR="009D6DD1">
        <w:rPr>
          <w:rFonts w:ascii="Times New Roman" w:hAnsi="Times New Roman"/>
          <w:sz w:val="24"/>
          <w:szCs w:val="24"/>
        </w:rPr>
        <w:t>nternal</w:t>
      </w:r>
    </w:p>
    <w:p w14:paraId="4BB50EDC" w14:textId="56E7CBCA" w:rsidR="009D6DD1" w:rsidRDefault="00323DE7" w:rsidP="006923CF">
      <w:pPr>
        <w:spacing w:after="240" w:line="240" w:lineRule="auto"/>
        <w:jc w:val="both"/>
        <w:rPr>
          <w:rFonts w:ascii="Times New Roman" w:hAnsi="Times New Roman"/>
          <w:sz w:val="24"/>
          <w:szCs w:val="24"/>
        </w:rPr>
      </w:pPr>
      <w:r>
        <w:rPr>
          <w:rFonts w:ascii="Times New Roman" w:hAnsi="Times New Roman"/>
          <w:sz w:val="24"/>
          <w:szCs w:val="24"/>
        </w:rPr>
        <w:t xml:space="preserve">and </w:t>
      </w:r>
      <w:r w:rsidR="00877323">
        <w:rPr>
          <w:rFonts w:ascii="Times New Roman" w:hAnsi="Times New Roman"/>
          <w:sz w:val="24"/>
          <w:szCs w:val="24"/>
        </w:rPr>
        <w:t>E</w:t>
      </w:r>
      <w:r>
        <w:rPr>
          <w:rFonts w:ascii="Times New Roman" w:hAnsi="Times New Roman"/>
          <w:sz w:val="24"/>
          <w:szCs w:val="24"/>
        </w:rPr>
        <w:t xml:space="preserve">xternal </w:t>
      </w:r>
      <w:r w:rsidR="00877323">
        <w:rPr>
          <w:rFonts w:ascii="Times New Roman" w:hAnsi="Times New Roman"/>
          <w:sz w:val="24"/>
          <w:szCs w:val="24"/>
        </w:rPr>
        <w:t>P</w:t>
      </w:r>
      <w:r w:rsidR="009D6DD1">
        <w:rPr>
          <w:rFonts w:ascii="Times New Roman" w:hAnsi="Times New Roman"/>
          <w:sz w:val="24"/>
          <w:szCs w:val="24"/>
        </w:rPr>
        <w:t>artners</w:t>
      </w:r>
    </w:p>
    <w:p w14:paraId="39AB503B" w14:textId="1378DE1E" w:rsidR="00010EB0" w:rsidRDefault="009D6DD1" w:rsidP="00E86308">
      <w:pPr>
        <w:spacing w:after="0" w:line="480" w:lineRule="auto"/>
        <w:ind w:firstLine="720"/>
        <w:rPr>
          <w:rFonts w:ascii="Times New Roman" w:hAnsi="Times New Roman"/>
          <w:sz w:val="24"/>
          <w:szCs w:val="24"/>
        </w:rPr>
      </w:pPr>
      <w:r>
        <w:rPr>
          <w:rFonts w:ascii="Times New Roman" w:hAnsi="Times New Roman"/>
          <w:sz w:val="24"/>
          <w:szCs w:val="24"/>
        </w:rPr>
        <w:t>Both Officials B1 and B2 stated that they have had to fo</w:t>
      </w:r>
      <w:r w:rsidR="005166B6">
        <w:rPr>
          <w:rFonts w:ascii="Times New Roman" w:hAnsi="Times New Roman"/>
          <w:sz w:val="24"/>
          <w:szCs w:val="24"/>
        </w:rPr>
        <w:t>rm</w:t>
      </w:r>
      <w:r>
        <w:rPr>
          <w:rFonts w:ascii="Times New Roman" w:hAnsi="Times New Roman"/>
          <w:sz w:val="24"/>
          <w:szCs w:val="24"/>
        </w:rPr>
        <w:t xml:space="preserve"> strong collaboration with internal campus partners in order to meet the </w:t>
      </w:r>
      <w:r w:rsidR="006E110C">
        <w:rPr>
          <w:rFonts w:ascii="Times New Roman" w:hAnsi="Times New Roman"/>
          <w:sz w:val="24"/>
          <w:szCs w:val="24"/>
        </w:rPr>
        <w:t>five</w:t>
      </w:r>
      <w:r w:rsidR="00305D0E" w:rsidRPr="009D6DD1">
        <w:rPr>
          <w:rFonts w:ascii="Times New Roman" w:hAnsi="Times New Roman"/>
          <w:sz w:val="24"/>
          <w:szCs w:val="24"/>
        </w:rPr>
        <w:t xml:space="preserve"> identified challenges of </w:t>
      </w:r>
      <w:r w:rsidRPr="009D6DD1">
        <w:rPr>
          <w:rFonts w:ascii="Times New Roman" w:hAnsi="Times New Roman"/>
          <w:sz w:val="24"/>
          <w:szCs w:val="24"/>
        </w:rPr>
        <w:t>multiple transitions in a short period of time</w:t>
      </w:r>
      <w:r w:rsidR="00305D0E" w:rsidRPr="009D6DD1">
        <w:rPr>
          <w:rFonts w:ascii="Times New Roman" w:hAnsi="Times New Roman"/>
          <w:sz w:val="24"/>
          <w:szCs w:val="24"/>
        </w:rPr>
        <w:t>; lack of support</w:t>
      </w:r>
      <w:r w:rsidRPr="009D6DD1">
        <w:rPr>
          <w:rFonts w:ascii="Times New Roman" w:hAnsi="Times New Roman"/>
          <w:sz w:val="24"/>
          <w:szCs w:val="24"/>
        </w:rPr>
        <w:t xml:space="preserve"> from </w:t>
      </w:r>
      <w:r w:rsidRPr="00791445">
        <w:rPr>
          <w:rFonts w:ascii="Times New Roman" w:hAnsi="Times New Roman"/>
          <w:sz w:val="24"/>
          <w:szCs w:val="24"/>
        </w:rPr>
        <w:t>upper administration</w:t>
      </w:r>
      <w:r w:rsidR="00305D0E" w:rsidRPr="00791445">
        <w:rPr>
          <w:rFonts w:ascii="Times New Roman" w:hAnsi="Times New Roman"/>
          <w:sz w:val="24"/>
          <w:szCs w:val="24"/>
        </w:rPr>
        <w:t xml:space="preserve">; </w:t>
      </w:r>
      <w:r w:rsidRPr="00791445">
        <w:rPr>
          <w:rFonts w:ascii="Times New Roman" w:hAnsi="Times New Roman"/>
          <w:sz w:val="24"/>
          <w:szCs w:val="24"/>
        </w:rPr>
        <w:t>juggling multiple responsibilities; and lack of financial resource</w:t>
      </w:r>
      <w:r w:rsidR="00163FBB" w:rsidRPr="00791445">
        <w:rPr>
          <w:rFonts w:ascii="Times New Roman" w:hAnsi="Times New Roman"/>
          <w:sz w:val="24"/>
          <w:szCs w:val="24"/>
        </w:rPr>
        <w:t>s</w:t>
      </w:r>
      <w:r w:rsidRPr="00791445">
        <w:rPr>
          <w:rFonts w:ascii="Times New Roman" w:hAnsi="Times New Roman"/>
          <w:sz w:val="24"/>
          <w:szCs w:val="24"/>
        </w:rPr>
        <w:t>.</w:t>
      </w:r>
      <w:r w:rsidR="00FF0A43" w:rsidRPr="00791445">
        <w:rPr>
          <w:rFonts w:ascii="Times New Roman" w:hAnsi="Times New Roman"/>
          <w:sz w:val="24"/>
          <w:szCs w:val="24"/>
        </w:rPr>
        <w:t xml:space="preserve"> </w:t>
      </w:r>
      <w:r w:rsidR="00E86308" w:rsidRPr="00791445">
        <w:rPr>
          <w:rFonts w:ascii="Times New Roman" w:hAnsi="Times New Roman"/>
          <w:sz w:val="24"/>
          <w:szCs w:val="24"/>
        </w:rPr>
        <w:t>The two emergent sub-themes were collaboration with key stak</w:t>
      </w:r>
      <w:r w:rsidR="00010EB0" w:rsidRPr="00791445">
        <w:rPr>
          <w:rFonts w:ascii="Times New Roman" w:hAnsi="Times New Roman"/>
          <w:sz w:val="24"/>
          <w:szCs w:val="24"/>
        </w:rPr>
        <w:t xml:space="preserve">eholders </w:t>
      </w:r>
      <w:r w:rsidR="00E86308" w:rsidRPr="00791445">
        <w:rPr>
          <w:rFonts w:ascii="Times New Roman" w:hAnsi="Times New Roman"/>
          <w:sz w:val="24"/>
          <w:szCs w:val="24"/>
        </w:rPr>
        <w:t>and</w:t>
      </w:r>
      <w:r w:rsidR="00010EB0" w:rsidRPr="00791445">
        <w:rPr>
          <w:rFonts w:ascii="Times New Roman" w:hAnsi="Times New Roman"/>
          <w:sz w:val="24"/>
          <w:szCs w:val="24"/>
        </w:rPr>
        <w:t xml:space="preserve"> participating in external professional development opportunities.</w:t>
      </w:r>
    </w:p>
    <w:p w14:paraId="28DDD72E" w14:textId="77777777" w:rsidR="00A21EDD" w:rsidRPr="00791445" w:rsidRDefault="00A21EDD" w:rsidP="00E71595">
      <w:pPr>
        <w:spacing w:after="0" w:line="240" w:lineRule="auto"/>
        <w:ind w:firstLine="720"/>
        <w:rPr>
          <w:rFonts w:ascii="Times New Roman" w:hAnsi="Times New Roman"/>
          <w:sz w:val="24"/>
          <w:szCs w:val="24"/>
        </w:rPr>
      </w:pPr>
    </w:p>
    <w:p w14:paraId="15BAE8D4" w14:textId="4EFE0B6B" w:rsidR="008D77C6" w:rsidRPr="009D6DD1" w:rsidRDefault="00E86308" w:rsidP="00323DE7">
      <w:pPr>
        <w:spacing w:after="0" w:line="480" w:lineRule="auto"/>
        <w:ind w:firstLine="720"/>
        <w:rPr>
          <w:rFonts w:ascii="Times New Roman" w:hAnsi="Times New Roman"/>
          <w:sz w:val="24"/>
          <w:szCs w:val="24"/>
        </w:rPr>
      </w:pPr>
      <w:r w:rsidRPr="00E86308">
        <w:rPr>
          <w:rFonts w:ascii="Times New Roman" w:hAnsi="Times New Roman"/>
          <w:b/>
          <w:sz w:val="24"/>
          <w:szCs w:val="24"/>
        </w:rPr>
        <w:t>Collaboration with key stakeholders.</w:t>
      </w:r>
      <w:r>
        <w:rPr>
          <w:rFonts w:ascii="Times New Roman" w:hAnsi="Times New Roman"/>
          <w:sz w:val="24"/>
          <w:szCs w:val="24"/>
        </w:rPr>
        <w:t xml:space="preserve"> Although institution B’s </w:t>
      </w:r>
      <w:r w:rsidR="009D6DD1">
        <w:rPr>
          <w:rFonts w:ascii="Times New Roman" w:hAnsi="Times New Roman"/>
          <w:sz w:val="24"/>
          <w:szCs w:val="24"/>
        </w:rPr>
        <w:t xml:space="preserve">legal </w:t>
      </w:r>
      <w:r w:rsidR="00E67836">
        <w:rPr>
          <w:rFonts w:ascii="Times New Roman" w:hAnsi="Times New Roman"/>
          <w:sz w:val="24"/>
          <w:szCs w:val="24"/>
        </w:rPr>
        <w:t xml:space="preserve">counsel </w:t>
      </w:r>
      <w:r w:rsidR="005464E6">
        <w:rPr>
          <w:rFonts w:ascii="Times New Roman" w:hAnsi="Times New Roman"/>
          <w:sz w:val="24"/>
          <w:szCs w:val="24"/>
        </w:rPr>
        <w:t>was</w:t>
      </w:r>
      <w:r w:rsidR="00650363">
        <w:rPr>
          <w:rFonts w:ascii="Times New Roman" w:hAnsi="Times New Roman"/>
          <w:sz w:val="24"/>
          <w:szCs w:val="24"/>
        </w:rPr>
        <w:t xml:space="preserve"> </w:t>
      </w:r>
      <w:r w:rsidR="00E06B1F">
        <w:rPr>
          <w:rFonts w:ascii="Times New Roman" w:hAnsi="Times New Roman"/>
          <w:sz w:val="24"/>
          <w:szCs w:val="24"/>
        </w:rPr>
        <w:t>contract-based and Officials B1 and B2</w:t>
      </w:r>
      <w:r w:rsidR="005464E6">
        <w:rPr>
          <w:rFonts w:ascii="Times New Roman" w:hAnsi="Times New Roman"/>
          <w:sz w:val="24"/>
          <w:szCs w:val="24"/>
        </w:rPr>
        <w:t xml:space="preserve"> did</w:t>
      </w:r>
      <w:r w:rsidR="00E67836">
        <w:rPr>
          <w:rFonts w:ascii="Times New Roman" w:hAnsi="Times New Roman"/>
          <w:sz w:val="24"/>
          <w:szCs w:val="24"/>
        </w:rPr>
        <w:t xml:space="preserve"> not </w:t>
      </w:r>
      <w:r w:rsidR="00650363">
        <w:rPr>
          <w:rFonts w:ascii="Times New Roman" w:hAnsi="Times New Roman"/>
          <w:sz w:val="24"/>
          <w:szCs w:val="24"/>
        </w:rPr>
        <w:t>readily have access to him, the officials</w:t>
      </w:r>
      <w:r w:rsidR="00E06B1F">
        <w:rPr>
          <w:rFonts w:ascii="Times New Roman" w:hAnsi="Times New Roman"/>
          <w:sz w:val="24"/>
          <w:szCs w:val="24"/>
        </w:rPr>
        <w:t xml:space="preserve"> identified the counsel’s office as a collaborator</w:t>
      </w:r>
      <w:r w:rsidR="00323DE7">
        <w:rPr>
          <w:rFonts w:ascii="Times New Roman" w:hAnsi="Times New Roman"/>
          <w:sz w:val="24"/>
          <w:szCs w:val="24"/>
        </w:rPr>
        <w:t>.</w:t>
      </w:r>
      <w:r w:rsidR="00FF0A43">
        <w:rPr>
          <w:rFonts w:ascii="Times New Roman" w:hAnsi="Times New Roman"/>
          <w:sz w:val="24"/>
          <w:szCs w:val="24"/>
        </w:rPr>
        <w:t xml:space="preserve"> </w:t>
      </w:r>
      <w:r w:rsidR="003106CA">
        <w:rPr>
          <w:rFonts w:ascii="Times New Roman" w:hAnsi="Times New Roman"/>
          <w:sz w:val="24"/>
          <w:szCs w:val="24"/>
          <w:lang w:val="en"/>
        </w:rPr>
        <w:t>In the absence of a Title IX Coordinator and VP for Student Affai</w:t>
      </w:r>
      <w:r w:rsidR="00875345">
        <w:rPr>
          <w:rFonts w:ascii="Times New Roman" w:hAnsi="Times New Roman"/>
          <w:sz w:val="24"/>
          <w:szCs w:val="24"/>
          <w:lang w:val="en"/>
        </w:rPr>
        <w:t xml:space="preserve">rs, Official B1 </w:t>
      </w:r>
      <w:r w:rsidR="003106CA">
        <w:rPr>
          <w:rFonts w:ascii="Times New Roman" w:hAnsi="Times New Roman"/>
          <w:sz w:val="24"/>
          <w:szCs w:val="24"/>
          <w:lang w:val="en"/>
        </w:rPr>
        <w:t>identified the contracted legal counsel as a partner that could provide relevant assistance.</w:t>
      </w:r>
      <w:r w:rsidR="00875345">
        <w:rPr>
          <w:rFonts w:ascii="Times New Roman" w:hAnsi="Times New Roman"/>
          <w:sz w:val="24"/>
          <w:szCs w:val="24"/>
          <w:lang w:val="en"/>
        </w:rPr>
        <w:t xml:space="preserve"> According to Official B1:</w:t>
      </w:r>
    </w:p>
    <w:p w14:paraId="7BCA47C9" w14:textId="5C8EAF5E" w:rsidR="00305D0E" w:rsidRPr="00305D0E" w:rsidRDefault="003106CA" w:rsidP="00B33779">
      <w:pPr>
        <w:spacing w:after="240" w:line="240" w:lineRule="auto"/>
        <w:ind w:left="360" w:right="360"/>
        <w:rPr>
          <w:rFonts w:ascii="Times New Roman" w:eastAsia="Times New Roman" w:hAnsi="Times New Roman"/>
          <w:sz w:val="24"/>
          <w:szCs w:val="24"/>
        </w:rPr>
      </w:pPr>
      <w:r>
        <w:rPr>
          <w:rFonts w:ascii="Times New Roman" w:eastAsia="Times New Roman" w:hAnsi="Times New Roman"/>
          <w:sz w:val="24"/>
          <w:szCs w:val="24"/>
        </w:rPr>
        <w:t>O</w:t>
      </w:r>
      <w:r w:rsidR="00305D0E" w:rsidRPr="00305D0E">
        <w:rPr>
          <w:rFonts w:ascii="Times New Roman" w:eastAsia="Times New Roman" w:hAnsi="Times New Roman"/>
          <w:sz w:val="24"/>
          <w:szCs w:val="24"/>
        </w:rPr>
        <w:t>ur legal counsel were the ones that provided the initial Title IX investigator training.</w:t>
      </w:r>
      <w:r w:rsidR="00FF0A43">
        <w:rPr>
          <w:rFonts w:ascii="Times New Roman" w:eastAsia="Times New Roman" w:hAnsi="Times New Roman"/>
          <w:sz w:val="24"/>
          <w:szCs w:val="24"/>
        </w:rPr>
        <w:t xml:space="preserve"> </w:t>
      </w:r>
      <w:r w:rsidR="00305D0E" w:rsidRPr="00305D0E">
        <w:rPr>
          <w:rFonts w:ascii="Times New Roman" w:eastAsia="Times New Roman" w:hAnsi="Times New Roman"/>
          <w:sz w:val="24"/>
          <w:szCs w:val="24"/>
        </w:rPr>
        <w:t>They were a part of that team that did that</w:t>
      </w:r>
      <w:r w:rsidR="00B33779">
        <w:rPr>
          <w:rFonts w:ascii="Times New Roman" w:eastAsia="Times New Roman" w:hAnsi="Times New Roman"/>
          <w:sz w:val="24"/>
          <w:szCs w:val="24"/>
        </w:rPr>
        <w:t>,</w:t>
      </w:r>
      <w:r w:rsidR="00305D0E" w:rsidRPr="00305D0E">
        <w:rPr>
          <w:rFonts w:ascii="Times New Roman" w:eastAsia="Times New Roman" w:hAnsi="Times New Roman"/>
          <w:sz w:val="24"/>
          <w:szCs w:val="24"/>
        </w:rPr>
        <w:t xml:space="preserve"> too</w:t>
      </w:r>
      <w:r w:rsidR="00B33779">
        <w:rPr>
          <w:rFonts w:ascii="Times New Roman" w:eastAsia="Times New Roman" w:hAnsi="Times New Roman"/>
          <w:sz w:val="24"/>
          <w:szCs w:val="24"/>
        </w:rPr>
        <w:t xml:space="preserve">. . . . </w:t>
      </w:r>
      <w:r w:rsidR="00305D0E" w:rsidRPr="00305D0E">
        <w:rPr>
          <w:rFonts w:ascii="Times New Roman" w:eastAsia="Times New Roman" w:hAnsi="Times New Roman"/>
          <w:sz w:val="24"/>
          <w:szCs w:val="24"/>
        </w:rPr>
        <w:t>For us, and they did it</w:t>
      </w:r>
      <w:r w:rsidR="00B33779">
        <w:rPr>
          <w:rFonts w:ascii="Times New Roman" w:eastAsia="Times New Roman" w:hAnsi="Times New Roman"/>
          <w:sz w:val="24"/>
          <w:szCs w:val="24"/>
        </w:rPr>
        <w:t>—</w:t>
      </w:r>
      <w:r w:rsidR="00305D0E" w:rsidRPr="00305D0E">
        <w:rPr>
          <w:rFonts w:ascii="Times New Roman" w:eastAsia="Times New Roman" w:hAnsi="Times New Roman"/>
          <w:sz w:val="24"/>
          <w:szCs w:val="24"/>
        </w:rPr>
        <w:t>so, they are</w:t>
      </w:r>
      <w:r w:rsidR="00B33779">
        <w:rPr>
          <w:rFonts w:ascii="Times New Roman" w:eastAsia="Times New Roman" w:hAnsi="Times New Roman"/>
          <w:sz w:val="24"/>
          <w:szCs w:val="24"/>
        </w:rPr>
        <w:t>—</w:t>
      </w:r>
      <w:r w:rsidR="00305D0E" w:rsidRPr="00305D0E">
        <w:rPr>
          <w:rFonts w:ascii="Times New Roman" w:eastAsia="Times New Roman" w:hAnsi="Times New Roman"/>
          <w:sz w:val="24"/>
          <w:szCs w:val="24"/>
        </w:rPr>
        <w:t>they contract with a lot of smaller schools in the area.</w:t>
      </w:r>
      <w:r w:rsidR="00FF0A43">
        <w:rPr>
          <w:rFonts w:ascii="Times New Roman" w:eastAsia="Times New Roman" w:hAnsi="Times New Roman"/>
          <w:sz w:val="24"/>
          <w:szCs w:val="24"/>
        </w:rPr>
        <w:t xml:space="preserve"> </w:t>
      </w:r>
      <w:r w:rsidR="00B33779">
        <w:rPr>
          <w:rFonts w:ascii="Times New Roman" w:eastAsia="Times New Roman" w:hAnsi="Times New Roman"/>
          <w:sz w:val="24"/>
          <w:szCs w:val="24"/>
        </w:rPr>
        <w:t>T</w:t>
      </w:r>
      <w:r w:rsidR="00305D0E" w:rsidRPr="00305D0E">
        <w:rPr>
          <w:rFonts w:ascii="Times New Roman" w:eastAsia="Times New Roman" w:hAnsi="Times New Roman"/>
          <w:sz w:val="24"/>
          <w:szCs w:val="24"/>
        </w:rPr>
        <w:t>hey did a Title IX investigator training for all the schools that they work with.</w:t>
      </w:r>
      <w:r w:rsidR="00FF0A43">
        <w:rPr>
          <w:rFonts w:ascii="Times New Roman" w:eastAsia="Times New Roman" w:hAnsi="Times New Roman"/>
          <w:sz w:val="24"/>
          <w:szCs w:val="24"/>
        </w:rPr>
        <w:t xml:space="preserve"> </w:t>
      </w:r>
      <w:r w:rsidR="00305D0E" w:rsidRPr="00305D0E">
        <w:rPr>
          <w:rFonts w:ascii="Times New Roman" w:eastAsia="Times New Roman" w:hAnsi="Times New Roman"/>
          <w:sz w:val="24"/>
          <w:szCs w:val="24"/>
        </w:rPr>
        <w:t>So, it was a pretty big event, and it was a really</w:t>
      </w:r>
      <w:r w:rsidR="00B33779">
        <w:rPr>
          <w:rFonts w:ascii="Times New Roman" w:eastAsia="Times New Roman" w:hAnsi="Times New Roman"/>
          <w:sz w:val="24"/>
          <w:szCs w:val="24"/>
        </w:rPr>
        <w:t>—</w:t>
      </w:r>
      <w:r w:rsidR="00305D0E" w:rsidRPr="00305D0E">
        <w:rPr>
          <w:rFonts w:ascii="Times New Roman" w:eastAsia="Times New Roman" w:hAnsi="Times New Roman"/>
          <w:sz w:val="24"/>
          <w:szCs w:val="24"/>
        </w:rPr>
        <w:t>I mean, it was a really good training.</w:t>
      </w:r>
      <w:r w:rsidR="00FF0A43">
        <w:rPr>
          <w:rFonts w:ascii="Times New Roman" w:eastAsia="Times New Roman" w:hAnsi="Times New Roman"/>
          <w:sz w:val="24"/>
          <w:szCs w:val="24"/>
        </w:rPr>
        <w:t xml:space="preserve"> </w:t>
      </w:r>
      <w:r w:rsidR="00305D0E" w:rsidRPr="00305D0E">
        <w:rPr>
          <w:rFonts w:ascii="Times New Roman" w:eastAsia="Times New Roman" w:hAnsi="Times New Roman"/>
          <w:sz w:val="24"/>
          <w:szCs w:val="24"/>
        </w:rPr>
        <w:t>It was done really well.</w:t>
      </w:r>
      <w:r w:rsidR="00FF0A43">
        <w:rPr>
          <w:rFonts w:ascii="Times New Roman" w:eastAsia="Times New Roman" w:hAnsi="Times New Roman"/>
          <w:sz w:val="24"/>
          <w:szCs w:val="24"/>
        </w:rPr>
        <w:t xml:space="preserve"> </w:t>
      </w:r>
      <w:r w:rsidR="00305D0E" w:rsidRPr="00305D0E">
        <w:rPr>
          <w:rFonts w:ascii="Times New Roman" w:eastAsia="Times New Roman" w:hAnsi="Times New Roman"/>
          <w:sz w:val="24"/>
          <w:szCs w:val="24"/>
        </w:rPr>
        <w:t xml:space="preserve">But that was something that was done not just for </w:t>
      </w:r>
      <w:r w:rsidR="00CC30FB">
        <w:rPr>
          <w:rFonts w:ascii="Times New Roman" w:eastAsia="Times New Roman" w:hAnsi="Times New Roman"/>
          <w:sz w:val="24"/>
          <w:szCs w:val="24"/>
        </w:rPr>
        <w:t xml:space="preserve">[Institution B] </w:t>
      </w:r>
      <w:r w:rsidR="00305D0E" w:rsidRPr="00305D0E">
        <w:rPr>
          <w:rFonts w:ascii="Times New Roman" w:eastAsia="Times New Roman" w:hAnsi="Times New Roman"/>
          <w:sz w:val="24"/>
          <w:szCs w:val="24"/>
        </w:rPr>
        <w:t>but for a lot of schools in the area.</w:t>
      </w:r>
    </w:p>
    <w:p w14:paraId="69E65792" w14:textId="7253ABD4" w:rsidR="00875345" w:rsidRDefault="00E06B1F" w:rsidP="006923CF">
      <w:pPr>
        <w:spacing w:after="0" w:line="48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According Official B1, </w:t>
      </w:r>
      <w:r w:rsidR="003106CA">
        <w:rPr>
          <w:rFonts w:ascii="Times New Roman" w:eastAsia="Times New Roman" w:hAnsi="Times New Roman"/>
          <w:sz w:val="24"/>
          <w:szCs w:val="24"/>
        </w:rPr>
        <w:t>legal counsel</w:t>
      </w:r>
      <w:r>
        <w:rPr>
          <w:rFonts w:ascii="Times New Roman" w:eastAsia="Times New Roman" w:hAnsi="Times New Roman"/>
          <w:sz w:val="24"/>
          <w:szCs w:val="24"/>
        </w:rPr>
        <w:t>’s initial training of</w:t>
      </w:r>
      <w:r w:rsidR="003106CA">
        <w:rPr>
          <w:rFonts w:ascii="Times New Roman" w:eastAsia="Times New Roman" w:hAnsi="Times New Roman"/>
          <w:sz w:val="24"/>
          <w:szCs w:val="24"/>
        </w:rPr>
        <w:t xml:space="preserve"> the pool of</w:t>
      </w:r>
      <w:r>
        <w:rPr>
          <w:rFonts w:ascii="Times New Roman" w:eastAsia="Times New Roman" w:hAnsi="Times New Roman"/>
          <w:sz w:val="24"/>
          <w:szCs w:val="24"/>
        </w:rPr>
        <w:t xml:space="preserve"> volunteer Title IX </w:t>
      </w:r>
      <w:r w:rsidR="003106CA">
        <w:rPr>
          <w:rFonts w:ascii="Times New Roman" w:eastAsia="Times New Roman" w:hAnsi="Times New Roman"/>
          <w:sz w:val="24"/>
          <w:szCs w:val="24"/>
        </w:rPr>
        <w:t>investigators</w:t>
      </w:r>
      <w:r w:rsidR="005464E6">
        <w:rPr>
          <w:rFonts w:ascii="Times New Roman" w:eastAsia="Times New Roman" w:hAnsi="Times New Roman"/>
          <w:sz w:val="24"/>
          <w:szCs w:val="24"/>
        </w:rPr>
        <w:t xml:space="preserve"> was helpful. The fact that the </w:t>
      </w:r>
      <w:r>
        <w:rPr>
          <w:rFonts w:ascii="Times New Roman" w:eastAsia="Times New Roman" w:hAnsi="Times New Roman"/>
          <w:sz w:val="24"/>
          <w:szCs w:val="24"/>
        </w:rPr>
        <w:t xml:space="preserve">training was </w:t>
      </w:r>
      <w:r w:rsidR="005464E6">
        <w:rPr>
          <w:rFonts w:ascii="Times New Roman" w:eastAsia="Times New Roman" w:hAnsi="Times New Roman"/>
          <w:sz w:val="24"/>
          <w:szCs w:val="24"/>
        </w:rPr>
        <w:t xml:space="preserve">not </w:t>
      </w:r>
      <w:r>
        <w:rPr>
          <w:rFonts w:ascii="Times New Roman" w:eastAsia="Times New Roman" w:hAnsi="Times New Roman"/>
          <w:sz w:val="24"/>
          <w:szCs w:val="24"/>
        </w:rPr>
        <w:t>specific to the campus of Institution B did not seem to bother Official B1.</w:t>
      </w:r>
      <w:r w:rsidR="003106CA">
        <w:rPr>
          <w:rFonts w:ascii="Times New Roman" w:eastAsia="Times New Roman" w:hAnsi="Times New Roman"/>
          <w:sz w:val="24"/>
          <w:szCs w:val="24"/>
        </w:rPr>
        <w:t xml:space="preserve"> </w:t>
      </w:r>
    </w:p>
    <w:p w14:paraId="1B1AA74D" w14:textId="20B3B3C8" w:rsidR="003106CA" w:rsidRDefault="006A45FA" w:rsidP="006923CF">
      <w:pPr>
        <w:spacing w:after="0" w:line="480" w:lineRule="auto"/>
        <w:ind w:firstLine="720"/>
        <w:rPr>
          <w:rFonts w:ascii="Times New Roman" w:eastAsia="Times New Roman" w:hAnsi="Times New Roman"/>
          <w:sz w:val="24"/>
          <w:szCs w:val="24"/>
        </w:rPr>
      </w:pPr>
      <w:r>
        <w:rPr>
          <w:rFonts w:ascii="Times New Roman" w:eastAsia="Times New Roman" w:hAnsi="Times New Roman"/>
          <w:sz w:val="24"/>
          <w:szCs w:val="24"/>
        </w:rPr>
        <w:t>In addition to relying on legal counsel for assistance,</w:t>
      </w:r>
      <w:r w:rsidR="00875345">
        <w:rPr>
          <w:rFonts w:ascii="Times New Roman" w:eastAsia="Times New Roman" w:hAnsi="Times New Roman"/>
          <w:sz w:val="24"/>
          <w:szCs w:val="24"/>
        </w:rPr>
        <w:t xml:space="preserve"> Official B1 </w:t>
      </w:r>
      <w:r>
        <w:rPr>
          <w:rFonts w:ascii="Times New Roman" w:eastAsia="Times New Roman" w:hAnsi="Times New Roman"/>
          <w:sz w:val="24"/>
          <w:szCs w:val="24"/>
        </w:rPr>
        <w:t>work</w:t>
      </w:r>
      <w:r w:rsidR="00875345">
        <w:rPr>
          <w:rFonts w:ascii="Times New Roman" w:eastAsia="Times New Roman" w:hAnsi="Times New Roman"/>
          <w:sz w:val="24"/>
          <w:szCs w:val="24"/>
        </w:rPr>
        <w:t>ed</w:t>
      </w:r>
      <w:r>
        <w:rPr>
          <w:rFonts w:ascii="Times New Roman" w:eastAsia="Times New Roman" w:hAnsi="Times New Roman"/>
          <w:sz w:val="24"/>
          <w:szCs w:val="24"/>
        </w:rPr>
        <w:t xml:space="preserve"> closely with oth</w:t>
      </w:r>
      <w:r w:rsidR="00B93AF7">
        <w:rPr>
          <w:rFonts w:ascii="Times New Roman" w:eastAsia="Times New Roman" w:hAnsi="Times New Roman"/>
          <w:sz w:val="24"/>
          <w:szCs w:val="24"/>
        </w:rPr>
        <w:t>er campus partners such as the Counseling Center and Public Safety D</w:t>
      </w:r>
      <w:r>
        <w:rPr>
          <w:rFonts w:ascii="Times New Roman" w:eastAsia="Times New Roman" w:hAnsi="Times New Roman"/>
          <w:sz w:val="24"/>
          <w:szCs w:val="24"/>
        </w:rPr>
        <w:t>ivision.</w:t>
      </w:r>
      <w:r w:rsidR="00FF0A43">
        <w:rPr>
          <w:rFonts w:ascii="Times New Roman" w:eastAsia="Times New Roman" w:hAnsi="Times New Roman"/>
          <w:sz w:val="24"/>
          <w:szCs w:val="24"/>
        </w:rPr>
        <w:t xml:space="preserve"> </w:t>
      </w:r>
      <w:r w:rsidR="00875345">
        <w:rPr>
          <w:rFonts w:ascii="Times New Roman" w:eastAsia="Times New Roman" w:hAnsi="Times New Roman"/>
          <w:sz w:val="24"/>
          <w:szCs w:val="24"/>
        </w:rPr>
        <w:t>Official B1 stated:</w:t>
      </w:r>
    </w:p>
    <w:p w14:paraId="253EE001" w14:textId="5EAF1D07" w:rsidR="00F92BFD" w:rsidRPr="00F92BFD" w:rsidRDefault="00F92BFD" w:rsidP="00814F11">
      <w:pPr>
        <w:spacing w:after="0" w:line="240" w:lineRule="auto"/>
        <w:ind w:left="360" w:right="360"/>
        <w:rPr>
          <w:rFonts w:ascii="Times New Roman" w:eastAsia="Times New Roman" w:hAnsi="Times New Roman"/>
          <w:sz w:val="24"/>
          <w:szCs w:val="24"/>
        </w:rPr>
      </w:pPr>
      <w:r w:rsidRPr="00F92BFD">
        <w:rPr>
          <w:rFonts w:ascii="Times New Roman" w:eastAsia="Times New Roman" w:hAnsi="Times New Roman"/>
          <w:sz w:val="24"/>
          <w:szCs w:val="24"/>
        </w:rPr>
        <w:lastRenderedPageBreak/>
        <w:t xml:space="preserve">The initial response </w:t>
      </w:r>
      <w:r w:rsidR="00CC30FB">
        <w:rPr>
          <w:rFonts w:ascii="Times New Roman" w:eastAsia="Times New Roman" w:hAnsi="Times New Roman"/>
          <w:sz w:val="24"/>
          <w:szCs w:val="24"/>
        </w:rPr>
        <w:t xml:space="preserve">[to a reported case of sexual misconduct] </w:t>
      </w:r>
      <w:r w:rsidRPr="00F92BFD">
        <w:rPr>
          <w:rFonts w:ascii="Times New Roman" w:eastAsia="Times New Roman" w:hAnsi="Times New Roman"/>
          <w:sz w:val="24"/>
          <w:szCs w:val="24"/>
        </w:rPr>
        <w:t>primarily rests with me.</w:t>
      </w:r>
      <w:r w:rsidR="00FF0A43">
        <w:rPr>
          <w:rFonts w:ascii="Times New Roman" w:eastAsia="Times New Roman" w:hAnsi="Times New Roman"/>
          <w:sz w:val="24"/>
          <w:szCs w:val="24"/>
        </w:rPr>
        <w:t xml:space="preserve"> </w:t>
      </w:r>
      <w:r w:rsidR="00814F11">
        <w:rPr>
          <w:rFonts w:ascii="Times New Roman" w:eastAsia="Times New Roman" w:hAnsi="Times New Roman"/>
          <w:sz w:val="24"/>
          <w:szCs w:val="24"/>
        </w:rPr>
        <w:t>S</w:t>
      </w:r>
      <w:r w:rsidRPr="00F92BFD">
        <w:rPr>
          <w:rFonts w:ascii="Times New Roman" w:eastAsia="Times New Roman" w:hAnsi="Times New Roman"/>
          <w:sz w:val="24"/>
          <w:szCs w:val="24"/>
        </w:rPr>
        <w:t>o, I have a pretty good working relationship with some of the other areas where we would need to refer students to, especially if we look at interim measures or accommodation of resources.</w:t>
      </w:r>
      <w:r w:rsidR="00FF0A43">
        <w:rPr>
          <w:rFonts w:ascii="Times New Roman" w:eastAsia="Times New Roman" w:hAnsi="Times New Roman"/>
          <w:sz w:val="24"/>
          <w:szCs w:val="24"/>
        </w:rPr>
        <w:t xml:space="preserve"> </w:t>
      </w:r>
      <w:r w:rsidRPr="00F92BFD">
        <w:rPr>
          <w:rFonts w:ascii="Times New Roman" w:eastAsia="Times New Roman" w:hAnsi="Times New Roman"/>
          <w:sz w:val="24"/>
          <w:szCs w:val="24"/>
        </w:rPr>
        <w:t>So, I would say the area I work primarily with is getting students connected to counseling services on campus.</w:t>
      </w:r>
      <w:r w:rsidR="00FF0A43">
        <w:rPr>
          <w:rFonts w:ascii="Times New Roman" w:eastAsia="Times New Roman" w:hAnsi="Times New Roman"/>
          <w:sz w:val="24"/>
          <w:szCs w:val="24"/>
        </w:rPr>
        <w:t xml:space="preserve"> </w:t>
      </w:r>
      <w:r w:rsidRPr="00F92BFD">
        <w:rPr>
          <w:rFonts w:ascii="Times New Roman" w:eastAsia="Times New Roman" w:hAnsi="Times New Roman"/>
          <w:sz w:val="24"/>
          <w:szCs w:val="24"/>
        </w:rPr>
        <w:t>I have a really great relationship with our director of counseling services.</w:t>
      </w:r>
    </w:p>
    <w:p w14:paraId="119E35AE" w14:textId="77777777" w:rsidR="00A21EDD" w:rsidRDefault="00A21EDD" w:rsidP="00814F11">
      <w:pPr>
        <w:spacing w:after="0" w:line="240" w:lineRule="auto"/>
        <w:ind w:left="360" w:right="360" w:firstLine="360"/>
        <w:rPr>
          <w:rFonts w:ascii="Times New Roman" w:eastAsia="Times New Roman" w:hAnsi="Times New Roman"/>
          <w:sz w:val="24"/>
          <w:szCs w:val="24"/>
        </w:rPr>
      </w:pPr>
    </w:p>
    <w:p w14:paraId="782447C6" w14:textId="15939DD4" w:rsidR="00F92BFD" w:rsidRDefault="00B33779" w:rsidP="00814F11">
      <w:pPr>
        <w:spacing w:after="0" w:line="240" w:lineRule="auto"/>
        <w:ind w:left="360" w:right="360" w:firstLine="360"/>
        <w:rPr>
          <w:rFonts w:ascii="Times New Roman" w:eastAsia="Times New Roman" w:hAnsi="Times New Roman"/>
          <w:sz w:val="24"/>
          <w:szCs w:val="24"/>
        </w:rPr>
      </w:pPr>
      <w:r>
        <w:rPr>
          <w:rFonts w:ascii="Times New Roman" w:eastAsia="Times New Roman" w:hAnsi="Times New Roman"/>
          <w:sz w:val="24"/>
          <w:szCs w:val="24"/>
        </w:rPr>
        <w:t>U</w:t>
      </w:r>
      <w:r w:rsidR="00F92BFD" w:rsidRPr="00F92BFD">
        <w:rPr>
          <w:rFonts w:ascii="Times New Roman" w:eastAsia="Times New Roman" w:hAnsi="Times New Roman"/>
          <w:sz w:val="24"/>
          <w:szCs w:val="24"/>
        </w:rPr>
        <w:t xml:space="preserve">sually when I’m meeting with a student and we’re talking </w:t>
      </w:r>
      <w:r>
        <w:rPr>
          <w:rFonts w:ascii="Times New Roman" w:eastAsia="Times New Roman" w:hAnsi="Times New Roman"/>
          <w:sz w:val="24"/>
          <w:szCs w:val="24"/>
        </w:rPr>
        <w:t>of</w:t>
      </w:r>
      <w:r w:rsidR="00F92BFD" w:rsidRPr="00F92BFD">
        <w:rPr>
          <w:rFonts w:ascii="Times New Roman" w:eastAsia="Times New Roman" w:hAnsi="Times New Roman"/>
          <w:sz w:val="24"/>
          <w:szCs w:val="24"/>
        </w:rPr>
        <w:t xml:space="preserve"> counseling as an option, I ask them, </w:t>
      </w:r>
      <w:r w:rsidR="00814F11">
        <w:rPr>
          <w:rFonts w:ascii="Times New Roman" w:eastAsia="Times New Roman" w:hAnsi="Times New Roman"/>
          <w:sz w:val="24"/>
          <w:szCs w:val="24"/>
        </w:rPr>
        <w:t>“Ar</w:t>
      </w:r>
      <w:r w:rsidR="00F92BFD" w:rsidRPr="00F92BFD">
        <w:rPr>
          <w:rFonts w:ascii="Times New Roman" w:eastAsia="Times New Roman" w:hAnsi="Times New Roman"/>
          <w:sz w:val="24"/>
          <w:szCs w:val="24"/>
        </w:rPr>
        <w:t>e you comfortable with me letting the director know that you met with me</w:t>
      </w:r>
      <w:r w:rsidR="00814F11">
        <w:rPr>
          <w:rFonts w:ascii="Times New Roman" w:eastAsia="Times New Roman" w:hAnsi="Times New Roman"/>
          <w:sz w:val="24"/>
          <w:szCs w:val="24"/>
        </w:rPr>
        <w:t>?”</w:t>
      </w:r>
      <w:r w:rsidR="00F92BFD" w:rsidRPr="00F92BFD">
        <w:rPr>
          <w:rFonts w:ascii="Times New Roman" w:eastAsia="Times New Roman" w:hAnsi="Times New Roman"/>
          <w:sz w:val="24"/>
          <w:szCs w:val="24"/>
        </w:rPr>
        <w:t xml:space="preserve"> for a Title IX</w:t>
      </w:r>
      <w:r>
        <w:rPr>
          <w:rFonts w:ascii="Times New Roman" w:eastAsia="Times New Roman" w:hAnsi="Times New Roman"/>
          <w:sz w:val="24"/>
          <w:szCs w:val="24"/>
        </w:rPr>
        <w:t>-</w:t>
      </w:r>
      <w:r w:rsidR="00F92BFD" w:rsidRPr="00F92BFD">
        <w:rPr>
          <w:rFonts w:ascii="Times New Roman" w:eastAsia="Times New Roman" w:hAnsi="Times New Roman"/>
          <w:sz w:val="24"/>
          <w:szCs w:val="24"/>
        </w:rPr>
        <w:t>related incident?</w:t>
      </w:r>
      <w:r w:rsidR="00FF0A43">
        <w:rPr>
          <w:rFonts w:ascii="Times New Roman" w:eastAsia="Times New Roman" w:hAnsi="Times New Roman"/>
          <w:sz w:val="24"/>
          <w:szCs w:val="24"/>
        </w:rPr>
        <w:t xml:space="preserve"> </w:t>
      </w:r>
      <w:r>
        <w:rPr>
          <w:rFonts w:ascii="Times New Roman" w:eastAsia="Times New Roman" w:hAnsi="Times New Roman"/>
          <w:sz w:val="24"/>
          <w:szCs w:val="24"/>
        </w:rPr>
        <w:t>Th</w:t>
      </w:r>
      <w:r w:rsidR="00F92BFD" w:rsidRPr="00F92BFD">
        <w:rPr>
          <w:rFonts w:ascii="Times New Roman" w:eastAsia="Times New Roman" w:hAnsi="Times New Roman"/>
          <w:sz w:val="24"/>
          <w:szCs w:val="24"/>
        </w:rPr>
        <w:t>ey usually say</w:t>
      </w:r>
      <w:r>
        <w:rPr>
          <w:rFonts w:ascii="Times New Roman" w:eastAsia="Times New Roman" w:hAnsi="Times New Roman"/>
          <w:sz w:val="24"/>
          <w:szCs w:val="24"/>
        </w:rPr>
        <w:t>,</w:t>
      </w:r>
      <w:r w:rsidR="00F92BFD" w:rsidRPr="00F92BFD">
        <w:rPr>
          <w:rFonts w:ascii="Times New Roman" w:eastAsia="Times New Roman" w:hAnsi="Times New Roman"/>
          <w:sz w:val="24"/>
          <w:szCs w:val="24"/>
        </w:rPr>
        <w:t xml:space="preserve"> </w:t>
      </w:r>
      <w:r>
        <w:rPr>
          <w:rFonts w:ascii="Times New Roman" w:eastAsia="Times New Roman" w:hAnsi="Times New Roman"/>
          <w:sz w:val="24"/>
          <w:szCs w:val="24"/>
        </w:rPr>
        <w:t>“Y</w:t>
      </w:r>
      <w:r w:rsidR="00F92BFD" w:rsidRPr="00F92BFD">
        <w:rPr>
          <w:rFonts w:ascii="Times New Roman" w:eastAsia="Times New Roman" w:hAnsi="Times New Roman"/>
          <w:sz w:val="24"/>
          <w:szCs w:val="24"/>
        </w:rPr>
        <w:t>es.</w:t>
      </w:r>
      <w:r>
        <w:rPr>
          <w:rFonts w:ascii="Times New Roman" w:eastAsia="Times New Roman" w:hAnsi="Times New Roman"/>
          <w:sz w:val="24"/>
          <w:szCs w:val="24"/>
        </w:rPr>
        <w:t>”</w:t>
      </w:r>
      <w:r w:rsidR="00FF0A43">
        <w:rPr>
          <w:rFonts w:ascii="Times New Roman" w:eastAsia="Times New Roman" w:hAnsi="Times New Roman"/>
          <w:sz w:val="24"/>
          <w:szCs w:val="24"/>
        </w:rPr>
        <w:t xml:space="preserve"> </w:t>
      </w:r>
      <w:r>
        <w:rPr>
          <w:rFonts w:ascii="Times New Roman" w:eastAsia="Times New Roman" w:hAnsi="Times New Roman"/>
          <w:sz w:val="24"/>
          <w:szCs w:val="24"/>
        </w:rPr>
        <w:t>T</w:t>
      </w:r>
      <w:r w:rsidR="00F92BFD" w:rsidRPr="00F92BFD">
        <w:rPr>
          <w:rFonts w:ascii="Times New Roman" w:eastAsia="Times New Roman" w:hAnsi="Times New Roman"/>
          <w:sz w:val="24"/>
          <w:szCs w:val="24"/>
        </w:rPr>
        <w:t>hat cues the director to say, “Okay.</w:t>
      </w:r>
      <w:r w:rsidR="00FF0A43">
        <w:rPr>
          <w:rFonts w:ascii="Times New Roman" w:eastAsia="Times New Roman" w:hAnsi="Times New Roman"/>
          <w:sz w:val="24"/>
          <w:szCs w:val="24"/>
        </w:rPr>
        <w:t xml:space="preserve"> </w:t>
      </w:r>
      <w:r w:rsidR="00F92BFD" w:rsidRPr="00F92BFD">
        <w:rPr>
          <w:rFonts w:ascii="Times New Roman" w:eastAsia="Times New Roman" w:hAnsi="Times New Roman"/>
          <w:sz w:val="24"/>
          <w:szCs w:val="24"/>
        </w:rPr>
        <w:t>We need to get this person in to see someone, maybe sooner than somebody we would just put on a wait list.”</w:t>
      </w:r>
    </w:p>
    <w:p w14:paraId="7D7E0549" w14:textId="77777777" w:rsidR="00A21EDD" w:rsidRDefault="00A21EDD" w:rsidP="00E71595">
      <w:pPr>
        <w:spacing w:after="0" w:line="240" w:lineRule="auto"/>
        <w:ind w:left="360" w:right="360" w:firstLine="360"/>
        <w:rPr>
          <w:rFonts w:ascii="Times New Roman" w:eastAsia="Times New Roman" w:hAnsi="Times New Roman"/>
          <w:sz w:val="24"/>
          <w:szCs w:val="24"/>
        </w:rPr>
      </w:pPr>
    </w:p>
    <w:p w14:paraId="5F9F56E8" w14:textId="674C7830" w:rsidR="006A45FA" w:rsidRPr="006A45FA" w:rsidRDefault="00B33779" w:rsidP="00814F11">
      <w:pPr>
        <w:spacing w:after="240" w:line="240" w:lineRule="auto"/>
        <w:ind w:left="360" w:right="360" w:firstLine="360"/>
        <w:rPr>
          <w:rFonts w:ascii="Times New Roman" w:eastAsia="Times New Roman" w:hAnsi="Times New Roman"/>
          <w:sz w:val="24"/>
          <w:szCs w:val="24"/>
        </w:rPr>
      </w:pPr>
      <w:r>
        <w:rPr>
          <w:rFonts w:ascii="Times New Roman" w:eastAsia="Times New Roman" w:hAnsi="Times New Roman"/>
          <w:sz w:val="24"/>
          <w:szCs w:val="24"/>
        </w:rPr>
        <w:t>S</w:t>
      </w:r>
      <w:r w:rsidR="006A45FA" w:rsidRPr="006A45FA">
        <w:rPr>
          <w:rFonts w:ascii="Times New Roman" w:eastAsia="Times New Roman" w:hAnsi="Times New Roman"/>
          <w:sz w:val="24"/>
          <w:szCs w:val="24"/>
        </w:rPr>
        <w:t>he’s [Director of Counseling] been really great in working with those students and getting people in as soon as she can.</w:t>
      </w:r>
      <w:r w:rsidR="00FF0A43">
        <w:rPr>
          <w:rFonts w:ascii="Times New Roman" w:eastAsia="Times New Roman" w:hAnsi="Times New Roman"/>
          <w:sz w:val="24"/>
          <w:szCs w:val="24"/>
        </w:rPr>
        <w:t xml:space="preserve"> </w:t>
      </w:r>
      <w:r w:rsidR="006A45FA" w:rsidRPr="006A45FA">
        <w:rPr>
          <w:rFonts w:ascii="Times New Roman" w:eastAsia="Times New Roman" w:hAnsi="Times New Roman"/>
          <w:sz w:val="24"/>
          <w:szCs w:val="24"/>
        </w:rPr>
        <w:t>The other area that I work very closely with is our campus security staff.</w:t>
      </w:r>
      <w:r w:rsidR="00FF0A43">
        <w:rPr>
          <w:rFonts w:ascii="Times New Roman" w:eastAsia="Times New Roman" w:hAnsi="Times New Roman"/>
          <w:sz w:val="24"/>
          <w:szCs w:val="24"/>
        </w:rPr>
        <w:t xml:space="preserve"> </w:t>
      </w:r>
      <w:r w:rsidR="006A45FA" w:rsidRPr="006A45FA">
        <w:rPr>
          <w:rFonts w:ascii="Times New Roman" w:eastAsia="Times New Roman" w:hAnsi="Times New Roman"/>
          <w:sz w:val="24"/>
          <w:szCs w:val="24"/>
        </w:rPr>
        <w:t>So, they’re an interesting mix because they have</w:t>
      </w:r>
      <w:r w:rsidR="00814F11">
        <w:rPr>
          <w:rFonts w:ascii="Times New Roman" w:eastAsia="Times New Roman" w:hAnsi="Times New Roman"/>
          <w:sz w:val="24"/>
          <w:szCs w:val="24"/>
        </w:rPr>
        <w:t>—</w:t>
      </w:r>
      <w:r w:rsidR="006A45FA" w:rsidRPr="006A45FA">
        <w:rPr>
          <w:rFonts w:ascii="Times New Roman" w:eastAsia="Times New Roman" w:hAnsi="Times New Roman"/>
          <w:sz w:val="24"/>
          <w:szCs w:val="24"/>
        </w:rPr>
        <w:t>they’re not a sworn police force on campus, but we do have sworn officers serving as campus security officers.</w:t>
      </w:r>
    </w:p>
    <w:p w14:paraId="4E8E439C" w14:textId="0AE39470" w:rsidR="00875345" w:rsidRDefault="008D6BC1" w:rsidP="006923CF">
      <w:pPr>
        <w:spacing w:after="0" w:line="480" w:lineRule="auto"/>
        <w:ind w:firstLine="720"/>
        <w:contextualSpacing/>
        <w:rPr>
          <w:rFonts w:ascii="Times New Roman" w:eastAsia="Times New Roman" w:hAnsi="Times New Roman"/>
          <w:sz w:val="24"/>
          <w:szCs w:val="24"/>
        </w:rPr>
      </w:pPr>
      <w:r w:rsidRPr="00AF62CD">
        <w:rPr>
          <w:rFonts w:ascii="Times New Roman" w:eastAsia="Times New Roman" w:hAnsi="Times New Roman"/>
          <w:sz w:val="24"/>
          <w:szCs w:val="24"/>
        </w:rPr>
        <w:t xml:space="preserve">The working relationship that Official B1 has with campus partners </w:t>
      </w:r>
      <w:r w:rsidR="000623B3">
        <w:rPr>
          <w:rFonts w:ascii="Times New Roman" w:eastAsia="Times New Roman" w:hAnsi="Times New Roman"/>
          <w:sz w:val="24"/>
          <w:szCs w:val="24"/>
        </w:rPr>
        <w:t xml:space="preserve">has </w:t>
      </w:r>
      <w:r w:rsidRPr="00AF62CD">
        <w:rPr>
          <w:rFonts w:ascii="Times New Roman" w:eastAsia="Times New Roman" w:hAnsi="Times New Roman"/>
          <w:sz w:val="24"/>
          <w:szCs w:val="24"/>
        </w:rPr>
        <w:t>help</w:t>
      </w:r>
      <w:r w:rsidR="000623B3">
        <w:rPr>
          <w:rFonts w:ascii="Times New Roman" w:eastAsia="Times New Roman" w:hAnsi="Times New Roman"/>
          <w:sz w:val="24"/>
          <w:szCs w:val="24"/>
        </w:rPr>
        <w:t>ed</w:t>
      </w:r>
      <w:r w:rsidRPr="00AF62CD">
        <w:rPr>
          <w:rFonts w:ascii="Times New Roman" w:eastAsia="Times New Roman" w:hAnsi="Times New Roman"/>
          <w:sz w:val="24"/>
          <w:szCs w:val="24"/>
        </w:rPr>
        <w:t xml:space="preserve"> her </w:t>
      </w:r>
      <w:r w:rsidR="000623B3">
        <w:rPr>
          <w:rFonts w:ascii="Times New Roman" w:eastAsia="Times New Roman" w:hAnsi="Times New Roman"/>
          <w:sz w:val="24"/>
          <w:szCs w:val="24"/>
        </w:rPr>
        <w:t xml:space="preserve">to be </w:t>
      </w:r>
      <w:r w:rsidRPr="00AF62CD">
        <w:rPr>
          <w:rFonts w:ascii="Times New Roman" w:eastAsia="Times New Roman" w:hAnsi="Times New Roman"/>
          <w:sz w:val="24"/>
          <w:szCs w:val="24"/>
        </w:rPr>
        <w:t>effective in her role.</w:t>
      </w:r>
      <w:r w:rsidR="00FF0A43">
        <w:rPr>
          <w:rFonts w:ascii="Times New Roman" w:eastAsia="Times New Roman" w:hAnsi="Times New Roman"/>
          <w:sz w:val="24"/>
          <w:szCs w:val="24"/>
        </w:rPr>
        <w:t xml:space="preserve"> </w:t>
      </w:r>
      <w:r w:rsidRPr="00AF62CD">
        <w:rPr>
          <w:rFonts w:ascii="Times New Roman" w:eastAsia="Times New Roman" w:hAnsi="Times New Roman"/>
          <w:sz w:val="24"/>
          <w:szCs w:val="24"/>
        </w:rPr>
        <w:t xml:space="preserve">The collaboration with the counseling center for example has </w:t>
      </w:r>
      <w:r w:rsidR="000623B3">
        <w:rPr>
          <w:rFonts w:ascii="Times New Roman" w:eastAsia="Times New Roman" w:hAnsi="Times New Roman"/>
          <w:sz w:val="24"/>
          <w:szCs w:val="24"/>
        </w:rPr>
        <w:t>assisted her in providing</w:t>
      </w:r>
      <w:r w:rsidRPr="00AF62CD">
        <w:rPr>
          <w:rFonts w:ascii="Times New Roman" w:eastAsia="Times New Roman" w:hAnsi="Times New Roman"/>
          <w:sz w:val="24"/>
          <w:szCs w:val="24"/>
        </w:rPr>
        <w:t xml:space="preserve"> better service to students.</w:t>
      </w:r>
      <w:r w:rsidR="00FF0A43">
        <w:rPr>
          <w:rFonts w:ascii="Times New Roman" w:eastAsia="Times New Roman" w:hAnsi="Times New Roman"/>
          <w:sz w:val="24"/>
          <w:szCs w:val="24"/>
        </w:rPr>
        <w:t xml:space="preserve"> </w:t>
      </w:r>
      <w:r w:rsidRPr="00AF62CD">
        <w:rPr>
          <w:rFonts w:ascii="Times New Roman" w:eastAsia="Times New Roman" w:hAnsi="Times New Roman"/>
          <w:sz w:val="24"/>
          <w:szCs w:val="24"/>
        </w:rPr>
        <w:t>The Director of the counseling center seems to trust the work that Official B is doing and would move counseling appointments to see a student that Official B1 deemed to be a priority for receiving counseling.</w:t>
      </w:r>
      <w:r w:rsidR="00FF0A43">
        <w:rPr>
          <w:rFonts w:ascii="Times New Roman" w:eastAsia="Times New Roman" w:hAnsi="Times New Roman"/>
          <w:sz w:val="24"/>
          <w:szCs w:val="24"/>
        </w:rPr>
        <w:t xml:space="preserve"> </w:t>
      </w:r>
    </w:p>
    <w:p w14:paraId="0BA74DE7" w14:textId="232B4982" w:rsidR="00875345" w:rsidRDefault="00875345" w:rsidP="006923CF">
      <w:pPr>
        <w:spacing w:after="0" w:line="480" w:lineRule="auto"/>
        <w:ind w:firstLine="720"/>
        <w:contextualSpacing/>
        <w:rPr>
          <w:rFonts w:ascii="Times New Roman" w:eastAsia="Times New Roman" w:hAnsi="Times New Roman"/>
          <w:sz w:val="24"/>
          <w:szCs w:val="24"/>
        </w:rPr>
      </w:pPr>
      <w:r>
        <w:rPr>
          <w:rFonts w:ascii="Times New Roman" w:eastAsia="Times New Roman" w:hAnsi="Times New Roman"/>
          <w:sz w:val="24"/>
          <w:szCs w:val="24"/>
        </w:rPr>
        <w:t>Official B2 also viewed her partnership with internal partners as a way of meeting the identified challenged. According to Official B2:</w:t>
      </w:r>
    </w:p>
    <w:p w14:paraId="0DFDB56F" w14:textId="42DC32CE" w:rsidR="00CC30FB" w:rsidRPr="00CC30FB" w:rsidRDefault="006A45FA" w:rsidP="00814F11">
      <w:pPr>
        <w:pBdr>
          <w:top w:val="nil"/>
          <w:left w:val="nil"/>
          <w:bottom w:val="nil"/>
          <w:right w:val="nil"/>
          <w:between w:val="nil"/>
        </w:pBdr>
        <w:spacing w:after="240" w:line="240" w:lineRule="auto"/>
        <w:ind w:left="360" w:right="360"/>
        <w:rPr>
          <w:rFonts w:ascii="Times New Roman" w:eastAsia="Times New Roman" w:hAnsi="Times New Roman"/>
          <w:color w:val="000000"/>
          <w:sz w:val="24"/>
          <w:szCs w:val="24"/>
        </w:rPr>
      </w:pPr>
      <w:r>
        <w:rPr>
          <w:rFonts w:ascii="Times New Roman" w:eastAsia="Times New Roman" w:hAnsi="Times New Roman"/>
          <w:color w:val="000000"/>
          <w:sz w:val="24"/>
          <w:szCs w:val="24"/>
        </w:rPr>
        <w:t>[O</w:t>
      </w:r>
      <w:r w:rsidR="00CC30FB">
        <w:rPr>
          <w:rFonts w:ascii="Times New Roman" w:eastAsia="Times New Roman" w:hAnsi="Times New Roman"/>
          <w:color w:val="000000"/>
          <w:sz w:val="24"/>
          <w:szCs w:val="24"/>
        </w:rPr>
        <w:t>fficial B1] is</w:t>
      </w:r>
      <w:r w:rsidR="00CC30FB" w:rsidRPr="00CC30FB">
        <w:rPr>
          <w:rFonts w:ascii="Times New Roman" w:eastAsia="Times New Roman" w:hAnsi="Times New Roman"/>
          <w:color w:val="000000"/>
          <w:sz w:val="24"/>
          <w:szCs w:val="24"/>
        </w:rPr>
        <w:t xml:space="preserve"> pretty amazing.</w:t>
      </w:r>
      <w:r w:rsidR="00FF0A43">
        <w:rPr>
          <w:rFonts w:ascii="Times New Roman" w:eastAsia="Times New Roman" w:hAnsi="Times New Roman"/>
          <w:color w:val="000000"/>
          <w:sz w:val="24"/>
          <w:szCs w:val="24"/>
        </w:rPr>
        <w:t xml:space="preserve"> </w:t>
      </w:r>
      <w:r w:rsidR="00CC30FB" w:rsidRPr="00CC30FB">
        <w:rPr>
          <w:rFonts w:ascii="Times New Roman" w:eastAsia="Times New Roman" w:hAnsi="Times New Roman"/>
          <w:color w:val="000000"/>
          <w:sz w:val="24"/>
          <w:szCs w:val="24"/>
        </w:rPr>
        <w:t>I mean, she’s really taken on the role, even though she’s not--I mean, it’s not in her current job title.</w:t>
      </w:r>
      <w:r w:rsidR="00FF0A43">
        <w:rPr>
          <w:rFonts w:ascii="Times New Roman" w:eastAsia="Times New Roman" w:hAnsi="Times New Roman"/>
          <w:color w:val="000000"/>
          <w:sz w:val="24"/>
          <w:szCs w:val="24"/>
        </w:rPr>
        <w:t xml:space="preserve"> </w:t>
      </w:r>
      <w:r w:rsidR="00CC30FB" w:rsidRPr="00CC30FB">
        <w:rPr>
          <w:rFonts w:ascii="Times New Roman" w:eastAsia="Times New Roman" w:hAnsi="Times New Roman"/>
          <w:color w:val="000000"/>
          <w:sz w:val="24"/>
          <w:szCs w:val="24"/>
        </w:rPr>
        <w:t xml:space="preserve">And she’s </w:t>
      </w:r>
      <w:r w:rsidR="00EE595F" w:rsidRPr="00CC30FB">
        <w:rPr>
          <w:rFonts w:ascii="Times New Roman" w:eastAsia="Times New Roman" w:hAnsi="Times New Roman"/>
          <w:color w:val="000000"/>
          <w:sz w:val="24"/>
          <w:szCs w:val="24"/>
        </w:rPr>
        <w:t>suppo</w:t>
      </w:r>
      <w:r w:rsidR="00EE595F">
        <w:rPr>
          <w:rFonts w:ascii="Times New Roman" w:eastAsia="Times New Roman" w:hAnsi="Times New Roman"/>
          <w:color w:val="000000"/>
          <w:sz w:val="24"/>
          <w:szCs w:val="24"/>
        </w:rPr>
        <w:t>sed</w:t>
      </w:r>
      <w:r w:rsidR="00EE595F" w:rsidRPr="00CC30FB">
        <w:rPr>
          <w:rFonts w:ascii="Times New Roman" w:eastAsia="Times New Roman" w:hAnsi="Times New Roman"/>
          <w:color w:val="000000"/>
          <w:sz w:val="24"/>
          <w:szCs w:val="24"/>
        </w:rPr>
        <w:t xml:space="preserve"> to</w:t>
      </w:r>
      <w:r w:rsidR="00CC30FB" w:rsidRPr="00CC30FB">
        <w:rPr>
          <w:rFonts w:ascii="Times New Roman" w:eastAsia="Times New Roman" w:hAnsi="Times New Roman"/>
          <w:color w:val="000000"/>
          <w:sz w:val="24"/>
          <w:szCs w:val="24"/>
        </w:rPr>
        <w:t xml:space="preserve"> be support staff for the Title </w:t>
      </w:r>
      <w:r w:rsidR="00CC30FB">
        <w:rPr>
          <w:rFonts w:ascii="Times New Roman" w:eastAsia="Times New Roman" w:hAnsi="Times New Roman"/>
          <w:color w:val="000000"/>
          <w:sz w:val="24"/>
          <w:szCs w:val="24"/>
        </w:rPr>
        <w:t>IX coordinator.</w:t>
      </w:r>
      <w:r w:rsidR="00FF0A43">
        <w:rPr>
          <w:rFonts w:ascii="Times New Roman" w:eastAsia="Times New Roman" w:hAnsi="Times New Roman"/>
          <w:color w:val="000000"/>
          <w:sz w:val="24"/>
          <w:szCs w:val="24"/>
        </w:rPr>
        <w:t xml:space="preserve"> </w:t>
      </w:r>
      <w:r w:rsidR="00814F11">
        <w:rPr>
          <w:rFonts w:ascii="Times New Roman" w:eastAsia="Times New Roman" w:hAnsi="Times New Roman"/>
          <w:color w:val="000000"/>
          <w:sz w:val="24"/>
          <w:szCs w:val="24"/>
        </w:rPr>
        <w:t>R</w:t>
      </w:r>
      <w:r w:rsidR="00CC30FB">
        <w:rPr>
          <w:rFonts w:ascii="Times New Roman" w:eastAsia="Times New Roman" w:hAnsi="Times New Roman"/>
          <w:color w:val="000000"/>
          <w:sz w:val="24"/>
          <w:szCs w:val="24"/>
        </w:rPr>
        <w:t>eally, [Official B1]</w:t>
      </w:r>
      <w:r w:rsidR="00CC30FB" w:rsidRPr="00CC30FB">
        <w:rPr>
          <w:rFonts w:ascii="Times New Roman" w:eastAsia="Times New Roman" w:hAnsi="Times New Roman"/>
          <w:color w:val="000000"/>
          <w:sz w:val="24"/>
          <w:szCs w:val="24"/>
        </w:rPr>
        <w:t>’s the Title IX coordinator.</w:t>
      </w:r>
      <w:r w:rsidR="00FF0A43">
        <w:rPr>
          <w:rFonts w:ascii="Times New Roman" w:eastAsia="Times New Roman" w:hAnsi="Times New Roman"/>
          <w:color w:val="000000"/>
          <w:sz w:val="24"/>
          <w:szCs w:val="24"/>
        </w:rPr>
        <w:t xml:space="preserve"> </w:t>
      </w:r>
      <w:r w:rsidR="00CC30FB" w:rsidRPr="00CC30FB">
        <w:rPr>
          <w:rFonts w:ascii="Times New Roman" w:eastAsia="Times New Roman" w:hAnsi="Times New Roman"/>
          <w:color w:val="000000"/>
          <w:sz w:val="24"/>
          <w:szCs w:val="24"/>
        </w:rPr>
        <w:t>I mean, that’s what she’s doing.</w:t>
      </w:r>
      <w:r w:rsidR="00FF0A43">
        <w:rPr>
          <w:rFonts w:ascii="Times New Roman" w:eastAsia="Times New Roman" w:hAnsi="Times New Roman"/>
          <w:color w:val="000000"/>
          <w:sz w:val="24"/>
          <w:szCs w:val="24"/>
        </w:rPr>
        <w:t xml:space="preserve"> </w:t>
      </w:r>
      <w:r w:rsidR="00814F11">
        <w:rPr>
          <w:rFonts w:ascii="Times New Roman" w:eastAsia="Times New Roman" w:hAnsi="Times New Roman"/>
          <w:color w:val="000000"/>
          <w:sz w:val="24"/>
          <w:szCs w:val="24"/>
        </w:rPr>
        <w:t>S</w:t>
      </w:r>
      <w:r w:rsidR="00CC30FB" w:rsidRPr="00CC30FB">
        <w:rPr>
          <w:rFonts w:ascii="Times New Roman" w:eastAsia="Times New Roman" w:hAnsi="Times New Roman"/>
          <w:color w:val="000000"/>
          <w:sz w:val="24"/>
          <w:szCs w:val="24"/>
        </w:rPr>
        <w:t>he’s doing all the work.</w:t>
      </w:r>
      <w:r w:rsidR="00FF0A43">
        <w:rPr>
          <w:rFonts w:ascii="Times New Roman" w:eastAsia="Times New Roman" w:hAnsi="Times New Roman"/>
          <w:color w:val="000000"/>
          <w:sz w:val="24"/>
          <w:szCs w:val="24"/>
        </w:rPr>
        <w:t xml:space="preserve"> </w:t>
      </w:r>
      <w:r w:rsidR="00814F11">
        <w:rPr>
          <w:rFonts w:ascii="Times New Roman" w:eastAsia="Times New Roman" w:hAnsi="Times New Roman"/>
          <w:color w:val="000000"/>
          <w:sz w:val="24"/>
          <w:szCs w:val="24"/>
        </w:rPr>
        <w:t>I</w:t>
      </w:r>
      <w:r w:rsidR="00CC30FB" w:rsidRPr="00CC30FB">
        <w:rPr>
          <w:rFonts w:ascii="Times New Roman" w:eastAsia="Times New Roman" w:hAnsi="Times New Roman"/>
          <w:color w:val="000000"/>
          <w:sz w:val="24"/>
          <w:szCs w:val="24"/>
        </w:rPr>
        <w:t>t’s really through her efforts alone that we’re even in compliance, in my opinion, as an institution.</w:t>
      </w:r>
      <w:r w:rsidR="00FF0A43">
        <w:rPr>
          <w:rFonts w:ascii="Times New Roman" w:eastAsia="Times New Roman" w:hAnsi="Times New Roman"/>
          <w:color w:val="000000"/>
          <w:sz w:val="24"/>
          <w:szCs w:val="24"/>
        </w:rPr>
        <w:t xml:space="preserve"> </w:t>
      </w:r>
      <w:r w:rsidR="00CC30FB" w:rsidRPr="00CC30FB">
        <w:rPr>
          <w:rFonts w:ascii="Times New Roman" w:eastAsia="Times New Roman" w:hAnsi="Times New Roman"/>
          <w:color w:val="000000"/>
          <w:sz w:val="24"/>
          <w:szCs w:val="24"/>
        </w:rPr>
        <w:t>So, I say we’re lucky we have that because that’s what’s really keeping us afloat right now.</w:t>
      </w:r>
      <w:r w:rsidR="00FF0A43">
        <w:rPr>
          <w:rFonts w:ascii="Times New Roman" w:eastAsia="Times New Roman" w:hAnsi="Times New Roman"/>
          <w:color w:val="000000"/>
          <w:sz w:val="24"/>
          <w:szCs w:val="24"/>
        </w:rPr>
        <w:t xml:space="preserve"> </w:t>
      </w:r>
      <w:r w:rsidR="00814F11">
        <w:rPr>
          <w:rFonts w:ascii="Times New Roman" w:eastAsia="Times New Roman" w:hAnsi="Times New Roman"/>
          <w:color w:val="000000"/>
          <w:sz w:val="24"/>
          <w:szCs w:val="24"/>
        </w:rPr>
        <w:t>W</w:t>
      </w:r>
      <w:r w:rsidR="00CC30FB" w:rsidRPr="00CC30FB">
        <w:rPr>
          <w:rFonts w:ascii="Times New Roman" w:eastAsia="Times New Roman" w:hAnsi="Times New Roman"/>
          <w:color w:val="000000"/>
          <w:sz w:val="24"/>
          <w:szCs w:val="24"/>
        </w:rPr>
        <w:t>e do have really good people in ge</w:t>
      </w:r>
      <w:r w:rsidR="00CC30FB">
        <w:rPr>
          <w:rFonts w:ascii="Times New Roman" w:eastAsia="Times New Roman" w:hAnsi="Times New Roman"/>
          <w:color w:val="000000"/>
          <w:sz w:val="24"/>
          <w:szCs w:val="24"/>
        </w:rPr>
        <w:t>neral that care about the issue</w:t>
      </w:r>
      <w:r w:rsidR="00CC30FB" w:rsidRPr="00CC30FB">
        <w:rPr>
          <w:rFonts w:ascii="Times New Roman" w:eastAsia="Times New Roman" w:hAnsi="Times New Roman"/>
          <w:color w:val="000000"/>
          <w:sz w:val="24"/>
          <w:szCs w:val="24"/>
        </w:rPr>
        <w:t xml:space="preserve"> that are informed.</w:t>
      </w:r>
      <w:r w:rsidR="00FF0A43">
        <w:rPr>
          <w:rFonts w:ascii="Times New Roman" w:eastAsia="Times New Roman" w:hAnsi="Times New Roman"/>
          <w:color w:val="000000"/>
          <w:sz w:val="24"/>
          <w:szCs w:val="24"/>
        </w:rPr>
        <w:t xml:space="preserve"> </w:t>
      </w:r>
      <w:r w:rsidR="00CC30FB" w:rsidRPr="00CC30FB">
        <w:rPr>
          <w:rFonts w:ascii="Times New Roman" w:eastAsia="Times New Roman" w:hAnsi="Times New Roman"/>
          <w:color w:val="000000"/>
          <w:sz w:val="24"/>
          <w:szCs w:val="24"/>
        </w:rPr>
        <w:t>But, you know, structure is minimal.</w:t>
      </w:r>
    </w:p>
    <w:p w14:paraId="16CF2DE3" w14:textId="6C102820" w:rsidR="00875345" w:rsidRDefault="000623B3" w:rsidP="00875345">
      <w:pPr>
        <w:spacing w:after="0" w:line="480" w:lineRule="auto"/>
        <w:ind w:firstLine="720"/>
        <w:contextualSpacing/>
        <w:rPr>
          <w:rFonts w:ascii="Times New Roman" w:eastAsia="Times New Roman" w:hAnsi="Times New Roman"/>
          <w:sz w:val="24"/>
          <w:szCs w:val="24"/>
        </w:rPr>
      </w:pPr>
      <w:r>
        <w:rPr>
          <w:rFonts w:ascii="Times New Roman" w:eastAsia="Times New Roman" w:hAnsi="Times New Roman"/>
          <w:sz w:val="24"/>
          <w:szCs w:val="24"/>
        </w:rPr>
        <w:lastRenderedPageBreak/>
        <w:t>A</w:t>
      </w:r>
      <w:r w:rsidR="008D6BC1">
        <w:rPr>
          <w:rFonts w:ascii="Times New Roman" w:eastAsia="Times New Roman" w:hAnsi="Times New Roman"/>
          <w:sz w:val="24"/>
          <w:szCs w:val="24"/>
        </w:rPr>
        <w:t xml:space="preserve">lthough </w:t>
      </w:r>
      <w:r>
        <w:rPr>
          <w:rFonts w:ascii="Times New Roman" w:eastAsia="Times New Roman" w:hAnsi="Times New Roman"/>
          <w:sz w:val="24"/>
          <w:szCs w:val="24"/>
        </w:rPr>
        <w:t xml:space="preserve">Officials B1 and B2 </w:t>
      </w:r>
      <w:r w:rsidR="008D6BC1">
        <w:rPr>
          <w:rFonts w:ascii="Times New Roman" w:eastAsia="Times New Roman" w:hAnsi="Times New Roman"/>
          <w:sz w:val="24"/>
          <w:szCs w:val="24"/>
        </w:rPr>
        <w:t>fac</w:t>
      </w:r>
      <w:r w:rsidR="005464E6">
        <w:rPr>
          <w:rFonts w:ascii="Times New Roman" w:eastAsia="Times New Roman" w:hAnsi="Times New Roman"/>
          <w:sz w:val="24"/>
          <w:szCs w:val="24"/>
        </w:rPr>
        <w:t>ed</w:t>
      </w:r>
      <w:r w:rsidR="008D6BC1">
        <w:rPr>
          <w:rFonts w:ascii="Times New Roman" w:eastAsia="Times New Roman" w:hAnsi="Times New Roman"/>
          <w:sz w:val="24"/>
          <w:szCs w:val="24"/>
        </w:rPr>
        <w:t xml:space="preserve"> individual challenges in their respecti</w:t>
      </w:r>
      <w:r w:rsidR="005464E6">
        <w:rPr>
          <w:rFonts w:ascii="Times New Roman" w:eastAsia="Times New Roman" w:hAnsi="Times New Roman"/>
          <w:sz w:val="24"/>
          <w:szCs w:val="24"/>
        </w:rPr>
        <w:t>ve roles, the two officials</w:t>
      </w:r>
      <w:r w:rsidR="008D6BC1">
        <w:rPr>
          <w:rFonts w:ascii="Times New Roman" w:eastAsia="Times New Roman" w:hAnsi="Times New Roman"/>
          <w:sz w:val="24"/>
          <w:szCs w:val="24"/>
        </w:rPr>
        <w:t xml:space="preserve"> serve</w:t>
      </w:r>
      <w:r w:rsidR="005464E6">
        <w:rPr>
          <w:rFonts w:ascii="Times New Roman" w:eastAsia="Times New Roman" w:hAnsi="Times New Roman"/>
          <w:sz w:val="24"/>
          <w:szCs w:val="24"/>
        </w:rPr>
        <w:t>d</w:t>
      </w:r>
      <w:r w:rsidR="008D6BC1">
        <w:rPr>
          <w:rFonts w:ascii="Times New Roman" w:eastAsia="Times New Roman" w:hAnsi="Times New Roman"/>
          <w:sz w:val="24"/>
          <w:szCs w:val="24"/>
        </w:rPr>
        <w:t xml:space="preserve"> as a support to one another.</w:t>
      </w:r>
      <w:r w:rsidR="00FF0A43">
        <w:rPr>
          <w:rFonts w:ascii="Times New Roman" w:eastAsia="Times New Roman" w:hAnsi="Times New Roman"/>
          <w:sz w:val="24"/>
          <w:szCs w:val="24"/>
        </w:rPr>
        <w:t xml:space="preserve"> </w:t>
      </w:r>
      <w:r w:rsidR="00875345" w:rsidRPr="00AF62CD">
        <w:rPr>
          <w:rFonts w:ascii="Times New Roman" w:eastAsia="Times New Roman" w:hAnsi="Times New Roman"/>
          <w:sz w:val="24"/>
          <w:szCs w:val="24"/>
        </w:rPr>
        <w:t xml:space="preserve">For Official B2, the successful meeting of the </w:t>
      </w:r>
      <w:r>
        <w:rPr>
          <w:rFonts w:ascii="Times New Roman" w:eastAsia="Times New Roman" w:hAnsi="Times New Roman"/>
          <w:sz w:val="24"/>
          <w:szCs w:val="24"/>
        </w:rPr>
        <w:t xml:space="preserve">identified </w:t>
      </w:r>
      <w:r w:rsidR="00875345" w:rsidRPr="00AF62CD">
        <w:rPr>
          <w:rFonts w:ascii="Times New Roman" w:eastAsia="Times New Roman" w:hAnsi="Times New Roman"/>
          <w:sz w:val="24"/>
          <w:szCs w:val="24"/>
        </w:rPr>
        <w:t>c</w:t>
      </w:r>
      <w:r w:rsidR="005464E6">
        <w:rPr>
          <w:rFonts w:ascii="Times New Roman" w:eastAsia="Times New Roman" w:hAnsi="Times New Roman"/>
          <w:sz w:val="24"/>
          <w:szCs w:val="24"/>
        </w:rPr>
        <w:t>hallenges could</w:t>
      </w:r>
      <w:r>
        <w:rPr>
          <w:rFonts w:ascii="Times New Roman" w:eastAsia="Times New Roman" w:hAnsi="Times New Roman"/>
          <w:sz w:val="24"/>
          <w:szCs w:val="24"/>
        </w:rPr>
        <w:t xml:space="preserve"> largely be attributed</w:t>
      </w:r>
      <w:r w:rsidR="00875345" w:rsidRPr="00AF62CD">
        <w:rPr>
          <w:rFonts w:ascii="Times New Roman" w:eastAsia="Times New Roman" w:hAnsi="Times New Roman"/>
          <w:sz w:val="24"/>
          <w:szCs w:val="24"/>
        </w:rPr>
        <w:t xml:space="preserve"> to the efforts </w:t>
      </w:r>
      <w:r w:rsidR="00875345">
        <w:rPr>
          <w:rFonts w:ascii="Times New Roman" w:eastAsia="Times New Roman" w:hAnsi="Times New Roman"/>
          <w:sz w:val="24"/>
          <w:szCs w:val="24"/>
        </w:rPr>
        <w:t xml:space="preserve">of Official B1. </w:t>
      </w:r>
      <w:r w:rsidR="00C91D1E">
        <w:rPr>
          <w:rFonts w:ascii="Times New Roman" w:eastAsia="Times New Roman" w:hAnsi="Times New Roman"/>
          <w:sz w:val="24"/>
          <w:szCs w:val="24"/>
        </w:rPr>
        <w:t>For official B1, the partnering with volunteer investigators and board members like Official B2 has helped her be more effective in her role.</w:t>
      </w:r>
    </w:p>
    <w:p w14:paraId="50067DE7" w14:textId="30AABE82" w:rsidR="006A45FA" w:rsidRDefault="006A45FA" w:rsidP="00814F11">
      <w:pPr>
        <w:spacing w:after="0" w:line="480" w:lineRule="auto"/>
        <w:ind w:firstLine="720"/>
        <w:contextualSpacing/>
        <w:rPr>
          <w:rFonts w:ascii="Times New Roman" w:eastAsia="Times New Roman" w:hAnsi="Times New Roman"/>
          <w:sz w:val="24"/>
          <w:szCs w:val="24"/>
        </w:rPr>
      </w:pPr>
      <w:r>
        <w:rPr>
          <w:rFonts w:ascii="Times New Roman" w:eastAsia="Times New Roman" w:hAnsi="Times New Roman"/>
          <w:sz w:val="24"/>
          <w:szCs w:val="24"/>
        </w:rPr>
        <w:t>In addition</w:t>
      </w:r>
      <w:r w:rsidR="00C91D1E">
        <w:rPr>
          <w:rFonts w:ascii="Times New Roman" w:eastAsia="Times New Roman" w:hAnsi="Times New Roman"/>
          <w:sz w:val="24"/>
          <w:szCs w:val="24"/>
        </w:rPr>
        <w:t xml:space="preserve"> to</w:t>
      </w:r>
      <w:r>
        <w:rPr>
          <w:rFonts w:ascii="Times New Roman" w:eastAsia="Times New Roman" w:hAnsi="Times New Roman"/>
          <w:sz w:val="24"/>
          <w:szCs w:val="24"/>
        </w:rPr>
        <w:t xml:space="preserve"> staff </w:t>
      </w:r>
      <w:r w:rsidR="00875345">
        <w:rPr>
          <w:rFonts w:ascii="Times New Roman" w:eastAsia="Times New Roman" w:hAnsi="Times New Roman"/>
          <w:sz w:val="24"/>
          <w:szCs w:val="24"/>
        </w:rPr>
        <w:t>support, Official B1 have also engaged</w:t>
      </w:r>
      <w:r>
        <w:rPr>
          <w:rFonts w:ascii="Times New Roman" w:eastAsia="Times New Roman" w:hAnsi="Times New Roman"/>
          <w:sz w:val="24"/>
          <w:szCs w:val="24"/>
        </w:rPr>
        <w:t xml:space="preserve"> student leaders in assisting with some of the identified challenges.</w:t>
      </w:r>
      <w:r w:rsidR="00875345">
        <w:rPr>
          <w:rFonts w:ascii="Times New Roman" w:eastAsia="Times New Roman" w:hAnsi="Times New Roman"/>
          <w:sz w:val="24"/>
          <w:szCs w:val="24"/>
        </w:rPr>
        <w:t xml:space="preserve"> Official B1 stated:</w:t>
      </w:r>
    </w:p>
    <w:p w14:paraId="774D748B" w14:textId="305F0B27" w:rsidR="00E5287A" w:rsidRPr="00E5287A" w:rsidRDefault="00875345" w:rsidP="00814F11">
      <w:pPr>
        <w:spacing w:after="240" w:line="240" w:lineRule="auto"/>
        <w:ind w:left="360" w:right="360"/>
        <w:rPr>
          <w:rFonts w:ascii="Times New Roman" w:eastAsia="Times New Roman" w:hAnsi="Times New Roman"/>
          <w:sz w:val="24"/>
          <w:szCs w:val="24"/>
        </w:rPr>
      </w:pPr>
      <w:r>
        <w:rPr>
          <w:rFonts w:ascii="Times New Roman" w:eastAsia="Times New Roman" w:hAnsi="Times New Roman"/>
          <w:sz w:val="24"/>
          <w:szCs w:val="24"/>
        </w:rPr>
        <w:t>A</w:t>
      </w:r>
      <w:r w:rsidR="006A45FA" w:rsidRPr="006A45FA">
        <w:rPr>
          <w:rFonts w:ascii="Times New Roman" w:eastAsia="Times New Roman" w:hAnsi="Times New Roman"/>
          <w:sz w:val="24"/>
          <w:szCs w:val="24"/>
        </w:rPr>
        <w:t>s of this February, we’ve started a Title IX peer educator team that I work directl</w:t>
      </w:r>
      <w:r w:rsidR="003F1CC4">
        <w:rPr>
          <w:rFonts w:ascii="Times New Roman" w:eastAsia="Times New Roman" w:hAnsi="Times New Roman"/>
          <w:sz w:val="24"/>
          <w:szCs w:val="24"/>
        </w:rPr>
        <w:t>y with.</w:t>
      </w:r>
      <w:r w:rsidR="00FF0A43">
        <w:rPr>
          <w:rFonts w:ascii="Times New Roman" w:eastAsia="Times New Roman" w:hAnsi="Times New Roman"/>
          <w:sz w:val="24"/>
          <w:szCs w:val="24"/>
        </w:rPr>
        <w:t xml:space="preserve"> </w:t>
      </w:r>
      <w:r w:rsidR="00E5287A" w:rsidRPr="00E5287A">
        <w:rPr>
          <w:rFonts w:ascii="Times New Roman" w:eastAsia="Times New Roman" w:hAnsi="Times New Roman"/>
          <w:sz w:val="24"/>
          <w:szCs w:val="24"/>
        </w:rPr>
        <w:t>That's a group of</w:t>
      </w:r>
      <w:r w:rsidR="009B43CE">
        <w:rPr>
          <w:rFonts w:ascii="Times New Roman" w:eastAsia="Times New Roman" w:hAnsi="Times New Roman"/>
          <w:sz w:val="24"/>
          <w:szCs w:val="24"/>
        </w:rPr>
        <w:t>—</w:t>
      </w:r>
      <w:r w:rsidR="00E5287A" w:rsidRPr="00E5287A">
        <w:rPr>
          <w:rFonts w:ascii="Times New Roman" w:eastAsia="Times New Roman" w:hAnsi="Times New Roman"/>
          <w:sz w:val="24"/>
          <w:szCs w:val="24"/>
        </w:rPr>
        <w:t>I think we’re at 12 or 13 undergraduate students who work with me.</w:t>
      </w:r>
      <w:r w:rsidR="00FF0A43">
        <w:rPr>
          <w:rFonts w:ascii="Times New Roman" w:eastAsia="Times New Roman" w:hAnsi="Times New Roman"/>
          <w:sz w:val="24"/>
          <w:szCs w:val="24"/>
        </w:rPr>
        <w:t xml:space="preserve"> </w:t>
      </w:r>
      <w:r w:rsidR="00E5287A" w:rsidRPr="00E5287A">
        <w:rPr>
          <w:rFonts w:ascii="Times New Roman" w:eastAsia="Times New Roman" w:hAnsi="Times New Roman"/>
          <w:sz w:val="24"/>
          <w:szCs w:val="24"/>
        </w:rPr>
        <w:t>They are primarily charged with working with me to plan some programming and educational events on campus.</w:t>
      </w:r>
      <w:r w:rsidR="00FF0A43">
        <w:rPr>
          <w:rFonts w:ascii="Times New Roman" w:eastAsia="Times New Roman" w:hAnsi="Times New Roman"/>
          <w:sz w:val="24"/>
          <w:szCs w:val="24"/>
        </w:rPr>
        <w:t xml:space="preserve"> </w:t>
      </w:r>
      <w:r w:rsidR="00E5287A" w:rsidRPr="00E5287A">
        <w:rPr>
          <w:rFonts w:ascii="Times New Roman" w:eastAsia="Times New Roman" w:hAnsi="Times New Roman"/>
          <w:sz w:val="24"/>
          <w:szCs w:val="24"/>
        </w:rPr>
        <w:t>So, right now, we are hopefully getting something off the ground.</w:t>
      </w:r>
      <w:r w:rsidR="00FF0A43">
        <w:rPr>
          <w:rFonts w:ascii="Times New Roman" w:eastAsia="Times New Roman" w:hAnsi="Times New Roman"/>
          <w:sz w:val="24"/>
          <w:szCs w:val="24"/>
        </w:rPr>
        <w:t xml:space="preserve"> </w:t>
      </w:r>
      <w:r w:rsidR="00E5287A" w:rsidRPr="00E5287A">
        <w:rPr>
          <w:rFonts w:ascii="Times New Roman" w:eastAsia="Times New Roman" w:hAnsi="Times New Roman"/>
          <w:sz w:val="24"/>
          <w:szCs w:val="24"/>
        </w:rPr>
        <w:t>We’re on spring break next week, so the week after spring break will probably be our first event.</w:t>
      </w:r>
      <w:r w:rsidR="00FF0A43">
        <w:rPr>
          <w:rFonts w:ascii="Times New Roman" w:eastAsia="Times New Roman" w:hAnsi="Times New Roman"/>
          <w:sz w:val="24"/>
          <w:szCs w:val="24"/>
        </w:rPr>
        <w:t xml:space="preserve"> </w:t>
      </w:r>
      <w:r w:rsidR="00E5287A" w:rsidRPr="00E5287A">
        <w:rPr>
          <w:rFonts w:ascii="Times New Roman" w:eastAsia="Times New Roman" w:hAnsi="Times New Roman"/>
          <w:sz w:val="24"/>
          <w:szCs w:val="24"/>
        </w:rPr>
        <w:t>And then, for this spring, we’re really trying to push April since it’s Sexual Assault Awareness month.</w:t>
      </w:r>
      <w:r w:rsidR="00FF0A43">
        <w:rPr>
          <w:rFonts w:ascii="Times New Roman" w:eastAsia="Times New Roman" w:hAnsi="Times New Roman"/>
          <w:sz w:val="24"/>
          <w:szCs w:val="24"/>
        </w:rPr>
        <w:t xml:space="preserve"> </w:t>
      </w:r>
      <w:r w:rsidR="00E5287A" w:rsidRPr="00E5287A">
        <w:rPr>
          <w:rFonts w:ascii="Times New Roman" w:eastAsia="Times New Roman" w:hAnsi="Times New Roman"/>
          <w:sz w:val="24"/>
          <w:szCs w:val="24"/>
        </w:rPr>
        <w:t>And so, we’ll be doing a few different programs throughout that month as well.</w:t>
      </w:r>
      <w:r w:rsidR="00FF0A43">
        <w:rPr>
          <w:rFonts w:ascii="Times New Roman" w:eastAsia="Times New Roman" w:hAnsi="Times New Roman"/>
          <w:sz w:val="24"/>
          <w:szCs w:val="24"/>
        </w:rPr>
        <w:t xml:space="preserve"> </w:t>
      </w:r>
      <w:r w:rsidR="00E5287A" w:rsidRPr="00E5287A">
        <w:rPr>
          <w:rFonts w:ascii="Times New Roman" w:eastAsia="Times New Roman" w:hAnsi="Times New Roman"/>
          <w:sz w:val="24"/>
          <w:szCs w:val="24"/>
        </w:rPr>
        <w:t>And then, the goal is that starting in the fall, they’ll come back</w:t>
      </w:r>
      <w:r w:rsidR="00EE595F">
        <w:rPr>
          <w:rFonts w:ascii="Times New Roman" w:eastAsia="Times New Roman" w:hAnsi="Times New Roman"/>
          <w:sz w:val="24"/>
          <w:szCs w:val="24"/>
        </w:rPr>
        <w:t>,</w:t>
      </w:r>
      <w:r w:rsidR="00E5287A" w:rsidRPr="00E5287A">
        <w:rPr>
          <w:rFonts w:ascii="Times New Roman" w:eastAsia="Times New Roman" w:hAnsi="Times New Roman"/>
          <w:sz w:val="24"/>
          <w:szCs w:val="24"/>
        </w:rPr>
        <w:t xml:space="preserve"> and they will actually be--they will be going into those first-year seminar courses to do that in-person training with each of those sections rather than just me trying to get around to all of those different groups.</w:t>
      </w:r>
    </w:p>
    <w:p w14:paraId="1659475E" w14:textId="2DD5590D" w:rsidR="00875345" w:rsidRDefault="009C2F3E" w:rsidP="006923CF">
      <w:pPr>
        <w:spacing w:after="0" w:line="480" w:lineRule="auto"/>
        <w:ind w:firstLine="720"/>
        <w:rPr>
          <w:rFonts w:ascii="Times New Roman" w:hAnsi="Times New Roman"/>
          <w:sz w:val="24"/>
          <w:szCs w:val="24"/>
        </w:rPr>
      </w:pPr>
      <w:r w:rsidRPr="00AF62CD">
        <w:rPr>
          <w:rFonts w:ascii="Times New Roman" w:hAnsi="Times New Roman"/>
          <w:sz w:val="24"/>
          <w:szCs w:val="24"/>
        </w:rPr>
        <w:t>According to Official B1, the peer leadership program will create additional partnership to assist with training and help better juggle the multiple responsibilities that h</w:t>
      </w:r>
      <w:r w:rsidR="00545C16" w:rsidRPr="00AF62CD">
        <w:rPr>
          <w:rFonts w:ascii="Times New Roman" w:hAnsi="Times New Roman"/>
          <w:sz w:val="24"/>
          <w:szCs w:val="24"/>
        </w:rPr>
        <w:t>ave resulted as a result of staff transitions.</w:t>
      </w:r>
      <w:r w:rsidR="00FF0A43">
        <w:rPr>
          <w:rFonts w:ascii="Times New Roman" w:hAnsi="Times New Roman"/>
          <w:sz w:val="24"/>
          <w:szCs w:val="24"/>
        </w:rPr>
        <w:t xml:space="preserve"> </w:t>
      </w:r>
      <w:r w:rsidR="00A8795D" w:rsidRPr="00AF62CD">
        <w:rPr>
          <w:rFonts w:ascii="Times New Roman" w:hAnsi="Times New Roman"/>
          <w:sz w:val="24"/>
          <w:szCs w:val="24"/>
        </w:rPr>
        <w:t>The p</w:t>
      </w:r>
      <w:r w:rsidR="005464E6">
        <w:rPr>
          <w:rFonts w:ascii="Times New Roman" w:hAnsi="Times New Roman"/>
          <w:sz w:val="24"/>
          <w:szCs w:val="24"/>
        </w:rPr>
        <w:t>rogram will help Official B1</w:t>
      </w:r>
      <w:r w:rsidR="00A8795D" w:rsidRPr="00AF62CD">
        <w:rPr>
          <w:rFonts w:ascii="Times New Roman" w:hAnsi="Times New Roman"/>
          <w:sz w:val="24"/>
          <w:szCs w:val="24"/>
        </w:rPr>
        <w:t xml:space="preserve"> be proactive in the training that she provides on campus such as organizing activities for Sexual Assault Awareness Month.</w:t>
      </w:r>
      <w:r w:rsidR="00FF0A43">
        <w:rPr>
          <w:rFonts w:ascii="Times New Roman" w:hAnsi="Times New Roman"/>
          <w:sz w:val="24"/>
          <w:szCs w:val="24"/>
        </w:rPr>
        <w:t xml:space="preserve"> </w:t>
      </w:r>
      <w:r w:rsidR="00875345">
        <w:rPr>
          <w:rFonts w:ascii="Times New Roman" w:hAnsi="Times New Roman"/>
          <w:sz w:val="24"/>
          <w:szCs w:val="24"/>
        </w:rPr>
        <w:t>The peer leaders complemented the internal partnership that Official B1 has with staff at the college.</w:t>
      </w:r>
    </w:p>
    <w:p w14:paraId="76C2E515" w14:textId="39EA1780" w:rsidR="00650363" w:rsidRDefault="003F1CC4" w:rsidP="006923CF">
      <w:pPr>
        <w:spacing w:after="0" w:line="480" w:lineRule="auto"/>
        <w:ind w:firstLine="720"/>
        <w:rPr>
          <w:rFonts w:ascii="Times New Roman" w:hAnsi="Times New Roman"/>
          <w:sz w:val="24"/>
          <w:szCs w:val="24"/>
        </w:rPr>
      </w:pPr>
      <w:r w:rsidRPr="00AF62CD">
        <w:rPr>
          <w:rFonts w:ascii="Times New Roman" w:hAnsi="Times New Roman"/>
          <w:sz w:val="24"/>
          <w:szCs w:val="24"/>
        </w:rPr>
        <w:t xml:space="preserve">In </w:t>
      </w:r>
      <w:r>
        <w:rPr>
          <w:rFonts w:ascii="Times New Roman" w:hAnsi="Times New Roman"/>
          <w:sz w:val="24"/>
          <w:szCs w:val="24"/>
        </w:rPr>
        <w:t xml:space="preserve">addition to the peer educator program, </w:t>
      </w:r>
      <w:r w:rsidR="00875345">
        <w:rPr>
          <w:rFonts w:ascii="Times New Roman" w:hAnsi="Times New Roman"/>
          <w:sz w:val="24"/>
          <w:szCs w:val="24"/>
        </w:rPr>
        <w:t>Official B1 has</w:t>
      </w:r>
      <w:r w:rsidR="00A8795D">
        <w:rPr>
          <w:rFonts w:ascii="Times New Roman" w:hAnsi="Times New Roman"/>
          <w:sz w:val="24"/>
          <w:szCs w:val="24"/>
        </w:rPr>
        <w:t xml:space="preserve"> formed a taskforce with internal and external partners.</w:t>
      </w:r>
      <w:r w:rsidR="007C36C0">
        <w:rPr>
          <w:rFonts w:ascii="Times New Roman" w:hAnsi="Times New Roman"/>
          <w:sz w:val="24"/>
          <w:szCs w:val="24"/>
        </w:rPr>
        <w:t xml:space="preserve"> Official B1 explained:</w:t>
      </w:r>
    </w:p>
    <w:p w14:paraId="093F7B00" w14:textId="2432B4A0" w:rsidR="00A8795D" w:rsidRPr="00814F11" w:rsidRDefault="00A8795D" w:rsidP="00814F11">
      <w:pPr>
        <w:spacing w:after="0" w:line="240" w:lineRule="auto"/>
        <w:ind w:left="360" w:right="360"/>
        <w:contextualSpacing/>
        <w:rPr>
          <w:rFonts w:ascii="Times New Roman" w:eastAsia="Times New Roman" w:hAnsi="Times New Roman"/>
          <w:sz w:val="24"/>
          <w:szCs w:val="24"/>
        </w:rPr>
      </w:pPr>
      <w:r w:rsidRPr="001F7757">
        <w:rPr>
          <w:rFonts w:ascii="Times New Roman" w:eastAsia="Times New Roman" w:hAnsi="Times New Roman"/>
          <w:sz w:val="24"/>
          <w:szCs w:val="24"/>
        </w:rPr>
        <w:t>One thing that I haven’t mentioned yet is that we did start our</w:t>
      </w:r>
      <w:r w:rsidR="00814F11">
        <w:rPr>
          <w:rFonts w:ascii="Times New Roman" w:eastAsia="Times New Roman" w:hAnsi="Times New Roman"/>
          <w:sz w:val="24"/>
          <w:szCs w:val="24"/>
        </w:rPr>
        <w:t>—</w:t>
      </w:r>
      <w:r w:rsidRPr="001F7757">
        <w:rPr>
          <w:rFonts w:ascii="Times New Roman" w:eastAsia="Times New Roman" w:hAnsi="Times New Roman"/>
          <w:sz w:val="24"/>
          <w:szCs w:val="24"/>
        </w:rPr>
        <w:t>we do have a campus-specific Sexual Violence Prevention Task Force.</w:t>
      </w:r>
      <w:r w:rsidR="00FF0A43">
        <w:rPr>
          <w:rFonts w:ascii="Times New Roman" w:eastAsia="Times New Roman" w:hAnsi="Times New Roman"/>
          <w:sz w:val="24"/>
          <w:szCs w:val="24"/>
        </w:rPr>
        <w:t xml:space="preserve"> </w:t>
      </w:r>
      <w:r w:rsidR="00814F11">
        <w:rPr>
          <w:rFonts w:ascii="Times New Roman" w:eastAsia="Times New Roman" w:hAnsi="Times New Roman"/>
          <w:sz w:val="24"/>
          <w:szCs w:val="24"/>
        </w:rPr>
        <w:t>S</w:t>
      </w:r>
      <w:r w:rsidRPr="001F7757">
        <w:rPr>
          <w:rFonts w:ascii="Times New Roman" w:eastAsia="Times New Roman" w:hAnsi="Times New Roman"/>
          <w:sz w:val="24"/>
          <w:szCs w:val="24"/>
        </w:rPr>
        <w:t>o, we had our first meeting.</w:t>
      </w:r>
      <w:r w:rsidR="00FF0A43">
        <w:rPr>
          <w:rFonts w:ascii="Times New Roman" w:eastAsia="Times New Roman" w:hAnsi="Times New Roman"/>
          <w:sz w:val="24"/>
          <w:szCs w:val="24"/>
        </w:rPr>
        <w:t xml:space="preserve"> </w:t>
      </w:r>
      <w:r w:rsidRPr="001F7757">
        <w:rPr>
          <w:rFonts w:ascii="Times New Roman" w:eastAsia="Times New Roman" w:hAnsi="Times New Roman"/>
          <w:sz w:val="24"/>
          <w:szCs w:val="24"/>
        </w:rPr>
        <w:t>There was one previously, I think, before I started.</w:t>
      </w:r>
      <w:r w:rsidR="00FF0A43">
        <w:rPr>
          <w:rFonts w:ascii="Times New Roman" w:eastAsia="Times New Roman" w:hAnsi="Times New Roman"/>
          <w:sz w:val="24"/>
          <w:szCs w:val="24"/>
        </w:rPr>
        <w:t xml:space="preserve"> </w:t>
      </w:r>
      <w:r w:rsidR="00814F11">
        <w:rPr>
          <w:rFonts w:ascii="Times New Roman" w:eastAsia="Times New Roman" w:hAnsi="Times New Roman"/>
          <w:sz w:val="24"/>
          <w:szCs w:val="24"/>
        </w:rPr>
        <w:t>T</w:t>
      </w:r>
      <w:r w:rsidRPr="001F7757">
        <w:rPr>
          <w:rFonts w:ascii="Times New Roman" w:eastAsia="Times New Roman" w:hAnsi="Times New Roman"/>
          <w:sz w:val="24"/>
          <w:szCs w:val="24"/>
        </w:rPr>
        <w:t xml:space="preserve">hen, it kind of died </w:t>
      </w:r>
      <w:r w:rsidRPr="001F7757">
        <w:rPr>
          <w:rFonts w:ascii="Times New Roman" w:eastAsia="Times New Roman" w:hAnsi="Times New Roman"/>
          <w:sz w:val="24"/>
          <w:szCs w:val="24"/>
        </w:rPr>
        <w:lastRenderedPageBreak/>
        <w:t>d</w:t>
      </w:r>
      <w:r>
        <w:rPr>
          <w:rFonts w:ascii="Times New Roman" w:eastAsia="Times New Roman" w:hAnsi="Times New Roman"/>
          <w:sz w:val="24"/>
          <w:szCs w:val="24"/>
        </w:rPr>
        <w:t>own.</w:t>
      </w:r>
      <w:r w:rsidR="00FF0A43">
        <w:rPr>
          <w:rFonts w:ascii="Times New Roman" w:eastAsia="Times New Roman" w:hAnsi="Times New Roman"/>
          <w:sz w:val="24"/>
          <w:szCs w:val="24"/>
        </w:rPr>
        <w:t xml:space="preserve"> </w:t>
      </w:r>
      <w:r>
        <w:rPr>
          <w:rFonts w:ascii="Times New Roman" w:eastAsia="Times New Roman" w:hAnsi="Times New Roman"/>
          <w:sz w:val="24"/>
          <w:szCs w:val="24"/>
        </w:rPr>
        <w:t xml:space="preserve">But with the new [state] </w:t>
      </w:r>
      <w:r w:rsidRPr="001F7757">
        <w:rPr>
          <w:rFonts w:ascii="Times New Roman" w:eastAsia="Times New Roman" w:hAnsi="Times New Roman"/>
          <w:sz w:val="24"/>
          <w:szCs w:val="24"/>
        </w:rPr>
        <w:t>law in place, we had our first meeting in January.</w:t>
      </w:r>
      <w:r w:rsidR="00FF0A43">
        <w:rPr>
          <w:rFonts w:ascii="Times New Roman" w:eastAsia="Times New Roman" w:hAnsi="Times New Roman"/>
          <w:sz w:val="24"/>
          <w:szCs w:val="24"/>
        </w:rPr>
        <w:t xml:space="preserve"> </w:t>
      </w:r>
      <w:r w:rsidR="00814F11">
        <w:rPr>
          <w:rFonts w:ascii="Times New Roman" w:eastAsia="Times New Roman" w:hAnsi="Times New Roman"/>
          <w:sz w:val="24"/>
          <w:szCs w:val="24"/>
        </w:rPr>
        <w:t>T</w:t>
      </w:r>
      <w:r w:rsidRPr="001F7757">
        <w:rPr>
          <w:rFonts w:ascii="Times New Roman" w:eastAsia="Times New Roman" w:hAnsi="Times New Roman"/>
          <w:sz w:val="24"/>
          <w:szCs w:val="24"/>
        </w:rPr>
        <w:t>hen, our next meeting will be in April.</w:t>
      </w:r>
      <w:r w:rsidR="00FF0A43">
        <w:rPr>
          <w:rFonts w:ascii="Times New Roman" w:eastAsia="Times New Roman" w:hAnsi="Times New Roman"/>
          <w:sz w:val="24"/>
          <w:szCs w:val="24"/>
        </w:rPr>
        <w:t xml:space="preserve"> </w:t>
      </w:r>
      <w:r w:rsidRPr="001F7757">
        <w:rPr>
          <w:rFonts w:ascii="Times New Roman" w:eastAsia="Times New Roman" w:hAnsi="Times New Roman"/>
          <w:sz w:val="24"/>
          <w:szCs w:val="24"/>
        </w:rPr>
        <w:t>So, we’re planning on meeting quarterly throughout the calendar year.</w:t>
      </w:r>
    </w:p>
    <w:p w14:paraId="330F379E" w14:textId="77777777" w:rsidR="00A21EDD" w:rsidRDefault="00A21EDD" w:rsidP="00814F11">
      <w:pPr>
        <w:spacing w:after="0" w:line="240" w:lineRule="auto"/>
        <w:ind w:left="360" w:right="360" w:firstLine="360"/>
        <w:rPr>
          <w:rFonts w:ascii="Times New Roman" w:eastAsia="Times New Roman" w:hAnsi="Times New Roman"/>
          <w:sz w:val="24"/>
          <w:szCs w:val="24"/>
        </w:rPr>
      </w:pPr>
    </w:p>
    <w:p w14:paraId="34CCCCD3" w14:textId="29ED4C96" w:rsidR="00A8795D" w:rsidRPr="001F7757" w:rsidRDefault="00A8795D" w:rsidP="00814F11">
      <w:pPr>
        <w:spacing w:after="0" w:line="240" w:lineRule="auto"/>
        <w:ind w:left="360" w:right="360" w:firstLine="360"/>
        <w:rPr>
          <w:rFonts w:ascii="Times New Roman" w:eastAsia="Times New Roman" w:hAnsi="Times New Roman"/>
          <w:sz w:val="24"/>
          <w:szCs w:val="24"/>
        </w:rPr>
      </w:pPr>
      <w:r>
        <w:rPr>
          <w:rFonts w:ascii="Times New Roman" w:eastAsia="Times New Roman" w:hAnsi="Times New Roman"/>
          <w:sz w:val="24"/>
          <w:szCs w:val="24"/>
        </w:rPr>
        <w:t>S</w:t>
      </w:r>
      <w:r w:rsidRPr="001F7757">
        <w:rPr>
          <w:rFonts w:ascii="Times New Roman" w:eastAsia="Times New Roman" w:hAnsi="Times New Roman"/>
          <w:sz w:val="24"/>
          <w:szCs w:val="24"/>
        </w:rPr>
        <w:t xml:space="preserve">o, me and then representatives on that, I mean, at least for our first meeting </w:t>
      </w:r>
      <w:r w:rsidR="00814F11">
        <w:rPr>
          <w:rFonts w:ascii="Times New Roman" w:eastAsia="Times New Roman" w:hAnsi="Times New Roman"/>
          <w:sz w:val="24"/>
          <w:szCs w:val="24"/>
        </w:rPr>
        <w:t>our</w:t>
      </w:r>
      <w:r w:rsidRPr="001F7757">
        <w:rPr>
          <w:rFonts w:ascii="Times New Roman" w:eastAsia="Times New Roman" w:hAnsi="Times New Roman"/>
          <w:sz w:val="24"/>
          <w:szCs w:val="24"/>
        </w:rPr>
        <w:t xml:space="preserve"> two other deputy coordinators were there.</w:t>
      </w:r>
      <w:r w:rsidR="00FF0A43">
        <w:rPr>
          <w:rFonts w:ascii="Times New Roman" w:eastAsia="Times New Roman" w:hAnsi="Times New Roman"/>
          <w:sz w:val="24"/>
          <w:szCs w:val="24"/>
        </w:rPr>
        <w:t xml:space="preserve"> </w:t>
      </w:r>
      <w:r w:rsidRPr="001F7757">
        <w:rPr>
          <w:rFonts w:ascii="Times New Roman" w:eastAsia="Times New Roman" w:hAnsi="Times New Roman"/>
          <w:sz w:val="24"/>
          <w:szCs w:val="24"/>
        </w:rPr>
        <w:t>Our executive director for security was there.</w:t>
      </w:r>
      <w:r w:rsidR="00FF0A43">
        <w:rPr>
          <w:rFonts w:ascii="Times New Roman" w:eastAsia="Times New Roman" w:hAnsi="Times New Roman"/>
          <w:sz w:val="24"/>
          <w:szCs w:val="24"/>
        </w:rPr>
        <w:t xml:space="preserve"> </w:t>
      </w:r>
      <w:r w:rsidRPr="001F7757">
        <w:rPr>
          <w:rFonts w:ascii="Times New Roman" w:eastAsia="Times New Roman" w:hAnsi="Times New Roman"/>
          <w:sz w:val="24"/>
          <w:szCs w:val="24"/>
        </w:rPr>
        <w:t>We had two different r</w:t>
      </w:r>
      <w:r>
        <w:rPr>
          <w:rFonts w:ascii="Times New Roman" w:eastAsia="Times New Roman" w:hAnsi="Times New Roman"/>
          <w:sz w:val="24"/>
          <w:szCs w:val="24"/>
        </w:rPr>
        <w:t>epresentatives from the [local]</w:t>
      </w:r>
      <w:r w:rsidRPr="001F7757">
        <w:rPr>
          <w:rFonts w:ascii="Times New Roman" w:eastAsia="Times New Roman" w:hAnsi="Times New Roman"/>
          <w:sz w:val="24"/>
          <w:szCs w:val="24"/>
        </w:rPr>
        <w:t xml:space="preserve"> Police Department.</w:t>
      </w:r>
      <w:r w:rsidR="00FF0A43">
        <w:rPr>
          <w:rFonts w:ascii="Times New Roman" w:eastAsia="Times New Roman" w:hAnsi="Times New Roman"/>
          <w:sz w:val="24"/>
          <w:szCs w:val="24"/>
        </w:rPr>
        <w:t xml:space="preserve"> </w:t>
      </w:r>
      <w:r w:rsidRPr="001F7757">
        <w:rPr>
          <w:rFonts w:ascii="Times New Roman" w:eastAsia="Times New Roman" w:hAnsi="Times New Roman"/>
          <w:sz w:val="24"/>
          <w:szCs w:val="24"/>
        </w:rPr>
        <w:t>Our YWCA</w:t>
      </w:r>
      <w:r w:rsidR="00CD3374">
        <w:rPr>
          <w:rFonts w:ascii="Times New Roman" w:eastAsia="Times New Roman" w:hAnsi="Times New Roman"/>
          <w:sz w:val="24"/>
          <w:szCs w:val="24"/>
        </w:rPr>
        <w:t xml:space="preserve"> [</w:t>
      </w:r>
      <w:r w:rsidR="00CD3374">
        <w:rPr>
          <w:rFonts w:ascii="Times New Roman" w:hAnsi="Times New Roman"/>
          <w:sz w:val="24"/>
          <w:szCs w:val="24"/>
        </w:rPr>
        <w:t>Young Women’s Christian Association]</w:t>
      </w:r>
      <w:r w:rsidRPr="001F7757">
        <w:rPr>
          <w:rFonts w:ascii="Times New Roman" w:eastAsia="Times New Roman" w:hAnsi="Times New Roman"/>
          <w:sz w:val="24"/>
          <w:szCs w:val="24"/>
        </w:rPr>
        <w:t xml:space="preserve"> confidential advisor was there.</w:t>
      </w:r>
      <w:r w:rsidR="00FF0A43">
        <w:rPr>
          <w:rFonts w:ascii="Times New Roman" w:eastAsia="Times New Roman" w:hAnsi="Times New Roman"/>
          <w:sz w:val="24"/>
          <w:szCs w:val="24"/>
        </w:rPr>
        <w:t xml:space="preserve"> </w:t>
      </w:r>
      <w:r w:rsidRPr="001F7757">
        <w:rPr>
          <w:rFonts w:ascii="Times New Roman" w:eastAsia="Times New Roman" w:hAnsi="Times New Roman"/>
          <w:sz w:val="24"/>
          <w:szCs w:val="24"/>
        </w:rPr>
        <w:t>We have such a great sexual assault nur</w:t>
      </w:r>
      <w:r>
        <w:rPr>
          <w:rFonts w:ascii="Times New Roman" w:eastAsia="Times New Roman" w:hAnsi="Times New Roman"/>
          <w:sz w:val="24"/>
          <w:szCs w:val="24"/>
        </w:rPr>
        <w:t>se examiner program at [</w:t>
      </w:r>
      <w:r w:rsidR="00814F11">
        <w:rPr>
          <w:rFonts w:ascii="Times New Roman" w:eastAsia="Times New Roman" w:hAnsi="Times New Roman"/>
          <w:sz w:val="24"/>
          <w:szCs w:val="24"/>
        </w:rPr>
        <w:t>l</w:t>
      </w:r>
      <w:r>
        <w:rPr>
          <w:rFonts w:ascii="Times New Roman" w:eastAsia="Times New Roman" w:hAnsi="Times New Roman"/>
          <w:sz w:val="24"/>
          <w:szCs w:val="24"/>
        </w:rPr>
        <w:t xml:space="preserve">ocal] </w:t>
      </w:r>
      <w:r w:rsidR="00814F11">
        <w:rPr>
          <w:rFonts w:ascii="Times New Roman" w:eastAsia="Times New Roman" w:hAnsi="Times New Roman"/>
          <w:sz w:val="24"/>
          <w:szCs w:val="24"/>
        </w:rPr>
        <w:t>h</w:t>
      </w:r>
      <w:r w:rsidRPr="001F7757">
        <w:rPr>
          <w:rFonts w:ascii="Times New Roman" w:eastAsia="Times New Roman" w:hAnsi="Times New Roman"/>
          <w:sz w:val="24"/>
          <w:szCs w:val="24"/>
        </w:rPr>
        <w:t>ospital.</w:t>
      </w:r>
      <w:r w:rsidR="00FF0A43">
        <w:rPr>
          <w:rFonts w:ascii="Times New Roman" w:eastAsia="Times New Roman" w:hAnsi="Times New Roman"/>
          <w:sz w:val="24"/>
          <w:szCs w:val="24"/>
        </w:rPr>
        <w:t xml:space="preserve"> </w:t>
      </w:r>
      <w:r w:rsidRPr="001F7757">
        <w:rPr>
          <w:rFonts w:ascii="Times New Roman" w:eastAsia="Times New Roman" w:hAnsi="Times New Roman"/>
          <w:sz w:val="24"/>
          <w:szCs w:val="24"/>
        </w:rPr>
        <w:t>And so, our SANE was there.</w:t>
      </w:r>
      <w:r w:rsidR="00FF0A43">
        <w:rPr>
          <w:rFonts w:ascii="Times New Roman" w:eastAsia="Times New Roman" w:hAnsi="Times New Roman"/>
          <w:sz w:val="24"/>
          <w:szCs w:val="24"/>
        </w:rPr>
        <w:t xml:space="preserve"> </w:t>
      </w:r>
      <w:r w:rsidRPr="001F7757">
        <w:rPr>
          <w:rFonts w:ascii="Times New Roman" w:eastAsia="Times New Roman" w:hAnsi="Times New Roman"/>
          <w:sz w:val="24"/>
          <w:szCs w:val="24"/>
        </w:rPr>
        <w:t xml:space="preserve">She’s part of our </w:t>
      </w:r>
      <w:r w:rsidR="00BD428E">
        <w:rPr>
          <w:rFonts w:ascii="Times New Roman" w:eastAsia="Times New Roman" w:hAnsi="Times New Roman"/>
          <w:sz w:val="24"/>
          <w:szCs w:val="24"/>
        </w:rPr>
        <w:t>T</w:t>
      </w:r>
      <w:r w:rsidRPr="001F7757">
        <w:rPr>
          <w:rFonts w:ascii="Times New Roman" w:eastAsia="Times New Roman" w:hAnsi="Times New Roman"/>
          <w:sz w:val="24"/>
          <w:szCs w:val="24"/>
        </w:rPr>
        <w:t>a</w:t>
      </w:r>
      <w:r w:rsidR="00BD428E">
        <w:rPr>
          <w:rFonts w:ascii="Times New Roman" w:eastAsia="Times New Roman" w:hAnsi="Times New Roman"/>
          <w:sz w:val="24"/>
          <w:szCs w:val="24"/>
        </w:rPr>
        <w:t>sk</w:t>
      </w:r>
      <w:r w:rsidRPr="001F7757">
        <w:rPr>
          <w:rFonts w:ascii="Times New Roman" w:eastAsia="Times New Roman" w:hAnsi="Times New Roman"/>
          <w:sz w:val="24"/>
          <w:szCs w:val="24"/>
        </w:rPr>
        <w:t>force.</w:t>
      </w:r>
      <w:r w:rsidR="00FF0A43">
        <w:rPr>
          <w:rFonts w:ascii="Times New Roman" w:eastAsia="Times New Roman" w:hAnsi="Times New Roman"/>
          <w:sz w:val="24"/>
          <w:szCs w:val="24"/>
        </w:rPr>
        <w:t xml:space="preserve"> </w:t>
      </w:r>
      <w:r w:rsidRPr="001F7757">
        <w:rPr>
          <w:rFonts w:ascii="Times New Roman" w:eastAsia="Times New Roman" w:hAnsi="Times New Roman"/>
          <w:sz w:val="24"/>
          <w:szCs w:val="24"/>
        </w:rPr>
        <w:t>And then, a rep</w:t>
      </w:r>
      <w:r w:rsidR="00814F11">
        <w:rPr>
          <w:rFonts w:ascii="Times New Roman" w:eastAsia="Times New Roman" w:hAnsi="Times New Roman"/>
          <w:sz w:val="24"/>
          <w:szCs w:val="24"/>
        </w:rPr>
        <w:t>—</w:t>
      </w:r>
      <w:r w:rsidRPr="001F7757">
        <w:rPr>
          <w:rFonts w:ascii="Times New Roman" w:eastAsia="Times New Roman" w:hAnsi="Times New Roman"/>
          <w:sz w:val="24"/>
          <w:szCs w:val="24"/>
        </w:rPr>
        <w:t>a health services rep from our wellness center on campus.</w:t>
      </w:r>
      <w:r w:rsidR="00FF0A43">
        <w:rPr>
          <w:rFonts w:ascii="Times New Roman" w:eastAsia="Times New Roman" w:hAnsi="Times New Roman"/>
          <w:sz w:val="24"/>
          <w:szCs w:val="24"/>
        </w:rPr>
        <w:t xml:space="preserve"> </w:t>
      </w:r>
      <w:r w:rsidRPr="001F7757">
        <w:rPr>
          <w:rFonts w:ascii="Times New Roman" w:eastAsia="Times New Roman" w:hAnsi="Times New Roman"/>
          <w:sz w:val="24"/>
          <w:szCs w:val="24"/>
        </w:rPr>
        <w:t>We also invited counseling services staff, but they’re so overloaded and busy on our campus that they couldn’t be there.</w:t>
      </w:r>
    </w:p>
    <w:p w14:paraId="69D57054" w14:textId="77777777" w:rsidR="00A21EDD" w:rsidRDefault="00A21EDD" w:rsidP="00E71595">
      <w:pPr>
        <w:spacing w:after="0" w:line="240" w:lineRule="auto"/>
        <w:ind w:left="360" w:right="360" w:firstLine="360"/>
        <w:rPr>
          <w:rFonts w:ascii="Times New Roman" w:eastAsia="Times New Roman" w:hAnsi="Times New Roman"/>
          <w:sz w:val="24"/>
          <w:szCs w:val="24"/>
        </w:rPr>
      </w:pPr>
    </w:p>
    <w:p w14:paraId="6D46510D" w14:textId="591A5F5E" w:rsidR="00A8795D" w:rsidRPr="001F7757" w:rsidRDefault="00A8795D" w:rsidP="00814F11">
      <w:pPr>
        <w:spacing w:after="240" w:line="240" w:lineRule="auto"/>
        <w:ind w:left="360" w:right="360" w:firstLine="360"/>
        <w:rPr>
          <w:rFonts w:ascii="Times New Roman" w:eastAsia="Times New Roman" w:hAnsi="Times New Roman"/>
          <w:sz w:val="24"/>
          <w:szCs w:val="24"/>
        </w:rPr>
      </w:pPr>
      <w:r w:rsidRPr="001F7757">
        <w:rPr>
          <w:rFonts w:ascii="Times New Roman" w:eastAsia="Times New Roman" w:hAnsi="Times New Roman"/>
          <w:sz w:val="24"/>
          <w:szCs w:val="24"/>
        </w:rPr>
        <w:t>And then, in our next meeting, we’ll have some students from my peer educator team.</w:t>
      </w:r>
      <w:r w:rsidR="00FF0A43">
        <w:rPr>
          <w:rFonts w:ascii="Times New Roman" w:eastAsia="Times New Roman" w:hAnsi="Times New Roman"/>
          <w:sz w:val="24"/>
          <w:szCs w:val="24"/>
        </w:rPr>
        <w:t xml:space="preserve"> </w:t>
      </w:r>
      <w:r w:rsidRPr="001F7757">
        <w:rPr>
          <w:rFonts w:ascii="Times New Roman" w:eastAsia="Times New Roman" w:hAnsi="Times New Roman"/>
          <w:sz w:val="24"/>
          <w:szCs w:val="24"/>
        </w:rPr>
        <w:t>I think that covers everyone.</w:t>
      </w:r>
      <w:r w:rsidR="00FF0A43">
        <w:rPr>
          <w:rFonts w:ascii="Times New Roman" w:eastAsia="Times New Roman" w:hAnsi="Times New Roman"/>
          <w:sz w:val="24"/>
          <w:szCs w:val="24"/>
        </w:rPr>
        <w:t xml:space="preserve"> </w:t>
      </w:r>
      <w:r w:rsidRPr="001F7757">
        <w:rPr>
          <w:rFonts w:ascii="Times New Roman" w:eastAsia="Times New Roman" w:hAnsi="Times New Roman"/>
          <w:sz w:val="24"/>
          <w:szCs w:val="24"/>
        </w:rPr>
        <w:t xml:space="preserve">So, that was a really great opportunity to connect and start to think about where do we want to take the </w:t>
      </w:r>
      <w:r w:rsidR="00BD428E">
        <w:rPr>
          <w:rFonts w:ascii="Times New Roman" w:eastAsia="Times New Roman" w:hAnsi="Times New Roman"/>
          <w:sz w:val="24"/>
          <w:szCs w:val="24"/>
        </w:rPr>
        <w:t>T</w:t>
      </w:r>
      <w:r w:rsidRPr="001F7757">
        <w:rPr>
          <w:rFonts w:ascii="Times New Roman" w:eastAsia="Times New Roman" w:hAnsi="Times New Roman"/>
          <w:sz w:val="24"/>
          <w:szCs w:val="24"/>
        </w:rPr>
        <w:t>askforce?</w:t>
      </w:r>
      <w:r w:rsidR="00FF0A43">
        <w:rPr>
          <w:rFonts w:ascii="Times New Roman" w:eastAsia="Times New Roman" w:hAnsi="Times New Roman"/>
          <w:sz w:val="24"/>
          <w:szCs w:val="24"/>
        </w:rPr>
        <w:t xml:space="preserve"> </w:t>
      </w:r>
      <w:r w:rsidRPr="001F7757">
        <w:rPr>
          <w:rFonts w:ascii="Times New Roman" w:eastAsia="Times New Roman" w:hAnsi="Times New Roman"/>
          <w:sz w:val="24"/>
          <w:szCs w:val="24"/>
        </w:rPr>
        <w:t>How do we want to be involved moving forward?</w:t>
      </w:r>
      <w:r w:rsidR="00FF0A43">
        <w:rPr>
          <w:rFonts w:ascii="Times New Roman" w:eastAsia="Times New Roman" w:hAnsi="Times New Roman"/>
          <w:sz w:val="24"/>
          <w:szCs w:val="24"/>
        </w:rPr>
        <w:t xml:space="preserve"> </w:t>
      </w:r>
      <w:r w:rsidRPr="001F7757">
        <w:rPr>
          <w:rFonts w:ascii="Times New Roman" w:eastAsia="Times New Roman" w:hAnsi="Times New Roman"/>
          <w:sz w:val="24"/>
          <w:szCs w:val="24"/>
        </w:rPr>
        <w:t>There were some already great things discussed like, again, our SANE program is really great.</w:t>
      </w:r>
      <w:r w:rsidR="00FF0A43">
        <w:rPr>
          <w:rFonts w:ascii="Times New Roman" w:eastAsia="Times New Roman" w:hAnsi="Times New Roman"/>
          <w:sz w:val="24"/>
          <w:szCs w:val="24"/>
        </w:rPr>
        <w:t xml:space="preserve"> </w:t>
      </w:r>
      <w:r w:rsidRPr="001F7757">
        <w:rPr>
          <w:rFonts w:ascii="Times New Roman" w:eastAsia="Times New Roman" w:hAnsi="Times New Roman"/>
          <w:sz w:val="24"/>
          <w:szCs w:val="24"/>
        </w:rPr>
        <w:t>And they connected with our wellness center about revising some of our policy in that area related to sexual assault response and what that would look like as far as referring students to the hospital.</w:t>
      </w:r>
    </w:p>
    <w:p w14:paraId="4ACDD5D3" w14:textId="30594F6E" w:rsidR="000623B3" w:rsidRDefault="007C36C0" w:rsidP="000623B3">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For Official B1, </w:t>
      </w:r>
      <w:r w:rsidR="00A8795D">
        <w:rPr>
          <w:rFonts w:ascii="Times New Roman" w:hAnsi="Times New Roman"/>
          <w:sz w:val="24"/>
          <w:szCs w:val="24"/>
        </w:rPr>
        <w:t>the recently formed taskforce will assist her in addressing the issues of sexual misconduct on her campus.</w:t>
      </w:r>
      <w:r w:rsidR="00FF0A43">
        <w:rPr>
          <w:rFonts w:ascii="Times New Roman" w:hAnsi="Times New Roman"/>
          <w:sz w:val="24"/>
          <w:szCs w:val="24"/>
        </w:rPr>
        <w:t xml:space="preserve"> </w:t>
      </w:r>
      <w:r w:rsidR="00A8795D">
        <w:rPr>
          <w:rFonts w:ascii="Times New Roman" w:hAnsi="Times New Roman"/>
          <w:sz w:val="24"/>
          <w:szCs w:val="24"/>
        </w:rPr>
        <w:t>The taskforce is</w:t>
      </w:r>
      <w:r w:rsidR="00A8795D" w:rsidRPr="00540F44">
        <w:rPr>
          <w:rFonts w:ascii="Times New Roman" w:hAnsi="Times New Roman"/>
          <w:sz w:val="24"/>
          <w:szCs w:val="24"/>
        </w:rPr>
        <w:t xml:space="preserve"> </w:t>
      </w:r>
      <w:r w:rsidR="00A8795D">
        <w:rPr>
          <w:rFonts w:ascii="Times New Roman" w:hAnsi="Times New Roman"/>
          <w:sz w:val="24"/>
          <w:szCs w:val="24"/>
        </w:rPr>
        <w:t>a mandated requirement from the new state law</w:t>
      </w:r>
      <w:r w:rsidR="00A8795D" w:rsidRPr="00540F44">
        <w:rPr>
          <w:rFonts w:ascii="Times New Roman" w:hAnsi="Times New Roman"/>
          <w:sz w:val="24"/>
          <w:szCs w:val="24"/>
        </w:rPr>
        <w:t xml:space="preserve"> </w:t>
      </w:r>
      <w:r w:rsidR="00A8795D">
        <w:rPr>
          <w:rFonts w:ascii="Times New Roman" w:hAnsi="Times New Roman"/>
          <w:sz w:val="24"/>
          <w:szCs w:val="24"/>
        </w:rPr>
        <w:t>requiring</w:t>
      </w:r>
      <w:r w:rsidR="00A8795D" w:rsidRPr="00540F44">
        <w:rPr>
          <w:rFonts w:ascii="Times New Roman" w:hAnsi="Times New Roman"/>
          <w:sz w:val="24"/>
          <w:szCs w:val="24"/>
        </w:rPr>
        <w:t xml:space="preserve"> institutions</w:t>
      </w:r>
      <w:r w:rsidR="00A8795D">
        <w:rPr>
          <w:rFonts w:ascii="Times New Roman" w:hAnsi="Times New Roman"/>
          <w:sz w:val="24"/>
          <w:szCs w:val="24"/>
        </w:rPr>
        <w:t xml:space="preserve"> to</w:t>
      </w:r>
      <w:r w:rsidR="00A8795D" w:rsidRPr="00540F44">
        <w:rPr>
          <w:rFonts w:ascii="Times New Roman" w:hAnsi="Times New Roman"/>
          <w:sz w:val="24"/>
          <w:szCs w:val="24"/>
        </w:rPr>
        <w:t xml:space="preserve"> have such a group</w:t>
      </w:r>
      <w:r w:rsidR="00A8795D">
        <w:rPr>
          <w:rFonts w:ascii="Times New Roman" w:hAnsi="Times New Roman"/>
          <w:sz w:val="24"/>
          <w:szCs w:val="24"/>
        </w:rPr>
        <w:t xml:space="preserve"> </w:t>
      </w:r>
      <w:r w:rsidR="00814F11">
        <w:rPr>
          <w:rFonts w:ascii="Times New Roman" w:hAnsi="Times New Roman"/>
          <w:sz w:val="24"/>
          <w:szCs w:val="24"/>
        </w:rPr>
        <w:t xml:space="preserve">to </w:t>
      </w:r>
      <w:r w:rsidR="00A8795D">
        <w:rPr>
          <w:rFonts w:ascii="Times New Roman" w:hAnsi="Times New Roman"/>
          <w:sz w:val="24"/>
          <w:szCs w:val="24"/>
        </w:rPr>
        <w:t>ensur</w:t>
      </w:r>
      <w:r w:rsidR="00814F11">
        <w:rPr>
          <w:rFonts w:ascii="Times New Roman" w:hAnsi="Times New Roman"/>
          <w:sz w:val="24"/>
          <w:szCs w:val="24"/>
        </w:rPr>
        <w:t>e</w:t>
      </w:r>
      <w:r w:rsidR="00A8795D">
        <w:rPr>
          <w:rFonts w:ascii="Times New Roman" w:hAnsi="Times New Roman"/>
          <w:sz w:val="24"/>
          <w:szCs w:val="24"/>
        </w:rPr>
        <w:t xml:space="preserve"> </w:t>
      </w:r>
      <w:r w:rsidR="00A8795D" w:rsidRPr="00540F44">
        <w:rPr>
          <w:rFonts w:ascii="Times New Roman" w:hAnsi="Times New Roman"/>
          <w:sz w:val="24"/>
          <w:szCs w:val="24"/>
        </w:rPr>
        <w:t>adequate response</w:t>
      </w:r>
      <w:r w:rsidR="00A8795D">
        <w:rPr>
          <w:rFonts w:ascii="Times New Roman" w:hAnsi="Times New Roman"/>
          <w:sz w:val="24"/>
          <w:szCs w:val="24"/>
        </w:rPr>
        <w:t>s</w:t>
      </w:r>
      <w:r w:rsidR="00A8795D" w:rsidRPr="00540F44">
        <w:rPr>
          <w:rFonts w:ascii="Times New Roman" w:hAnsi="Times New Roman"/>
          <w:sz w:val="24"/>
          <w:szCs w:val="24"/>
        </w:rPr>
        <w:t xml:space="preserve"> </w:t>
      </w:r>
      <w:r w:rsidR="00A8795D">
        <w:rPr>
          <w:rFonts w:ascii="Times New Roman" w:hAnsi="Times New Roman"/>
          <w:sz w:val="24"/>
          <w:szCs w:val="24"/>
        </w:rPr>
        <w:t>and training for sexual misconduct incidents.</w:t>
      </w:r>
      <w:r>
        <w:rPr>
          <w:rFonts w:ascii="Times New Roman" w:hAnsi="Times New Roman"/>
          <w:sz w:val="24"/>
          <w:szCs w:val="24"/>
        </w:rPr>
        <w:t xml:space="preserve"> </w:t>
      </w:r>
      <w:r w:rsidR="00A8795D" w:rsidRPr="00540F44">
        <w:rPr>
          <w:rFonts w:ascii="Times New Roman" w:hAnsi="Times New Roman"/>
          <w:sz w:val="24"/>
          <w:szCs w:val="24"/>
        </w:rPr>
        <w:t>Members include</w:t>
      </w:r>
      <w:r w:rsidR="00A8795D">
        <w:rPr>
          <w:rFonts w:ascii="Times New Roman" w:hAnsi="Times New Roman"/>
          <w:sz w:val="24"/>
          <w:szCs w:val="24"/>
        </w:rPr>
        <w:t>d</w:t>
      </w:r>
      <w:r w:rsidR="00A8795D" w:rsidRPr="00540F44">
        <w:rPr>
          <w:rFonts w:ascii="Times New Roman" w:hAnsi="Times New Roman"/>
          <w:sz w:val="24"/>
          <w:szCs w:val="24"/>
        </w:rPr>
        <w:t xml:space="preserve"> representatives from the local police department, the confidential advisor, a member of the wellness center and counseling center, a student, and a Sexual Assault Nurse Examiner (SANE) from the local hospital.</w:t>
      </w:r>
      <w:r w:rsidR="00FF0A43">
        <w:rPr>
          <w:rFonts w:ascii="Times New Roman" w:hAnsi="Times New Roman"/>
          <w:sz w:val="24"/>
          <w:szCs w:val="24"/>
        </w:rPr>
        <w:t xml:space="preserve"> </w:t>
      </w:r>
      <w:r w:rsidR="00A8795D" w:rsidRPr="00540F44">
        <w:rPr>
          <w:rFonts w:ascii="Times New Roman" w:hAnsi="Times New Roman"/>
          <w:sz w:val="24"/>
          <w:szCs w:val="24"/>
        </w:rPr>
        <w:t>At the time of the interview, the taskforce</w:t>
      </w:r>
      <w:r w:rsidR="00A8795D">
        <w:rPr>
          <w:rFonts w:ascii="Times New Roman" w:hAnsi="Times New Roman"/>
          <w:sz w:val="24"/>
          <w:szCs w:val="24"/>
        </w:rPr>
        <w:t xml:space="preserve"> had its first meeting but was not fully</w:t>
      </w:r>
      <w:r w:rsidR="00A8795D" w:rsidRPr="00540F44">
        <w:rPr>
          <w:rFonts w:ascii="Times New Roman" w:hAnsi="Times New Roman"/>
          <w:sz w:val="24"/>
          <w:szCs w:val="24"/>
        </w:rPr>
        <w:t xml:space="preserve"> acti</w:t>
      </w:r>
      <w:r w:rsidR="00A8795D">
        <w:rPr>
          <w:rFonts w:ascii="Times New Roman" w:hAnsi="Times New Roman"/>
          <w:sz w:val="24"/>
          <w:szCs w:val="24"/>
        </w:rPr>
        <w:t>ve due to staff vacancies.</w:t>
      </w:r>
      <w:r w:rsidR="00FF0A43">
        <w:rPr>
          <w:rFonts w:ascii="Times New Roman" w:hAnsi="Times New Roman"/>
          <w:sz w:val="24"/>
          <w:szCs w:val="24"/>
        </w:rPr>
        <w:t xml:space="preserve"> </w:t>
      </w:r>
      <w:r w:rsidR="00A8795D">
        <w:rPr>
          <w:rFonts w:ascii="Times New Roman" w:hAnsi="Times New Roman"/>
          <w:sz w:val="24"/>
          <w:szCs w:val="24"/>
        </w:rPr>
        <w:t xml:space="preserve">Official B1 explained </w:t>
      </w:r>
      <w:r w:rsidR="00A8795D" w:rsidRPr="00540F44">
        <w:rPr>
          <w:rFonts w:ascii="Times New Roman" w:hAnsi="Times New Roman"/>
          <w:sz w:val="24"/>
          <w:szCs w:val="24"/>
        </w:rPr>
        <w:t>that it will soon be active again and will meet quarterly.</w:t>
      </w:r>
      <w:r w:rsidR="000623B3">
        <w:rPr>
          <w:rFonts w:ascii="Times New Roman" w:hAnsi="Times New Roman"/>
          <w:sz w:val="24"/>
          <w:szCs w:val="24"/>
        </w:rPr>
        <w:t xml:space="preserve">  For Official B1, the Taskforce will be instrumental in helping the institution stayed in compliance with state law despite its challenges and fiscal limitations. </w:t>
      </w:r>
    </w:p>
    <w:p w14:paraId="042A8F08" w14:textId="77777777" w:rsidR="00FB355A" w:rsidRDefault="00FB355A" w:rsidP="00E71595">
      <w:pPr>
        <w:spacing w:after="0" w:line="240" w:lineRule="auto"/>
        <w:ind w:firstLine="720"/>
        <w:contextualSpacing/>
        <w:rPr>
          <w:rFonts w:ascii="Times New Roman" w:hAnsi="Times New Roman"/>
          <w:sz w:val="24"/>
          <w:szCs w:val="24"/>
        </w:rPr>
      </w:pPr>
    </w:p>
    <w:p w14:paraId="73ADC0E8" w14:textId="22A783E0" w:rsidR="006F23EC" w:rsidRDefault="00E866CD" w:rsidP="008724BC">
      <w:pPr>
        <w:spacing w:after="0" w:line="480" w:lineRule="auto"/>
        <w:ind w:firstLine="720"/>
        <w:rPr>
          <w:rFonts w:ascii="Times New Roman" w:hAnsi="Times New Roman"/>
          <w:sz w:val="24"/>
          <w:szCs w:val="24"/>
        </w:rPr>
      </w:pPr>
      <w:r w:rsidRPr="00E866CD">
        <w:rPr>
          <w:rFonts w:ascii="Times New Roman" w:hAnsi="Times New Roman"/>
          <w:b/>
          <w:sz w:val="24"/>
          <w:szCs w:val="24"/>
        </w:rPr>
        <w:lastRenderedPageBreak/>
        <w:t xml:space="preserve">Participation in external professional development opportunities. </w:t>
      </w:r>
      <w:r w:rsidR="0045786D">
        <w:rPr>
          <w:rFonts w:ascii="Times New Roman" w:hAnsi="Times New Roman"/>
          <w:sz w:val="24"/>
          <w:szCs w:val="24"/>
        </w:rPr>
        <w:t>The officials not only work</w:t>
      </w:r>
      <w:r w:rsidR="008724BC">
        <w:rPr>
          <w:rFonts w:ascii="Times New Roman" w:hAnsi="Times New Roman"/>
          <w:sz w:val="24"/>
          <w:szCs w:val="24"/>
        </w:rPr>
        <w:t>ed</w:t>
      </w:r>
      <w:r w:rsidR="0045786D">
        <w:rPr>
          <w:rFonts w:ascii="Times New Roman" w:hAnsi="Times New Roman"/>
          <w:sz w:val="24"/>
          <w:szCs w:val="24"/>
        </w:rPr>
        <w:t xml:space="preserve"> with internal partners to meet the ident</w:t>
      </w:r>
      <w:r w:rsidR="008724BC">
        <w:rPr>
          <w:rFonts w:ascii="Times New Roman" w:hAnsi="Times New Roman"/>
          <w:sz w:val="24"/>
          <w:szCs w:val="24"/>
        </w:rPr>
        <w:t xml:space="preserve">ified challenges, </w:t>
      </w:r>
      <w:r w:rsidR="00A8795D">
        <w:rPr>
          <w:rFonts w:ascii="Times New Roman" w:hAnsi="Times New Roman"/>
          <w:sz w:val="24"/>
          <w:szCs w:val="24"/>
        </w:rPr>
        <w:t xml:space="preserve">but their involvement in </w:t>
      </w:r>
      <w:r w:rsidR="0045786D">
        <w:rPr>
          <w:rFonts w:ascii="Times New Roman" w:hAnsi="Times New Roman"/>
          <w:sz w:val="24"/>
          <w:szCs w:val="24"/>
        </w:rPr>
        <w:t>external organizations</w:t>
      </w:r>
      <w:r w:rsidR="005464E6">
        <w:rPr>
          <w:rFonts w:ascii="Times New Roman" w:hAnsi="Times New Roman"/>
          <w:sz w:val="24"/>
          <w:szCs w:val="24"/>
        </w:rPr>
        <w:t xml:space="preserve"> focusing on </w:t>
      </w:r>
      <w:r w:rsidR="00A8795D">
        <w:rPr>
          <w:rFonts w:ascii="Times New Roman" w:hAnsi="Times New Roman"/>
          <w:sz w:val="24"/>
          <w:szCs w:val="24"/>
        </w:rPr>
        <w:t>Title IX issues has</w:t>
      </w:r>
      <w:r w:rsidR="002513D3">
        <w:rPr>
          <w:rFonts w:ascii="Times New Roman" w:hAnsi="Times New Roman"/>
          <w:sz w:val="24"/>
          <w:szCs w:val="24"/>
        </w:rPr>
        <w:t xml:space="preserve"> helped</w:t>
      </w:r>
      <w:r w:rsidR="00A8795D">
        <w:rPr>
          <w:rFonts w:ascii="Times New Roman" w:hAnsi="Times New Roman"/>
          <w:sz w:val="24"/>
          <w:szCs w:val="24"/>
        </w:rPr>
        <w:t xml:space="preserve"> them</w:t>
      </w:r>
      <w:r w:rsidR="008724BC">
        <w:rPr>
          <w:rFonts w:ascii="Times New Roman" w:hAnsi="Times New Roman"/>
          <w:sz w:val="24"/>
          <w:szCs w:val="24"/>
        </w:rPr>
        <w:t xml:space="preserve"> st</w:t>
      </w:r>
      <w:r w:rsidR="0045786D">
        <w:rPr>
          <w:rFonts w:ascii="Times New Roman" w:hAnsi="Times New Roman"/>
          <w:sz w:val="24"/>
          <w:szCs w:val="24"/>
        </w:rPr>
        <w:t>ay abreast on changing legislation.</w:t>
      </w:r>
      <w:r w:rsidR="007C36C0">
        <w:rPr>
          <w:rFonts w:ascii="Times New Roman" w:hAnsi="Times New Roman"/>
          <w:sz w:val="24"/>
          <w:szCs w:val="24"/>
        </w:rPr>
        <w:t xml:space="preserve"> Official B1 stated:</w:t>
      </w:r>
    </w:p>
    <w:p w14:paraId="47ECEA8D" w14:textId="7740F82E" w:rsidR="006F2DB6" w:rsidRPr="008C2B43" w:rsidRDefault="006F2DB6" w:rsidP="00814F11">
      <w:pPr>
        <w:spacing w:after="0" w:line="240" w:lineRule="auto"/>
        <w:ind w:left="360" w:right="360"/>
        <w:contextualSpacing/>
        <w:rPr>
          <w:rFonts w:ascii="Times New Roman" w:eastAsia="Times New Roman" w:hAnsi="Times New Roman"/>
          <w:sz w:val="24"/>
          <w:szCs w:val="24"/>
        </w:rPr>
      </w:pPr>
      <w:r w:rsidRPr="008C2B43">
        <w:rPr>
          <w:rFonts w:ascii="Times New Roman" w:eastAsia="Times New Roman" w:hAnsi="Times New Roman"/>
          <w:sz w:val="24"/>
          <w:szCs w:val="24"/>
        </w:rPr>
        <w:t>So, last year, at fall of 2015, I was able to go to the ASCA Title IX Training Institute, which was a great opportunity for me.</w:t>
      </w:r>
      <w:r w:rsidR="00FF0A43">
        <w:rPr>
          <w:rFonts w:ascii="Times New Roman" w:eastAsia="Times New Roman" w:hAnsi="Times New Roman"/>
          <w:sz w:val="24"/>
          <w:szCs w:val="24"/>
        </w:rPr>
        <w:t xml:space="preserve"> </w:t>
      </w:r>
      <w:r w:rsidRPr="008C2B43">
        <w:rPr>
          <w:rFonts w:ascii="Times New Roman" w:eastAsia="Times New Roman" w:hAnsi="Times New Roman"/>
          <w:sz w:val="24"/>
          <w:szCs w:val="24"/>
        </w:rPr>
        <w:t>I wish it wasn’t limited to me.</w:t>
      </w:r>
      <w:r w:rsidR="00FF0A43">
        <w:rPr>
          <w:rFonts w:ascii="Times New Roman" w:eastAsia="Times New Roman" w:hAnsi="Times New Roman"/>
          <w:sz w:val="24"/>
          <w:szCs w:val="24"/>
        </w:rPr>
        <w:t xml:space="preserve"> </w:t>
      </w:r>
      <w:r w:rsidRPr="008C2B43">
        <w:rPr>
          <w:rFonts w:ascii="Times New Roman" w:eastAsia="Times New Roman" w:hAnsi="Times New Roman"/>
          <w:sz w:val="24"/>
          <w:szCs w:val="24"/>
        </w:rPr>
        <w:t xml:space="preserve">I think it was something </w:t>
      </w:r>
      <w:r w:rsidR="00814F11">
        <w:rPr>
          <w:rFonts w:ascii="Times New Roman" w:eastAsia="Times New Roman" w:hAnsi="Times New Roman"/>
          <w:sz w:val="24"/>
          <w:szCs w:val="24"/>
        </w:rPr>
        <w:t xml:space="preserve">the </w:t>
      </w:r>
      <w:r w:rsidRPr="008C2B43">
        <w:rPr>
          <w:rFonts w:ascii="Times New Roman" w:eastAsia="Times New Roman" w:hAnsi="Times New Roman"/>
          <w:sz w:val="24"/>
          <w:szCs w:val="24"/>
        </w:rPr>
        <w:t>deputy coordinator should have been at.</w:t>
      </w:r>
    </w:p>
    <w:p w14:paraId="04D88DDA" w14:textId="77777777" w:rsidR="00FB355A" w:rsidRDefault="00FB355A" w:rsidP="00E71595">
      <w:pPr>
        <w:spacing w:after="0" w:line="240" w:lineRule="auto"/>
        <w:ind w:left="360" w:right="360" w:firstLine="360"/>
        <w:rPr>
          <w:rFonts w:ascii="Times New Roman" w:eastAsia="Times New Roman" w:hAnsi="Times New Roman"/>
          <w:sz w:val="24"/>
          <w:szCs w:val="24"/>
        </w:rPr>
      </w:pPr>
    </w:p>
    <w:p w14:paraId="7B7D28D0" w14:textId="17DAFA3F" w:rsidR="006F2DB6" w:rsidRDefault="006F2DB6" w:rsidP="00814F11">
      <w:pPr>
        <w:spacing w:after="240" w:line="240" w:lineRule="auto"/>
        <w:ind w:left="360" w:right="360" w:firstLine="360"/>
        <w:rPr>
          <w:rFonts w:ascii="Times New Roman" w:eastAsia="Times New Roman" w:hAnsi="Times New Roman"/>
          <w:sz w:val="24"/>
          <w:szCs w:val="24"/>
        </w:rPr>
      </w:pPr>
      <w:r w:rsidRPr="008C2B43">
        <w:rPr>
          <w:rFonts w:ascii="Times New Roman" w:eastAsia="Times New Roman" w:hAnsi="Times New Roman"/>
          <w:sz w:val="24"/>
          <w:szCs w:val="24"/>
        </w:rPr>
        <w:t>And it was helpful.</w:t>
      </w:r>
      <w:r w:rsidR="00FF0A43">
        <w:rPr>
          <w:rFonts w:ascii="Times New Roman" w:eastAsia="Times New Roman" w:hAnsi="Times New Roman"/>
          <w:sz w:val="24"/>
          <w:szCs w:val="24"/>
        </w:rPr>
        <w:t xml:space="preserve"> </w:t>
      </w:r>
      <w:r w:rsidRPr="008C2B43">
        <w:rPr>
          <w:rFonts w:ascii="Times New Roman" w:eastAsia="Times New Roman" w:hAnsi="Times New Roman"/>
          <w:sz w:val="24"/>
          <w:szCs w:val="24"/>
        </w:rPr>
        <w:t>I came from an institution before this where I wasn’t heavily involved in the Title IX process, but they had really, really great training.</w:t>
      </w:r>
      <w:r w:rsidR="00FF0A43">
        <w:rPr>
          <w:rFonts w:ascii="Times New Roman" w:eastAsia="Times New Roman" w:hAnsi="Times New Roman"/>
          <w:sz w:val="24"/>
          <w:szCs w:val="24"/>
        </w:rPr>
        <w:t xml:space="preserve"> </w:t>
      </w:r>
      <w:r w:rsidR="00814F11">
        <w:rPr>
          <w:rFonts w:ascii="Times New Roman" w:eastAsia="Times New Roman" w:hAnsi="Times New Roman"/>
          <w:sz w:val="24"/>
          <w:szCs w:val="24"/>
        </w:rPr>
        <w:t>S</w:t>
      </w:r>
      <w:r w:rsidRPr="008C2B43">
        <w:rPr>
          <w:rFonts w:ascii="Times New Roman" w:eastAsia="Times New Roman" w:hAnsi="Times New Roman"/>
          <w:sz w:val="24"/>
          <w:szCs w:val="24"/>
        </w:rPr>
        <w:t>o, I have a really good understanding of how things should run.</w:t>
      </w:r>
      <w:r w:rsidR="00FF0A43">
        <w:rPr>
          <w:rFonts w:ascii="Times New Roman" w:eastAsia="Times New Roman" w:hAnsi="Times New Roman"/>
          <w:sz w:val="24"/>
          <w:szCs w:val="24"/>
        </w:rPr>
        <w:t xml:space="preserve"> </w:t>
      </w:r>
      <w:r w:rsidRPr="008C2B43">
        <w:rPr>
          <w:rFonts w:ascii="Times New Roman" w:eastAsia="Times New Roman" w:hAnsi="Times New Roman"/>
          <w:sz w:val="24"/>
          <w:szCs w:val="24"/>
        </w:rPr>
        <w:t>It’s just, implementing it fully on our campus is what needs to happen.</w:t>
      </w:r>
      <w:r w:rsidR="00FF0A43">
        <w:rPr>
          <w:rFonts w:ascii="Times New Roman" w:eastAsia="Times New Roman" w:hAnsi="Times New Roman"/>
          <w:sz w:val="24"/>
          <w:szCs w:val="24"/>
        </w:rPr>
        <w:t xml:space="preserve"> </w:t>
      </w:r>
      <w:r w:rsidR="00814F11">
        <w:rPr>
          <w:rFonts w:ascii="Times New Roman" w:eastAsia="Times New Roman" w:hAnsi="Times New Roman"/>
          <w:sz w:val="24"/>
          <w:szCs w:val="24"/>
        </w:rPr>
        <w:t>S</w:t>
      </w:r>
      <w:r w:rsidRPr="008C2B43">
        <w:rPr>
          <w:rFonts w:ascii="Times New Roman" w:eastAsia="Times New Roman" w:hAnsi="Times New Roman"/>
          <w:sz w:val="24"/>
          <w:szCs w:val="24"/>
        </w:rPr>
        <w:t>o, I went to the ASCA Training Institute, which was really great.</w:t>
      </w:r>
      <w:r w:rsidR="00FF0A43">
        <w:rPr>
          <w:rFonts w:ascii="Times New Roman" w:eastAsia="Times New Roman" w:hAnsi="Times New Roman"/>
          <w:sz w:val="24"/>
          <w:szCs w:val="24"/>
        </w:rPr>
        <w:t xml:space="preserve"> </w:t>
      </w:r>
      <w:r w:rsidR="00814F11">
        <w:rPr>
          <w:rFonts w:ascii="Times New Roman" w:eastAsia="Times New Roman" w:hAnsi="Times New Roman"/>
          <w:sz w:val="24"/>
          <w:szCs w:val="24"/>
        </w:rPr>
        <w:t>T</w:t>
      </w:r>
      <w:r w:rsidRPr="008C2B43">
        <w:rPr>
          <w:rFonts w:ascii="Times New Roman" w:eastAsia="Times New Roman" w:hAnsi="Times New Roman"/>
          <w:sz w:val="24"/>
          <w:szCs w:val="24"/>
        </w:rPr>
        <w:t>hen, I also regularly participate in the Chicagoland Title IX Consortium.</w:t>
      </w:r>
      <w:r w:rsidR="00FF0A43">
        <w:rPr>
          <w:rFonts w:ascii="Times New Roman" w:eastAsia="Times New Roman" w:hAnsi="Times New Roman"/>
          <w:sz w:val="24"/>
          <w:szCs w:val="24"/>
        </w:rPr>
        <w:t xml:space="preserve"> </w:t>
      </w:r>
      <w:r w:rsidR="00814F11">
        <w:rPr>
          <w:rFonts w:ascii="Times New Roman" w:eastAsia="Times New Roman" w:hAnsi="Times New Roman"/>
          <w:sz w:val="24"/>
          <w:szCs w:val="24"/>
        </w:rPr>
        <w:t>T</w:t>
      </w:r>
      <w:r w:rsidRPr="008C2B43">
        <w:rPr>
          <w:rFonts w:ascii="Times New Roman" w:eastAsia="Times New Roman" w:hAnsi="Times New Roman"/>
          <w:sz w:val="24"/>
          <w:szCs w:val="24"/>
        </w:rPr>
        <w:t>hat meets once a month.</w:t>
      </w:r>
      <w:r w:rsidR="00FF0A43">
        <w:rPr>
          <w:rFonts w:ascii="Times New Roman" w:eastAsia="Times New Roman" w:hAnsi="Times New Roman"/>
          <w:sz w:val="24"/>
          <w:szCs w:val="24"/>
        </w:rPr>
        <w:t xml:space="preserve"> </w:t>
      </w:r>
      <w:r w:rsidRPr="008C2B43">
        <w:rPr>
          <w:rFonts w:ascii="Times New Roman" w:eastAsia="Times New Roman" w:hAnsi="Times New Roman"/>
          <w:sz w:val="24"/>
          <w:szCs w:val="24"/>
        </w:rPr>
        <w:t>I usually try to go to as many of those sessions throughout the year as I can.</w:t>
      </w:r>
    </w:p>
    <w:p w14:paraId="035CF137" w14:textId="22537048" w:rsidR="007C36C0" w:rsidRDefault="000623B3" w:rsidP="007C36C0">
      <w:pPr>
        <w:spacing w:after="0" w:line="480" w:lineRule="auto"/>
        <w:ind w:firstLine="720"/>
        <w:contextualSpacing/>
        <w:rPr>
          <w:rFonts w:ascii="Times New Roman" w:hAnsi="Times New Roman"/>
          <w:sz w:val="24"/>
          <w:szCs w:val="24"/>
        </w:rPr>
      </w:pPr>
      <w:r>
        <w:rPr>
          <w:rFonts w:ascii="Times New Roman" w:hAnsi="Times New Roman"/>
          <w:sz w:val="24"/>
          <w:szCs w:val="24"/>
        </w:rPr>
        <w:t>According to O</w:t>
      </w:r>
      <w:r w:rsidR="007C36C0">
        <w:rPr>
          <w:rFonts w:ascii="Times New Roman" w:hAnsi="Times New Roman"/>
          <w:sz w:val="24"/>
          <w:szCs w:val="24"/>
        </w:rPr>
        <w:t>fficials</w:t>
      </w:r>
      <w:r>
        <w:rPr>
          <w:rFonts w:ascii="Times New Roman" w:hAnsi="Times New Roman"/>
          <w:sz w:val="24"/>
          <w:szCs w:val="24"/>
        </w:rPr>
        <w:t xml:space="preserve"> B1 and B2</w:t>
      </w:r>
      <w:r w:rsidR="007C36C0">
        <w:rPr>
          <w:rFonts w:ascii="Times New Roman" w:hAnsi="Times New Roman"/>
          <w:sz w:val="24"/>
          <w:szCs w:val="24"/>
        </w:rPr>
        <w:t xml:space="preserve">, </w:t>
      </w:r>
      <w:r w:rsidR="007C36C0" w:rsidRPr="00AF62CD">
        <w:rPr>
          <w:rFonts w:ascii="Times New Roman" w:hAnsi="Times New Roman"/>
          <w:sz w:val="24"/>
          <w:szCs w:val="24"/>
        </w:rPr>
        <w:t xml:space="preserve">the complexity of </w:t>
      </w:r>
      <w:r w:rsidR="007C36C0">
        <w:rPr>
          <w:rFonts w:ascii="Times New Roman" w:hAnsi="Times New Roman"/>
          <w:sz w:val="24"/>
          <w:szCs w:val="24"/>
        </w:rPr>
        <w:t xml:space="preserve">Title IX issues have encouraged them to be more involved in external organizations that deal with related issues.  For official B1, it has been important to be continuously engaged in those training because of the nature of </w:t>
      </w:r>
      <w:r w:rsidR="007C36C0" w:rsidRPr="00AF62CD">
        <w:rPr>
          <w:rFonts w:ascii="Times New Roman" w:hAnsi="Times New Roman"/>
          <w:sz w:val="24"/>
          <w:szCs w:val="24"/>
        </w:rPr>
        <w:t xml:space="preserve">her position and her lack of experience </w:t>
      </w:r>
      <w:r w:rsidR="007C36C0">
        <w:rPr>
          <w:rFonts w:ascii="Times New Roman" w:hAnsi="Times New Roman"/>
          <w:sz w:val="24"/>
          <w:szCs w:val="24"/>
        </w:rPr>
        <w:t xml:space="preserve">in the field. </w:t>
      </w:r>
      <w:r w:rsidR="007C36C0" w:rsidRPr="00AF62CD">
        <w:rPr>
          <w:rFonts w:ascii="Times New Roman" w:hAnsi="Times New Roman"/>
          <w:sz w:val="24"/>
          <w:szCs w:val="24"/>
        </w:rPr>
        <w:t>The participation in national organizations such as the ASCA and in local consortium groups provide</w:t>
      </w:r>
      <w:r w:rsidR="00913440">
        <w:rPr>
          <w:rFonts w:ascii="Times New Roman" w:hAnsi="Times New Roman"/>
          <w:sz w:val="24"/>
          <w:szCs w:val="24"/>
        </w:rPr>
        <w:t>d</w:t>
      </w:r>
      <w:r w:rsidR="007C36C0" w:rsidRPr="00AF62CD">
        <w:rPr>
          <w:rFonts w:ascii="Times New Roman" w:hAnsi="Times New Roman"/>
          <w:sz w:val="24"/>
          <w:szCs w:val="24"/>
        </w:rPr>
        <w:t xml:space="preserve"> her with the opportunity to stay abreast of both national and statewide legislation</w:t>
      </w:r>
      <w:r>
        <w:rPr>
          <w:rFonts w:ascii="Times New Roman" w:hAnsi="Times New Roman"/>
          <w:sz w:val="24"/>
          <w:szCs w:val="24"/>
        </w:rPr>
        <w:t>s</w:t>
      </w:r>
      <w:r w:rsidR="007C36C0" w:rsidRPr="00AF62CD">
        <w:rPr>
          <w:rFonts w:ascii="Times New Roman" w:hAnsi="Times New Roman"/>
          <w:sz w:val="24"/>
          <w:szCs w:val="24"/>
        </w:rPr>
        <w:t>. This also created a support system for Off</w:t>
      </w:r>
      <w:r w:rsidR="00913440">
        <w:rPr>
          <w:rFonts w:ascii="Times New Roman" w:hAnsi="Times New Roman"/>
          <w:sz w:val="24"/>
          <w:szCs w:val="24"/>
        </w:rPr>
        <w:t>icial B1 where she could</w:t>
      </w:r>
      <w:r w:rsidR="007C36C0" w:rsidRPr="00AF62CD">
        <w:rPr>
          <w:rFonts w:ascii="Times New Roman" w:hAnsi="Times New Roman"/>
          <w:sz w:val="24"/>
          <w:szCs w:val="24"/>
        </w:rPr>
        <w:t xml:space="preserve"> tap into shared resources to better serve her institution.</w:t>
      </w:r>
      <w:r w:rsidR="007C36C0">
        <w:rPr>
          <w:rFonts w:ascii="Times New Roman" w:hAnsi="Times New Roman"/>
          <w:sz w:val="24"/>
          <w:szCs w:val="24"/>
        </w:rPr>
        <w:t xml:space="preserve">  Official B2 also expressed her reliance on her membership in external organizations to help inform her work. For example, she serves on the board of a national safety organizations and routinely participate in professional development opportunities.</w:t>
      </w:r>
    </w:p>
    <w:p w14:paraId="0690E06C" w14:textId="77777777" w:rsidR="00D311D3" w:rsidRDefault="00D311D3" w:rsidP="006923CF">
      <w:pPr>
        <w:spacing w:before="240" w:after="0" w:line="240" w:lineRule="auto"/>
        <w:jc w:val="both"/>
        <w:rPr>
          <w:rFonts w:ascii="Times New Roman" w:hAnsi="Times New Roman"/>
          <w:sz w:val="24"/>
          <w:szCs w:val="24"/>
        </w:rPr>
      </w:pPr>
    </w:p>
    <w:p w14:paraId="7EFE30B9" w14:textId="77777777" w:rsidR="00D311D3" w:rsidRDefault="00D311D3" w:rsidP="006923CF">
      <w:pPr>
        <w:spacing w:before="240" w:after="0" w:line="240" w:lineRule="auto"/>
        <w:jc w:val="both"/>
        <w:rPr>
          <w:rFonts w:ascii="Times New Roman" w:hAnsi="Times New Roman"/>
          <w:sz w:val="24"/>
          <w:szCs w:val="24"/>
        </w:rPr>
      </w:pPr>
    </w:p>
    <w:p w14:paraId="1468BCD5" w14:textId="5FF2E68E" w:rsidR="00A03CDC" w:rsidRDefault="00A03CDC" w:rsidP="006923CF">
      <w:pPr>
        <w:spacing w:before="240" w:after="0" w:line="240" w:lineRule="auto"/>
        <w:jc w:val="both"/>
        <w:rPr>
          <w:rFonts w:ascii="Times New Roman" w:hAnsi="Times New Roman"/>
          <w:sz w:val="24"/>
          <w:szCs w:val="24"/>
        </w:rPr>
      </w:pPr>
      <w:r>
        <w:rPr>
          <w:rFonts w:ascii="Times New Roman" w:hAnsi="Times New Roman"/>
          <w:sz w:val="24"/>
          <w:szCs w:val="24"/>
        </w:rPr>
        <w:lastRenderedPageBreak/>
        <w:t xml:space="preserve">Institution B </w:t>
      </w:r>
      <w:r w:rsidR="00877323">
        <w:rPr>
          <w:rFonts w:ascii="Times New Roman" w:hAnsi="Times New Roman"/>
          <w:sz w:val="24"/>
          <w:szCs w:val="24"/>
        </w:rPr>
        <w:t>M</w:t>
      </w:r>
      <w:r>
        <w:rPr>
          <w:rFonts w:ascii="Times New Roman" w:hAnsi="Times New Roman"/>
          <w:sz w:val="24"/>
          <w:szCs w:val="24"/>
        </w:rPr>
        <w:t xml:space="preserve">eeting </w:t>
      </w:r>
      <w:r w:rsidR="00877323">
        <w:rPr>
          <w:rFonts w:ascii="Times New Roman" w:hAnsi="Times New Roman"/>
          <w:sz w:val="24"/>
          <w:szCs w:val="24"/>
        </w:rPr>
        <w:t>C</w:t>
      </w:r>
      <w:r>
        <w:rPr>
          <w:rFonts w:ascii="Times New Roman" w:hAnsi="Times New Roman"/>
          <w:sz w:val="24"/>
          <w:szCs w:val="24"/>
        </w:rPr>
        <w:t>hallenges</w:t>
      </w:r>
    </w:p>
    <w:p w14:paraId="51D5EB73" w14:textId="030EDDA5" w:rsidR="00650363" w:rsidRDefault="00A03CDC" w:rsidP="006923CF">
      <w:pPr>
        <w:spacing w:after="240" w:line="240" w:lineRule="auto"/>
        <w:rPr>
          <w:rFonts w:ascii="Times New Roman" w:eastAsia="Times New Roman" w:hAnsi="Times New Roman"/>
          <w:sz w:val="24"/>
          <w:szCs w:val="24"/>
        </w:rPr>
      </w:pPr>
      <w:r>
        <w:rPr>
          <w:rFonts w:ascii="Times New Roman" w:hAnsi="Times New Roman"/>
          <w:sz w:val="24"/>
          <w:szCs w:val="24"/>
        </w:rPr>
        <w:t xml:space="preserve">Theme </w:t>
      </w:r>
      <w:r w:rsidR="00621F2F">
        <w:rPr>
          <w:rFonts w:ascii="Times New Roman" w:eastAsia="Times New Roman" w:hAnsi="Times New Roman"/>
          <w:sz w:val="24"/>
          <w:szCs w:val="24"/>
        </w:rPr>
        <w:t>2</w:t>
      </w:r>
      <w:r w:rsidR="00A67057">
        <w:rPr>
          <w:rFonts w:ascii="Times New Roman" w:eastAsia="Times New Roman" w:hAnsi="Times New Roman"/>
          <w:sz w:val="24"/>
          <w:szCs w:val="24"/>
        </w:rPr>
        <w:t xml:space="preserve">: Provide </w:t>
      </w:r>
      <w:r w:rsidR="00877323">
        <w:rPr>
          <w:rFonts w:ascii="Times New Roman" w:eastAsia="Times New Roman" w:hAnsi="Times New Roman"/>
          <w:sz w:val="24"/>
          <w:szCs w:val="24"/>
        </w:rPr>
        <w:t>M</w:t>
      </w:r>
      <w:r w:rsidR="00A67057">
        <w:rPr>
          <w:rFonts w:ascii="Times New Roman" w:eastAsia="Times New Roman" w:hAnsi="Times New Roman"/>
          <w:sz w:val="24"/>
          <w:szCs w:val="24"/>
        </w:rPr>
        <w:t xml:space="preserve">ore </w:t>
      </w:r>
      <w:r w:rsidR="00877323">
        <w:rPr>
          <w:rFonts w:ascii="Times New Roman" w:eastAsia="Times New Roman" w:hAnsi="Times New Roman"/>
          <w:sz w:val="24"/>
          <w:szCs w:val="24"/>
        </w:rPr>
        <w:t>R</w:t>
      </w:r>
      <w:r w:rsidR="00A67057">
        <w:rPr>
          <w:rFonts w:ascii="Times New Roman" w:eastAsia="Times New Roman" w:hAnsi="Times New Roman"/>
          <w:sz w:val="24"/>
          <w:szCs w:val="24"/>
        </w:rPr>
        <w:t xml:space="preserve">obust </w:t>
      </w:r>
      <w:r w:rsidR="00877323">
        <w:rPr>
          <w:rFonts w:ascii="Times New Roman" w:eastAsia="Times New Roman" w:hAnsi="Times New Roman"/>
          <w:sz w:val="24"/>
          <w:szCs w:val="24"/>
        </w:rPr>
        <w:t>T</w:t>
      </w:r>
      <w:r w:rsidR="00A67057">
        <w:rPr>
          <w:rFonts w:ascii="Times New Roman" w:eastAsia="Times New Roman" w:hAnsi="Times New Roman"/>
          <w:sz w:val="24"/>
          <w:szCs w:val="24"/>
        </w:rPr>
        <w:t>raining</w:t>
      </w:r>
    </w:p>
    <w:p w14:paraId="70B2076F" w14:textId="17C2F7E4" w:rsidR="00010EB0" w:rsidRDefault="007C36C0" w:rsidP="00010EB0">
      <w:pPr>
        <w:spacing w:after="0" w:line="480" w:lineRule="auto"/>
        <w:ind w:firstLine="720"/>
        <w:contextualSpacing/>
        <w:rPr>
          <w:rFonts w:ascii="Times New Roman" w:hAnsi="Times New Roman"/>
          <w:sz w:val="24"/>
          <w:szCs w:val="24"/>
        </w:rPr>
      </w:pPr>
      <w:r>
        <w:rPr>
          <w:rFonts w:ascii="Times New Roman" w:eastAsia="Times New Roman" w:hAnsi="Times New Roman"/>
          <w:sz w:val="24"/>
          <w:szCs w:val="24"/>
        </w:rPr>
        <w:t xml:space="preserve">Two of the challenges </w:t>
      </w:r>
      <w:r w:rsidR="00992B72">
        <w:rPr>
          <w:rFonts w:ascii="Times New Roman" w:eastAsia="Times New Roman" w:hAnsi="Times New Roman"/>
          <w:sz w:val="24"/>
          <w:szCs w:val="24"/>
        </w:rPr>
        <w:t>relating</w:t>
      </w:r>
      <w:r>
        <w:rPr>
          <w:rFonts w:ascii="Times New Roman" w:eastAsia="Times New Roman" w:hAnsi="Times New Roman"/>
          <w:sz w:val="24"/>
          <w:szCs w:val="24"/>
        </w:rPr>
        <w:t xml:space="preserve"> to training that the interviews revealed was </w:t>
      </w:r>
      <w:r w:rsidR="008724BC">
        <w:rPr>
          <w:rFonts w:ascii="Times New Roman" w:eastAsia="Times New Roman" w:hAnsi="Times New Roman"/>
          <w:sz w:val="24"/>
          <w:szCs w:val="24"/>
        </w:rPr>
        <w:t>that the pool of volunteer investigators w</w:t>
      </w:r>
      <w:r w:rsidR="00814F11">
        <w:rPr>
          <w:rFonts w:ascii="Times New Roman" w:eastAsia="Times New Roman" w:hAnsi="Times New Roman"/>
          <w:sz w:val="24"/>
          <w:szCs w:val="24"/>
        </w:rPr>
        <w:t xml:space="preserve">as </w:t>
      </w:r>
      <w:r w:rsidR="008724BC">
        <w:rPr>
          <w:rFonts w:ascii="Times New Roman" w:eastAsia="Times New Roman" w:hAnsi="Times New Roman"/>
          <w:sz w:val="24"/>
          <w:szCs w:val="24"/>
        </w:rPr>
        <w:t>not adequately trained to respond to incidents of sexual misconduct</w:t>
      </w:r>
      <w:r>
        <w:rPr>
          <w:rFonts w:ascii="Times New Roman" w:eastAsia="Times New Roman" w:hAnsi="Times New Roman"/>
          <w:sz w:val="24"/>
          <w:szCs w:val="24"/>
        </w:rPr>
        <w:t xml:space="preserve"> and that students, faculty and staff were not receiving adequate training. </w:t>
      </w:r>
      <w:r w:rsidR="00913440">
        <w:rPr>
          <w:rFonts w:ascii="Times New Roman" w:eastAsia="Times New Roman" w:hAnsi="Times New Roman"/>
          <w:sz w:val="24"/>
          <w:szCs w:val="24"/>
        </w:rPr>
        <w:t>T</w:t>
      </w:r>
      <w:r w:rsidR="00010EB0">
        <w:rPr>
          <w:rFonts w:ascii="Times New Roman" w:eastAsia="Times New Roman" w:hAnsi="Times New Roman"/>
          <w:sz w:val="24"/>
          <w:szCs w:val="24"/>
        </w:rPr>
        <w:t>wo sub-themes</w:t>
      </w:r>
      <w:r w:rsidR="00913440">
        <w:rPr>
          <w:rFonts w:ascii="Times New Roman" w:eastAsia="Times New Roman" w:hAnsi="Times New Roman"/>
          <w:sz w:val="24"/>
          <w:szCs w:val="24"/>
        </w:rPr>
        <w:t xml:space="preserve"> emerged under the theme of providing more robust training. They</w:t>
      </w:r>
      <w:r w:rsidR="00010EB0">
        <w:rPr>
          <w:rFonts w:ascii="Times New Roman" w:eastAsia="Times New Roman" w:hAnsi="Times New Roman"/>
          <w:sz w:val="24"/>
          <w:szCs w:val="24"/>
        </w:rPr>
        <w:t xml:space="preserve"> were</w:t>
      </w:r>
      <w:r w:rsidR="00913440">
        <w:rPr>
          <w:rFonts w:ascii="Times New Roman" w:eastAsia="Times New Roman" w:hAnsi="Times New Roman"/>
          <w:sz w:val="24"/>
          <w:szCs w:val="24"/>
        </w:rPr>
        <w:t xml:space="preserve"> to</w:t>
      </w:r>
      <w:r w:rsidR="00010EB0">
        <w:rPr>
          <w:rFonts w:ascii="Times New Roman" w:eastAsia="Times New Roman" w:hAnsi="Times New Roman"/>
          <w:sz w:val="24"/>
          <w:szCs w:val="24"/>
        </w:rPr>
        <w:t xml:space="preserve"> </w:t>
      </w:r>
      <w:r w:rsidR="00913440">
        <w:rPr>
          <w:rFonts w:ascii="Times New Roman" w:hAnsi="Times New Roman"/>
          <w:sz w:val="24"/>
          <w:szCs w:val="24"/>
        </w:rPr>
        <w:t>provide</w:t>
      </w:r>
      <w:r w:rsidR="00010EB0" w:rsidRPr="00010EB0">
        <w:rPr>
          <w:rFonts w:ascii="Times New Roman" w:hAnsi="Times New Roman"/>
          <w:sz w:val="24"/>
          <w:szCs w:val="24"/>
        </w:rPr>
        <w:t xml:space="preserve"> continuous training and </w:t>
      </w:r>
      <w:r w:rsidR="00913440">
        <w:rPr>
          <w:rFonts w:ascii="Times New Roman" w:hAnsi="Times New Roman"/>
          <w:sz w:val="24"/>
          <w:szCs w:val="24"/>
        </w:rPr>
        <w:t xml:space="preserve">conduct </w:t>
      </w:r>
      <w:r w:rsidR="00010EB0" w:rsidRPr="00010EB0">
        <w:rPr>
          <w:rFonts w:ascii="Times New Roman" w:hAnsi="Times New Roman"/>
          <w:sz w:val="24"/>
          <w:szCs w:val="24"/>
        </w:rPr>
        <w:t xml:space="preserve">targeted group training. </w:t>
      </w:r>
    </w:p>
    <w:p w14:paraId="68756387" w14:textId="77777777" w:rsidR="00FB355A" w:rsidRPr="00010EB0" w:rsidRDefault="00FB355A" w:rsidP="00E71595">
      <w:pPr>
        <w:spacing w:after="0" w:line="240" w:lineRule="auto"/>
        <w:ind w:firstLine="720"/>
        <w:contextualSpacing/>
        <w:rPr>
          <w:rFonts w:ascii="Times New Roman" w:eastAsia="Times New Roman" w:hAnsi="Times New Roman"/>
          <w:sz w:val="24"/>
          <w:szCs w:val="24"/>
        </w:rPr>
      </w:pPr>
    </w:p>
    <w:p w14:paraId="7DCE2797" w14:textId="7E994DD0" w:rsidR="00992B72" w:rsidRDefault="00010EB0" w:rsidP="00010EB0">
      <w:pPr>
        <w:spacing w:after="0" w:line="480" w:lineRule="auto"/>
        <w:ind w:firstLine="720"/>
        <w:outlineLvl w:val="0"/>
        <w:rPr>
          <w:rFonts w:ascii="Times New Roman" w:hAnsi="Times New Roman"/>
          <w:sz w:val="24"/>
          <w:szCs w:val="24"/>
        </w:rPr>
      </w:pPr>
      <w:r w:rsidRPr="00010EB0">
        <w:rPr>
          <w:rFonts w:ascii="Times New Roman" w:hAnsi="Times New Roman"/>
          <w:b/>
          <w:sz w:val="24"/>
          <w:szCs w:val="24"/>
        </w:rPr>
        <w:t>Provide</w:t>
      </w:r>
      <w:r>
        <w:rPr>
          <w:rFonts w:ascii="Times New Roman" w:hAnsi="Times New Roman"/>
          <w:b/>
          <w:sz w:val="24"/>
          <w:szCs w:val="24"/>
        </w:rPr>
        <w:t xml:space="preserve"> continuous training</w:t>
      </w:r>
      <w:r w:rsidRPr="00010EB0">
        <w:rPr>
          <w:rFonts w:ascii="Times New Roman" w:hAnsi="Times New Roman"/>
          <w:b/>
          <w:sz w:val="24"/>
          <w:szCs w:val="24"/>
        </w:rPr>
        <w:t>.</w:t>
      </w:r>
      <w:r w:rsidRPr="00010EB0">
        <w:rPr>
          <w:rFonts w:ascii="Times New Roman" w:hAnsi="Times New Roman"/>
          <w:sz w:val="24"/>
          <w:szCs w:val="24"/>
        </w:rPr>
        <w:t xml:space="preserve"> </w:t>
      </w:r>
      <w:r>
        <w:rPr>
          <w:rFonts w:ascii="Times New Roman" w:eastAsia="Times New Roman" w:hAnsi="Times New Roman"/>
          <w:sz w:val="24"/>
          <w:szCs w:val="24"/>
        </w:rPr>
        <w:t>Related to the</w:t>
      </w:r>
      <w:r w:rsidR="008724BC">
        <w:rPr>
          <w:rFonts w:ascii="Times New Roman" w:eastAsia="Times New Roman" w:hAnsi="Times New Roman"/>
          <w:sz w:val="24"/>
          <w:szCs w:val="24"/>
        </w:rPr>
        <w:t xml:space="preserve"> challenge was a lack of training for students and employees</w:t>
      </w:r>
      <w:r w:rsidR="000623B3">
        <w:rPr>
          <w:rFonts w:ascii="Times New Roman" w:eastAsia="Times New Roman" w:hAnsi="Times New Roman"/>
          <w:sz w:val="24"/>
          <w:szCs w:val="24"/>
        </w:rPr>
        <w:t xml:space="preserve"> what the officials viewed as sporadic and ineffective training</w:t>
      </w:r>
      <w:r w:rsidR="008724BC">
        <w:rPr>
          <w:rFonts w:ascii="Times New Roman" w:eastAsia="Times New Roman" w:hAnsi="Times New Roman"/>
          <w:sz w:val="24"/>
          <w:szCs w:val="24"/>
        </w:rPr>
        <w:t>.</w:t>
      </w:r>
      <w:r w:rsidR="00FF0A43">
        <w:rPr>
          <w:rFonts w:ascii="Times New Roman" w:eastAsia="Times New Roman" w:hAnsi="Times New Roman"/>
          <w:sz w:val="24"/>
          <w:szCs w:val="24"/>
        </w:rPr>
        <w:t xml:space="preserve"> </w:t>
      </w:r>
      <w:r w:rsidR="000623B3">
        <w:rPr>
          <w:rFonts w:ascii="Times New Roman" w:eastAsia="Times New Roman" w:hAnsi="Times New Roman"/>
          <w:sz w:val="24"/>
          <w:szCs w:val="24"/>
        </w:rPr>
        <w:t>In responding to this challenge, t</w:t>
      </w:r>
      <w:r w:rsidR="008724BC">
        <w:rPr>
          <w:rFonts w:ascii="Times New Roman" w:hAnsi="Times New Roman"/>
          <w:sz w:val="24"/>
          <w:szCs w:val="24"/>
        </w:rPr>
        <w:t>he official</w:t>
      </w:r>
      <w:r w:rsidR="000623B3">
        <w:rPr>
          <w:rFonts w:ascii="Times New Roman" w:hAnsi="Times New Roman"/>
          <w:sz w:val="24"/>
          <w:szCs w:val="24"/>
        </w:rPr>
        <w:t>s</w:t>
      </w:r>
      <w:r w:rsidR="008724BC">
        <w:rPr>
          <w:rFonts w:ascii="Times New Roman" w:hAnsi="Times New Roman"/>
          <w:sz w:val="24"/>
          <w:szCs w:val="24"/>
        </w:rPr>
        <w:t xml:space="preserve"> planned to more effectively utilize the online training module that currently exist for students.</w:t>
      </w:r>
      <w:r w:rsidR="007C36C0">
        <w:rPr>
          <w:rFonts w:ascii="Times New Roman" w:hAnsi="Times New Roman"/>
          <w:sz w:val="24"/>
          <w:szCs w:val="24"/>
        </w:rPr>
        <w:t xml:space="preserve"> Official B1 stated:</w:t>
      </w:r>
    </w:p>
    <w:p w14:paraId="088068B5" w14:textId="28F6BDC8" w:rsidR="00992B72" w:rsidRPr="00913440" w:rsidRDefault="00163FBB" w:rsidP="005C6425">
      <w:pPr>
        <w:spacing w:after="0" w:line="240" w:lineRule="auto"/>
        <w:ind w:left="360" w:right="360"/>
        <w:contextualSpacing/>
        <w:rPr>
          <w:rFonts w:ascii="Times New Roman" w:eastAsia="Times New Roman" w:hAnsi="Times New Roman"/>
          <w:sz w:val="24"/>
          <w:szCs w:val="24"/>
        </w:rPr>
      </w:pPr>
      <w:r>
        <w:rPr>
          <w:rFonts w:ascii="Times New Roman" w:hAnsi="Times New Roman"/>
          <w:sz w:val="24"/>
          <w:szCs w:val="24"/>
        </w:rPr>
        <w:t>W</w:t>
      </w:r>
      <w:r w:rsidR="00992B72" w:rsidRPr="009F78DF">
        <w:rPr>
          <w:rFonts w:ascii="Times New Roman" w:eastAsia="Times New Roman" w:hAnsi="Times New Roman"/>
          <w:sz w:val="24"/>
          <w:szCs w:val="24"/>
        </w:rPr>
        <w:t xml:space="preserve">e’ve had that </w:t>
      </w:r>
      <w:r>
        <w:rPr>
          <w:rFonts w:ascii="Times New Roman" w:eastAsia="Times New Roman" w:hAnsi="Times New Roman"/>
          <w:sz w:val="24"/>
          <w:szCs w:val="24"/>
        </w:rPr>
        <w:t xml:space="preserve">[online training] </w:t>
      </w:r>
      <w:r w:rsidR="00992B72" w:rsidRPr="009F78DF">
        <w:rPr>
          <w:rFonts w:ascii="Times New Roman" w:eastAsia="Times New Roman" w:hAnsi="Times New Roman"/>
          <w:sz w:val="24"/>
          <w:szCs w:val="24"/>
        </w:rPr>
        <w:t>since about May of--well, yeah, May of 2015.</w:t>
      </w:r>
      <w:r w:rsidR="00FF0A43">
        <w:rPr>
          <w:rFonts w:ascii="Times New Roman" w:eastAsia="Times New Roman" w:hAnsi="Times New Roman"/>
          <w:sz w:val="24"/>
          <w:szCs w:val="24"/>
        </w:rPr>
        <w:t xml:space="preserve"> </w:t>
      </w:r>
      <w:r w:rsidR="00992B72" w:rsidRPr="009F78DF">
        <w:rPr>
          <w:rFonts w:ascii="Times New Roman" w:eastAsia="Times New Roman" w:hAnsi="Times New Roman"/>
          <w:sz w:val="24"/>
          <w:szCs w:val="24"/>
        </w:rPr>
        <w:t>We started with the student module.</w:t>
      </w:r>
      <w:r w:rsidR="00FF0A43">
        <w:rPr>
          <w:rFonts w:ascii="Times New Roman" w:eastAsia="Times New Roman" w:hAnsi="Times New Roman"/>
          <w:sz w:val="24"/>
          <w:szCs w:val="24"/>
        </w:rPr>
        <w:t xml:space="preserve"> </w:t>
      </w:r>
      <w:r w:rsidR="00992B72" w:rsidRPr="009F78DF">
        <w:rPr>
          <w:rFonts w:ascii="Times New Roman" w:eastAsia="Times New Roman" w:hAnsi="Times New Roman"/>
          <w:sz w:val="24"/>
          <w:szCs w:val="24"/>
        </w:rPr>
        <w:t>Then--and then, we added faculty and staff in fall of 2015 when I started.</w:t>
      </w:r>
      <w:r w:rsidR="00FF0A43">
        <w:rPr>
          <w:rFonts w:ascii="Times New Roman" w:eastAsia="Times New Roman" w:hAnsi="Times New Roman"/>
          <w:sz w:val="24"/>
          <w:szCs w:val="24"/>
        </w:rPr>
        <w:t xml:space="preserve"> </w:t>
      </w:r>
      <w:r w:rsidR="00992B72" w:rsidRPr="009F78DF">
        <w:rPr>
          <w:rFonts w:ascii="Times New Roman" w:eastAsia="Times New Roman" w:hAnsi="Times New Roman"/>
          <w:sz w:val="24"/>
          <w:szCs w:val="24"/>
        </w:rPr>
        <w:t xml:space="preserve">And so, that’s a pretty comprehensive module that not only covers Title IX but alcohol and </w:t>
      </w:r>
      <w:r w:rsidR="00992B72" w:rsidRPr="00913440">
        <w:rPr>
          <w:rFonts w:ascii="Times New Roman" w:eastAsia="Times New Roman" w:hAnsi="Times New Roman"/>
          <w:sz w:val="24"/>
          <w:szCs w:val="24"/>
        </w:rPr>
        <w:t>other drugs, gender identity and expression, relationships, a lot of different sort of introductory topics.</w:t>
      </w:r>
      <w:r w:rsidR="00FF0A43" w:rsidRPr="00913440">
        <w:rPr>
          <w:rFonts w:ascii="Times New Roman" w:eastAsia="Times New Roman" w:hAnsi="Times New Roman"/>
          <w:sz w:val="24"/>
          <w:szCs w:val="24"/>
        </w:rPr>
        <w:t xml:space="preserve"> </w:t>
      </w:r>
      <w:r w:rsidR="00992B72" w:rsidRPr="00913440">
        <w:rPr>
          <w:rFonts w:ascii="Times New Roman" w:eastAsia="Times New Roman" w:hAnsi="Times New Roman"/>
          <w:sz w:val="24"/>
          <w:szCs w:val="24"/>
        </w:rPr>
        <w:t>We get that out to all our incoming students before they arrive on campus.</w:t>
      </w:r>
      <w:r w:rsidR="00FF0A43" w:rsidRPr="00913440">
        <w:rPr>
          <w:rFonts w:ascii="Times New Roman" w:eastAsia="Times New Roman" w:hAnsi="Times New Roman"/>
          <w:sz w:val="24"/>
          <w:szCs w:val="24"/>
        </w:rPr>
        <w:t xml:space="preserve"> </w:t>
      </w:r>
      <w:r w:rsidR="00992B72" w:rsidRPr="00913440">
        <w:rPr>
          <w:rFonts w:ascii="Times New Roman" w:eastAsia="Times New Roman" w:hAnsi="Times New Roman"/>
          <w:sz w:val="24"/>
          <w:szCs w:val="24"/>
        </w:rPr>
        <w:t>And then, do follow ups during our four-day orientation process. And even if students don’t have it completed then, their orientation groups are structured in a way that their groups are actually the same students who are in their first-year seminar course for the fall.</w:t>
      </w:r>
      <w:r w:rsidR="00FF0A43" w:rsidRPr="00913440">
        <w:rPr>
          <w:rFonts w:ascii="Times New Roman" w:eastAsia="Times New Roman" w:hAnsi="Times New Roman"/>
          <w:sz w:val="24"/>
          <w:szCs w:val="24"/>
        </w:rPr>
        <w:t xml:space="preserve"> </w:t>
      </w:r>
      <w:r w:rsidR="00992B72" w:rsidRPr="00913440">
        <w:rPr>
          <w:rFonts w:ascii="Times New Roman" w:eastAsia="Times New Roman" w:hAnsi="Times New Roman"/>
          <w:sz w:val="24"/>
          <w:szCs w:val="24"/>
        </w:rPr>
        <w:t>So, we have multiple layers of trying to encourage those incoming students to get that done.</w:t>
      </w:r>
    </w:p>
    <w:p w14:paraId="75D49CF2" w14:textId="0AA14131" w:rsidR="00992B72" w:rsidRDefault="00992B72" w:rsidP="00814F11">
      <w:pPr>
        <w:pStyle w:val="ListParagraph"/>
        <w:spacing w:after="240" w:line="240" w:lineRule="auto"/>
        <w:ind w:left="360" w:right="360" w:firstLine="360"/>
        <w:contextualSpacing w:val="0"/>
        <w:rPr>
          <w:rFonts w:ascii="Times New Roman" w:hAnsi="Times New Roman"/>
          <w:sz w:val="24"/>
          <w:szCs w:val="24"/>
        </w:rPr>
      </w:pPr>
      <w:r w:rsidRPr="009F78DF">
        <w:rPr>
          <w:rFonts w:ascii="Times New Roman" w:hAnsi="Times New Roman"/>
          <w:sz w:val="24"/>
          <w:szCs w:val="24"/>
        </w:rPr>
        <w:t>And th</w:t>
      </w:r>
      <w:r w:rsidR="002513D3">
        <w:rPr>
          <w:rFonts w:ascii="Times New Roman" w:hAnsi="Times New Roman"/>
          <w:sz w:val="24"/>
          <w:szCs w:val="24"/>
        </w:rPr>
        <w:t>en, again, with the new [state]</w:t>
      </w:r>
      <w:r w:rsidRPr="009F78DF">
        <w:rPr>
          <w:rFonts w:ascii="Times New Roman" w:hAnsi="Times New Roman"/>
          <w:sz w:val="24"/>
          <w:szCs w:val="24"/>
        </w:rPr>
        <w:t xml:space="preserve"> law, we are sort of re-upping the student module to try to get that new version of the online training out every year to all our students.</w:t>
      </w:r>
      <w:r w:rsidR="00FF0A43">
        <w:rPr>
          <w:rFonts w:ascii="Times New Roman" w:hAnsi="Times New Roman"/>
          <w:sz w:val="24"/>
          <w:szCs w:val="24"/>
        </w:rPr>
        <w:t xml:space="preserve"> </w:t>
      </w:r>
      <w:r w:rsidRPr="009F78DF">
        <w:rPr>
          <w:rFonts w:ascii="Times New Roman" w:hAnsi="Times New Roman"/>
          <w:sz w:val="24"/>
          <w:szCs w:val="24"/>
        </w:rPr>
        <w:t>The first-year piece is really great.</w:t>
      </w:r>
      <w:r w:rsidR="00FF0A43">
        <w:rPr>
          <w:rFonts w:ascii="Times New Roman" w:hAnsi="Times New Roman"/>
          <w:sz w:val="24"/>
          <w:szCs w:val="24"/>
        </w:rPr>
        <w:t xml:space="preserve"> </w:t>
      </w:r>
      <w:r w:rsidRPr="009F78DF">
        <w:rPr>
          <w:rFonts w:ascii="Times New Roman" w:hAnsi="Times New Roman"/>
          <w:sz w:val="24"/>
          <w:szCs w:val="24"/>
        </w:rPr>
        <w:t>Like, I would say that out of our--I couldn’t remember the specific incoming class number, but I could tell you that there’s probably less than 15 students who didn’t complete it in the fall.</w:t>
      </w:r>
    </w:p>
    <w:p w14:paraId="4ACE358E" w14:textId="51BAC895" w:rsidR="0040509F" w:rsidRDefault="0040509F" w:rsidP="006923CF">
      <w:pPr>
        <w:spacing w:after="0" w:line="480" w:lineRule="auto"/>
        <w:ind w:firstLine="720"/>
        <w:rPr>
          <w:rFonts w:ascii="Times New Roman" w:hAnsi="Times New Roman"/>
          <w:sz w:val="24"/>
          <w:szCs w:val="24"/>
        </w:rPr>
      </w:pPr>
      <w:r>
        <w:rPr>
          <w:rFonts w:ascii="Times New Roman" w:hAnsi="Times New Roman"/>
          <w:sz w:val="24"/>
          <w:szCs w:val="24"/>
        </w:rPr>
        <w:t>The official seem</w:t>
      </w:r>
      <w:r w:rsidR="009B05BF">
        <w:rPr>
          <w:rFonts w:ascii="Times New Roman" w:hAnsi="Times New Roman"/>
          <w:sz w:val="24"/>
          <w:szCs w:val="24"/>
        </w:rPr>
        <w:t>ed</w:t>
      </w:r>
      <w:r>
        <w:rPr>
          <w:rFonts w:ascii="Times New Roman" w:hAnsi="Times New Roman"/>
          <w:sz w:val="24"/>
          <w:szCs w:val="24"/>
        </w:rPr>
        <w:t xml:space="preserve"> enthusiastic about the expansion of</w:t>
      </w:r>
      <w:r w:rsidR="00913440">
        <w:rPr>
          <w:rFonts w:ascii="Times New Roman" w:hAnsi="Times New Roman"/>
          <w:sz w:val="24"/>
          <w:szCs w:val="24"/>
        </w:rPr>
        <w:t xml:space="preserve"> the online program as it covered</w:t>
      </w:r>
      <w:r w:rsidRPr="00540F44">
        <w:rPr>
          <w:rFonts w:ascii="Times New Roman" w:hAnsi="Times New Roman"/>
          <w:sz w:val="24"/>
          <w:szCs w:val="24"/>
        </w:rPr>
        <w:t xml:space="preserve"> topics such as alcohol, drugs, gender identity, relation</w:t>
      </w:r>
      <w:r>
        <w:rPr>
          <w:rFonts w:ascii="Times New Roman" w:hAnsi="Times New Roman"/>
          <w:sz w:val="24"/>
          <w:szCs w:val="24"/>
        </w:rPr>
        <w:t>ship and other related topics.</w:t>
      </w:r>
      <w:r w:rsidR="00FF0A43">
        <w:rPr>
          <w:rFonts w:ascii="Times New Roman" w:hAnsi="Times New Roman"/>
          <w:sz w:val="24"/>
          <w:szCs w:val="24"/>
        </w:rPr>
        <w:t xml:space="preserve"> </w:t>
      </w:r>
      <w:r w:rsidRPr="00540F44">
        <w:rPr>
          <w:rFonts w:ascii="Times New Roman" w:hAnsi="Times New Roman"/>
          <w:sz w:val="24"/>
          <w:szCs w:val="24"/>
        </w:rPr>
        <w:t>The student training has been a success, boasting an 85% completion rate among new students.</w:t>
      </w:r>
      <w:r w:rsidR="00FF0A43">
        <w:rPr>
          <w:rFonts w:ascii="Times New Roman" w:hAnsi="Times New Roman"/>
          <w:sz w:val="24"/>
          <w:szCs w:val="24"/>
        </w:rPr>
        <w:t xml:space="preserve"> </w:t>
      </w:r>
      <w:r w:rsidRPr="00540F44">
        <w:rPr>
          <w:rFonts w:ascii="Times New Roman" w:hAnsi="Times New Roman"/>
          <w:sz w:val="24"/>
          <w:szCs w:val="24"/>
        </w:rPr>
        <w:t>Returning students do not have a high completion rate.</w:t>
      </w:r>
      <w:r w:rsidR="00FF0A43">
        <w:rPr>
          <w:rFonts w:ascii="Times New Roman" w:hAnsi="Times New Roman"/>
          <w:sz w:val="24"/>
          <w:szCs w:val="24"/>
        </w:rPr>
        <w:t xml:space="preserve"> </w:t>
      </w:r>
      <w:r>
        <w:rPr>
          <w:rFonts w:ascii="Times New Roman" w:hAnsi="Times New Roman"/>
          <w:sz w:val="24"/>
          <w:szCs w:val="24"/>
        </w:rPr>
        <w:t xml:space="preserve">Official B1 shared </w:t>
      </w:r>
      <w:r>
        <w:rPr>
          <w:rFonts w:ascii="Times New Roman" w:hAnsi="Times New Roman"/>
          <w:sz w:val="24"/>
          <w:szCs w:val="24"/>
        </w:rPr>
        <w:lastRenderedPageBreak/>
        <w:t xml:space="preserve">that there are discussions to develop a policy that students who do not complete the course </w:t>
      </w:r>
      <w:r w:rsidRPr="00540F44">
        <w:rPr>
          <w:rFonts w:ascii="Times New Roman" w:hAnsi="Times New Roman"/>
          <w:sz w:val="24"/>
          <w:szCs w:val="24"/>
        </w:rPr>
        <w:t>cannot register</w:t>
      </w:r>
      <w:r>
        <w:rPr>
          <w:rFonts w:ascii="Times New Roman" w:hAnsi="Times New Roman"/>
          <w:sz w:val="24"/>
          <w:szCs w:val="24"/>
        </w:rPr>
        <w:t xml:space="preserve"> for classes</w:t>
      </w:r>
      <w:r w:rsidRPr="00540F44">
        <w:rPr>
          <w:rFonts w:ascii="Times New Roman" w:hAnsi="Times New Roman"/>
          <w:sz w:val="24"/>
          <w:szCs w:val="24"/>
        </w:rPr>
        <w:t>.</w:t>
      </w:r>
      <w:r w:rsidR="00FF0A43">
        <w:rPr>
          <w:rFonts w:ascii="Times New Roman" w:hAnsi="Times New Roman"/>
          <w:sz w:val="24"/>
          <w:szCs w:val="24"/>
        </w:rPr>
        <w:t xml:space="preserve"> </w:t>
      </w:r>
      <w:r>
        <w:rPr>
          <w:rFonts w:ascii="Times New Roman" w:hAnsi="Times New Roman"/>
          <w:sz w:val="24"/>
          <w:szCs w:val="24"/>
        </w:rPr>
        <w:t>From the official’s perspective it is unclear if a registration block for noncompliance would be supported when a new VPSA</w:t>
      </w:r>
      <w:r w:rsidRPr="00540F44">
        <w:rPr>
          <w:rFonts w:ascii="Times New Roman" w:hAnsi="Times New Roman"/>
          <w:sz w:val="24"/>
          <w:szCs w:val="24"/>
        </w:rPr>
        <w:t xml:space="preserve"> is hired</w:t>
      </w:r>
      <w:r>
        <w:rPr>
          <w:rFonts w:ascii="Times New Roman" w:hAnsi="Times New Roman"/>
          <w:sz w:val="24"/>
          <w:szCs w:val="24"/>
        </w:rPr>
        <w:t>.</w:t>
      </w:r>
    </w:p>
    <w:p w14:paraId="5A4B15B4" w14:textId="6C9BBF35" w:rsidR="000623B3" w:rsidRDefault="000623B3" w:rsidP="006923CF">
      <w:pPr>
        <w:spacing w:after="0" w:line="480" w:lineRule="auto"/>
        <w:ind w:firstLine="720"/>
        <w:rPr>
          <w:rFonts w:ascii="Times New Roman" w:hAnsi="Times New Roman"/>
          <w:sz w:val="24"/>
          <w:szCs w:val="24"/>
        </w:rPr>
      </w:pPr>
      <w:r>
        <w:rPr>
          <w:rFonts w:ascii="Times New Roman" w:hAnsi="Times New Roman"/>
          <w:sz w:val="24"/>
          <w:szCs w:val="24"/>
        </w:rPr>
        <w:t>In addition to providing the online training program, Official B1 stated that there would be opportunities for in-person training follow up with students during orientation and in the</w:t>
      </w:r>
      <w:r w:rsidR="00913440">
        <w:rPr>
          <w:rFonts w:ascii="Times New Roman" w:hAnsi="Times New Roman"/>
          <w:sz w:val="24"/>
          <w:szCs w:val="24"/>
        </w:rPr>
        <w:t xml:space="preserve">ir first-year seminar courses. </w:t>
      </w:r>
      <w:r>
        <w:rPr>
          <w:rFonts w:ascii="Times New Roman" w:hAnsi="Times New Roman"/>
          <w:sz w:val="24"/>
          <w:szCs w:val="24"/>
        </w:rPr>
        <w:t>This plan would provide continuous and more consistent training to students.</w:t>
      </w:r>
    </w:p>
    <w:p w14:paraId="7CE3EB29" w14:textId="77777777" w:rsidR="00FB355A" w:rsidRDefault="00FB355A" w:rsidP="00E71595">
      <w:pPr>
        <w:spacing w:after="0" w:line="240" w:lineRule="auto"/>
        <w:ind w:firstLine="720"/>
        <w:rPr>
          <w:rFonts w:ascii="Times New Roman" w:hAnsi="Times New Roman"/>
          <w:sz w:val="24"/>
          <w:szCs w:val="24"/>
        </w:rPr>
      </w:pPr>
    </w:p>
    <w:p w14:paraId="4E42C8C9" w14:textId="7018A9A7" w:rsidR="007C36C0" w:rsidRDefault="00010EB0" w:rsidP="003F5BE7">
      <w:pPr>
        <w:pStyle w:val="ListParagraph"/>
        <w:spacing w:after="0" w:line="480" w:lineRule="auto"/>
        <w:ind w:left="0" w:firstLine="720"/>
        <w:rPr>
          <w:rFonts w:ascii="Times New Roman" w:hAnsi="Times New Roman"/>
          <w:sz w:val="24"/>
          <w:szCs w:val="24"/>
        </w:rPr>
      </w:pPr>
      <w:r w:rsidRPr="00010EB0">
        <w:rPr>
          <w:rFonts w:ascii="Times New Roman" w:hAnsi="Times New Roman"/>
          <w:b/>
          <w:sz w:val="24"/>
          <w:szCs w:val="24"/>
        </w:rPr>
        <w:t>Provide targeted group training</w:t>
      </w:r>
      <w:r>
        <w:rPr>
          <w:rFonts w:ascii="Times New Roman" w:hAnsi="Times New Roman"/>
          <w:sz w:val="24"/>
          <w:szCs w:val="24"/>
        </w:rPr>
        <w:t xml:space="preserve">. </w:t>
      </w:r>
      <w:r w:rsidR="005022E4">
        <w:rPr>
          <w:rFonts w:ascii="Times New Roman" w:hAnsi="Times New Roman"/>
          <w:sz w:val="24"/>
          <w:szCs w:val="24"/>
        </w:rPr>
        <w:t>In addition to utilizing the training module, the offi</w:t>
      </w:r>
      <w:r w:rsidR="00913440">
        <w:rPr>
          <w:rFonts w:ascii="Times New Roman" w:hAnsi="Times New Roman"/>
          <w:sz w:val="24"/>
          <w:szCs w:val="24"/>
        </w:rPr>
        <w:t>cials were</w:t>
      </w:r>
      <w:r w:rsidR="005022E4">
        <w:rPr>
          <w:rFonts w:ascii="Times New Roman" w:hAnsi="Times New Roman"/>
          <w:sz w:val="24"/>
          <w:szCs w:val="24"/>
        </w:rPr>
        <w:t xml:space="preserve"> offering training to targeted </w:t>
      </w:r>
      <w:r w:rsidR="00E1088C">
        <w:rPr>
          <w:rFonts w:ascii="Times New Roman" w:hAnsi="Times New Roman"/>
          <w:sz w:val="24"/>
          <w:szCs w:val="24"/>
        </w:rPr>
        <w:t>groups such as fraternities, athletes and employee from specific departments.</w:t>
      </w:r>
      <w:r w:rsidR="00913440">
        <w:rPr>
          <w:rFonts w:ascii="Times New Roman" w:hAnsi="Times New Roman"/>
          <w:sz w:val="24"/>
          <w:szCs w:val="24"/>
        </w:rPr>
        <w:t xml:space="preserve"> </w:t>
      </w:r>
      <w:r w:rsidR="003F5BE7">
        <w:rPr>
          <w:rFonts w:ascii="Times New Roman" w:hAnsi="Times New Roman"/>
          <w:sz w:val="24"/>
          <w:szCs w:val="24"/>
        </w:rPr>
        <w:t>Official B1 stated, “</w:t>
      </w:r>
      <w:r w:rsidR="00650363" w:rsidRPr="00E5287A">
        <w:rPr>
          <w:rFonts w:ascii="Times New Roman" w:hAnsi="Times New Roman"/>
          <w:sz w:val="24"/>
          <w:szCs w:val="24"/>
        </w:rPr>
        <w:t>I’ve done a few other in-person presentations as requested.</w:t>
      </w:r>
      <w:r w:rsidR="00FF0A43">
        <w:rPr>
          <w:rFonts w:ascii="Times New Roman" w:hAnsi="Times New Roman"/>
          <w:sz w:val="24"/>
          <w:szCs w:val="24"/>
        </w:rPr>
        <w:t xml:space="preserve"> </w:t>
      </w:r>
      <w:r w:rsidR="00650363" w:rsidRPr="00E5287A">
        <w:rPr>
          <w:rFonts w:ascii="Times New Roman" w:hAnsi="Times New Roman"/>
          <w:sz w:val="24"/>
          <w:szCs w:val="24"/>
        </w:rPr>
        <w:t>So, a couple of the fraternities have asked me to come in and do a presentation on the reporting process.</w:t>
      </w:r>
      <w:r w:rsidR="003F5BE7">
        <w:rPr>
          <w:rFonts w:ascii="Times New Roman" w:hAnsi="Times New Roman"/>
          <w:sz w:val="24"/>
          <w:szCs w:val="24"/>
        </w:rPr>
        <w:t xml:space="preserve">” </w:t>
      </w:r>
      <w:r w:rsidR="007C36C0">
        <w:rPr>
          <w:rFonts w:ascii="Times New Roman" w:hAnsi="Times New Roman"/>
          <w:sz w:val="24"/>
          <w:szCs w:val="24"/>
        </w:rPr>
        <w:t xml:space="preserve">Official B2 also expressed a similar view.  She explained: </w:t>
      </w:r>
    </w:p>
    <w:p w14:paraId="28F3C7D0" w14:textId="0E4A6188" w:rsidR="00650363" w:rsidRDefault="00650363" w:rsidP="00814F11">
      <w:pPr>
        <w:spacing w:after="240" w:line="240" w:lineRule="auto"/>
        <w:ind w:left="360" w:right="360"/>
        <w:rPr>
          <w:rFonts w:ascii="Times New Roman" w:eastAsia="Times New Roman" w:hAnsi="Times New Roman"/>
          <w:sz w:val="24"/>
          <w:szCs w:val="24"/>
        </w:rPr>
      </w:pPr>
      <w:r>
        <w:rPr>
          <w:rFonts w:ascii="Times New Roman" w:eastAsia="Times New Roman" w:hAnsi="Times New Roman"/>
          <w:sz w:val="24"/>
          <w:szCs w:val="24"/>
        </w:rPr>
        <w:t>M</w:t>
      </w:r>
      <w:r w:rsidRPr="003F1CC4">
        <w:rPr>
          <w:rFonts w:ascii="Times New Roman" w:eastAsia="Times New Roman" w:hAnsi="Times New Roman"/>
          <w:sz w:val="24"/>
          <w:szCs w:val="24"/>
        </w:rPr>
        <w:t>y department, we do a special training for faculty and students before they go abroad that’s specific to Title IX.</w:t>
      </w:r>
      <w:r w:rsidR="00FF0A43">
        <w:rPr>
          <w:rFonts w:ascii="Times New Roman" w:eastAsia="Times New Roman" w:hAnsi="Times New Roman"/>
          <w:sz w:val="24"/>
          <w:szCs w:val="24"/>
        </w:rPr>
        <w:t xml:space="preserve"> </w:t>
      </w:r>
      <w:r w:rsidRPr="003F1CC4">
        <w:rPr>
          <w:rFonts w:ascii="Times New Roman" w:eastAsia="Times New Roman" w:hAnsi="Times New Roman"/>
          <w:sz w:val="24"/>
          <w:szCs w:val="24"/>
        </w:rPr>
        <w:t>There are some athletic teams but not all athletic teams that will have the conversation and talk about bystander kinds of things and training in that way.</w:t>
      </w:r>
      <w:r w:rsidR="00FF0A43">
        <w:rPr>
          <w:rFonts w:ascii="Times New Roman" w:eastAsia="Times New Roman" w:hAnsi="Times New Roman"/>
          <w:sz w:val="24"/>
          <w:szCs w:val="24"/>
        </w:rPr>
        <w:t xml:space="preserve"> </w:t>
      </w:r>
      <w:r w:rsidRPr="003F1CC4">
        <w:rPr>
          <w:rFonts w:ascii="Times New Roman" w:eastAsia="Times New Roman" w:hAnsi="Times New Roman"/>
          <w:sz w:val="24"/>
          <w:szCs w:val="24"/>
        </w:rPr>
        <w:t>So, I would say it’s</w:t>
      </w:r>
      <w:r>
        <w:rPr>
          <w:rFonts w:ascii="Times New Roman" w:eastAsia="Times New Roman" w:hAnsi="Times New Roman"/>
          <w:sz w:val="24"/>
          <w:szCs w:val="24"/>
        </w:rPr>
        <w:t xml:space="preserve"> [training]</w:t>
      </w:r>
      <w:r w:rsidRPr="003F1CC4">
        <w:rPr>
          <w:rFonts w:ascii="Times New Roman" w:eastAsia="Times New Roman" w:hAnsi="Times New Roman"/>
          <w:sz w:val="24"/>
          <w:szCs w:val="24"/>
        </w:rPr>
        <w:t xml:space="preserve"> happening to varying degrees, and some of it really is just sort of a grassroots effort or people that just really care about the issue and want to work on it.</w:t>
      </w:r>
    </w:p>
    <w:p w14:paraId="568C4F42" w14:textId="10FEFD04" w:rsidR="005B63D4" w:rsidRDefault="005B63D4" w:rsidP="006923CF">
      <w:pPr>
        <w:pStyle w:val="ListParagraph"/>
        <w:spacing w:after="0" w:line="480" w:lineRule="auto"/>
        <w:ind w:left="0" w:firstLine="720"/>
        <w:rPr>
          <w:rFonts w:ascii="Times New Roman" w:hAnsi="Times New Roman"/>
          <w:sz w:val="24"/>
          <w:szCs w:val="24"/>
        </w:rPr>
      </w:pPr>
      <w:r>
        <w:rPr>
          <w:rFonts w:ascii="Times New Roman" w:hAnsi="Times New Roman"/>
          <w:sz w:val="24"/>
          <w:szCs w:val="24"/>
        </w:rPr>
        <w:t xml:space="preserve">Both officials were focused on providing training to specific population.  While Official B1’s efforts focused on providing training to fraternities, Official B2 was focused on providing training to students studying abroad and </w:t>
      </w:r>
      <w:r w:rsidR="008C14C8">
        <w:rPr>
          <w:rFonts w:ascii="Times New Roman" w:hAnsi="Times New Roman"/>
          <w:sz w:val="24"/>
          <w:szCs w:val="24"/>
        </w:rPr>
        <w:t xml:space="preserve">for </w:t>
      </w:r>
      <w:r>
        <w:rPr>
          <w:rFonts w:ascii="Times New Roman" w:hAnsi="Times New Roman"/>
          <w:sz w:val="24"/>
          <w:szCs w:val="24"/>
        </w:rPr>
        <w:t xml:space="preserve">athletes. </w:t>
      </w:r>
    </w:p>
    <w:p w14:paraId="4C6D061B" w14:textId="51AD0621" w:rsidR="00791445" w:rsidRDefault="00617084" w:rsidP="00913440">
      <w:pPr>
        <w:pStyle w:val="ListParagraph"/>
        <w:spacing w:after="0" w:line="480" w:lineRule="auto"/>
        <w:ind w:left="0" w:firstLine="720"/>
        <w:rPr>
          <w:rFonts w:ascii="Times New Roman" w:hAnsi="Times New Roman"/>
          <w:sz w:val="24"/>
          <w:szCs w:val="24"/>
        </w:rPr>
      </w:pPr>
      <w:r>
        <w:rPr>
          <w:rFonts w:ascii="Times New Roman" w:hAnsi="Times New Roman"/>
          <w:sz w:val="24"/>
          <w:szCs w:val="24"/>
        </w:rPr>
        <w:t xml:space="preserve">The officials were looking to provide a more </w:t>
      </w:r>
      <w:r w:rsidRPr="00617084">
        <w:rPr>
          <w:rFonts w:ascii="Times New Roman" w:hAnsi="Times New Roman"/>
          <w:sz w:val="24"/>
          <w:szCs w:val="24"/>
        </w:rPr>
        <w:t>robust “campus-</w:t>
      </w:r>
      <w:r w:rsidRPr="00617084">
        <w:rPr>
          <w:rFonts w:ascii="Times New Roman" w:hAnsi="Times New Roman"/>
          <w:color w:val="000000"/>
          <w:sz w:val="24"/>
          <w:szCs w:val="24"/>
        </w:rPr>
        <w:t>wide initiative for faculty and staff, not just the student”</w:t>
      </w:r>
      <w:r>
        <w:rPr>
          <w:rFonts w:ascii="Times New Roman" w:hAnsi="Times New Roman"/>
          <w:color w:val="000000"/>
          <w:sz w:val="24"/>
          <w:szCs w:val="24"/>
        </w:rPr>
        <w:t xml:space="preserve"> (Official B2</w:t>
      </w:r>
      <w:r w:rsidR="008C14C8">
        <w:rPr>
          <w:rFonts w:ascii="Times New Roman" w:hAnsi="Times New Roman"/>
          <w:color w:val="000000"/>
          <w:sz w:val="24"/>
          <w:szCs w:val="24"/>
        </w:rPr>
        <w:t>). According to the officials, the campus wide initiative w</w:t>
      </w:r>
      <w:r w:rsidR="003F5BE7">
        <w:rPr>
          <w:rFonts w:ascii="Times New Roman" w:hAnsi="Times New Roman"/>
          <w:color w:val="000000"/>
          <w:sz w:val="24"/>
          <w:szCs w:val="24"/>
        </w:rPr>
        <w:t>ould provide additional means of</w:t>
      </w:r>
      <w:r w:rsidR="008C14C8">
        <w:rPr>
          <w:rFonts w:ascii="Times New Roman" w:hAnsi="Times New Roman"/>
          <w:color w:val="000000"/>
          <w:sz w:val="24"/>
          <w:szCs w:val="24"/>
        </w:rPr>
        <w:t xml:space="preserve"> being trained in addition to the </w:t>
      </w:r>
      <w:r w:rsidR="008C14C8">
        <w:rPr>
          <w:rFonts w:ascii="Times New Roman" w:hAnsi="Times New Roman"/>
          <w:color w:val="000000"/>
          <w:sz w:val="24"/>
          <w:szCs w:val="24"/>
        </w:rPr>
        <w:lastRenderedPageBreak/>
        <w:t xml:space="preserve">available online course. </w:t>
      </w:r>
      <w:r w:rsidR="005749DF">
        <w:rPr>
          <w:rFonts w:ascii="Times New Roman" w:hAnsi="Times New Roman"/>
          <w:color w:val="000000"/>
          <w:sz w:val="24"/>
          <w:szCs w:val="24"/>
        </w:rPr>
        <w:t xml:space="preserve"> Furthermore, t</w:t>
      </w:r>
      <w:r w:rsidR="005749DF">
        <w:rPr>
          <w:rFonts w:ascii="Times New Roman" w:hAnsi="Times New Roman"/>
          <w:sz w:val="24"/>
          <w:szCs w:val="24"/>
        </w:rPr>
        <w:t>he offering of specialized training to various student groups like fraternities and athletes and staff and academic departments seem to represent an effort on the part of the officials to provide educational opportunities outside of the online training for the community.</w:t>
      </w:r>
      <w:r w:rsidR="00E02A88">
        <w:rPr>
          <w:rFonts w:ascii="Times New Roman" w:hAnsi="Times New Roman"/>
          <w:sz w:val="24"/>
          <w:szCs w:val="24"/>
        </w:rPr>
        <w:t xml:space="preserve"> Table 9 lists the ways that officials from Institution B are meeting their identified challenges.</w:t>
      </w:r>
    </w:p>
    <w:p w14:paraId="78A260E3" w14:textId="77777777" w:rsidR="00913440" w:rsidRPr="00913440" w:rsidRDefault="00913440" w:rsidP="00913440">
      <w:pPr>
        <w:pStyle w:val="ListParagraph"/>
        <w:spacing w:after="0" w:line="240" w:lineRule="auto"/>
        <w:ind w:left="0" w:firstLine="720"/>
        <w:rPr>
          <w:rFonts w:ascii="Times New Roman" w:hAnsi="Times New Roman"/>
          <w:sz w:val="24"/>
          <w:szCs w:val="24"/>
        </w:rPr>
      </w:pPr>
    </w:p>
    <w:p w14:paraId="1F561FC5" w14:textId="77777777" w:rsidR="001A0CFB" w:rsidRPr="000162E2" w:rsidRDefault="001A0CFB" w:rsidP="001A0CFB">
      <w:pPr>
        <w:pStyle w:val="ListParagraph"/>
        <w:spacing w:before="240" w:after="240" w:line="240" w:lineRule="auto"/>
        <w:ind w:left="0"/>
        <w:contextualSpacing w:val="0"/>
        <w:jc w:val="center"/>
        <w:rPr>
          <w:rFonts w:ascii="Times New Roman" w:hAnsi="Times New Roman"/>
          <w:b/>
          <w:sz w:val="24"/>
          <w:szCs w:val="24"/>
        </w:rPr>
      </w:pPr>
      <w:r w:rsidRPr="000162E2">
        <w:rPr>
          <w:rFonts w:ascii="Times New Roman" w:hAnsi="Times New Roman"/>
          <w:b/>
          <w:sz w:val="24"/>
          <w:szCs w:val="24"/>
        </w:rPr>
        <w:t>Institution A &amp; B Interview Results</w:t>
      </w:r>
    </w:p>
    <w:p w14:paraId="12367750" w14:textId="1999B642" w:rsidR="001A0CFB" w:rsidRDefault="001A0CFB" w:rsidP="00137D8F">
      <w:pPr>
        <w:pStyle w:val="ListParagraph"/>
        <w:spacing w:after="0" w:line="480" w:lineRule="auto"/>
        <w:ind w:left="0" w:firstLine="720"/>
        <w:rPr>
          <w:rFonts w:ascii="Times New Roman" w:hAnsi="Times New Roman"/>
          <w:sz w:val="24"/>
          <w:szCs w:val="24"/>
        </w:rPr>
      </w:pPr>
      <w:r>
        <w:rPr>
          <w:rFonts w:ascii="Times New Roman" w:hAnsi="Times New Roman"/>
          <w:sz w:val="24"/>
          <w:szCs w:val="24"/>
        </w:rPr>
        <w:t>In total, nine</w:t>
      </w:r>
      <w:r w:rsidRPr="000162E2">
        <w:rPr>
          <w:rFonts w:ascii="Times New Roman" w:hAnsi="Times New Roman"/>
          <w:sz w:val="24"/>
          <w:szCs w:val="24"/>
        </w:rPr>
        <w:t xml:space="preserve"> challenges were identified by the six officials interviewed from two institutions.  The four identified from Institution A were (1) lack of training; (2) maintaining a fair and impartial process; (3) juggling of multiple responsibilities; and (4) staying abreast of changing legislations/requirements. The five challenges from</w:t>
      </w:r>
      <w:r w:rsidRPr="001A0CFB">
        <w:rPr>
          <w:rFonts w:ascii="Times New Roman" w:hAnsi="Times New Roman"/>
          <w:sz w:val="24"/>
          <w:szCs w:val="24"/>
        </w:rPr>
        <w:t xml:space="preserve"> </w:t>
      </w:r>
      <w:r w:rsidRPr="000162E2">
        <w:rPr>
          <w:rFonts w:ascii="Times New Roman" w:hAnsi="Times New Roman"/>
          <w:sz w:val="24"/>
          <w:szCs w:val="24"/>
        </w:rPr>
        <w:t>Institution B were (1) multiple staff transitions in a short period of time; (2) lack of</w:t>
      </w:r>
    </w:p>
    <w:p w14:paraId="4A22E2A3" w14:textId="77777777" w:rsidR="008E650C" w:rsidRDefault="008E650C" w:rsidP="001A0CFB">
      <w:pPr>
        <w:pStyle w:val="ListParagraph"/>
        <w:spacing w:after="0" w:line="480" w:lineRule="auto"/>
        <w:ind w:left="0"/>
        <w:rPr>
          <w:rFonts w:ascii="Times New Roman" w:hAnsi="Times New Roman"/>
          <w:sz w:val="24"/>
          <w:szCs w:val="24"/>
        </w:rPr>
      </w:pPr>
    </w:p>
    <w:p w14:paraId="7A2DBD17" w14:textId="4E8BF102" w:rsidR="00791445" w:rsidRDefault="00791445" w:rsidP="001A0CFB">
      <w:pPr>
        <w:pStyle w:val="ListParagraph"/>
        <w:spacing w:after="0" w:line="480" w:lineRule="auto"/>
        <w:ind w:left="0"/>
        <w:rPr>
          <w:rFonts w:ascii="Times New Roman" w:hAnsi="Times New Roman"/>
          <w:sz w:val="24"/>
          <w:szCs w:val="24"/>
        </w:rPr>
      </w:pPr>
      <w:r w:rsidRPr="007A7271">
        <w:rPr>
          <w:rFonts w:ascii="Times New Roman" w:hAnsi="Times New Roman"/>
          <w:sz w:val="24"/>
          <w:szCs w:val="24"/>
        </w:rPr>
        <w:t>Table 9</w:t>
      </w:r>
    </w:p>
    <w:p w14:paraId="47BC2200" w14:textId="77777777" w:rsidR="00791445" w:rsidRDefault="00791445" w:rsidP="00791445">
      <w:pPr>
        <w:pStyle w:val="ListParagraph"/>
        <w:spacing w:after="0" w:line="480" w:lineRule="auto"/>
        <w:ind w:left="0"/>
        <w:outlineLvl w:val="0"/>
        <w:rPr>
          <w:rFonts w:ascii="Times New Roman" w:hAnsi="Times New Roman"/>
          <w:i/>
          <w:sz w:val="24"/>
          <w:szCs w:val="24"/>
        </w:rPr>
      </w:pPr>
      <w:r w:rsidRPr="004024DB">
        <w:rPr>
          <w:rFonts w:ascii="Times New Roman" w:hAnsi="Times New Roman"/>
          <w:i/>
          <w:sz w:val="24"/>
          <w:szCs w:val="24"/>
        </w:rPr>
        <w:t xml:space="preserve">Institution B’s </w:t>
      </w:r>
      <w:r>
        <w:rPr>
          <w:rFonts w:ascii="Times New Roman" w:hAnsi="Times New Roman"/>
          <w:i/>
          <w:sz w:val="24"/>
          <w:szCs w:val="24"/>
        </w:rPr>
        <w:t xml:space="preserve">Meeting </w:t>
      </w:r>
      <w:r w:rsidRPr="004024DB">
        <w:rPr>
          <w:rFonts w:ascii="Times New Roman" w:hAnsi="Times New Roman"/>
          <w:i/>
          <w:sz w:val="24"/>
          <w:szCs w:val="24"/>
        </w:rPr>
        <w:t>Challenges</w:t>
      </w:r>
    </w:p>
    <w:tbl>
      <w:tblPr>
        <w:tblStyle w:val="TableGrid"/>
        <w:tblW w:w="0" w:type="auto"/>
        <w:tblInd w:w="-180" w:type="dxa"/>
        <w:tblLook w:val="04A0" w:firstRow="1" w:lastRow="0" w:firstColumn="1" w:lastColumn="0" w:noHBand="0" w:noVBand="1"/>
      </w:tblPr>
      <w:tblGrid>
        <w:gridCol w:w="90"/>
        <w:gridCol w:w="1345"/>
        <w:gridCol w:w="4055"/>
        <w:gridCol w:w="3330"/>
      </w:tblGrid>
      <w:tr w:rsidR="00791445" w:rsidRPr="009F45D2" w14:paraId="4DEEAD96" w14:textId="77777777" w:rsidTr="00791445">
        <w:tc>
          <w:tcPr>
            <w:tcW w:w="1435" w:type="dxa"/>
            <w:gridSpan w:val="2"/>
            <w:tcBorders>
              <w:left w:val="nil"/>
              <w:right w:val="nil"/>
            </w:tcBorders>
          </w:tcPr>
          <w:p w14:paraId="6F3A359E" w14:textId="77777777" w:rsidR="00791445" w:rsidRPr="009F45D2" w:rsidRDefault="00791445" w:rsidP="008E17E7">
            <w:pPr>
              <w:spacing w:before="60" w:after="60" w:line="240" w:lineRule="auto"/>
              <w:jc w:val="both"/>
              <w:outlineLvl w:val="0"/>
              <w:rPr>
                <w:rFonts w:ascii="Times New Roman" w:hAnsi="Times New Roman"/>
                <w:sz w:val="24"/>
                <w:szCs w:val="24"/>
              </w:rPr>
            </w:pPr>
            <w:r w:rsidRPr="009F45D2">
              <w:rPr>
                <w:rFonts w:ascii="Times New Roman" w:hAnsi="Times New Roman"/>
                <w:sz w:val="24"/>
                <w:szCs w:val="24"/>
              </w:rPr>
              <w:t>Themes</w:t>
            </w:r>
          </w:p>
        </w:tc>
        <w:tc>
          <w:tcPr>
            <w:tcW w:w="4055" w:type="dxa"/>
            <w:tcBorders>
              <w:left w:val="nil"/>
              <w:right w:val="nil"/>
            </w:tcBorders>
          </w:tcPr>
          <w:p w14:paraId="2727D8B9" w14:textId="472A58C6" w:rsidR="00791445" w:rsidRPr="009F45D2" w:rsidRDefault="00791445" w:rsidP="008E17E7">
            <w:pPr>
              <w:spacing w:before="60" w:after="60" w:line="240" w:lineRule="auto"/>
              <w:jc w:val="both"/>
              <w:outlineLvl w:val="0"/>
              <w:rPr>
                <w:rFonts w:ascii="Times New Roman" w:hAnsi="Times New Roman"/>
                <w:sz w:val="24"/>
                <w:szCs w:val="24"/>
              </w:rPr>
            </w:pPr>
            <w:r w:rsidRPr="009F45D2">
              <w:rPr>
                <w:rFonts w:ascii="Times New Roman" w:hAnsi="Times New Roman"/>
                <w:sz w:val="24"/>
                <w:szCs w:val="24"/>
              </w:rPr>
              <w:t xml:space="preserve">                                   </w:t>
            </w:r>
            <w:r>
              <w:rPr>
                <w:rFonts w:ascii="Times New Roman" w:hAnsi="Times New Roman"/>
                <w:sz w:val="24"/>
                <w:szCs w:val="24"/>
              </w:rPr>
              <w:t xml:space="preserve">        </w:t>
            </w:r>
            <w:r w:rsidRPr="009F45D2">
              <w:rPr>
                <w:rFonts w:ascii="Times New Roman" w:hAnsi="Times New Roman"/>
                <w:sz w:val="24"/>
                <w:szCs w:val="24"/>
              </w:rPr>
              <w:t>Sub Themes</w:t>
            </w:r>
            <w:r>
              <w:rPr>
                <w:rFonts w:ascii="Times New Roman" w:hAnsi="Times New Roman"/>
                <w:sz w:val="24"/>
                <w:szCs w:val="24"/>
              </w:rPr>
              <w:t xml:space="preserve"> </w:t>
            </w:r>
          </w:p>
        </w:tc>
        <w:tc>
          <w:tcPr>
            <w:tcW w:w="3330" w:type="dxa"/>
            <w:tcBorders>
              <w:left w:val="nil"/>
              <w:right w:val="nil"/>
            </w:tcBorders>
          </w:tcPr>
          <w:p w14:paraId="3EB20175" w14:textId="77777777" w:rsidR="00791445" w:rsidRPr="009F45D2" w:rsidRDefault="00791445" w:rsidP="008E17E7">
            <w:pPr>
              <w:spacing w:before="60" w:after="60" w:line="240" w:lineRule="auto"/>
              <w:jc w:val="both"/>
              <w:outlineLvl w:val="0"/>
              <w:rPr>
                <w:rFonts w:ascii="Times New Roman" w:hAnsi="Times New Roman"/>
                <w:sz w:val="24"/>
                <w:szCs w:val="24"/>
              </w:rPr>
            </w:pPr>
            <w:r w:rsidRPr="009F45D2">
              <w:rPr>
                <w:rFonts w:ascii="Times New Roman" w:hAnsi="Times New Roman"/>
                <w:sz w:val="24"/>
                <w:szCs w:val="24"/>
              </w:rPr>
              <w:t xml:space="preserve">                           </w:t>
            </w:r>
            <w:r>
              <w:rPr>
                <w:rFonts w:ascii="Times New Roman" w:hAnsi="Times New Roman"/>
                <w:sz w:val="24"/>
                <w:szCs w:val="24"/>
              </w:rPr>
              <w:t xml:space="preserve">   </w:t>
            </w:r>
            <w:r w:rsidRPr="009F45D2">
              <w:rPr>
                <w:rFonts w:ascii="Times New Roman" w:hAnsi="Times New Roman"/>
                <w:sz w:val="24"/>
                <w:szCs w:val="24"/>
              </w:rPr>
              <w:t xml:space="preserve"> </w:t>
            </w:r>
            <w:r>
              <w:rPr>
                <w:rFonts w:ascii="Times New Roman" w:hAnsi="Times New Roman"/>
                <w:sz w:val="24"/>
                <w:szCs w:val="24"/>
              </w:rPr>
              <w:t xml:space="preserve"> </w:t>
            </w:r>
            <w:r w:rsidRPr="009F45D2">
              <w:rPr>
                <w:rFonts w:ascii="Times New Roman" w:hAnsi="Times New Roman"/>
                <w:sz w:val="24"/>
                <w:szCs w:val="24"/>
              </w:rPr>
              <w:t>Officials</w:t>
            </w:r>
          </w:p>
        </w:tc>
      </w:tr>
      <w:tr w:rsidR="00791445" w:rsidRPr="009F45D2" w14:paraId="03538B18" w14:textId="77777777" w:rsidTr="00791445">
        <w:trPr>
          <w:gridBefore w:val="1"/>
          <w:wBefore w:w="90" w:type="dxa"/>
        </w:trPr>
        <w:tc>
          <w:tcPr>
            <w:tcW w:w="8730" w:type="dxa"/>
            <w:gridSpan w:val="3"/>
            <w:tcBorders>
              <w:left w:val="nil"/>
              <w:bottom w:val="nil"/>
              <w:right w:val="nil"/>
            </w:tcBorders>
          </w:tcPr>
          <w:p w14:paraId="5886234A" w14:textId="77777777" w:rsidR="00791445" w:rsidRDefault="00791445" w:rsidP="008E17E7">
            <w:pPr>
              <w:spacing w:before="60" w:after="0" w:line="240" w:lineRule="auto"/>
              <w:jc w:val="both"/>
              <w:outlineLvl w:val="0"/>
              <w:rPr>
                <w:rFonts w:ascii="Times New Roman" w:hAnsi="Times New Roman"/>
                <w:sz w:val="24"/>
                <w:szCs w:val="24"/>
              </w:rPr>
            </w:pPr>
            <w:r>
              <w:rPr>
                <w:rFonts w:ascii="Times New Roman" w:hAnsi="Times New Roman"/>
                <w:sz w:val="24"/>
                <w:szCs w:val="24"/>
              </w:rPr>
              <w:t>Collaborate with internal/                        Collaboration with                         B1 &amp; B2</w:t>
            </w:r>
          </w:p>
          <w:p w14:paraId="2D04B8E2" w14:textId="77777777" w:rsidR="00791445" w:rsidRDefault="00791445" w:rsidP="008E17E7">
            <w:pPr>
              <w:spacing w:before="60" w:after="0" w:line="240" w:lineRule="auto"/>
              <w:jc w:val="both"/>
              <w:outlineLvl w:val="0"/>
              <w:rPr>
                <w:rFonts w:ascii="Times New Roman" w:hAnsi="Times New Roman"/>
                <w:sz w:val="24"/>
                <w:szCs w:val="24"/>
              </w:rPr>
            </w:pPr>
            <w:r>
              <w:rPr>
                <w:rFonts w:ascii="Times New Roman" w:hAnsi="Times New Roman"/>
                <w:sz w:val="24"/>
                <w:szCs w:val="24"/>
              </w:rPr>
              <w:t xml:space="preserve">external partners                                       key stakeholders                                                              </w:t>
            </w:r>
          </w:p>
          <w:p w14:paraId="29357844" w14:textId="77777777" w:rsidR="00791445" w:rsidRPr="009F45D2" w:rsidRDefault="00791445" w:rsidP="008E17E7">
            <w:pPr>
              <w:spacing w:before="60" w:after="0" w:line="240" w:lineRule="auto"/>
              <w:jc w:val="both"/>
              <w:outlineLvl w:val="0"/>
              <w:rPr>
                <w:rFonts w:ascii="Times New Roman" w:hAnsi="Times New Roman"/>
                <w:sz w:val="24"/>
                <w:szCs w:val="24"/>
              </w:rPr>
            </w:pPr>
          </w:p>
        </w:tc>
      </w:tr>
      <w:tr w:rsidR="00791445" w:rsidRPr="009F45D2" w14:paraId="12C77352" w14:textId="77777777" w:rsidTr="00791445">
        <w:trPr>
          <w:gridBefore w:val="1"/>
          <w:wBefore w:w="90" w:type="dxa"/>
        </w:trPr>
        <w:tc>
          <w:tcPr>
            <w:tcW w:w="8730" w:type="dxa"/>
            <w:gridSpan w:val="3"/>
            <w:tcBorders>
              <w:top w:val="nil"/>
              <w:left w:val="nil"/>
              <w:bottom w:val="nil"/>
              <w:right w:val="nil"/>
            </w:tcBorders>
          </w:tcPr>
          <w:p w14:paraId="370BC8A6" w14:textId="02C0749D" w:rsidR="00791445" w:rsidRDefault="00791445"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                                                                 Participation in external                B1 &amp; B2</w:t>
            </w:r>
          </w:p>
          <w:p w14:paraId="5A1D533C" w14:textId="356DD39C" w:rsidR="00791445" w:rsidRDefault="00791445"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                                                                 Professional development</w:t>
            </w:r>
          </w:p>
          <w:p w14:paraId="320F07DA" w14:textId="496EF839" w:rsidR="00791445" w:rsidRDefault="00791445"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                                                                 opportunities</w:t>
            </w:r>
          </w:p>
          <w:p w14:paraId="05AD14FC" w14:textId="77777777" w:rsidR="00791445" w:rsidRDefault="00791445" w:rsidP="008E17E7">
            <w:pPr>
              <w:spacing w:after="0" w:line="240" w:lineRule="auto"/>
              <w:contextualSpacing/>
              <w:jc w:val="both"/>
              <w:outlineLvl w:val="0"/>
              <w:rPr>
                <w:rFonts w:ascii="Times New Roman" w:hAnsi="Times New Roman"/>
                <w:sz w:val="24"/>
                <w:szCs w:val="24"/>
              </w:rPr>
            </w:pPr>
          </w:p>
          <w:p w14:paraId="5C0AB268" w14:textId="65930E2E" w:rsidR="00791445" w:rsidRDefault="00791445"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Provide more robust training                   Provide continuous training          B1 &amp; B2</w:t>
            </w:r>
          </w:p>
          <w:p w14:paraId="216B15BA" w14:textId="77777777" w:rsidR="00791445" w:rsidRDefault="00791445" w:rsidP="008E17E7">
            <w:pPr>
              <w:spacing w:after="0" w:line="240" w:lineRule="auto"/>
              <w:contextualSpacing/>
              <w:jc w:val="both"/>
              <w:outlineLvl w:val="0"/>
              <w:rPr>
                <w:rFonts w:ascii="Times New Roman" w:hAnsi="Times New Roman"/>
                <w:sz w:val="24"/>
                <w:szCs w:val="24"/>
              </w:rPr>
            </w:pPr>
          </w:p>
          <w:p w14:paraId="242D4129" w14:textId="5593DC6B" w:rsidR="00791445" w:rsidRDefault="00791445" w:rsidP="008E17E7">
            <w:pPr>
              <w:spacing w:after="0" w:line="240" w:lineRule="auto"/>
              <w:contextualSpacing/>
              <w:jc w:val="both"/>
              <w:outlineLvl w:val="0"/>
              <w:rPr>
                <w:rFonts w:ascii="Times New Roman" w:hAnsi="Times New Roman"/>
                <w:sz w:val="24"/>
                <w:szCs w:val="24"/>
              </w:rPr>
            </w:pPr>
            <w:r>
              <w:rPr>
                <w:rFonts w:ascii="Times New Roman" w:hAnsi="Times New Roman"/>
                <w:sz w:val="24"/>
                <w:szCs w:val="24"/>
              </w:rPr>
              <w:t xml:space="preserve">                                                                 Provide targeted group training    B1 &amp; B2</w:t>
            </w:r>
          </w:p>
          <w:p w14:paraId="0FD5A92A" w14:textId="060FB698" w:rsidR="00791445" w:rsidRPr="009F45D2" w:rsidRDefault="00791445" w:rsidP="00791445">
            <w:pPr>
              <w:spacing w:after="0" w:line="240" w:lineRule="auto"/>
              <w:contextualSpacing/>
              <w:jc w:val="both"/>
              <w:outlineLvl w:val="0"/>
              <w:rPr>
                <w:rFonts w:ascii="Times New Roman" w:hAnsi="Times New Roman"/>
                <w:sz w:val="24"/>
                <w:szCs w:val="24"/>
              </w:rPr>
            </w:pPr>
            <w:r>
              <w:rPr>
                <w:rFonts w:ascii="Times New Roman" w:hAnsi="Times New Roman"/>
                <w:sz w:val="24"/>
                <w:szCs w:val="24"/>
              </w:rPr>
              <w:t>_____________________________________________________________________</w:t>
            </w:r>
          </w:p>
        </w:tc>
      </w:tr>
    </w:tbl>
    <w:p w14:paraId="48DFC172" w14:textId="77777777" w:rsidR="008F2ABF" w:rsidRPr="00877323" w:rsidRDefault="008F2ABF" w:rsidP="008F2ABF">
      <w:pPr>
        <w:pStyle w:val="Default"/>
        <w:spacing w:before="60"/>
        <w:rPr>
          <w:rFonts w:ascii="Times New Roman" w:hAnsi="Times New Roman" w:cs="Times New Roman"/>
          <w:sz w:val="20"/>
          <w:szCs w:val="20"/>
        </w:rPr>
      </w:pPr>
      <w:r w:rsidRPr="00877323">
        <w:rPr>
          <w:rFonts w:ascii="Times New Roman" w:hAnsi="Times New Roman" w:cs="Times New Roman"/>
          <w:i/>
          <w:sz w:val="20"/>
          <w:szCs w:val="20"/>
        </w:rPr>
        <w:t>Note.</w:t>
      </w:r>
      <w:r w:rsidRPr="00877323">
        <w:rPr>
          <w:rFonts w:ascii="Times New Roman" w:hAnsi="Times New Roman" w:cs="Times New Roman"/>
          <w:sz w:val="20"/>
          <w:szCs w:val="20"/>
        </w:rPr>
        <w:t xml:space="preserve"> Although interviewed separately, Officials B1 and B2 listed the same challenges and generally the same way of responding to the challenges.</w:t>
      </w:r>
    </w:p>
    <w:p w14:paraId="7A97BF6F" w14:textId="77777777" w:rsidR="008F2ABF" w:rsidRDefault="008F2ABF" w:rsidP="008F2ABF">
      <w:pPr>
        <w:pStyle w:val="ListParagraph"/>
        <w:spacing w:after="0" w:line="240" w:lineRule="auto"/>
        <w:ind w:left="0"/>
        <w:outlineLvl w:val="0"/>
        <w:rPr>
          <w:rFonts w:ascii="Times New Roman" w:hAnsi="Times New Roman"/>
          <w:sz w:val="24"/>
          <w:szCs w:val="24"/>
        </w:rPr>
      </w:pPr>
    </w:p>
    <w:p w14:paraId="5B1CF333" w14:textId="447EA397" w:rsidR="00CC626B" w:rsidRPr="000162E2" w:rsidRDefault="00A038C6" w:rsidP="00137D8F">
      <w:pPr>
        <w:pStyle w:val="ListParagraph"/>
        <w:spacing w:after="0" w:line="480" w:lineRule="auto"/>
        <w:ind w:left="0"/>
        <w:rPr>
          <w:rFonts w:ascii="Times New Roman" w:hAnsi="Times New Roman"/>
          <w:sz w:val="24"/>
          <w:szCs w:val="24"/>
        </w:rPr>
      </w:pPr>
      <w:r w:rsidRPr="000162E2">
        <w:rPr>
          <w:rFonts w:ascii="Times New Roman" w:hAnsi="Times New Roman"/>
          <w:sz w:val="24"/>
          <w:szCs w:val="24"/>
        </w:rPr>
        <w:lastRenderedPageBreak/>
        <w:t xml:space="preserve">support from leadership; </w:t>
      </w:r>
      <w:r w:rsidR="00355A6B" w:rsidRPr="000162E2">
        <w:rPr>
          <w:rFonts w:ascii="Times New Roman" w:hAnsi="Times New Roman"/>
          <w:sz w:val="24"/>
          <w:szCs w:val="24"/>
        </w:rPr>
        <w:t>(3) juggling multiple responsibilities; (4</w:t>
      </w:r>
      <w:r w:rsidRPr="000162E2">
        <w:rPr>
          <w:rFonts w:ascii="Times New Roman" w:hAnsi="Times New Roman"/>
          <w:sz w:val="24"/>
          <w:szCs w:val="24"/>
        </w:rPr>
        <w:t>) lack of financial resources</w:t>
      </w:r>
      <w:r w:rsidR="00355A6B" w:rsidRPr="000162E2">
        <w:rPr>
          <w:rFonts w:ascii="Times New Roman" w:hAnsi="Times New Roman"/>
          <w:sz w:val="24"/>
          <w:szCs w:val="24"/>
        </w:rPr>
        <w:t>; and (5) lack of training</w:t>
      </w:r>
      <w:r w:rsidRPr="000162E2">
        <w:rPr>
          <w:rFonts w:ascii="Times New Roman" w:hAnsi="Times New Roman"/>
          <w:sz w:val="24"/>
          <w:szCs w:val="24"/>
        </w:rPr>
        <w:t xml:space="preserve">.  </w:t>
      </w:r>
    </w:p>
    <w:p w14:paraId="04ED9E02" w14:textId="73041B5F" w:rsidR="00A038C6" w:rsidRDefault="00CC626B" w:rsidP="00355A6B">
      <w:pPr>
        <w:pStyle w:val="ListParagraph"/>
        <w:spacing w:after="0" w:line="480" w:lineRule="auto"/>
        <w:ind w:left="0" w:firstLine="720"/>
        <w:rPr>
          <w:rFonts w:ascii="Times New Roman" w:hAnsi="Times New Roman"/>
          <w:sz w:val="24"/>
          <w:szCs w:val="24"/>
        </w:rPr>
      </w:pPr>
      <w:r w:rsidRPr="000162E2">
        <w:rPr>
          <w:rFonts w:ascii="Times New Roman" w:hAnsi="Times New Roman"/>
          <w:sz w:val="24"/>
          <w:szCs w:val="24"/>
        </w:rPr>
        <w:t xml:space="preserve">The institutions also identified how they were meeting their identified challenges. </w:t>
      </w:r>
      <w:r w:rsidR="00A038C6" w:rsidRPr="000162E2">
        <w:rPr>
          <w:rFonts w:ascii="Times New Roman" w:hAnsi="Times New Roman"/>
          <w:sz w:val="24"/>
          <w:szCs w:val="24"/>
        </w:rPr>
        <w:t xml:space="preserve">Institution A was meeting or plan to meet its challenges in the following manners: (1) provide more robust training; (2) collaborate with internal/external partners; and (3) </w:t>
      </w:r>
      <w:r w:rsidRPr="000162E2">
        <w:rPr>
          <w:rFonts w:ascii="Times New Roman" w:hAnsi="Times New Roman"/>
          <w:sz w:val="24"/>
          <w:szCs w:val="24"/>
        </w:rPr>
        <w:t xml:space="preserve">Appropriately </w:t>
      </w:r>
      <w:r w:rsidR="00A038C6" w:rsidRPr="000162E2">
        <w:rPr>
          <w:rFonts w:ascii="Times New Roman" w:hAnsi="Times New Roman"/>
          <w:sz w:val="24"/>
          <w:szCs w:val="24"/>
        </w:rPr>
        <w:t xml:space="preserve">share out information with involved parties. Institution B was meeting or plan to meet its challenges in the following manners: (1) collaborate with internal/external partners and (2) provide more robust training.  </w:t>
      </w:r>
    </w:p>
    <w:p w14:paraId="19B94B54" w14:textId="6275692D" w:rsidR="003407BF" w:rsidRDefault="009621F5" w:rsidP="006923CF">
      <w:pPr>
        <w:spacing w:before="240" w:after="240" w:line="240" w:lineRule="auto"/>
        <w:jc w:val="center"/>
        <w:rPr>
          <w:rFonts w:ascii="Times New Roman" w:hAnsi="Times New Roman"/>
          <w:sz w:val="24"/>
          <w:szCs w:val="24"/>
        </w:rPr>
      </w:pPr>
      <w:r>
        <w:rPr>
          <w:rFonts w:ascii="Times New Roman" w:hAnsi="Times New Roman"/>
          <w:sz w:val="24"/>
          <w:szCs w:val="24"/>
        </w:rPr>
        <w:t xml:space="preserve">Comparative Analysis of Institution A and B’s </w:t>
      </w:r>
      <w:r w:rsidR="003407BF">
        <w:rPr>
          <w:rFonts w:ascii="Times New Roman" w:hAnsi="Times New Roman"/>
          <w:sz w:val="24"/>
          <w:szCs w:val="24"/>
        </w:rPr>
        <w:t>Challenges</w:t>
      </w:r>
    </w:p>
    <w:p w14:paraId="20821651" w14:textId="6D919060" w:rsidR="00563D89" w:rsidRDefault="00D0109C" w:rsidP="003407BF">
      <w:pPr>
        <w:spacing w:after="0" w:line="480" w:lineRule="auto"/>
        <w:ind w:firstLine="720"/>
        <w:outlineLvl w:val="0"/>
        <w:rPr>
          <w:rFonts w:ascii="Times New Roman" w:hAnsi="Times New Roman"/>
          <w:sz w:val="24"/>
          <w:szCs w:val="24"/>
        </w:rPr>
      </w:pPr>
      <w:r w:rsidRPr="00563D89">
        <w:rPr>
          <w:rFonts w:ascii="Times New Roman" w:hAnsi="Times New Roman"/>
          <w:sz w:val="24"/>
          <w:szCs w:val="24"/>
        </w:rPr>
        <w:t>The</w:t>
      </w:r>
      <w:r w:rsidR="003407BF" w:rsidRPr="00563D89">
        <w:rPr>
          <w:rFonts w:ascii="Times New Roman" w:hAnsi="Times New Roman"/>
          <w:sz w:val="24"/>
          <w:szCs w:val="24"/>
        </w:rPr>
        <w:t xml:space="preserve"> cross analysis of the interview themes revealed that the two institutions shared two mutual challenges.</w:t>
      </w:r>
      <w:r w:rsidR="00FF0A43">
        <w:rPr>
          <w:rFonts w:ascii="Times New Roman" w:hAnsi="Times New Roman"/>
          <w:sz w:val="24"/>
          <w:szCs w:val="24"/>
        </w:rPr>
        <w:t xml:space="preserve"> </w:t>
      </w:r>
      <w:r w:rsidR="003407BF" w:rsidRPr="00563D89">
        <w:rPr>
          <w:rFonts w:ascii="Times New Roman" w:hAnsi="Times New Roman"/>
          <w:sz w:val="24"/>
          <w:szCs w:val="24"/>
        </w:rPr>
        <w:t>They were</w:t>
      </w:r>
      <w:r w:rsidR="005C6425">
        <w:rPr>
          <w:rFonts w:ascii="Times New Roman" w:hAnsi="Times New Roman"/>
          <w:sz w:val="24"/>
          <w:szCs w:val="24"/>
        </w:rPr>
        <w:t>:</w:t>
      </w:r>
      <w:r w:rsidR="003407BF" w:rsidRPr="00563D89">
        <w:rPr>
          <w:rFonts w:ascii="Times New Roman" w:hAnsi="Times New Roman"/>
          <w:sz w:val="24"/>
          <w:szCs w:val="24"/>
        </w:rPr>
        <w:t xml:space="preserve"> (1) lack of training and (2) juggling multiple responsibilities.</w:t>
      </w:r>
      <w:r w:rsidR="00FF0A43">
        <w:rPr>
          <w:rFonts w:ascii="Times New Roman" w:hAnsi="Times New Roman"/>
          <w:sz w:val="24"/>
          <w:szCs w:val="24"/>
        </w:rPr>
        <w:t xml:space="preserve"> </w:t>
      </w:r>
      <w:r w:rsidR="00CC626B">
        <w:rPr>
          <w:rFonts w:ascii="Times New Roman" w:hAnsi="Times New Roman"/>
          <w:sz w:val="24"/>
          <w:szCs w:val="24"/>
        </w:rPr>
        <w:t>The two</w:t>
      </w:r>
      <w:r w:rsidR="003407BF" w:rsidRPr="00563D89">
        <w:rPr>
          <w:rFonts w:ascii="Times New Roman" w:hAnsi="Times New Roman"/>
          <w:sz w:val="24"/>
          <w:szCs w:val="24"/>
        </w:rPr>
        <w:t xml:space="preserve"> unique challenges</w:t>
      </w:r>
      <w:r w:rsidR="003407BF" w:rsidRPr="003407BF">
        <w:rPr>
          <w:rFonts w:ascii="Times New Roman" w:hAnsi="Times New Roman"/>
          <w:sz w:val="24"/>
          <w:szCs w:val="24"/>
        </w:rPr>
        <w:t xml:space="preserve"> </w:t>
      </w:r>
      <w:r w:rsidR="003407BF" w:rsidRPr="00563D89">
        <w:rPr>
          <w:rFonts w:ascii="Times New Roman" w:hAnsi="Times New Roman"/>
          <w:sz w:val="24"/>
          <w:szCs w:val="24"/>
        </w:rPr>
        <w:t>of Institution A were</w:t>
      </w:r>
      <w:r w:rsidR="005C6425">
        <w:rPr>
          <w:rFonts w:ascii="Times New Roman" w:hAnsi="Times New Roman"/>
          <w:sz w:val="24"/>
          <w:szCs w:val="24"/>
        </w:rPr>
        <w:t>:</w:t>
      </w:r>
      <w:r w:rsidR="003407BF" w:rsidRPr="00563D89">
        <w:rPr>
          <w:rFonts w:ascii="Times New Roman" w:hAnsi="Times New Roman"/>
          <w:sz w:val="24"/>
          <w:szCs w:val="24"/>
        </w:rPr>
        <w:t xml:space="preserve"> (1) maintaining a fair and impartial</w:t>
      </w:r>
      <w:r w:rsidR="00913440">
        <w:rPr>
          <w:rFonts w:ascii="Times New Roman" w:hAnsi="Times New Roman"/>
          <w:sz w:val="24"/>
          <w:szCs w:val="24"/>
        </w:rPr>
        <w:t xml:space="preserve"> process and (2</w:t>
      </w:r>
      <w:r w:rsidR="003407BF" w:rsidRPr="00563D89">
        <w:rPr>
          <w:rFonts w:ascii="Times New Roman" w:hAnsi="Times New Roman"/>
          <w:sz w:val="24"/>
          <w:szCs w:val="24"/>
        </w:rPr>
        <w:t>) staying abreast on changing legislation</w:t>
      </w:r>
      <w:r w:rsidR="00913440">
        <w:rPr>
          <w:rFonts w:ascii="Times New Roman" w:hAnsi="Times New Roman"/>
          <w:sz w:val="24"/>
          <w:szCs w:val="24"/>
        </w:rPr>
        <w:t>s</w:t>
      </w:r>
      <w:r w:rsidR="003407BF" w:rsidRPr="00563D89">
        <w:rPr>
          <w:rFonts w:ascii="Times New Roman" w:hAnsi="Times New Roman"/>
          <w:sz w:val="24"/>
          <w:szCs w:val="24"/>
        </w:rPr>
        <w:t>.</w:t>
      </w:r>
      <w:r w:rsidR="00FF0A43">
        <w:rPr>
          <w:rFonts w:ascii="Times New Roman" w:hAnsi="Times New Roman"/>
          <w:sz w:val="24"/>
          <w:szCs w:val="24"/>
        </w:rPr>
        <w:t xml:space="preserve"> </w:t>
      </w:r>
      <w:r w:rsidR="003407BF" w:rsidRPr="00563D89">
        <w:rPr>
          <w:rFonts w:ascii="Times New Roman" w:hAnsi="Times New Roman"/>
          <w:sz w:val="24"/>
          <w:szCs w:val="24"/>
        </w:rPr>
        <w:t>The three unique challenges of Institution B were</w:t>
      </w:r>
      <w:r w:rsidR="005C6425">
        <w:rPr>
          <w:rFonts w:ascii="Times New Roman" w:hAnsi="Times New Roman"/>
          <w:sz w:val="24"/>
          <w:szCs w:val="24"/>
        </w:rPr>
        <w:t>:</w:t>
      </w:r>
      <w:r w:rsidR="00816E7F">
        <w:rPr>
          <w:rFonts w:ascii="Times New Roman" w:hAnsi="Times New Roman"/>
          <w:sz w:val="24"/>
          <w:szCs w:val="24"/>
        </w:rPr>
        <w:t xml:space="preserve"> (1) multiple staff transitions</w:t>
      </w:r>
      <w:r w:rsidR="003407BF" w:rsidRPr="00563D89">
        <w:rPr>
          <w:rFonts w:ascii="Times New Roman" w:hAnsi="Times New Roman"/>
          <w:sz w:val="24"/>
          <w:szCs w:val="24"/>
        </w:rPr>
        <w:t xml:space="preserve"> in a short period of time</w:t>
      </w:r>
      <w:r w:rsidR="005C6425">
        <w:rPr>
          <w:rFonts w:ascii="Times New Roman" w:hAnsi="Times New Roman"/>
          <w:sz w:val="24"/>
          <w:szCs w:val="24"/>
        </w:rPr>
        <w:t>,</w:t>
      </w:r>
      <w:r w:rsidR="003407BF" w:rsidRPr="00563D89">
        <w:rPr>
          <w:rFonts w:ascii="Times New Roman" w:hAnsi="Times New Roman"/>
          <w:sz w:val="24"/>
          <w:szCs w:val="24"/>
        </w:rPr>
        <w:t xml:space="preserve"> (2) lack of support from leadership</w:t>
      </w:r>
      <w:r w:rsidR="005C6425">
        <w:rPr>
          <w:rFonts w:ascii="Times New Roman" w:hAnsi="Times New Roman"/>
          <w:sz w:val="24"/>
          <w:szCs w:val="24"/>
        </w:rPr>
        <w:t>,</w:t>
      </w:r>
      <w:r w:rsidR="003407BF" w:rsidRPr="00563D89">
        <w:rPr>
          <w:rFonts w:ascii="Times New Roman" w:hAnsi="Times New Roman"/>
          <w:sz w:val="24"/>
          <w:szCs w:val="24"/>
        </w:rPr>
        <w:t xml:space="preserve"> and (3) lack of financial resources.</w:t>
      </w:r>
    </w:p>
    <w:p w14:paraId="37023913" w14:textId="6007364B" w:rsidR="006923CF" w:rsidRDefault="009621F5" w:rsidP="006923CF">
      <w:pPr>
        <w:spacing w:before="240" w:after="0" w:line="240" w:lineRule="auto"/>
        <w:jc w:val="center"/>
        <w:rPr>
          <w:rFonts w:ascii="Times New Roman" w:hAnsi="Times New Roman"/>
          <w:sz w:val="24"/>
          <w:szCs w:val="24"/>
        </w:rPr>
      </w:pPr>
      <w:r>
        <w:rPr>
          <w:rFonts w:ascii="Times New Roman" w:hAnsi="Times New Roman"/>
          <w:sz w:val="24"/>
          <w:szCs w:val="24"/>
        </w:rPr>
        <w:t xml:space="preserve">Comparative Analysis of How Institution A and B’s Are </w:t>
      </w:r>
    </w:p>
    <w:p w14:paraId="5E039580" w14:textId="389E968C" w:rsidR="009621F5" w:rsidRDefault="009621F5" w:rsidP="006923CF">
      <w:pPr>
        <w:spacing w:after="240" w:line="240" w:lineRule="auto"/>
        <w:jc w:val="center"/>
        <w:rPr>
          <w:rFonts w:ascii="Times New Roman" w:hAnsi="Times New Roman"/>
          <w:sz w:val="24"/>
          <w:szCs w:val="24"/>
        </w:rPr>
      </w:pPr>
      <w:r>
        <w:rPr>
          <w:rFonts w:ascii="Times New Roman" w:hAnsi="Times New Roman"/>
          <w:sz w:val="24"/>
          <w:szCs w:val="24"/>
        </w:rPr>
        <w:t>Meeting Their Challenges</w:t>
      </w:r>
    </w:p>
    <w:p w14:paraId="6F8FAB53" w14:textId="7D886EC0" w:rsidR="00563D89" w:rsidRPr="000162E2" w:rsidRDefault="00563D89" w:rsidP="00563D89">
      <w:pPr>
        <w:spacing w:after="0" w:line="480" w:lineRule="auto"/>
        <w:ind w:firstLine="720"/>
        <w:outlineLvl w:val="0"/>
        <w:rPr>
          <w:rFonts w:ascii="Times New Roman" w:hAnsi="Times New Roman"/>
          <w:color w:val="FF0000"/>
          <w:sz w:val="24"/>
          <w:szCs w:val="24"/>
        </w:rPr>
      </w:pPr>
      <w:r w:rsidRPr="00563D89">
        <w:rPr>
          <w:rFonts w:ascii="Times New Roman" w:hAnsi="Times New Roman"/>
          <w:sz w:val="24"/>
          <w:szCs w:val="24"/>
        </w:rPr>
        <w:t>In meeting their identified challenges, the institutions shared two mutual themes</w:t>
      </w:r>
      <w:r w:rsidRPr="003407BF">
        <w:rPr>
          <w:rFonts w:ascii="Times New Roman" w:hAnsi="Times New Roman"/>
          <w:sz w:val="24"/>
          <w:szCs w:val="24"/>
        </w:rPr>
        <w:t>.</w:t>
      </w:r>
      <w:r w:rsidR="00FF0A43">
        <w:rPr>
          <w:rFonts w:ascii="Times New Roman" w:hAnsi="Times New Roman"/>
          <w:sz w:val="24"/>
          <w:szCs w:val="24"/>
        </w:rPr>
        <w:t xml:space="preserve"> </w:t>
      </w:r>
      <w:r w:rsidRPr="003407BF">
        <w:rPr>
          <w:rFonts w:ascii="Times New Roman" w:hAnsi="Times New Roman"/>
          <w:sz w:val="24"/>
          <w:szCs w:val="24"/>
        </w:rPr>
        <w:t>They were (1) collaborate with internal/external partners and (2) provide more robust training.</w:t>
      </w:r>
      <w:r w:rsidR="000162E2">
        <w:rPr>
          <w:rFonts w:ascii="Times New Roman" w:hAnsi="Times New Roman"/>
          <w:sz w:val="24"/>
          <w:szCs w:val="24"/>
        </w:rPr>
        <w:t xml:space="preserve"> T</w:t>
      </w:r>
      <w:r w:rsidRPr="003407BF">
        <w:rPr>
          <w:rFonts w:ascii="Times New Roman" w:hAnsi="Times New Roman"/>
          <w:sz w:val="24"/>
          <w:szCs w:val="24"/>
        </w:rPr>
        <w:t xml:space="preserve">he third theme was unique to Institution </w:t>
      </w:r>
      <w:r w:rsidR="00CF6501">
        <w:rPr>
          <w:rFonts w:ascii="Times New Roman" w:hAnsi="Times New Roman"/>
          <w:sz w:val="24"/>
          <w:szCs w:val="24"/>
        </w:rPr>
        <w:t>A</w:t>
      </w:r>
      <w:r w:rsidRPr="003407BF">
        <w:rPr>
          <w:rFonts w:ascii="Times New Roman" w:hAnsi="Times New Roman"/>
          <w:sz w:val="24"/>
          <w:szCs w:val="24"/>
        </w:rPr>
        <w:t>, which was to share out information with involved parties.</w:t>
      </w:r>
      <w:r w:rsidR="00FF0A43">
        <w:rPr>
          <w:rFonts w:ascii="Times New Roman" w:hAnsi="Times New Roman"/>
          <w:sz w:val="24"/>
          <w:szCs w:val="24"/>
        </w:rPr>
        <w:t xml:space="preserve"> </w:t>
      </w:r>
      <w:r w:rsidR="000162E2">
        <w:rPr>
          <w:rFonts w:ascii="Times New Roman" w:hAnsi="Times New Roman"/>
          <w:sz w:val="24"/>
          <w:szCs w:val="24"/>
        </w:rPr>
        <w:t xml:space="preserve">The unique theme was specific to two recent Title IX cases that the institutions had to manage. </w:t>
      </w:r>
    </w:p>
    <w:p w14:paraId="79410736" w14:textId="77777777" w:rsidR="008E650C" w:rsidRDefault="008E650C" w:rsidP="006923CF">
      <w:pPr>
        <w:spacing w:before="240" w:after="240" w:line="240" w:lineRule="auto"/>
        <w:jc w:val="center"/>
        <w:rPr>
          <w:rFonts w:ascii="Times New Roman" w:hAnsi="Times New Roman"/>
          <w:b/>
          <w:sz w:val="24"/>
          <w:szCs w:val="24"/>
        </w:rPr>
      </w:pPr>
    </w:p>
    <w:p w14:paraId="3861F068" w14:textId="595FCBAF" w:rsidR="002C1FE9" w:rsidRDefault="002C1FE9" w:rsidP="006923CF">
      <w:pPr>
        <w:spacing w:before="240" w:after="240" w:line="240" w:lineRule="auto"/>
        <w:jc w:val="center"/>
        <w:rPr>
          <w:rFonts w:ascii="Times New Roman" w:hAnsi="Times New Roman"/>
          <w:b/>
          <w:sz w:val="24"/>
          <w:szCs w:val="24"/>
        </w:rPr>
      </w:pPr>
      <w:r>
        <w:rPr>
          <w:rFonts w:ascii="Times New Roman" w:hAnsi="Times New Roman"/>
          <w:b/>
          <w:sz w:val="24"/>
          <w:szCs w:val="24"/>
        </w:rPr>
        <w:lastRenderedPageBreak/>
        <w:t>Summary</w:t>
      </w:r>
    </w:p>
    <w:p w14:paraId="3E17BDDA" w14:textId="49CF725B" w:rsidR="0036229D" w:rsidRPr="0036229D" w:rsidRDefault="002C1FE9" w:rsidP="0036229D">
      <w:pPr>
        <w:pStyle w:val="ListParagraph"/>
        <w:spacing w:after="0" w:line="480" w:lineRule="auto"/>
        <w:ind w:left="0" w:firstLine="720"/>
        <w:rPr>
          <w:rFonts w:ascii="Times New Roman" w:hAnsi="Times New Roman"/>
          <w:sz w:val="24"/>
          <w:szCs w:val="24"/>
        </w:rPr>
      </w:pPr>
      <w:r w:rsidRPr="0036229D">
        <w:rPr>
          <w:rFonts w:ascii="Times New Roman" w:hAnsi="Times New Roman"/>
          <w:sz w:val="24"/>
          <w:szCs w:val="24"/>
        </w:rPr>
        <w:t xml:space="preserve">Chapter </w:t>
      </w:r>
      <w:r w:rsidR="00B93AF7">
        <w:rPr>
          <w:rFonts w:ascii="Times New Roman" w:hAnsi="Times New Roman"/>
          <w:sz w:val="24"/>
          <w:szCs w:val="24"/>
        </w:rPr>
        <w:t>4</w:t>
      </w:r>
      <w:r w:rsidRPr="0036229D">
        <w:rPr>
          <w:rFonts w:ascii="Times New Roman" w:hAnsi="Times New Roman"/>
          <w:sz w:val="24"/>
          <w:szCs w:val="24"/>
        </w:rPr>
        <w:t xml:space="preserve"> discussed the findings of the </w:t>
      </w:r>
      <w:r w:rsidR="00E1088C" w:rsidRPr="0036229D">
        <w:rPr>
          <w:rFonts w:ascii="Times New Roman" w:hAnsi="Times New Roman"/>
          <w:sz w:val="24"/>
          <w:szCs w:val="24"/>
        </w:rPr>
        <w:t xml:space="preserve">policy analysis and </w:t>
      </w:r>
      <w:r w:rsidRPr="0036229D">
        <w:rPr>
          <w:rFonts w:ascii="Times New Roman" w:hAnsi="Times New Roman"/>
          <w:sz w:val="24"/>
          <w:szCs w:val="24"/>
        </w:rPr>
        <w:t xml:space="preserve">interviews conducted with the college officials. </w:t>
      </w:r>
      <w:r w:rsidR="0036229D" w:rsidRPr="0036229D">
        <w:rPr>
          <w:rFonts w:ascii="Times New Roman" w:hAnsi="Times New Roman"/>
          <w:sz w:val="24"/>
          <w:szCs w:val="24"/>
        </w:rPr>
        <w:t xml:space="preserve">Institution A was found to have an 18% compliance rate </w:t>
      </w:r>
      <w:r w:rsidR="00B93AF7">
        <w:rPr>
          <w:rFonts w:ascii="Times New Roman" w:hAnsi="Times New Roman"/>
          <w:sz w:val="24"/>
          <w:szCs w:val="24"/>
        </w:rPr>
        <w:t xml:space="preserve">with the Compliance Rubric </w:t>
      </w:r>
      <w:r w:rsidR="0036229D" w:rsidRPr="0036229D">
        <w:rPr>
          <w:rFonts w:ascii="Times New Roman" w:hAnsi="Times New Roman"/>
          <w:sz w:val="24"/>
          <w:szCs w:val="24"/>
        </w:rPr>
        <w:t>while Institution B was found to have a rate of 9</w:t>
      </w:r>
      <w:r w:rsidR="00C96B4A">
        <w:rPr>
          <w:rFonts w:ascii="Times New Roman" w:hAnsi="Times New Roman"/>
          <w:sz w:val="24"/>
          <w:szCs w:val="24"/>
        </w:rPr>
        <w:t>2</w:t>
      </w:r>
      <w:r w:rsidR="0036229D" w:rsidRPr="0036229D">
        <w:rPr>
          <w:rFonts w:ascii="Times New Roman" w:hAnsi="Times New Roman"/>
          <w:sz w:val="24"/>
          <w:szCs w:val="24"/>
        </w:rPr>
        <w:t>%.</w:t>
      </w:r>
      <w:r w:rsidR="00FF0A43">
        <w:rPr>
          <w:rFonts w:ascii="Times New Roman" w:hAnsi="Times New Roman"/>
          <w:sz w:val="24"/>
          <w:szCs w:val="24"/>
        </w:rPr>
        <w:t xml:space="preserve"> </w:t>
      </w:r>
      <w:r w:rsidR="0036229D" w:rsidRPr="0036229D">
        <w:rPr>
          <w:rFonts w:ascii="Times New Roman" w:hAnsi="Times New Roman"/>
          <w:sz w:val="24"/>
          <w:szCs w:val="24"/>
        </w:rPr>
        <w:t>Ins</w:t>
      </w:r>
      <w:r w:rsidR="009621F5">
        <w:rPr>
          <w:rFonts w:ascii="Times New Roman" w:hAnsi="Times New Roman"/>
          <w:sz w:val="24"/>
          <w:szCs w:val="24"/>
        </w:rPr>
        <w:t xml:space="preserve">titution A’s policy contained seven </w:t>
      </w:r>
      <w:r w:rsidR="0036229D" w:rsidRPr="0036229D">
        <w:rPr>
          <w:rFonts w:ascii="Times New Roman" w:hAnsi="Times New Roman"/>
          <w:sz w:val="24"/>
          <w:szCs w:val="24"/>
        </w:rPr>
        <w:t>components and Institution B’s policy contained 35 out of the 39 components.</w:t>
      </w:r>
      <w:r w:rsidR="00FF0A43">
        <w:rPr>
          <w:rFonts w:ascii="Times New Roman" w:hAnsi="Times New Roman"/>
          <w:sz w:val="24"/>
          <w:szCs w:val="24"/>
        </w:rPr>
        <w:t xml:space="preserve"> </w:t>
      </w:r>
      <w:r w:rsidR="0036229D" w:rsidRPr="0036229D">
        <w:rPr>
          <w:rFonts w:ascii="Times New Roman" w:hAnsi="Times New Roman"/>
          <w:sz w:val="24"/>
          <w:szCs w:val="24"/>
        </w:rPr>
        <w:t>Both institutions shared two components (V.13 and VIII.35) and missed the two same components (VI.15 and VII.24).</w:t>
      </w:r>
      <w:r w:rsidR="00FF0A43">
        <w:rPr>
          <w:rFonts w:ascii="Times New Roman" w:hAnsi="Times New Roman"/>
          <w:sz w:val="24"/>
          <w:szCs w:val="24"/>
        </w:rPr>
        <w:t xml:space="preserve"> </w:t>
      </w:r>
      <w:r w:rsidR="0036229D" w:rsidRPr="0036229D">
        <w:rPr>
          <w:rFonts w:ascii="Times New Roman" w:hAnsi="Times New Roman"/>
          <w:sz w:val="24"/>
          <w:szCs w:val="24"/>
        </w:rPr>
        <w:t>No same component was identified as incomplete.</w:t>
      </w:r>
    </w:p>
    <w:p w14:paraId="0AA10B26" w14:textId="7E139740" w:rsidR="008E650C" w:rsidRDefault="00563D89" w:rsidP="00816E7F">
      <w:pPr>
        <w:pStyle w:val="ListParagraph"/>
        <w:spacing w:after="0" w:line="480" w:lineRule="auto"/>
        <w:ind w:left="0" w:firstLine="720"/>
        <w:rPr>
          <w:rFonts w:ascii="Times New Roman" w:hAnsi="Times New Roman"/>
          <w:sz w:val="24"/>
          <w:szCs w:val="24"/>
        </w:rPr>
      </w:pPr>
      <w:r>
        <w:rPr>
          <w:rFonts w:ascii="Times New Roman" w:hAnsi="Times New Roman"/>
          <w:sz w:val="24"/>
          <w:szCs w:val="24"/>
        </w:rPr>
        <w:t xml:space="preserve">Officials from the two institutions revealed </w:t>
      </w:r>
      <w:r w:rsidR="00CF6501">
        <w:rPr>
          <w:rFonts w:ascii="Times New Roman" w:hAnsi="Times New Roman"/>
          <w:sz w:val="24"/>
          <w:szCs w:val="24"/>
        </w:rPr>
        <w:t>two mutual themes related to challenges faced</w:t>
      </w:r>
      <w:r>
        <w:rPr>
          <w:rFonts w:ascii="Times New Roman" w:hAnsi="Times New Roman"/>
          <w:sz w:val="24"/>
          <w:szCs w:val="24"/>
        </w:rPr>
        <w:t xml:space="preserve"> </w:t>
      </w:r>
      <w:r w:rsidR="00CF6501">
        <w:rPr>
          <w:rFonts w:ascii="Times New Roman" w:hAnsi="Times New Roman"/>
          <w:sz w:val="24"/>
          <w:szCs w:val="24"/>
        </w:rPr>
        <w:t>in their implementation and administration of required federal mandates.</w:t>
      </w:r>
      <w:r w:rsidR="00FF0A43">
        <w:rPr>
          <w:rFonts w:ascii="Times New Roman" w:hAnsi="Times New Roman"/>
          <w:sz w:val="24"/>
          <w:szCs w:val="24"/>
        </w:rPr>
        <w:t xml:space="preserve"> </w:t>
      </w:r>
      <w:r w:rsidR="00CF6501">
        <w:rPr>
          <w:rFonts w:ascii="Times New Roman" w:hAnsi="Times New Roman"/>
          <w:sz w:val="24"/>
          <w:szCs w:val="24"/>
        </w:rPr>
        <w:t>Unique challenges were also identified. Two mutual themes of how th</w:t>
      </w:r>
      <w:r w:rsidR="00B93AF7">
        <w:rPr>
          <w:rFonts w:ascii="Times New Roman" w:hAnsi="Times New Roman"/>
          <w:sz w:val="24"/>
          <w:szCs w:val="24"/>
        </w:rPr>
        <w:t>ose challenges are being met were</w:t>
      </w:r>
      <w:r w:rsidR="00CF6501">
        <w:rPr>
          <w:rFonts w:ascii="Times New Roman" w:hAnsi="Times New Roman"/>
          <w:sz w:val="24"/>
          <w:szCs w:val="24"/>
        </w:rPr>
        <w:t xml:space="preserve"> found.</w:t>
      </w:r>
      <w:r w:rsidR="00FF0A43">
        <w:rPr>
          <w:rFonts w:ascii="Times New Roman" w:hAnsi="Times New Roman"/>
          <w:sz w:val="24"/>
          <w:szCs w:val="24"/>
        </w:rPr>
        <w:t xml:space="preserve"> </w:t>
      </w:r>
      <w:r w:rsidR="00CF6501">
        <w:rPr>
          <w:rFonts w:ascii="Times New Roman" w:hAnsi="Times New Roman"/>
          <w:sz w:val="24"/>
          <w:szCs w:val="24"/>
        </w:rPr>
        <w:t>One</w:t>
      </w:r>
      <w:r w:rsidR="00B93AF7">
        <w:rPr>
          <w:rFonts w:ascii="Times New Roman" w:hAnsi="Times New Roman"/>
          <w:sz w:val="24"/>
          <w:szCs w:val="24"/>
        </w:rPr>
        <w:t xml:space="preserve"> unique theme </w:t>
      </w:r>
      <w:r w:rsidR="00913440">
        <w:rPr>
          <w:rFonts w:ascii="Times New Roman" w:hAnsi="Times New Roman"/>
          <w:sz w:val="24"/>
          <w:szCs w:val="24"/>
        </w:rPr>
        <w:t xml:space="preserve">relating to identified challenges </w:t>
      </w:r>
      <w:r w:rsidR="00B93AF7">
        <w:rPr>
          <w:rFonts w:ascii="Times New Roman" w:hAnsi="Times New Roman"/>
          <w:sz w:val="24"/>
          <w:szCs w:val="24"/>
        </w:rPr>
        <w:t>was found from</w:t>
      </w:r>
      <w:r w:rsidR="00CF6501">
        <w:rPr>
          <w:rFonts w:ascii="Times New Roman" w:hAnsi="Times New Roman"/>
          <w:sz w:val="24"/>
          <w:szCs w:val="24"/>
        </w:rPr>
        <w:t xml:space="preserve"> Institution A.</w:t>
      </w:r>
      <w:r w:rsidR="00913440">
        <w:rPr>
          <w:rFonts w:ascii="Times New Roman" w:hAnsi="Times New Roman"/>
          <w:sz w:val="24"/>
          <w:szCs w:val="24"/>
        </w:rPr>
        <w:t xml:space="preserve"> The way to meet this</w:t>
      </w:r>
      <w:r w:rsidR="000162E2">
        <w:rPr>
          <w:rFonts w:ascii="Times New Roman" w:hAnsi="Times New Roman"/>
          <w:sz w:val="24"/>
          <w:szCs w:val="24"/>
        </w:rPr>
        <w:t xml:space="preserve"> unique</w:t>
      </w:r>
      <w:r w:rsidR="00913440">
        <w:rPr>
          <w:rFonts w:ascii="Times New Roman" w:hAnsi="Times New Roman"/>
          <w:sz w:val="24"/>
          <w:szCs w:val="24"/>
        </w:rPr>
        <w:t xml:space="preserve"> challenge was also unique to Institution A and </w:t>
      </w:r>
      <w:r w:rsidR="00861DFB">
        <w:rPr>
          <w:rFonts w:ascii="Times New Roman" w:hAnsi="Times New Roman"/>
          <w:sz w:val="24"/>
          <w:szCs w:val="24"/>
        </w:rPr>
        <w:t>related to the management of its two sexual misconduct cases</w:t>
      </w:r>
      <w:r w:rsidR="001A0CFB">
        <w:rPr>
          <w:rFonts w:ascii="Times New Roman" w:hAnsi="Times New Roman"/>
          <w:sz w:val="24"/>
          <w:szCs w:val="24"/>
        </w:rPr>
        <w:t>.</w:t>
      </w:r>
    </w:p>
    <w:p w14:paraId="509E67A9" w14:textId="77777777" w:rsidR="008E650C" w:rsidRDefault="008E650C">
      <w:pPr>
        <w:spacing w:after="0" w:line="240" w:lineRule="auto"/>
        <w:rPr>
          <w:rFonts w:ascii="Times New Roman" w:eastAsia="Times New Roman" w:hAnsi="Times New Roman"/>
          <w:sz w:val="24"/>
          <w:szCs w:val="24"/>
        </w:rPr>
      </w:pPr>
      <w:r>
        <w:rPr>
          <w:rFonts w:ascii="Times New Roman" w:hAnsi="Times New Roman"/>
          <w:sz w:val="24"/>
          <w:szCs w:val="24"/>
        </w:rPr>
        <w:br w:type="page"/>
      </w:r>
    </w:p>
    <w:p w14:paraId="7D3BE6D6" w14:textId="680C4F3C" w:rsidR="008E650C" w:rsidRDefault="008E650C">
      <w:pPr>
        <w:spacing w:after="0" w:line="240" w:lineRule="auto"/>
        <w:rPr>
          <w:rFonts w:ascii="Times New Roman" w:eastAsia="Times New Roman" w:hAnsi="Times New Roman"/>
          <w:sz w:val="24"/>
          <w:szCs w:val="24"/>
        </w:rPr>
      </w:pPr>
    </w:p>
    <w:p w14:paraId="3B48A23D" w14:textId="77777777" w:rsidR="008E650C" w:rsidRDefault="008E650C">
      <w:pPr>
        <w:spacing w:after="0" w:line="240" w:lineRule="auto"/>
        <w:rPr>
          <w:rFonts w:ascii="Times New Roman" w:eastAsia="Times New Roman" w:hAnsi="Times New Roman"/>
          <w:sz w:val="24"/>
          <w:szCs w:val="24"/>
        </w:rPr>
      </w:pPr>
    </w:p>
    <w:p w14:paraId="6C84D826" w14:textId="77777777" w:rsidR="008E650C" w:rsidRDefault="008E650C">
      <w:pPr>
        <w:spacing w:after="0" w:line="240" w:lineRule="auto"/>
        <w:rPr>
          <w:rFonts w:ascii="Times New Roman" w:eastAsia="Times New Roman" w:hAnsi="Times New Roman"/>
          <w:sz w:val="24"/>
          <w:szCs w:val="24"/>
        </w:rPr>
      </w:pPr>
    </w:p>
    <w:p w14:paraId="3F65096A" w14:textId="77777777" w:rsidR="008E650C" w:rsidRDefault="008E650C">
      <w:pPr>
        <w:spacing w:after="0" w:line="240" w:lineRule="auto"/>
        <w:rPr>
          <w:rFonts w:ascii="Times New Roman" w:eastAsia="Times New Roman" w:hAnsi="Times New Roman"/>
          <w:sz w:val="24"/>
          <w:szCs w:val="24"/>
        </w:rPr>
      </w:pPr>
    </w:p>
    <w:p w14:paraId="2226F8A8" w14:textId="77777777" w:rsidR="008E650C" w:rsidRDefault="008E650C">
      <w:pPr>
        <w:spacing w:after="0" w:line="240" w:lineRule="auto"/>
        <w:rPr>
          <w:rFonts w:ascii="Times New Roman" w:eastAsia="Times New Roman" w:hAnsi="Times New Roman"/>
          <w:sz w:val="24"/>
          <w:szCs w:val="24"/>
        </w:rPr>
      </w:pPr>
    </w:p>
    <w:p w14:paraId="7D57CB81" w14:textId="77777777" w:rsidR="00E7338B" w:rsidRPr="006923CF" w:rsidRDefault="00FC7B82" w:rsidP="006923CF">
      <w:pPr>
        <w:pStyle w:val="ListParagraph"/>
        <w:spacing w:before="1200" w:after="0" w:line="480" w:lineRule="auto"/>
        <w:ind w:left="0"/>
        <w:jc w:val="center"/>
        <w:rPr>
          <w:rFonts w:ascii="Times New Roman" w:hAnsi="Times New Roman"/>
          <w:sz w:val="24"/>
          <w:szCs w:val="24"/>
        </w:rPr>
      </w:pPr>
      <w:r w:rsidRPr="006923CF">
        <w:rPr>
          <w:rFonts w:ascii="Times New Roman" w:hAnsi="Times New Roman"/>
          <w:sz w:val="24"/>
          <w:szCs w:val="24"/>
        </w:rPr>
        <w:t>CHAPTER 5</w:t>
      </w:r>
    </w:p>
    <w:p w14:paraId="478FF395" w14:textId="77777777" w:rsidR="00E7338B" w:rsidRPr="00194DC3" w:rsidRDefault="00E7338B" w:rsidP="006923CF">
      <w:pPr>
        <w:pStyle w:val="ListParagraph"/>
        <w:spacing w:before="240" w:after="0" w:line="480" w:lineRule="auto"/>
        <w:ind w:left="0"/>
        <w:contextualSpacing w:val="0"/>
        <w:jc w:val="center"/>
        <w:rPr>
          <w:rFonts w:ascii="Times New Roman" w:hAnsi="Times New Roman"/>
          <w:sz w:val="24"/>
          <w:szCs w:val="24"/>
          <w:lang w:val="en"/>
        </w:rPr>
      </w:pPr>
      <w:r w:rsidRPr="00172A4D">
        <w:rPr>
          <w:rFonts w:ascii="Times New Roman" w:hAnsi="Times New Roman"/>
          <w:sz w:val="24"/>
          <w:szCs w:val="24"/>
          <w:lang w:val="en"/>
        </w:rPr>
        <w:t>RESULTS ANALYSIS</w:t>
      </w:r>
    </w:p>
    <w:p w14:paraId="405EDCF5" w14:textId="762E4AC3" w:rsidR="00E7338B" w:rsidRPr="00194DC3" w:rsidRDefault="001E3536" w:rsidP="006923CF">
      <w:pPr>
        <w:pStyle w:val="ListParagraph"/>
        <w:spacing w:before="240" w:after="240" w:line="240" w:lineRule="auto"/>
        <w:ind w:left="0"/>
        <w:contextualSpacing w:val="0"/>
        <w:jc w:val="center"/>
        <w:rPr>
          <w:rFonts w:ascii="Times New Roman" w:hAnsi="Times New Roman"/>
          <w:b/>
          <w:sz w:val="24"/>
          <w:szCs w:val="24"/>
          <w:lang w:val="en"/>
        </w:rPr>
      </w:pPr>
      <w:r w:rsidRPr="00194DC3">
        <w:rPr>
          <w:rFonts w:ascii="Times New Roman" w:hAnsi="Times New Roman"/>
          <w:b/>
          <w:sz w:val="24"/>
          <w:szCs w:val="24"/>
          <w:lang w:val="en"/>
        </w:rPr>
        <w:t>Introduction</w:t>
      </w:r>
    </w:p>
    <w:p w14:paraId="18BCAA8A" w14:textId="5074147D" w:rsidR="001E3536" w:rsidRDefault="001E3536" w:rsidP="00AF62CD">
      <w:pPr>
        <w:pStyle w:val="ListParagraph"/>
        <w:spacing w:after="0" w:line="480" w:lineRule="auto"/>
        <w:ind w:left="0" w:firstLine="720"/>
        <w:rPr>
          <w:rFonts w:ascii="Times New Roman" w:hAnsi="Times New Roman"/>
          <w:sz w:val="24"/>
          <w:szCs w:val="24"/>
          <w:lang w:val="en"/>
        </w:rPr>
      </w:pPr>
      <w:r w:rsidRPr="00194DC3">
        <w:rPr>
          <w:rFonts w:ascii="Times New Roman" w:hAnsi="Times New Roman"/>
          <w:sz w:val="24"/>
          <w:szCs w:val="24"/>
          <w:lang w:val="en"/>
        </w:rPr>
        <w:t>The purpose of this multi-case study was to understand the compliance level of the institutions’ sexual assault policies and procedures and explore the challenges that officials face</w:t>
      </w:r>
      <w:r w:rsidR="00194DC3" w:rsidRPr="00194DC3">
        <w:rPr>
          <w:rFonts w:ascii="Times New Roman" w:hAnsi="Times New Roman"/>
          <w:sz w:val="24"/>
          <w:szCs w:val="24"/>
          <w:lang w:val="en"/>
        </w:rPr>
        <w:t>d</w:t>
      </w:r>
      <w:r w:rsidRPr="00194DC3">
        <w:rPr>
          <w:rFonts w:ascii="Times New Roman" w:hAnsi="Times New Roman"/>
          <w:sz w:val="24"/>
          <w:szCs w:val="24"/>
          <w:lang w:val="en"/>
        </w:rPr>
        <w:t xml:space="preserve"> in their implementation and administration of the required federal mandates.</w:t>
      </w:r>
      <w:r w:rsidR="00FF0A43">
        <w:rPr>
          <w:rFonts w:ascii="Times New Roman" w:hAnsi="Times New Roman"/>
          <w:sz w:val="24"/>
          <w:szCs w:val="24"/>
          <w:lang w:val="en"/>
        </w:rPr>
        <w:t xml:space="preserve"> </w:t>
      </w:r>
      <w:r w:rsidR="004C6E20">
        <w:rPr>
          <w:rFonts w:ascii="Times New Roman" w:hAnsi="Times New Roman"/>
          <w:sz w:val="24"/>
          <w:szCs w:val="24"/>
          <w:lang w:val="en"/>
        </w:rPr>
        <w:t>I</w:t>
      </w:r>
      <w:r w:rsidRPr="00194DC3">
        <w:rPr>
          <w:rFonts w:ascii="Times New Roman" w:hAnsi="Times New Roman"/>
          <w:sz w:val="24"/>
          <w:szCs w:val="24"/>
          <w:lang w:val="en"/>
        </w:rPr>
        <w:t xml:space="preserve"> believed that an understanding of this research </w:t>
      </w:r>
      <w:r w:rsidR="00967AED">
        <w:rPr>
          <w:rFonts w:ascii="Times New Roman" w:hAnsi="Times New Roman"/>
          <w:sz w:val="24"/>
          <w:szCs w:val="24"/>
          <w:lang w:val="en"/>
        </w:rPr>
        <w:t>would assist institutions in their complian</w:t>
      </w:r>
      <w:r w:rsidR="004705FC">
        <w:rPr>
          <w:rFonts w:ascii="Times New Roman" w:hAnsi="Times New Roman"/>
          <w:sz w:val="24"/>
          <w:szCs w:val="24"/>
          <w:lang w:val="en"/>
        </w:rPr>
        <w:t>ce and help officials understand each other</w:t>
      </w:r>
      <w:r w:rsidR="00967AED">
        <w:rPr>
          <w:rFonts w:ascii="Times New Roman" w:hAnsi="Times New Roman"/>
          <w:sz w:val="24"/>
          <w:szCs w:val="24"/>
          <w:lang w:val="en"/>
        </w:rPr>
        <w:t>’</w:t>
      </w:r>
      <w:r w:rsidR="004705FC">
        <w:rPr>
          <w:rFonts w:ascii="Times New Roman" w:hAnsi="Times New Roman"/>
          <w:sz w:val="24"/>
          <w:szCs w:val="24"/>
          <w:lang w:val="en"/>
        </w:rPr>
        <w:t>s</w:t>
      </w:r>
      <w:r w:rsidR="00967AED">
        <w:rPr>
          <w:rFonts w:ascii="Times New Roman" w:hAnsi="Times New Roman"/>
          <w:sz w:val="24"/>
          <w:szCs w:val="24"/>
          <w:lang w:val="en"/>
        </w:rPr>
        <w:t xml:space="preserve"> challenges and ways they are meeting those challenges.</w:t>
      </w:r>
      <w:r w:rsidR="00FF0A43">
        <w:rPr>
          <w:rFonts w:ascii="Times New Roman" w:hAnsi="Times New Roman"/>
          <w:sz w:val="24"/>
          <w:szCs w:val="24"/>
          <w:lang w:val="en"/>
        </w:rPr>
        <w:t xml:space="preserve"> </w:t>
      </w:r>
      <w:r w:rsidR="00967AED">
        <w:rPr>
          <w:rFonts w:ascii="Times New Roman" w:hAnsi="Times New Roman"/>
          <w:sz w:val="24"/>
          <w:szCs w:val="24"/>
          <w:lang w:val="en"/>
        </w:rPr>
        <w:t>The study was based on the following four research questions:</w:t>
      </w:r>
    </w:p>
    <w:p w14:paraId="5286F07D" w14:textId="4C54BBA9" w:rsidR="00967AED" w:rsidRPr="00AF62CD" w:rsidRDefault="00967AED" w:rsidP="00AF62CD">
      <w:pPr>
        <w:pStyle w:val="ListParagraph"/>
        <w:numPr>
          <w:ilvl w:val="0"/>
          <w:numId w:val="15"/>
        </w:numPr>
        <w:tabs>
          <w:tab w:val="left" w:pos="1080"/>
        </w:tabs>
        <w:spacing w:after="0" w:line="480" w:lineRule="auto"/>
        <w:ind w:left="0" w:firstLine="720"/>
        <w:rPr>
          <w:rFonts w:ascii="Times New Roman" w:hAnsi="Times New Roman"/>
          <w:sz w:val="24"/>
          <w:szCs w:val="24"/>
        </w:rPr>
      </w:pPr>
      <w:r w:rsidRPr="00AF62CD">
        <w:rPr>
          <w:rFonts w:ascii="Times New Roman" w:hAnsi="Times New Roman"/>
          <w:sz w:val="24"/>
          <w:szCs w:val="24"/>
        </w:rPr>
        <w:t>How compliant are the institutions’ student-student sexual assault policies and procedures to federal guidelines?</w:t>
      </w:r>
    </w:p>
    <w:p w14:paraId="1DC4C002" w14:textId="77777777" w:rsidR="00967AED" w:rsidRPr="00E951BA" w:rsidRDefault="00967AED" w:rsidP="00AF62CD">
      <w:pPr>
        <w:numPr>
          <w:ilvl w:val="0"/>
          <w:numId w:val="15"/>
        </w:numPr>
        <w:tabs>
          <w:tab w:val="left" w:pos="1080"/>
        </w:tabs>
        <w:spacing w:after="0" w:line="480" w:lineRule="auto"/>
        <w:ind w:left="0" w:firstLine="720"/>
        <w:contextualSpacing/>
        <w:rPr>
          <w:rFonts w:ascii="Times New Roman" w:hAnsi="Times New Roman"/>
          <w:sz w:val="24"/>
          <w:szCs w:val="24"/>
          <w:lang w:val="en"/>
        </w:rPr>
      </w:pPr>
      <w:r w:rsidRPr="00E951BA">
        <w:rPr>
          <w:rFonts w:ascii="Times New Roman" w:hAnsi="Times New Roman"/>
          <w:sz w:val="24"/>
          <w:szCs w:val="24"/>
        </w:rPr>
        <w:t>How do the sexual</w:t>
      </w:r>
      <w:r w:rsidRPr="00E951BA">
        <w:rPr>
          <w:rFonts w:ascii="Times New Roman" w:hAnsi="Times New Roman"/>
          <w:sz w:val="24"/>
          <w:szCs w:val="24"/>
          <w:lang w:val="en"/>
        </w:rPr>
        <w:t xml:space="preserve"> </w:t>
      </w:r>
      <w:r w:rsidRPr="00E951BA">
        <w:rPr>
          <w:rFonts w:ascii="Times New Roman" w:hAnsi="Times New Roman"/>
          <w:sz w:val="24"/>
          <w:szCs w:val="24"/>
        </w:rPr>
        <w:t>assault policies and procedures of the t</w:t>
      </w:r>
      <w:r>
        <w:rPr>
          <w:rFonts w:ascii="Times New Roman" w:hAnsi="Times New Roman"/>
          <w:sz w:val="24"/>
          <w:szCs w:val="24"/>
        </w:rPr>
        <w:t xml:space="preserve">wo </w:t>
      </w:r>
      <w:r w:rsidRPr="00E951BA">
        <w:rPr>
          <w:rFonts w:ascii="Times New Roman" w:hAnsi="Times New Roman"/>
          <w:sz w:val="24"/>
          <w:szCs w:val="24"/>
        </w:rPr>
        <w:t>Midwestern residential higher education institutions compare with one another in terms of their compliance to federal mandates?</w:t>
      </w:r>
    </w:p>
    <w:p w14:paraId="2006C2FA" w14:textId="77777777" w:rsidR="00967AED" w:rsidRPr="00E951BA" w:rsidRDefault="00967AED" w:rsidP="00AF62CD">
      <w:pPr>
        <w:numPr>
          <w:ilvl w:val="0"/>
          <w:numId w:val="15"/>
        </w:numPr>
        <w:tabs>
          <w:tab w:val="left" w:pos="1080"/>
        </w:tabs>
        <w:spacing w:after="0" w:line="480" w:lineRule="auto"/>
        <w:ind w:left="0" w:firstLine="720"/>
        <w:contextualSpacing/>
        <w:rPr>
          <w:rFonts w:ascii="Times New Roman" w:hAnsi="Times New Roman"/>
          <w:sz w:val="24"/>
          <w:szCs w:val="24"/>
        </w:rPr>
      </w:pPr>
      <w:r w:rsidRPr="00E951BA">
        <w:rPr>
          <w:rFonts w:ascii="Times New Roman" w:hAnsi="Times New Roman"/>
          <w:sz w:val="24"/>
          <w:szCs w:val="24"/>
          <w:lang w:val="en"/>
        </w:rPr>
        <w:t xml:space="preserve">What challenges </w:t>
      </w:r>
      <w:r>
        <w:rPr>
          <w:rFonts w:ascii="Times New Roman" w:hAnsi="Times New Roman"/>
          <w:sz w:val="24"/>
          <w:szCs w:val="24"/>
          <w:lang w:val="en"/>
        </w:rPr>
        <w:t xml:space="preserve">face </w:t>
      </w:r>
      <w:r w:rsidRPr="00E951BA">
        <w:rPr>
          <w:rFonts w:ascii="Times New Roman" w:hAnsi="Times New Roman"/>
          <w:sz w:val="24"/>
          <w:szCs w:val="24"/>
          <w:lang w:val="en"/>
        </w:rPr>
        <w:t xml:space="preserve">college and university officials in their implementation and administration of federal mandates pertaining to the policies and procedures studied? </w:t>
      </w:r>
    </w:p>
    <w:p w14:paraId="3E72B7C7" w14:textId="77777777" w:rsidR="00967AED" w:rsidRDefault="00967AED" w:rsidP="00AF62CD">
      <w:pPr>
        <w:numPr>
          <w:ilvl w:val="0"/>
          <w:numId w:val="15"/>
        </w:numPr>
        <w:tabs>
          <w:tab w:val="left" w:pos="1080"/>
        </w:tabs>
        <w:spacing w:after="0" w:line="480" w:lineRule="auto"/>
        <w:ind w:left="0" w:firstLine="720"/>
        <w:contextualSpacing/>
        <w:rPr>
          <w:rFonts w:ascii="Times New Roman" w:hAnsi="Times New Roman"/>
          <w:sz w:val="24"/>
          <w:szCs w:val="24"/>
        </w:rPr>
      </w:pPr>
      <w:r w:rsidRPr="00E951BA">
        <w:rPr>
          <w:rFonts w:ascii="Times New Roman" w:hAnsi="Times New Roman"/>
          <w:sz w:val="24"/>
          <w:szCs w:val="24"/>
          <w:lang w:val="en"/>
        </w:rPr>
        <w:t>How are the institutions meeting their identified challenges?</w:t>
      </w:r>
    </w:p>
    <w:p w14:paraId="2E5C91F5" w14:textId="22669414" w:rsidR="00E952E6" w:rsidRPr="00CF6501" w:rsidRDefault="00967AED" w:rsidP="00AF62CD">
      <w:pPr>
        <w:pStyle w:val="ListParagraph"/>
        <w:spacing w:after="0" w:line="480" w:lineRule="auto"/>
        <w:ind w:left="0" w:firstLine="720"/>
        <w:outlineLvl w:val="0"/>
        <w:rPr>
          <w:rFonts w:ascii="Times New Roman" w:hAnsi="Times New Roman"/>
          <w:sz w:val="24"/>
          <w:szCs w:val="24"/>
        </w:rPr>
      </w:pPr>
      <w:r>
        <w:rPr>
          <w:rFonts w:ascii="Times New Roman" w:hAnsi="Times New Roman"/>
          <w:sz w:val="24"/>
          <w:szCs w:val="24"/>
        </w:rPr>
        <w:lastRenderedPageBreak/>
        <w:t>The findings for these four research questions were presented in Chapter 4. The</w:t>
      </w:r>
      <w:r w:rsidR="00AF62CD">
        <w:rPr>
          <w:rFonts w:ascii="Times New Roman" w:hAnsi="Times New Roman"/>
          <w:sz w:val="24"/>
          <w:szCs w:val="24"/>
        </w:rPr>
        <w:t xml:space="preserve"> </w:t>
      </w:r>
      <w:r w:rsidRPr="00967AED">
        <w:rPr>
          <w:rFonts w:ascii="Times New Roman" w:hAnsi="Times New Roman"/>
          <w:sz w:val="24"/>
          <w:szCs w:val="24"/>
        </w:rPr>
        <w:t xml:space="preserve">policy analysis </w:t>
      </w:r>
      <w:r>
        <w:rPr>
          <w:rFonts w:ascii="Times New Roman" w:hAnsi="Times New Roman"/>
          <w:sz w:val="24"/>
          <w:szCs w:val="24"/>
        </w:rPr>
        <w:t xml:space="preserve">findings revealed that </w:t>
      </w:r>
      <w:r w:rsidR="00FE77A8">
        <w:rPr>
          <w:rFonts w:ascii="Times New Roman" w:hAnsi="Times New Roman"/>
          <w:sz w:val="24"/>
          <w:szCs w:val="24"/>
        </w:rPr>
        <w:t>neither</w:t>
      </w:r>
      <w:r w:rsidR="00290E9D">
        <w:rPr>
          <w:rFonts w:ascii="Times New Roman" w:hAnsi="Times New Roman"/>
          <w:sz w:val="24"/>
          <w:szCs w:val="24"/>
        </w:rPr>
        <w:t xml:space="preserve"> </w:t>
      </w:r>
      <w:r>
        <w:rPr>
          <w:rFonts w:ascii="Times New Roman" w:hAnsi="Times New Roman"/>
          <w:sz w:val="24"/>
          <w:szCs w:val="24"/>
        </w:rPr>
        <w:t>of the two institutions were in perfect compliance with legislation.</w:t>
      </w:r>
      <w:r w:rsidR="00FF0A43">
        <w:rPr>
          <w:rFonts w:ascii="Times New Roman" w:hAnsi="Times New Roman"/>
          <w:sz w:val="24"/>
          <w:szCs w:val="24"/>
        </w:rPr>
        <w:t xml:space="preserve"> </w:t>
      </w:r>
      <w:r w:rsidR="00DA4102">
        <w:rPr>
          <w:rFonts w:ascii="Times New Roman" w:hAnsi="Times New Roman"/>
          <w:sz w:val="24"/>
          <w:szCs w:val="24"/>
        </w:rPr>
        <w:t>Institution A had a compliance</w:t>
      </w:r>
      <w:r w:rsidR="004705FC">
        <w:rPr>
          <w:rFonts w:ascii="Times New Roman" w:hAnsi="Times New Roman"/>
          <w:sz w:val="24"/>
          <w:szCs w:val="24"/>
        </w:rPr>
        <w:t xml:space="preserve"> rate of 18% and Institution B had a rate of 9</w:t>
      </w:r>
      <w:r w:rsidR="00CD74ED">
        <w:rPr>
          <w:rFonts w:ascii="Times New Roman" w:hAnsi="Times New Roman"/>
          <w:sz w:val="24"/>
          <w:szCs w:val="24"/>
        </w:rPr>
        <w:t>2</w:t>
      </w:r>
      <w:r w:rsidR="004705FC" w:rsidRPr="00CF6501">
        <w:rPr>
          <w:rFonts w:ascii="Times New Roman" w:hAnsi="Times New Roman"/>
          <w:sz w:val="24"/>
          <w:szCs w:val="24"/>
        </w:rPr>
        <w:t>%.</w:t>
      </w:r>
      <w:r w:rsidR="00FF0A43">
        <w:rPr>
          <w:rFonts w:ascii="Times New Roman" w:hAnsi="Times New Roman"/>
          <w:sz w:val="24"/>
          <w:szCs w:val="24"/>
        </w:rPr>
        <w:t xml:space="preserve"> </w:t>
      </w:r>
      <w:r w:rsidR="00B90E48" w:rsidRPr="00CF6501">
        <w:rPr>
          <w:rFonts w:ascii="Times New Roman" w:hAnsi="Times New Roman"/>
          <w:sz w:val="24"/>
          <w:szCs w:val="24"/>
        </w:rPr>
        <w:t>A cross analysis of the interview themes revealed that the two institutions shared</w:t>
      </w:r>
      <w:r w:rsidR="00E952E6" w:rsidRPr="00CF6501">
        <w:rPr>
          <w:rFonts w:ascii="Times New Roman" w:hAnsi="Times New Roman"/>
          <w:sz w:val="24"/>
          <w:szCs w:val="24"/>
        </w:rPr>
        <w:t xml:space="preserve"> two</w:t>
      </w:r>
      <w:r w:rsidR="00DD66DF" w:rsidRPr="00CF6501">
        <w:rPr>
          <w:rFonts w:ascii="Times New Roman" w:hAnsi="Times New Roman"/>
          <w:sz w:val="24"/>
          <w:szCs w:val="24"/>
        </w:rPr>
        <w:t xml:space="preserve"> m</w:t>
      </w:r>
      <w:r w:rsidR="00DA4102">
        <w:rPr>
          <w:rFonts w:ascii="Times New Roman" w:hAnsi="Times New Roman"/>
          <w:sz w:val="24"/>
          <w:szCs w:val="24"/>
        </w:rPr>
        <w:t>utual challenges.</w:t>
      </w:r>
      <w:r w:rsidR="00FF0A43">
        <w:rPr>
          <w:rFonts w:ascii="Times New Roman" w:hAnsi="Times New Roman"/>
          <w:sz w:val="24"/>
          <w:szCs w:val="24"/>
        </w:rPr>
        <w:t xml:space="preserve"> </w:t>
      </w:r>
      <w:r w:rsidR="00DA4102">
        <w:rPr>
          <w:rFonts w:ascii="Times New Roman" w:hAnsi="Times New Roman"/>
          <w:sz w:val="24"/>
          <w:szCs w:val="24"/>
        </w:rPr>
        <w:t>They were</w:t>
      </w:r>
      <w:r w:rsidR="005C6425">
        <w:rPr>
          <w:rFonts w:ascii="Times New Roman" w:hAnsi="Times New Roman"/>
          <w:sz w:val="24"/>
          <w:szCs w:val="24"/>
        </w:rPr>
        <w:t>:</w:t>
      </w:r>
      <w:r w:rsidR="00DA4102">
        <w:rPr>
          <w:rFonts w:ascii="Times New Roman" w:hAnsi="Times New Roman"/>
          <w:sz w:val="24"/>
          <w:szCs w:val="24"/>
        </w:rPr>
        <w:t xml:space="preserve"> </w:t>
      </w:r>
      <w:r w:rsidR="00861DFB">
        <w:rPr>
          <w:rFonts w:ascii="Times New Roman" w:hAnsi="Times New Roman"/>
          <w:sz w:val="24"/>
          <w:szCs w:val="24"/>
        </w:rPr>
        <w:t>(</w:t>
      </w:r>
      <w:r w:rsidR="00DA4102">
        <w:rPr>
          <w:rFonts w:ascii="Times New Roman" w:hAnsi="Times New Roman"/>
          <w:sz w:val="24"/>
          <w:szCs w:val="24"/>
        </w:rPr>
        <w:t>1)</w:t>
      </w:r>
      <w:r w:rsidR="00DD66DF" w:rsidRPr="00CF6501">
        <w:rPr>
          <w:rFonts w:ascii="Times New Roman" w:hAnsi="Times New Roman"/>
          <w:sz w:val="24"/>
          <w:szCs w:val="24"/>
        </w:rPr>
        <w:t xml:space="preserve"> lack of </w:t>
      </w:r>
      <w:r w:rsidR="00DA4102">
        <w:rPr>
          <w:rFonts w:ascii="Times New Roman" w:hAnsi="Times New Roman"/>
          <w:sz w:val="24"/>
          <w:szCs w:val="24"/>
        </w:rPr>
        <w:t xml:space="preserve">training and </w:t>
      </w:r>
      <w:r w:rsidR="00861DFB">
        <w:rPr>
          <w:rFonts w:ascii="Times New Roman" w:hAnsi="Times New Roman"/>
          <w:sz w:val="24"/>
          <w:szCs w:val="24"/>
        </w:rPr>
        <w:t>(</w:t>
      </w:r>
      <w:r w:rsidR="00DD66DF" w:rsidRPr="00CF6501">
        <w:rPr>
          <w:rFonts w:ascii="Times New Roman" w:hAnsi="Times New Roman"/>
          <w:sz w:val="24"/>
          <w:szCs w:val="24"/>
        </w:rPr>
        <w:t>2) juggling multiple responsibilities</w:t>
      </w:r>
      <w:r w:rsidR="00E952E6" w:rsidRPr="00CF6501">
        <w:rPr>
          <w:rFonts w:ascii="Times New Roman" w:hAnsi="Times New Roman"/>
          <w:sz w:val="24"/>
          <w:szCs w:val="24"/>
        </w:rPr>
        <w:t>.</w:t>
      </w:r>
      <w:r w:rsidR="00FF0A43">
        <w:rPr>
          <w:rFonts w:ascii="Times New Roman" w:hAnsi="Times New Roman"/>
          <w:sz w:val="24"/>
          <w:szCs w:val="24"/>
        </w:rPr>
        <w:t xml:space="preserve"> </w:t>
      </w:r>
      <w:r w:rsidR="00E952E6" w:rsidRPr="00CF6501">
        <w:rPr>
          <w:rFonts w:ascii="Times New Roman" w:hAnsi="Times New Roman"/>
          <w:sz w:val="24"/>
          <w:szCs w:val="24"/>
        </w:rPr>
        <w:t xml:space="preserve">The </w:t>
      </w:r>
      <w:r w:rsidR="00816E7F">
        <w:rPr>
          <w:rFonts w:ascii="Times New Roman" w:hAnsi="Times New Roman"/>
          <w:sz w:val="24"/>
          <w:szCs w:val="24"/>
        </w:rPr>
        <w:t>two</w:t>
      </w:r>
      <w:r w:rsidR="0009378C" w:rsidRPr="00CF6501">
        <w:rPr>
          <w:rFonts w:ascii="Times New Roman" w:hAnsi="Times New Roman"/>
          <w:sz w:val="24"/>
          <w:szCs w:val="24"/>
        </w:rPr>
        <w:t xml:space="preserve"> </w:t>
      </w:r>
      <w:r w:rsidR="00E952E6" w:rsidRPr="00CF6501">
        <w:rPr>
          <w:rFonts w:ascii="Times New Roman" w:hAnsi="Times New Roman"/>
          <w:sz w:val="24"/>
          <w:szCs w:val="24"/>
        </w:rPr>
        <w:t xml:space="preserve">unique challenges </w:t>
      </w:r>
      <w:r w:rsidR="0009378C" w:rsidRPr="00CF6501">
        <w:rPr>
          <w:rFonts w:ascii="Times New Roman" w:hAnsi="Times New Roman"/>
          <w:sz w:val="24"/>
          <w:szCs w:val="24"/>
        </w:rPr>
        <w:t xml:space="preserve">of </w:t>
      </w:r>
      <w:r w:rsidR="00E952E6" w:rsidRPr="00CF6501">
        <w:rPr>
          <w:rFonts w:ascii="Times New Roman" w:hAnsi="Times New Roman"/>
          <w:sz w:val="24"/>
          <w:szCs w:val="24"/>
        </w:rPr>
        <w:t>Institution A</w:t>
      </w:r>
      <w:r w:rsidR="00DA4102">
        <w:rPr>
          <w:rFonts w:ascii="Times New Roman" w:hAnsi="Times New Roman"/>
          <w:sz w:val="24"/>
          <w:szCs w:val="24"/>
        </w:rPr>
        <w:t xml:space="preserve"> were</w:t>
      </w:r>
      <w:r w:rsidR="005C6425">
        <w:rPr>
          <w:rFonts w:ascii="Times New Roman" w:hAnsi="Times New Roman"/>
          <w:sz w:val="24"/>
          <w:szCs w:val="24"/>
        </w:rPr>
        <w:t>:</w:t>
      </w:r>
      <w:r w:rsidR="00DA4102">
        <w:rPr>
          <w:rFonts w:ascii="Times New Roman" w:hAnsi="Times New Roman"/>
          <w:sz w:val="24"/>
          <w:szCs w:val="24"/>
        </w:rPr>
        <w:t xml:space="preserve"> </w:t>
      </w:r>
      <w:r w:rsidR="00861DFB">
        <w:rPr>
          <w:rFonts w:ascii="Times New Roman" w:hAnsi="Times New Roman"/>
          <w:sz w:val="24"/>
          <w:szCs w:val="24"/>
        </w:rPr>
        <w:t>(</w:t>
      </w:r>
      <w:r w:rsidR="0009378C" w:rsidRPr="00CF6501">
        <w:rPr>
          <w:rFonts w:ascii="Times New Roman" w:hAnsi="Times New Roman"/>
          <w:sz w:val="24"/>
          <w:szCs w:val="24"/>
        </w:rPr>
        <w:t xml:space="preserve">1) maintaining a </w:t>
      </w:r>
      <w:r w:rsidR="00DA4102">
        <w:rPr>
          <w:rFonts w:ascii="Times New Roman" w:hAnsi="Times New Roman"/>
          <w:sz w:val="24"/>
          <w:szCs w:val="24"/>
        </w:rPr>
        <w:t xml:space="preserve">fair and impartial process and </w:t>
      </w:r>
      <w:r w:rsidR="00861DFB">
        <w:rPr>
          <w:rFonts w:ascii="Times New Roman" w:hAnsi="Times New Roman"/>
          <w:sz w:val="24"/>
          <w:szCs w:val="24"/>
        </w:rPr>
        <w:t>(</w:t>
      </w:r>
      <w:r w:rsidR="00B90E48" w:rsidRPr="00CF6501">
        <w:rPr>
          <w:rFonts w:ascii="Times New Roman" w:hAnsi="Times New Roman"/>
          <w:sz w:val="24"/>
          <w:szCs w:val="24"/>
        </w:rPr>
        <w:t>3) staying abreast on changing legislation.</w:t>
      </w:r>
      <w:r w:rsidR="00FF0A43">
        <w:rPr>
          <w:rFonts w:ascii="Times New Roman" w:hAnsi="Times New Roman"/>
          <w:sz w:val="24"/>
          <w:szCs w:val="24"/>
        </w:rPr>
        <w:t xml:space="preserve"> </w:t>
      </w:r>
      <w:r w:rsidR="00B90E48" w:rsidRPr="00CF6501">
        <w:rPr>
          <w:rFonts w:ascii="Times New Roman" w:hAnsi="Times New Roman"/>
          <w:sz w:val="24"/>
          <w:szCs w:val="24"/>
        </w:rPr>
        <w:t>The three</w:t>
      </w:r>
      <w:r w:rsidR="009E3CA8" w:rsidRPr="00CF6501">
        <w:rPr>
          <w:rFonts w:ascii="Times New Roman" w:hAnsi="Times New Roman"/>
          <w:sz w:val="24"/>
          <w:szCs w:val="24"/>
        </w:rPr>
        <w:t xml:space="preserve"> unique ch</w:t>
      </w:r>
      <w:r w:rsidR="00DA4102">
        <w:rPr>
          <w:rFonts w:ascii="Times New Roman" w:hAnsi="Times New Roman"/>
          <w:sz w:val="24"/>
          <w:szCs w:val="24"/>
        </w:rPr>
        <w:t>allenges of Institution B were</w:t>
      </w:r>
      <w:r w:rsidR="005C6425">
        <w:rPr>
          <w:rFonts w:ascii="Times New Roman" w:hAnsi="Times New Roman"/>
          <w:sz w:val="24"/>
          <w:szCs w:val="24"/>
        </w:rPr>
        <w:t>:</w:t>
      </w:r>
      <w:r w:rsidR="00DA4102">
        <w:rPr>
          <w:rFonts w:ascii="Times New Roman" w:hAnsi="Times New Roman"/>
          <w:sz w:val="24"/>
          <w:szCs w:val="24"/>
        </w:rPr>
        <w:t xml:space="preserve"> </w:t>
      </w:r>
      <w:r w:rsidR="00861DFB">
        <w:rPr>
          <w:rFonts w:ascii="Times New Roman" w:hAnsi="Times New Roman"/>
          <w:sz w:val="24"/>
          <w:szCs w:val="24"/>
        </w:rPr>
        <w:t>(</w:t>
      </w:r>
      <w:r w:rsidR="00816E7F">
        <w:rPr>
          <w:rFonts w:ascii="Times New Roman" w:hAnsi="Times New Roman"/>
          <w:sz w:val="24"/>
          <w:szCs w:val="24"/>
        </w:rPr>
        <w:t>1) multiple staff transitions</w:t>
      </w:r>
      <w:r w:rsidR="00DA4102">
        <w:rPr>
          <w:rFonts w:ascii="Times New Roman" w:hAnsi="Times New Roman"/>
          <w:sz w:val="24"/>
          <w:szCs w:val="24"/>
        </w:rPr>
        <w:t xml:space="preserve"> in a short period of time</w:t>
      </w:r>
      <w:r w:rsidR="005C6425">
        <w:rPr>
          <w:rFonts w:ascii="Times New Roman" w:hAnsi="Times New Roman"/>
          <w:sz w:val="24"/>
          <w:szCs w:val="24"/>
        </w:rPr>
        <w:t>,</w:t>
      </w:r>
      <w:r w:rsidR="00DA4102">
        <w:rPr>
          <w:rFonts w:ascii="Times New Roman" w:hAnsi="Times New Roman"/>
          <w:sz w:val="24"/>
          <w:szCs w:val="24"/>
        </w:rPr>
        <w:t xml:space="preserve"> </w:t>
      </w:r>
      <w:r w:rsidR="00861DFB">
        <w:rPr>
          <w:rFonts w:ascii="Times New Roman" w:hAnsi="Times New Roman"/>
          <w:sz w:val="24"/>
          <w:szCs w:val="24"/>
        </w:rPr>
        <w:t>(</w:t>
      </w:r>
      <w:r w:rsidR="009E3CA8" w:rsidRPr="00CF6501">
        <w:rPr>
          <w:rFonts w:ascii="Times New Roman" w:hAnsi="Times New Roman"/>
          <w:sz w:val="24"/>
          <w:szCs w:val="24"/>
        </w:rPr>
        <w:t>2) lack o</w:t>
      </w:r>
      <w:r w:rsidR="00DA4102">
        <w:rPr>
          <w:rFonts w:ascii="Times New Roman" w:hAnsi="Times New Roman"/>
          <w:sz w:val="24"/>
          <w:szCs w:val="24"/>
        </w:rPr>
        <w:t>f support from leadership</w:t>
      </w:r>
      <w:r w:rsidR="005C6425">
        <w:rPr>
          <w:rFonts w:ascii="Times New Roman" w:hAnsi="Times New Roman"/>
          <w:sz w:val="24"/>
          <w:szCs w:val="24"/>
        </w:rPr>
        <w:t>,</w:t>
      </w:r>
      <w:r w:rsidR="00DA4102">
        <w:rPr>
          <w:rFonts w:ascii="Times New Roman" w:hAnsi="Times New Roman"/>
          <w:sz w:val="24"/>
          <w:szCs w:val="24"/>
        </w:rPr>
        <w:t xml:space="preserve"> and </w:t>
      </w:r>
      <w:r w:rsidR="00861DFB">
        <w:rPr>
          <w:rFonts w:ascii="Times New Roman" w:hAnsi="Times New Roman"/>
          <w:sz w:val="24"/>
          <w:szCs w:val="24"/>
        </w:rPr>
        <w:t>(</w:t>
      </w:r>
      <w:r w:rsidR="009E3CA8" w:rsidRPr="00CF6501">
        <w:rPr>
          <w:rFonts w:ascii="Times New Roman" w:hAnsi="Times New Roman"/>
          <w:sz w:val="24"/>
          <w:szCs w:val="24"/>
        </w:rPr>
        <w:t>3) lack of financial resources.</w:t>
      </w:r>
      <w:r w:rsidR="00FF0A43">
        <w:rPr>
          <w:rFonts w:ascii="Times New Roman" w:hAnsi="Times New Roman"/>
          <w:sz w:val="24"/>
          <w:szCs w:val="24"/>
        </w:rPr>
        <w:t xml:space="preserve"> </w:t>
      </w:r>
      <w:r w:rsidR="00C9480B" w:rsidRPr="00CF6501">
        <w:rPr>
          <w:rFonts w:ascii="Times New Roman" w:hAnsi="Times New Roman"/>
          <w:sz w:val="24"/>
          <w:szCs w:val="24"/>
        </w:rPr>
        <w:t>In meeting their identified challenges, the institutions share</w:t>
      </w:r>
      <w:r w:rsidR="00DA4102">
        <w:rPr>
          <w:rFonts w:ascii="Times New Roman" w:hAnsi="Times New Roman"/>
          <w:sz w:val="24"/>
          <w:szCs w:val="24"/>
        </w:rPr>
        <w:t>d two mutual themes.</w:t>
      </w:r>
      <w:r w:rsidR="00FF0A43">
        <w:rPr>
          <w:rFonts w:ascii="Times New Roman" w:hAnsi="Times New Roman"/>
          <w:sz w:val="24"/>
          <w:szCs w:val="24"/>
        </w:rPr>
        <w:t xml:space="preserve"> </w:t>
      </w:r>
      <w:r w:rsidR="00DA4102">
        <w:rPr>
          <w:rFonts w:ascii="Times New Roman" w:hAnsi="Times New Roman"/>
          <w:sz w:val="24"/>
          <w:szCs w:val="24"/>
        </w:rPr>
        <w:t>They were</w:t>
      </w:r>
      <w:r w:rsidR="005C6425">
        <w:rPr>
          <w:rFonts w:ascii="Times New Roman" w:hAnsi="Times New Roman"/>
          <w:sz w:val="24"/>
          <w:szCs w:val="24"/>
        </w:rPr>
        <w:t>:</w:t>
      </w:r>
      <w:r w:rsidR="00DA4102">
        <w:rPr>
          <w:rFonts w:ascii="Times New Roman" w:hAnsi="Times New Roman"/>
          <w:sz w:val="24"/>
          <w:szCs w:val="24"/>
        </w:rPr>
        <w:t xml:space="preserve"> </w:t>
      </w:r>
      <w:r w:rsidR="00861DFB">
        <w:rPr>
          <w:rFonts w:ascii="Times New Roman" w:hAnsi="Times New Roman"/>
          <w:sz w:val="24"/>
          <w:szCs w:val="24"/>
        </w:rPr>
        <w:t>(</w:t>
      </w:r>
      <w:r w:rsidR="00C9480B" w:rsidRPr="00CF6501">
        <w:rPr>
          <w:rFonts w:ascii="Times New Roman" w:hAnsi="Times New Roman"/>
          <w:sz w:val="24"/>
          <w:szCs w:val="24"/>
        </w:rPr>
        <w:t xml:space="preserve">1) collaborate with </w:t>
      </w:r>
      <w:r w:rsidR="00DA4102">
        <w:rPr>
          <w:rFonts w:ascii="Times New Roman" w:hAnsi="Times New Roman"/>
          <w:sz w:val="24"/>
          <w:szCs w:val="24"/>
        </w:rPr>
        <w:t>internal/external partners</w:t>
      </w:r>
      <w:r w:rsidR="00816E7F">
        <w:rPr>
          <w:rFonts w:ascii="Times New Roman" w:hAnsi="Times New Roman"/>
          <w:sz w:val="24"/>
          <w:szCs w:val="24"/>
        </w:rPr>
        <w:t xml:space="preserve"> </w:t>
      </w:r>
      <w:r w:rsidR="00DA4102">
        <w:rPr>
          <w:rFonts w:ascii="Times New Roman" w:hAnsi="Times New Roman"/>
          <w:sz w:val="24"/>
          <w:szCs w:val="24"/>
        </w:rPr>
        <w:t xml:space="preserve">and </w:t>
      </w:r>
      <w:r w:rsidR="00861DFB">
        <w:rPr>
          <w:rFonts w:ascii="Times New Roman" w:hAnsi="Times New Roman"/>
          <w:sz w:val="24"/>
          <w:szCs w:val="24"/>
        </w:rPr>
        <w:t>(</w:t>
      </w:r>
      <w:r w:rsidR="00C9480B" w:rsidRPr="00CF6501">
        <w:rPr>
          <w:rFonts w:ascii="Times New Roman" w:hAnsi="Times New Roman"/>
          <w:sz w:val="24"/>
          <w:szCs w:val="24"/>
        </w:rPr>
        <w:t>2) provide more robust training.</w:t>
      </w:r>
      <w:r w:rsidR="00FF0A43">
        <w:rPr>
          <w:rFonts w:ascii="Times New Roman" w:hAnsi="Times New Roman"/>
          <w:sz w:val="24"/>
          <w:szCs w:val="24"/>
        </w:rPr>
        <w:t xml:space="preserve"> </w:t>
      </w:r>
      <w:r w:rsidR="00C9480B" w:rsidRPr="00CF6501">
        <w:rPr>
          <w:rFonts w:ascii="Times New Roman" w:hAnsi="Times New Roman"/>
          <w:sz w:val="24"/>
          <w:szCs w:val="24"/>
        </w:rPr>
        <w:t>The third theme was unique t</w:t>
      </w:r>
      <w:r w:rsidR="00CF6501" w:rsidRPr="00CF6501">
        <w:rPr>
          <w:rFonts w:ascii="Times New Roman" w:hAnsi="Times New Roman"/>
          <w:sz w:val="24"/>
          <w:szCs w:val="24"/>
        </w:rPr>
        <w:t>o Institution A</w:t>
      </w:r>
      <w:r w:rsidR="00C9480B" w:rsidRPr="00CF6501">
        <w:rPr>
          <w:rFonts w:ascii="Times New Roman" w:hAnsi="Times New Roman"/>
          <w:sz w:val="24"/>
          <w:szCs w:val="24"/>
        </w:rPr>
        <w:t>, which was to share information with involved parties.</w:t>
      </w:r>
    </w:p>
    <w:p w14:paraId="4498C844" w14:textId="091B1C03" w:rsidR="007A37F8" w:rsidRPr="00AF62CD" w:rsidRDefault="007A37F8" w:rsidP="00AF62CD">
      <w:pPr>
        <w:spacing w:after="0" w:line="480" w:lineRule="auto"/>
        <w:ind w:firstLine="720"/>
        <w:outlineLvl w:val="0"/>
        <w:rPr>
          <w:rFonts w:ascii="Times New Roman" w:hAnsi="Times New Roman"/>
          <w:sz w:val="24"/>
          <w:szCs w:val="24"/>
        </w:rPr>
      </w:pPr>
      <w:r w:rsidRPr="00AF62CD">
        <w:rPr>
          <w:rFonts w:ascii="Times New Roman" w:hAnsi="Times New Roman"/>
          <w:sz w:val="24"/>
          <w:szCs w:val="24"/>
        </w:rPr>
        <w:t>This chapter analyzes, interprets and synthesizes the findings</w:t>
      </w:r>
      <w:r w:rsidR="00CD74ED" w:rsidRPr="00AF62CD">
        <w:rPr>
          <w:rFonts w:ascii="Times New Roman" w:hAnsi="Times New Roman"/>
          <w:sz w:val="24"/>
          <w:szCs w:val="24"/>
        </w:rPr>
        <w:t xml:space="preserve"> within the conceptual framework</w:t>
      </w:r>
      <w:r w:rsidRPr="00AF62CD">
        <w:rPr>
          <w:rFonts w:ascii="Times New Roman" w:hAnsi="Times New Roman"/>
          <w:sz w:val="24"/>
          <w:szCs w:val="24"/>
        </w:rPr>
        <w:t>.</w:t>
      </w:r>
      <w:r w:rsidR="00FF0A43">
        <w:rPr>
          <w:rFonts w:ascii="Times New Roman" w:hAnsi="Times New Roman"/>
          <w:sz w:val="24"/>
          <w:szCs w:val="24"/>
        </w:rPr>
        <w:t xml:space="preserve"> </w:t>
      </w:r>
      <w:r w:rsidRPr="00AF62CD">
        <w:rPr>
          <w:rFonts w:ascii="Times New Roman" w:hAnsi="Times New Roman"/>
          <w:sz w:val="24"/>
          <w:szCs w:val="24"/>
        </w:rPr>
        <w:t xml:space="preserve">The chapter is organized by the following </w:t>
      </w:r>
      <w:r w:rsidR="00C06AD3" w:rsidRPr="00AF62CD">
        <w:rPr>
          <w:rFonts w:ascii="Times New Roman" w:hAnsi="Times New Roman"/>
          <w:sz w:val="24"/>
          <w:szCs w:val="24"/>
        </w:rPr>
        <w:t>findings based on the four research questions</w:t>
      </w:r>
      <w:r w:rsidRPr="00AF62CD">
        <w:rPr>
          <w:rFonts w:ascii="Times New Roman" w:hAnsi="Times New Roman"/>
          <w:sz w:val="24"/>
          <w:szCs w:val="24"/>
        </w:rPr>
        <w:t>:</w:t>
      </w:r>
    </w:p>
    <w:p w14:paraId="4B79AC1C" w14:textId="0ECD5BEF" w:rsidR="007A37F8" w:rsidRDefault="00C06AD3" w:rsidP="00AF62CD">
      <w:pPr>
        <w:pStyle w:val="ListParagraph"/>
        <w:numPr>
          <w:ilvl w:val="0"/>
          <w:numId w:val="20"/>
        </w:numPr>
        <w:tabs>
          <w:tab w:val="left" w:pos="1080"/>
        </w:tabs>
        <w:spacing w:after="0" w:line="480" w:lineRule="auto"/>
        <w:ind w:left="0" w:firstLine="720"/>
        <w:outlineLvl w:val="0"/>
        <w:rPr>
          <w:rFonts w:ascii="Times New Roman" w:hAnsi="Times New Roman"/>
          <w:sz w:val="24"/>
          <w:szCs w:val="24"/>
        </w:rPr>
      </w:pPr>
      <w:r>
        <w:rPr>
          <w:rFonts w:ascii="Times New Roman" w:hAnsi="Times New Roman"/>
          <w:sz w:val="24"/>
          <w:szCs w:val="24"/>
        </w:rPr>
        <w:t>Finding 1</w:t>
      </w:r>
      <w:r w:rsidR="007A37F8" w:rsidRPr="007A37F8">
        <w:rPr>
          <w:rFonts w:ascii="Times New Roman" w:hAnsi="Times New Roman"/>
          <w:sz w:val="24"/>
          <w:szCs w:val="24"/>
        </w:rPr>
        <w:t>: Institutions</w:t>
      </w:r>
      <w:r w:rsidR="00185F58">
        <w:rPr>
          <w:rFonts w:ascii="Times New Roman" w:hAnsi="Times New Roman"/>
          <w:sz w:val="24"/>
          <w:szCs w:val="24"/>
        </w:rPr>
        <w:t xml:space="preserve"> may</w:t>
      </w:r>
      <w:r w:rsidR="007A37F8" w:rsidRPr="007A37F8">
        <w:rPr>
          <w:rFonts w:ascii="Times New Roman" w:hAnsi="Times New Roman"/>
          <w:sz w:val="24"/>
          <w:szCs w:val="24"/>
        </w:rPr>
        <w:t xml:space="preserve"> believe they are in compliance </w:t>
      </w:r>
      <w:r w:rsidR="007A37F8">
        <w:rPr>
          <w:rFonts w:ascii="Times New Roman" w:hAnsi="Times New Roman"/>
          <w:sz w:val="24"/>
          <w:szCs w:val="24"/>
        </w:rPr>
        <w:t xml:space="preserve">with federal legislation </w:t>
      </w:r>
      <w:r w:rsidR="007A37F8" w:rsidRPr="007A37F8">
        <w:rPr>
          <w:rFonts w:ascii="Times New Roman" w:hAnsi="Times New Roman"/>
          <w:sz w:val="24"/>
          <w:szCs w:val="24"/>
        </w:rPr>
        <w:t>when they are not</w:t>
      </w:r>
      <w:r w:rsidR="00A250C0">
        <w:rPr>
          <w:rFonts w:ascii="Times New Roman" w:hAnsi="Times New Roman"/>
          <w:sz w:val="24"/>
          <w:szCs w:val="24"/>
        </w:rPr>
        <w:t xml:space="preserve"> (Research Q</w:t>
      </w:r>
      <w:r w:rsidR="007A37F8">
        <w:rPr>
          <w:rFonts w:ascii="Times New Roman" w:hAnsi="Times New Roman"/>
          <w:sz w:val="24"/>
          <w:szCs w:val="24"/>
        </w:rPr>
        <w:t>uestion 1)</w:t>
      </w:r>
      <w:r w:rsidR="00AF62CD">
        <w:rPr>
          <w:rFonts w:ascii="Times New Roman" w:hAnsi="Times New Roman"/>
          <w:sz w:val="24"/>
          <w:szCs w:val="24"/>
        </w:rPr>
        <w:t>.</w:t>
      </w:r>
    </w:p>
    <w:p w14:paraId="30C72E01" w14:textId="3939D224" w:rsidR="00023A80" w:rsidRPr="00AF62CD" w:rsidRDefault="00023A80" w:rsidP="00AF62CD">
      <w:pPr>
        <w:pStyle w:val="ListParagraph"/>
        <w:numPr>
          <w:ilvl w:val="0"/>
          <w:numId w:val="20"/>
        </w:numPr>
        <w:tabs>
          <w:tab w:val="left" w:pos="1080"/>
        </w:tabs>
        <w:spacing w:after="0" w:line="480" w:lineRule="auto"/>
        <w:ind w:left="0" w:firstLine="720"/>
        <w:outlineLvl w:val="0"/>
        <w:rPr>
          <w:rFonts w:ascii="Times New Roman" w:hAnsi="Times New Roman"/>
          <w:sz w:val="24"/>
          <w:szCs w:val="24"/>
        </w:rPr>
      </w:pPr>
      <w:r w:rsidRPr="00023A80">
        <w:rPr>
          <w:rFonts w:ascii="Times New Roman" w:hAnsi="Times New Roman"/>
          <w:sz w:val="24"/>
          <w:szCs w:val="24"/>
        </w:rPr>
        <w:t xml:space="preserve">Finding 2: </w:t>
      </w:r>
      <w:r w:rsidR="00DA4102">
        <w:rPr>
          <w:rFonts w:ascii="Times New Roman" w:hAnsi="Times New Roman"/>
          <w:sz w:val="24"/>
          <w:szCs w:val="24"/>
        </w:rPr>
        <w:t>E</w:t>
      </w:r>
      <w:r w:rsidR="00DA4102" w:rsidRPr="00023A80">
        <w:rPr>
          <w:rFonts w:ascii="Times New Roman" w:hAnsi="Times New Roman"/>
          <w:sz w:val="24"/>
          <w:szCs w:val="24"/>
        </w:rPr>
        <w:t xml:space="preserve">ngagement in national organizations/local consortium groups specific to </w:t>
      </w:r>
      <w:r w:rsidR="00B93AF7">
        <w:rPr>
          <w:rFonts w:ascii="Times New Roman" w:hAnsi="Times New Roman"/>
          <w:sz w:val="24"/>
          <w:szCs w:val="24"/>
        </w:rPr>
        <w:t xml:space="preserve">Title IX issues </w:t>
      </w:r>
      <w:r w:rsidR="00DA4102" w:rsidRPr="00023A80">
        <w:rPr>
          <w:rFonts w:ascii="Times New Roman" w:hAnsi="Times New Roman"/>
          <w:sz w:val="24"/>
          <w:szCs w:val="24"/>
        </w:rPr>
        <w:t>may contribute to better compliance and effective ways of meeting challenges</w:t>
      </w:r>
      <w:r w:rsidRPr="00023A80">
        <w:rPr>
          <w:rFonts w:ascii="Times New Roman" w:hAnsi="Times New Roman"/>
          <w:sz w:val="24"/>
          <w:szCs w:val="24"/>
        </w:rPr>
        <w:t xml:space="preserve"> </w:t>
      </w:r>
      <w:r w:rsidR="00A250C0">
        <w:rPr>
          <w:rFonts w:ascii="Times New Roman" w:hAnsi="Times New Roman"/>
          <w:sz w:val="24"/>
          <w:szCs w:val="24"/>
        </w:rPr>
        <w:t>(Research Q</w:t>
      </w:r>
      <w:r>
        <w:rPr>
          <w:rFonts w:ascii="Times New Roman" w:hAnsi="Times New Roman"/>
          <w:sz w:val="24"/>
          <w:szCs w:val="24"/>
        </w:rPr>
        <w:t>uestion 2)</w:t>
      </w:r>
      <w:r w:rsidR="00AF62CD">
        <w:rPr>
          <w:rFonts w:ascii="Times New Roman" w:hAnsi="Times New Roman"/>
          <w:sz w:val="24"/>
          <w:szCs w:val="24"/>
        </w:rPr>
        <w:t>.</w:t>
      </w:r>
    </w:p>
    <w:p w14:paraId="6485F8A4" w14:textId="57BB81EF" w:rsidR="00023A80" w:rsidRPr="00023A80" w:rsidRDefault="00023A80" w:rsidP="00AF62CD">
      <w:pPr>
        <w:pStyle w:val="ListParagraph"/>
        <w:numPr>
          <w:ilvl w:val="0"/>
          <w:numId w:val="20"/>
        </w:numPr>
        <w:tabs>
          <w:tab w:val="left" w:pos="1080"/>
        </w:tabs>
        <w:spacing w:after="0" w:line="480" w:lineRule="auto"/>
        <w:ind w:left="0" w:firstLine="720"/>
        <w:outlineLvl w:val="0"/>
        <w:rPr>
          <w:rFonts w:ascii="Times New Roman" w:hAnsi="Times New Roman"/>
          <w:sz w:val="24"/>
          <w:szCs w:val="24"/>
        </w:rPr>
      </w:pPr>
      <w:r w:rsidRPr="00023A80">
        <w:rPr>
          <w:rFonts w:ascii="Times New Roman" w:hAnsi="Times New Roman"/>
          <w:sz w:val="24"/>
          <w:szCs w:val="24"/>
        </w:rPr>
        <w:t>Finding 3: An administrator’s role at the university may affect how they view or identify challenges</w:t>
      </w:r>
      <w:r w:rsidRPr="00023A80">
        <w:rPr>
          <w:rFonts w:ascii="Times New Roman" w:hAnsi="Times New Roman"/>
          <w:color w:val="FF0000"/>
          <w:sz w:val="24"/>
          <w:szCs w:val="24"/>
        </w:rPr>
        <w:t xml:space="preserve"> </w:t>
      </w:r>
      <w:r w:rsidRPr="00023A80">
        <w:rPr>
          <w:rFonts w:ascii="Times New Roman" w:hAnsi="Times New Roman"/>
          <w:sz w:val="24"/>
          <w:szCs w:val="24"/>
        </w:rPr>
        <w:t>(Research Question 3)</w:t>
      </w:r>
      <w:r w:rsidR="00AF62CD">
        <w:rPr>
          <w:rFonts w:ascii="Times New Roman" w:hAnsi="Times New Roman"/>
          <w:sz w:val="24"/>
          <w:szCs w:val="24"/>
        </w:rPr>
        <w:t>.</w:t>
      </w:r>
    </w:p>
    <w:p w14:paraId="69DE62B0" w14:textId="49E8D4ED" w:rsidR="00023A80" w:rsidRDefault="00023A80" w:rsidP="00AF62CD">
      <w:pPr>
        <w:pStyle w:val="ListParagraph"/>
        <w:numPr>
          <w:ilvl w:val="0"/>
          <w:numId w:val="20"/>
        </w:numPr>
        <w:tabs>
          <w:tab w:val="left" w:pos="1080"/>
        </w:tabs>
        <w:spacing w:after="0" w:line="480" w:lineRule="auto"/>
        <w:ind w:left="0" w:firstLine="720"/>
        <w:outlineLvl w:val="0"/>
        <w:rPr>
          <w:rFonts w:ascii="Times New Roman" w:hAnsi="Times New Roman"/>
          <w:sz w:val="24"/>
          <w:szCs w:val="24"/>
        </w:rPr>
      </w:pPr>
      <w:r w:rsidRPr="00023A80">
        <w:rPr>
          <w:rFonts w:ascii="Times New Roman" w:hAnsi="Times New Roman"/>
          <w:sz w:val="24"/>
          <w:szCs w:val="24"/>
        </w:rPr>
        <w:lastRenderedPageBreak/>
        <w:t xml:space="preserve">Finding 4: The identification of challenges and how they are met </w:t>
      </w:r>
      <w:r w:rsidR="00290E9D">
        <w:rPr>
          <w:rFonts w:ascii="Times New Roman" w:hAnsi="Times New Roman"/>
          <w:sz w:val="24"/>
          <w:szCs w:val="24"/>
        </w:rPr>
        <w:t>may be related to both the broader</w:t>
      </w:r>
      <w:r w:rsidRPr="00023A80">
        <w:rPr>
          <w:rFonts w:ascii="Times New Roman" w:hAnsi="Times New Roman"/>
          <w:sz w:val="24"/>
          <w:szCs w:val="24"/>
        </w:rPr>
        <w:t xml:space="preserve"> higher education environment and/or issues occurring at the local institutional level </w:t>
      </w:r>
      <w:r>
        <w:rPr>
          <w:rFonts w:ascii="Times New Roman" w:hAnsi="Times New Roman"/>
          <w:sz w:val="24"/>
          <w:szCs w:val="24"/>
        </w:rPr>
        <w:t xml:space="preserve">(Research </w:t>
      </w:r>
      <w:r w:rsidR="00A250C0">
        <w:rPr>
          <w:rFonts w:ascii="Times New Roman" w:hAnsi="Times New Roman"/>
          <w:sz w:val="24"/>
          <w:szCs w:val="24"/>
        </w:rPr>
        <w:t>Q</w:t>
      </w:r>
      <w:r>
        <w:rPr>
          <w:rFonts w:ascii="Times New Roman" w:hAnsi="Times New Roman"/>
          <w:sz w:val="24"/>
          <w:szCs w:val="24"/>
        </w:rPr>
        <w:t>uestion</w:t>
      </w:r>
      <w:r w:rsidR="00A250C0">
        <w:rPr>
          <w:rFonts w:ascii="Times New Roman" w:hAnsi="Times New Roman"/>
          <w:sz w:val="24"/>
          <w:szCs w:val="24"/>
        </w:rPr>
        <w:t>s</w:t>
      </w:r>
      <w:r>
        <w:rPr>
          <w:rFonts w:ascii="Times New Roman" w:hAnsi="Times New Roman"/>
          <w:sz w:val="24"/>
          <w:szCs w:val="24"/>
        </w:rPr>
        <w:t xml:space="preserve"> 3 and 4)</w:t>
      </w:r>
      <w:r w:rsidR="00AF62CD">
        <w:rPr>
          <w:rFonts w:ascii="Times New Roman" w:hAnsi="Times New Roman"/>
          <w:sz w:val="24"/>
          <w:szCs w:val="24"/>
        </w:rPr>
        <w:t>.</w:t>
      </w:r>
    </w:p>
    <w:p w14:paraId="7995AAA7" w14:textId="2A54A001" w:rsidR="00172A4D" w:rsidRDefault="00172A4D" w:rsidP="00AF62CD">
      <w:pPr>
        <w:pStyle w:val="ListParagraph"/>
        <w:numPr>
          <w:ilvl w:val="0"/>
          <w:numId w:val="20"/>
        </w:numPr>
        <w:tabs>
          <w:tab w:val="left" w:pos="1080"/>
        </w:tabs>
        <w:spacing w:after="0" w:line="480" w:lineRule="auto"/>
        <w:ind w:left="0" w:firstLine="720"/>
        <w:outlineLvl w:val="0"/>
        <w:rPr>
          <w:rFonts w:ascii="Times New Roman" w:hAnsi="Times New Roman"/>
          <w:sz w:val="24"/>
          <w:szCs w:val="24"/>
        </w:rPr>
      </w:pPr>
      <w:r w:rsidRPr="00172A4D">
        <w:rPr>
          <w:rFonts w:ascii="Times New Roman" w:hAnsi="Times New Roman"/>
          <w:sz w:val="24"/>
          <w:szCs w:val="24"/>
        </w:rPr>
        <w:t>Finding 5: The legislative requirements and institutional financial constraints may be encouraging college officials to form internal and external partnerships (Research Question 4)</w:t>
      </w:r>
      <w:r w:rsidR="00A250C0">
        <w:rPr>
          <w:rFonts w:ascii="Times New Roman" w:hAnsi="Times New Roman"/>
          <w:sz w:val="24"/>
          <w:szCs w:val="24"/>
        </w:rPr>
        <w:t>.</w:t>
      </w:r>
    </w:p>
    <w:p w14:paraId="45B2442D" w14:textId="29A1C471" w:rsidR="00E9536C" w:rsidRPr="004C322C" w:rsidRDefault="004C322C" w:rsidP="00AF62CD">
      <w:pPr>
        <w:spacing w:before="240" w:after="0" w:line="480" w:lineRule="auto"/>
        <w:jc w:val="center"/>
        <w:rPr>
          <w:rFonts w:ascii="Times New Roman" w:hAnsi="Times New Roman"/>
          <w:b/>
          <w:bCs/>
          <w:sz w:val="24"/>
          <w:szCs w:val="24"/>
        </w:rPr>
      </w:pPr>
      <w:r w:rsidRPr="004C322C">
        <w:rPr>
          <w:rFonts w:ascii="Times New Roman" w:hAnsi="Times New Roman"/>
          <w:b/>
          <w:bCs/>
          <w:sz w:val="24"/>
          <w:szCs w:val="24"/>
        </w:rPr>
        <w:t>Model of Policy Analysis in Higher Education</w:t>
      </w:r>
    </w:p>
    <w:p w14:paraId="70D4C4A3" w14:textId="0E80AAC9" w:rsidR="003D49E3" w:rsidRDefault="00E9536C" w:rsidP="004106A8">
      <w:pPr>
        <w:spacing w:after="0" w:line="480" w:lineRule="auto"/>
        <w:ind w:firstLine="720"/>
        <w:contextualSpacing/>
        <w:rPr>
          <w:rFonts w:ascii="Times New Roman" w:hAnsi="Times New Roman"/>
          <w:sz w:val="24"/>
          <w:szCs w:val="24"/>
        </w:rPr>
      </w:pPr>
      <w:r w:rsidRPr="00E9536C">
        <w:rPr>
          <w:rFonts w:ascii="Times New Roman" w:hAnsi="Times New Roman"/>
          <w:bCs/>
          <w:sz w:val="24"/>
          <w:szCs w:val="24"/>
        </w:rPr>
        <w:t xml:space="preserve">As </w:t>
      </w:r>
      <w:r w:rsidRPr="00DA4102">
        <w:rPr>
          <w:rFonts w:ascii="Times New Roman" w:hAnsi="Times New Roman"/>
          <w:bCs/>
          <w:sz w:val="24"/>
          <w:szCs w:val="24"/>
        </w:rPr>
        <w:t xml:space="preserve">discussed in </w:t>
      </w:r>
      <w:r w:rsidR="00DA4102">
        <w:rPr>
          <w:rFonts w:ascii="Times New Roman" w:hAnsi="Times New Roman"/>
          <w:bCs/>
          <w:sz w:val="24"/>
          <w:szCs w:val="24"/>
        </w:rPr>
        <w:t>Chapter 3</w:t>
      </w:r>
      <w:r w:rsidRPr="00DA4102">
        <w:rPr>
          <w:rFonts w:ascii="Times New Roman" w:hAnsi="Times New Roman"/>
          <w:bCs/>
          <w:sz w:val="24"/>
          <w:szCs w:val="24"/>
        </w:rPr>
        <w:t>, the</w:t>
      </w:r>
      <w:r w:rsidRPr="00E9536C">
        <w:rPr>
          <w:rFonts w:ascii="Times New Roman" w:hAnsi="Times New Roman"/>
          <w:bCs/>
          <w:sz w:val="24"/>
          <w:szCs w:val="24"/>
        </w:rPr>
        <w:t xml:space="preserve"> conceptual framework that guided this research study was Gill and Saunder</w:t>
      </w:r>
      <w:r w:rsidR="00F64D1A">
        <w:rPr>
          <w:rFonts w:ascii="Times New Roman" w:hAnsi="Times New Roman"/>
          <w:bCs/>
          <w:sz w:val="24"/>
          <w:szCs w:val="24"/>
        </w:rPr>
        <w:t>s’</w:t>
      </w:r>
      <w:r w:rsidR="00185F58">
        <w:rPr>
          <w:rFonts w:ascii="Times New Roman" w:hAnsi="Times New Roman"/>
          <w:bCs/>
          <w:sz w:val="24"/>
          <w:szCs w:val="24"/>
        </w:rPr>
        <w:t xml:space="preserve"> </w:t>
      </w:r>
      <w:r w:rsidR="004106A8" w:rsidRPr="00E9536C">
        <w:rPr>
          <w:rFonts w:ascii="Times New Roman" w:hAnsi="Times New Roman"/>
          <w:bCs/>
          <w:sz w:val="24"/>
          <w:szCs w:val="24"/>
        </w:rPr>
        <w:t>(199</w:t>
      </w:r>
      <w:r w:rsidR="005228E1">
        <w:rPr>
          <w:rFonts w:ascii="Times New Roman" w:hAnsi="Times New Roman"/>
          <w:bCs/>
          <w:sz w:val="24"/>
          <w:szCs w:val="24"/>
        </w:rPr>
        <w:t>3</w:t>
      </w:r>
      <w:r w:rsidR="004106A8" w:rsidRPr="00E9536C">
        <w:rPr>
          <w:rFonts w:ascii="Times New Roman" w:hAnsi="Times New Roman"/>
          <w:bCs/>
          <w:sz w:val="24"/>
          <w:szCs w:val="24"/>
        </w:rPr>
        <w:t>)</w:t>
      </w:r>
      <w:r w:rsidR="004106A8">
        <w:rPr>
          <w:rFonts w:ascii="Times New Roman" w:hAnsi="Times New Roman"/>
          <w:bCs/>
          <w:sz w:val="24"/>
          <w:szCs w:val="24"/>
        </w:rPr>
        <w:t xml:space="preserve"> </w:t>
      </w:r>
      <w:r w:rsidR="00185F58" w:rsidRPr="005228E1">
        <w:rPr>
          <w:rFonts w:ascii="Times New Roman" w:hAnsi="Times New Roman"/>
          <w:bCs/>
          <w:sz w:val="24"/>
          <w:szCs w:val="24"/>
        </w:rPr>
        <w:t>Model of Policy A</w:t>
      </w:r>
      <w:r w:rsidRPr="005228E1">
        <w:rPr>
          <w:rFonts w:ascii="Times New Roman" w:hAnsi="Times New Roman"/>
          <w:bCs/>
          <w:sz w:val="24"/>
          <w:szCs w:val="24"/>
        </w:rPr>
        <w:t xml:space="preserve">nalysis in </w:t>
      </w:r>
      <w:r w:rsidR="00185F58" w:rsidRPr="005228E1">
        <w:rPr>
          <w:rFonts w:ascii="Times New Roman" w:hAnsi="Times New Roman"/>
          <w:bCs/>
          <w:sz w:val="24"/>
          <w:szCs w:val="24"/>
        </w:rPr>
        <w:t>Higher E</w:t>
      </w:r>
      <w:r w:rsidRPr="005228E1">
        <w:rPr>
          <w:rFonts w:ascii="Times New Roman" w:hAnsi="Times New Roman"/>
          <w:bCs/>
          <w:sz w:val="24"/>
          <w:szCs w:val="24"/>
        </w:rPr>
        <w:t>ducation</w:t>
      </w:r>
      <w:r w:rsidRPr="00E9536C">
        <w:rPr>
          <w:rFonts w:ascii="Times New Roman" w:hAnsi="Times New Roman"/>
          <w:bCs/>
          <w:sz w:val="24"/>
          <w:szCs w:val="24"/>
        </w:rPr>
        <w:t>.</w:t>
      </w:r>
      <w:r w:rsidR="00FF0A43">
        <w:rPr>
          <w:rFonts w:ascii="Times New Roman" w:hAnsi="Times New Roman"/>
          <w:bCs/>
          <w:sz w:val="24"/>
          <w:szCs w:val="24"/>
        </w:rPr>
        <w:t xml:space="preserve"> </w:t>
      </w:r>
      <w:r w:rsidR="00C06AD3">
        <w:rPr>
          <w:rFonts w:ascii="Times New Roman" w:hAnsi="Times New Roman"/>
          <w:bCs/>
          <w:sz w:val="24"/>
          <w:szCs w:val="24"/>
        </w:rPr>
        <w:t>The five</w:t>
      </w:r>
      <w:r w:rsidRPr="00E9536C">
        <w:rPr>
          <w:rFonts w:ascii="Times New Roman" w:hAnsi="Times New Roman"/>
          <w:bCs/>
          <w:sz w:val="24"/>
          <w:szCs w:val="24"/>
        </w:rPr>
        <w:t xml:space="preserve"> key findings </w:t>
      </w:r>
      <w:r>
        <w:rPr>
          <w:rFonts w:ascii="Times New Roman" w:hAnsi="Times New Roman"/>
          <w:bCs/>
          <w:sz w:val="24"/>
          <w:szCs w:val="24"/>
        </w:rPr>
        <w:t xml:space="preserve">listed in this chapter </w:t>
      </w:r>
      <w:r w:rsidRPr="00E9536C">
        <w:rPr>
          <w:rFonts w:ascii="Times New Roman" w:hAnsi="Times New Roman"/>
          <w:bCs/>
          <w:sz w:val="24"/>
          <w:szCs w:val="24"/>
        </w:rPr>
        <w:t xml:space="preserve">can best be understood within this framework. </w:t>
      </w:r>
      <w:r w:rsidR="00957DA0" w:rsidRPr="00C06AD3">
        <w:rPr>
          <w:rFonts w:ascii="Times New Roman" w:hAnsi="Times New Roman"/>
          <w:bCs/>
          <w:sz w:val="24"/>
          <w:szCs w:val="24"/>
        </w:rPr>
        <w:t>Stage 1</w:t>
      </w:r>
      <w:r w:rsidRPr="00C06AD3">
        <w:rPr>
          <w:rFonts w:ascii="Times New Roman" w:hAnsi="Times New Roman"/>
          <w:bCs/>
          <w:sz w:val="24"/>
          <w:szCs w:val="24"/>
        </w:rPr>
        <w:t xml:space="preserve"> </w:t>
      </w:r>
      <w:r w:rsidR="00957DA0" w:rsidRPr="00C06AD3">
        <w:rPr>
          <w:rFonts w:ascii="Times New Roman" w:hAnsi="Times New Roman"/>
          <w:bCs/>
          <w:sz w:val="24"/>
          <w:szCs w:val="24"/>
        </w:rPr>
        <w:t>of the</w:t>
      </w:r>
      <w:r w:rsidRPr="00C06AD3">
        <w:rPr>
          <w:rFonts w:ascii="Times New Roman" w:hAnsi="Times New Roman"/>
          <w:bCs/>
          <w:sz w:val="24"/>
          <w:szCs w:val="24"/>
        </w:rPr>
        <w:t xml:space="preserve"> model requires a diagnosing of the problem, which includes an under</w:t>
      </w:r>
      <w:r w:rsidR="00957DA0" w:rsidRPr="00C06AD3">
        <w:rPr>
          <w:rFonts w:ascii="Times New Roman" w:hAnsi="Times New Roman"/>
          <w:bCs/>
          <w:sz w:val="24"/>
          <w:szCs w:val="24"/>
        </w:rPr>
        <w:t xml:space="preserve">standing of the environment, </w:t>
      </w:r>
      <w:r w:rsidRPr="00C06AD3">
        <w:rPr>
          <w:rFonts w:ascii="Times New Roman" w:hAnsi="Times New Roman"/>
          <w:bCs/>
          <w:sz w:val="24"/>
          <w:szCs w:val="24"/>
        </w:rPr>
        <w:t>organizational structure</w:t>
      </w:r>
      <w:r w:rsidR="00957DA0" w:rsidRPr="00C06AD3">
        <w:rPr>
          <w:rFonts w:ascii="Times New Roman" w:hAnsi="Times New Roman"/>
          <w:bCs/>
          <w:sz w:val="24"/>
          <w:szCs w:val="24"/>
        </w:rPr>
        <w:t>, and decision</w:t>
      </w:r>
      <w:r w:rsidR="005C6425">
        <w:rPr>
          <w:rFonts w:ascii="Times New Roman" w:hAnsi="Times New Roman"/>
          <w:bCs/>
          <w:sz w:val="24"/>
          <w:szCs w:val="24"/>
        </w:rPr>
        <w:t>-</w:t>
      </w:r>
      <w:r w:rsidR="00957DA0" w:rsidRPr="00C06AD3">
        <w:rPr>
          <w:rFonts w:ascii="Times New Roman" w:hAnsi="Times New Roman"/>
          <w:bCs/>
          <w:sz w:val="24"/>
          <w:szCs w:val="24"/>
        </w:rPr>
        <w:t>making processes (p.</w:t>
      </w:r>
      <w:r w:rsidR="00DA4102">
        <w:rPr>
          <w:rFonts w:ascii="Times New Roman" w:hAnsi="Times New Roman"/>
          <w:bCs/>
          <w:sz w:val="24"/>
          <w:szCs w:val="24"/>
        </w:rPr>
        <w:t xml:space="preserve"> </w:t>
      </w:r>
      <w:r w:rsidR="00957DA0" w:rsidRPr="00C06AD3">
        <w:rPr>
          <w:rFonts w:ascii="Times New Roman" w:hAnsi="Times New Roman"/>
          <w:bCs/>
          <w:sz w:val="24"/>
          <w:szCs w:val="24"/>
        </w:rPr>
        <w:t>11)</w:t>
      </w:r>
      <w:r w:rsidRPr="00C06AD3">
        <w:rPr>
          <w:rFonts w:ascii="Times New Roman" w:hAnsi="Times New Roman"/>
          <w:bCs/>
          <w:sz w:val="24"/>
          <w:szCs w:val="24"/>
        </w:rPr>
        <w:t>.</w:t>
      </w:r>
      <w:r w:rsidR="00FF0A43">
        <w:rPr>
          <w:rFonts w:ascii="Times New Roman" w:hAnsi="Times New Roman"/>
          <w:bCs/>
          <w:sz w:val="24"/>
          <w:szCs w:val="24"/>
        </w:rPr>
        <w:t xml:space="preserve"> </w:t>
      </w:r>
      <w:r w:rsidR="003D49E3" w:rsidRPr="00C06AD3">
        <w:rPr>
          <w:rFonts w:ascii="Times New Roman" w:hAnsi="Times New Roman"/>
          <w:sz w:val="24"/>
          <w:szCs w:val="24"/>
        </w:rPr>
        <w:t>According to the authors, “the voices of those individuals who are unintentionally affected by policy may substantially affect policy implementation” (p.</w:t>
      </w:r>
      <w:r w:rsidR="00DA4102">
        <w:rPr>
          <w:rFonts w:ascii="Times New Roman" w:hAnsi="Times New Roman"/>
          <w:sz w:val="24"/>
          <w:szCs w:val="24"/>
        </w:rPr>
        <w:t xml:space="preserve"> </w:t>
      </w:r>
      <w:r w:rsidR="003D49E3" w:rsidRPr="00C06AD3">
        <w:rPr>
          <w:rFonts w:ascii="Times New Roman" w:hAnsi="Times New Roman"/>
          <w:sz w:val="24"/>
          <w:szCs w:val="24"/>
        </w:rPr>
        <w:t>11).</w:t>
      </w:r>
      <w:r w:rsidR="00FF0A43">
        <w:rPr>
          <w:rFonts w:ascii="Times New Roman" w:hAnsi="Times New Roman"/>
          <w:sz w:val="24"/>
          <w:szCs w:val="24"/>
        </w:rPr>
        <w:t xml:space="preserve"> </w:t>
      </w:r>
      <w:r w:rsidR="00881DDD" w:rsidRPr="00C06AD3">
        <w:rPr>
          <w:rFonts w:ascii="Times New Roman" w:hAnsi="Times New Roman"/>
          <w:sz w:val="24"/>
          <w:szCs w:val="24"/>
        </w:rPr>
        <w:t xml:space="preserve">Thus, </w:t>
      </w:r>
      <w:r w:rsidR="00C06AD3" w:rsidRPr="00C06AD3">
        <w:rPr>
          <w:rFonts w:ascii="Times New Roman" w:hAnsi="Times New Roman"/>
          <w:sz w:val="24"/>
          <w:szCs w:val="24"/>
        </w:rPr>
        <w:t xml:space="preserve">both </w:t>
      </w:r>
      <w:r w:rsidR="00881DDD" w:rsidRPr="00C06AD3">
        <w:rPr>
          <w:rFonts w:ascii="Times New Roman" w:hAnsi="Times New Roman"/>
          <w:sz w:val="24"/>
          <w:szCs w:val="24"/>
        </w:rPr>
        <w:t xml:space="preserve">the analysis of the policies studied and the experiences of those charged with their implementation </w:t>
      </w:r>
      <w:r w:rsidR="00C06AD3" w:rsidRPr="00C06AD3">
        <w:rPr>
          <w:rFonts w:ascii="Times New Roman" w:hAnsi="Times New Roman"/>
          <w:sz w:val="24"/>
          <w:szCs w:val="24"/>
        </w:rPr>
        <w:t xml:space="preserve">and administration </w:t>
      </w:r>
      <w:r w:rsidR="00881DDD" w:rsidRPr="00C06AD3">
        <w:rPr>
          <w:rFonts w:ascii="Times New Roman" w:hAnsi="Times New Roman"/>
          <w:sz w:val="24"/>
          <w:szCs w:val="24"/>
        </w:rPr>
        <w:t>are equally important to understand.</w:t>
      </w:r>
      <w:r w:rsidR="00FF0A43">
        <w:rPr>
          <w:rFonts w:ascii="Times New Roman" w:hAnsi="Times New Roman"/>
          <w:sz w:val="24"/>
          <w:szCs w:val="24"/>
        </w:rPr>
        <w:t xml:space="preserve"> </w:t>
      </w:r>
      <w:r w:rsidR="00957DA0" w:rsidRPr="00C06AD3">
        <w:rPr>
          <w:rFonts w:ascii="Times New Roman" w:hAnsi="Times New Roman"/>
          <w:sz w:val="24"/>
          <w:szCs w:val="24"/>
        </w:rPr>
        <w:t xml:space="preserve">Stage 2 </w:t>
      </w:r>
      <w:r w:rsidR="00C06AD3" w:rsidRPr="00C06AD3">
        <w:rPr>
          <w:rFonts w:ascii="Times New Roman" w:hAnsi="Times New Roman"/>
          <w:sz w:val="24"/>
          <w:szCs w:val="24"/>
        </w:rPr>
        <w:t xml:space="preserve">of the model </w:t>
      </w:r>
      <w:r w:rsidR="00957DA0" w:rsidRPr="00C06AD3">
        <w:rPr>
          <w:rFonts w:ascii="Times New Roman" w:hAnsi="Times New Roman"/>
          <w:sz w:val="24"/>
          <w:szCs w:val="24"/>
        </w:rPr>
        <w:t>requires an “unraveling of the policy analysis knot</w:t>
      </w:r>
      <w:r w:rsidR="00C06AD3">
        <w:rPr>
          <w:rFonts w:ascii="Times New Roman" w:hAnsi="Times New Roman"/>
          <w:sz w:val="24"/>
          <w:szCs w:val="24"/>
        </w:rPr>
        <w:t>” (</w:t>
      </w:r>
      <w:r w:rsidR="00034F01">
        <w:rPr>
          <w:rFonts w:ascii="Times New Roman" w:hAnsi="Times New Roman"/>
          <w:sz w:val="24"/>
          <w:szCs w:val="24"/>
        </w:rPr>
        <w:t>p.</w:t>
      </w:r>
      <w:r w:rsidR="00DA4102">
        <w:rPr>
          <w:rFonts w:ascii="Times New Roman" w:hAnsi="Times New Roman"/>
          <w:sz w:val="24"/>
          <w:szCs w:val="24"/>
        </w:rPr>
        <w:t xml:space="preserve"> </w:t>
      </w:r>
      <w:r w:rsidR="00034F01">
        <w:rPr>
          <w:rFonts w:ascii="Times New Roman" w:hAnsi="Times New Roman"/>
          <w:sz w:val="24"/>
          <w:szCs w:val="24"/>
        </w:rPr>
        <w:t>22)</w:t>
      </w:r>
      <w:r w:rsidR="00957DA0" w:rsidRPr="00C06AD3">
        <w:rPr>
          <w:rFonts w:ascii="Times New Roman" w:hAnsi="Times New Roman"/>
          <w:sz w:val="24"/>
          <w:szCs w:val="24"/>
        </w:rPr>
        <w:t>.</w:t>
      </w:r>
      <w:r w:rsidR="00FF0A43">
        <w:rPr>
          <w:rFonts w:ascii="Times New Roman" w:hAnsi="Times New Roman"/>
          <w:sz w:val="24"/>
          <w:szCs w:val="24"/>
        </w:rPr>
        <w:t xml:space="preserve"> </w:t>
      </w:r>
      <w:r w:rsidR="00957DA0" w:rsidRPr="00C06AD3">
        <w:rPr>
          <w:rFonts w:ascii="Times New Roman" w:hAnsi="Times New Roman"/>
          <w:sz w:val="24"/>
          <w:szCs w:val="24"/>
        </w:rPr>
        <w:t>The four basic</w:t>
      </w:r>
      <w:r w:rsidR="00957DA0">
        <w:rPr>
          <w:rFonts w:ascii="Times New Roman" w:hAnsi="Times New Roman"/>
          <w:sz w:val="24"/>
          <w:szCs w:val="24"/>
        </w:rPr>
        <w:t xml:space="preserve"> co</w:t>
      </w:r>
      <w:r w:rsidR="001E3D87">
        <w:rPr>
          <w:rFonts w:ascii="Times New Roman" w:hAnsi="Times New Roman"/>
          <w:sz w:val="24"/>
          <w:szCs w:val="24"/>
        </w:rPr>
        <w:t xml:space="preserve">mponents of </w:t>
      </w:r>
      <w:r w:rsidR="00671BB7">
        <w:rPr>
          <w:rFonts w:ascii="Times New Roman" w:hAnsi="Times New Roman"/>
          <w:sz w:val="24"/>
          <w:szCs w:val="24"/>
        </w:rPr>
        <w:t>S</w:t>
      </w:r>
      <w:r w:rsidR="001E3D87">
        <w:rPr>
          <w:rFonts w:ascii="Times New Roman" w:hAnsi="Times New Roman"/>
          <w:sz w:val="24"/>
          <w:szCs w:val="24"/>
        </w:rPr>
        <w:t>tage 2</w:t>
      </w:r>
      <w:r w:rsidR="00DA4102">
        <w:rPr>
          <w:rFonts w:ascii="Times New Roman" w:hAnsi="Times New Roman"/>
          <w:sz w:val="24"/>
          <w:szCs w:val="24"/>
        </w:rPr>
        <w:t xml:space="preserve"> are</w:t>
      </w:r>
      <w:r w:rsidR="00671BB7">
        <w:rPr>
          <w:rFonts w:ascii="Times New Roman" w:hAnsi="Times New Roman"/>
          <w:sz w:val="24"/>
          <w:szCs w:val="24"/>
        </w:rPr>
        <w:t>:</w:t>
      </w:r>
      <w:r w:rsidR="00DA4102">
        <w:rPr>
          <w:rFonts w:ascii="Times New Roman" w:hAnsi="Times New Roman"/>
          <w:sz w:val="24"/>
          <w:szCs w:val="24"/>
        </w:rPr>
        <w:t xml:space="preserve"> </w:t>
      </w:r>
      <w:r w:rsidR="00957DA0">
        <w:rPr>
          <w:rFonts w:ascii="Times New Roman" w:hAnsi="Times New Roman"/>
          <w:sz w:val="24"/>
          <w:szCs w:val="24"/>
        </w:rPr>
        <w:t>1</w:t>
      </w:r>
      <w:r w:rsidR="001E3D87">
        <w:rPr>
          <w:rFonts w:ascii="Times New Roman" w:hAnsi="Times New Roman"/>
          <w:sz w:val="24"/>
          <w:szCs w:val="24"/>
        </w:rPr>
        <w:t xml:space="preserve">) </w:t>
      </w:r>
      <w:r w:rsidR="00671BB7">
        <w:rPr>
          <w:rFonts w:ascii="Times New Roman" w:hAnsi="Times New Roman"/>
          <w:sz w:val="24"/>
          <w:szCs w:val="24"/>
        </w:rPr>
        <w:t xml:space="preserve">the </w:t>
      </w:r>
      <w:r w:rsidR="001E3D87">
        <w:rPr>
          <w:rFonts w:ascii="Times New Roman" w:hAnsi="Times New Roman"/>
          <w:sz w:val="24"/>
          <w:szCs w:val="24"/>
        </w:rPr>
        <w:t>policy issue</w:t>
      </w:r>
      <w:r w:rsidR="00671BB7">
        <w:rPr>
          <w:rFonts w:ascii="Times New Roman" w:hAnsi="Times New Roman"/>
          <w:sz w:val="24"/>
          <w:szCs w:val="24"/>
        </w:rPr>
        <w:t>,</w:t>
      </w:r>
      <w:r w:rsidR="001E3D87">
        <w:rPr>
          <w:rFonts w:ascii="Times New Roman" w:hAnsi="Times New Roman"/>
          <w:sz w:val="24"/>
          <w:szCs w:val="24"/>
        </w:rPr>
        <w:t xml:space="preserve"> 2) </w:t>
      </w:r>
      <w:r w:rsidR="00DA4102">
        <w:rPr>
          <w:rFonts w:ascii="Times New Roman" w:hAnsi="Times New Roman"/>
          <w:sz w:val="24"/>
          <w:szCs w:val="24"/>
        </w:rPr>
        <w:t>environment</w:t>
      </w:r>
      <w:r w:rsidR="00671BB7">
        <w:rPr>
          <w:rFonts w:ascii="Times New Roman" w:hAnsi="Times New Roman"/>
          <w:sz w:val="24"/>
          <w:szCs w:val="24"/>
        </w:rPr>
        <w:t>,</w:t>
      </w:r>
      <w:r w:rsidR="00DA4102">
        <w:rPr>
          <w:rFonts w:ascii="Times New Roman" w:hAnsi="Times New Roman"/>
          <w:sz w:val="24"/>
          <w:szCs w:val="24"/>
        </w:rPr>
        <w:t xml:space="preserve"> </w:t>
      </w:r>
      <w:r w:rsidR="001E3D87">
        <w:rPr>
          <w:rFonts w:ascii="Times New Roman" w:hAnsi="Times New Roman"/>
          <w:sz w:val="24"/>
          <w:szCs w:val="24"/>
        </w:rPr>
        <w:t xml:space="preserve">3) </w:t>
      </w:r>
      <w:r w:rsidR="00957DA0" w:rsidRPr="00023A80">
        <w:rPr>
          <w:rFonts w:ascii="Times New Roman" w:hAnsi="Times New Roman"/>
          <w:sz w:val="24"/>
          <w:szCs w:val="24"/>
        </w:rPr>
        <w:t>factors affecting policy implementati</w:t>
      </w:r>
      <w:r w:rsidR="00DA4102">
        <w:rPr>
          <w:rFonts w:ascii="Times New Roman" w:hAnsi="Times New Roman"/>
          <w:sz w:val="24"/>
          <w:szCs w:val="24"/>
        </w:rPr>
        <w:t>on</w:t>
      </w:r>
      <w:r w:rsidR="00671BB7">
        <w:rPr>
          <w:rFonts w:ascii="Times New Roman" w:hAnsi="Times New Roman"/>
          <w:sz w:val="24"/>
          <w:szCs w:val="24"/>
        </w:rPr>
        <w:t>,</w:t>
      </w:r>
      <w:r w:rsidR="00DA4102">
        <w:rPr>
          <w:rFonts w:ascii="Times New Roman" w:hAnsi="Times New Roman"/>
          <w:sz w:val="24"/>
          <w:szCs w:val="24"/>
        </w:rPr>
        <w:t xml:space="preserve"> and </w:t>
      </w:r>
      <w:r w:rsidR="001E3D87">
        <w:rPr>
          <w:rFonts w:ascii="Times New Roman" w:hAnsi="Times New Roman"/>
          <w:sz w:val="24"/>
          <w:szCs w:val="24"/>
        </w:rPr>
        <w:t xml:space="preserve">4) </w:t>
      </w:r>
      <w:r w:rsidR="00957DA0" w:rsidRPr="00023A80">
        <w:rPr>
          <w:rFonts w:ascii="Times New Roman" w:hAnsi="Times New Roman"/>
          <w:sz w:val="24"/>
          <w:szCs w:val="24"/>
        </w:rPr>
        <w:t>proposed alternatives or recommendations (p.</w:t>
      </w:r>
      <w:r w:rsidR="00DA4102">
        <w:rPr>
          <w:rFonts w:ascii="Times New Roman" w:hAnsi="Times New Roman"/>
          <w:sz w:val="24"/>
          <w:szCs w:val="24"/>
        </w:rPr>
        <w:t xml:space="preserve"> </w:t>
      </w:r>
      <w:r w:rsidR="00957DA0" w:rsidRPr="00023A80">
        <w:rPr>
          <w:rFonts w:ascii="Times New Roman" w:hAnsi="Times New Roman"/>
          <w:sz w:val="24"/>
          <w:szCs w:val="24"/>
        </w:rPr>
        <w:t>22).</w:t>
      </w:r>
    </w:p>
    <w:p w14:paraId="01245335" w14:textId="77777777" w:rsidR="004106A8" w:rsidRDefault="00034F01" w:rsidP="006923CF">
      <w:pPr>
        <w:spacing w:before="240" w:after="0" w:line="240" w:lineRule="auto"/>
        <w:jc w:val="center"/>
        <w:outlineLvl w:val="0"/>
        <w:rPr>
          <w:rFonts w:ascii="Times New Roman" w:hAnsi="Times New Roman"/>
          <w:b/>
          <w:sz w:val="24"/>
          <w:szCs w:val="24"/>
        </w:rPr>
      </w:pPr>
      <w:r w:rsidRPr="00C376ED">
        <w:rPr>
          <w:rFonts w:ascii="Times New Roman" w:hAnsi="Times New Roman"/>
          <w:b/>
          <w:sz w:val="24"/>
          <w:szCs w:val="24"/>
        </w:rPr>
        <w:t xml:space="preserve">Finding </w:t>
      </w:r>
      <w:r w:rsidR="00996649" w:rsidRPr="00C376ED">
        <w:rPr>
          <w:rFonts w:ascii="Times New Roman" w:hAnsi="Times New Roman"/>
          <w:b/>
          <w:sz w:val="24"/>
          <w:szCs w:val="24"/>
        </w:rPr>
        <w:t xml:space="preserve">1: Institutions </w:t>
      </w:r>
      <w:r w:rsidR="004106A8">
        <w:rPr>
          <w:rFonts w:ascii="Times New Roman" w:hAnsi="Times New Roman"/>
          <w:b/>
          <w:sz w:val="24"/>
          <w:szCs w:val="24"/>
        </w:rPr>
        <w:t>M</w:t>
      </w:r>
      <w:r w:rsidR="00185F58">
        <w:rPr>
          <w:rFonts w:ascii="Times New Roman" w:hAnsi="Times New Roman"/>
          <w:b/>
          <w:sz w:val="24"/>
          <w:szCs w:val="24"/>
        </w:rPr>
        <w:t xml:space="preserve">ay </w:t>
      </w:r>
      <w:r w:rsidR="00301CE6" w:rsidRPr="00C376ED">
        <w:rPr>
          <w:rFonts w:ascii="Times New Roman" w:hAnsi="Times New Roman"/>
          <w:b/>
          <w:sz w:val="24"/>
          <w:szCs w:val="24"/>
        </w:rPr>
        <w:t xml:space="preserve">Believe They </w:t>
      </w:r>
      <w:r w:rsidR="004106A8">
        <w:rPr>
          <w:rFonts w:ascii="Times New Roman" w:hAnsi="Times New Roman"/>
          <w:b/>
          <w:sz w:val="24"/>
          <w:szCs w:val="24"/>
        </w:rPr>
        <w:t>A</w:t>
      </w:r>
      <w:r w:rsidR="00301CE6">
        <w:rPr>
          <w:rFonts w:ascii="Times New Roman" w:hAnsi="Times New Roman"/>
          <w:b/>
          <w:sz w:val="24"/>
          <w:szCs w:val="24"/>
        </w:rPr>
        <w:t>re i</w:t>
      </w:r>
      <w:r w:rsidR="00301CE6" w:rsidRPr="00C376ED">
        <w:rPr>
          <w:rFonts w:ascii="Times New Roman" w:hAnsi="Times New Roman"/>
          <w:b/>
          <w:sz w:val="24"/>
          <w:szCs w:val="24"/>
        </w:rPr>
        <w:t xml:space="preserve">n Compliance </w:t>
      </w:r>
    </w:p>
    <w:p w14:paraId="24868006" w14:textId="302C782E" w:rsidR="00996649" w:rsidRDefault="00301CE6" w:rsidP="006923CF">
      <w:pPr>
        <w:spacing w:after="240" w:line="240" w:lineRule="auto"/>
        <w:jc w:val="center"/>
        <w:outlineLvl w:val="0"/>
        <w:rPr>
          <w:rFonts w:ascii="Times New Roman" w:hAnsi="Times New Roman"/>
          <w:b/>
          <w:sz w:val="24"/>
          <w:szCs w:val="24"/>
        </w:rPr>
      </w:pPr>
      <w:r w:rsidRPr="00C376ED">
        <w:rPr>
          <w:rFonts w:ascii="Times New Roman" w:hAnsi="Times New Roman"/>
          <w:b/>
          <w:sz w:val="24"/>
          <w:szCs w:val="24"/>
        </w:rPr>
        <w:t xml:space="preserve">With Federal </w:t>
      </w:r>
      <w:r w:rsidR="00BF361F">
        <w:rPr>
          <w:rFonts w:ascii="Times New Roman" w:hAnsi="Times New Roman"/>
          <w:b/>
          <w:sz w:val="24"/>
          <w:szCs w:val="24"/>
        </w:rPr>
        <w:t xml:space="preserve">Legislations </w:t>
      </w:r>
      <w:r>
        <w:rPr>
          <w:rFonts w:ascii="Times New Roman" w:hAnsi="Times New Roman"/>
          <w:b/>
          <w:sz w:val="24"/>
          <w:szCs w:val="24"/>
        </w:rPr>
        <w:t xml:space="preserve">When They </w:t>
      </w:r>
      <w:r w:rsidR="004106A8">
        <w:rPr>
          <w:rFonts w:ascii="Times New Roman" w:hAnsi="Times New Roman"/>
          <w:b/>
          <w:sz w:val="24"/>
          <w:szCs w:val="24"/>
        </w:rPr>
        <w:t>A</w:t>
      </w:r>
      <w:r>
        <w:rPr>
          <w:rFonts w:ascii="Times New Roman" w:hAnsi="Times New Roman"/>
          <w:b/>
          <w:sz w:val="24"/>
          <w:szCs w:val="24"/>
        </w:rPr>
        <w:t xml:space="preserve">re </w:t>
      </w:r>
      <w:r w:rsidR="004106A8">
        <w:rPr>
          <w:rFonts w:ascii="Times New Roman" w:hAnsi="Times New Roman"/>
          <w:b/>
          <w:sz w:val="24"/>
          <w:szCs w:val="24"/>
        </w:rPr>
        <w:t>N</w:t>
      </w:r>
      <w:r>
        <w:rPr>
          <w:rFonts w:ascii="Times New Roman" w:hAnsi="Times New Roman"/>
          <w:b/>
          <w:sz w:val="24"/>
          <w:szCs w:val="24"/>
        </w:rPr>
        <w:t>ot</w:t>
      </w:r>
    </w:p>
    <w:p w14:paraId="3F64D077" w14:textId="78701993" w:rsidR="00522247" w:rsidRDefault="00522247" w:rsidP="004106A8">
      <w:pPr>
        <w:pStyle w:val="ListParagraph"/>
        <w:spacing w:after="0" w:line="480" w:lineRule="auto"/>
        <w:ind w:left="0" w:firstLine="720"/>
        <w:outlineLvl w:val="0"/>
        <w:rPr>
          <w:rFonts w:ascii="Times New Roman" w:hAnsi="Times New Roman"/>
          <w:bCs/>
          <w:sz w:val="24"/>
          <w:szCs w:val="24"/>
        </w:rPr>
      </w:pPr>
      <w:r>
        <w:rPr>
          <w:rFonts w:ascii="Times New Roman" w:hAnsi="Times New Roman"/>
          <w:bCs/>
          <w:sz w:val="24"/>
          <w:szCs w:val="24"/>
        </w:rPr>
        <w:t>One</w:t>
      </w:r>
      <w:r w:rsidR="00B0512C">
        <w:rPr>
          <w:rFonts w:ascii="Times New Roman" w:hAnsi="Times New Roman"/>
          <w:bCs/>
          <w:sz w:val="24"/>
          <w:szCs w:val="24"/>
        </w:rPr>
        <w:t xml:space="preserve"> of the most significant findings</w:t>
      </w:r>
      <w:r>
        <w:rPr>
          <w:rFonts w:ascii="Times New Roman" w:hAnsi="Times New Roman"/>
          <w:bCs/>
          <w:sz w:val="24"/>
          <w:szCs w:val="24"/>
        </w:rPr>
        <w:t xml:space="preserve"> of the analysis of the interview</w:t>
      </w:r>
      <w:r w:rsidR="00C376ED">
        <w:rPr>
          <w:rFonts w:ascii="Times New Roman" w:hAnsi="Times New Roman"/>
          <w:bCs/>
          <w:sz w:val="24"/>
          <w:szCs w:val="24"/>
        </w:rPr>
        <w:t>s</w:t>
      </w:r>
      <w:r>
        <w:rPr>
          <w:rFonts w:ascii="Times New Roman" w:hAnsi="Times New Roman"/>
          <w:bCs/>
          <w:sz w:val="24"/>
          <w:szCs w:val="24"/>
        </w:rPr>
        <w:t xml:space="preserve"> and policy data </w:t>
      </w:r>
      <w:r w:rsidRPr="00FD6E4F">
        <w:rPr>
          <w:rFonts w:ascii="Times New Roman" w:hAnsi="Times New Roman"/>
          <w:bCs/>
          <w:sz w:val="24"/>
          <w:szCs w:val="24"/>
        </w:rPr>
        <w:t>is the lack of awareness from</w:t>
      </w:r>
      <w:r w:rsidR="00185F58">
        <w:rPr>
          <w:rFonts w:ascii="Times New Roman" w:hAnsi="Times New Roman"/>
          <w:bCs/>
          <w:sz w:val="24"/>
          <w:szCs w:val="24"/>
        </w:rPr>
        <w:t xml:space="preserve"> the two</w:t>
      </w:r>
      <w:r w:rsidRPr="00FD6E4F">
        <w:rPr>
          <w:rFonts w:ascii="Times New Roman" w:hAnsi="Times New Roman"/>
          <w:bCs/>
          <w:sz w:val="24"/>
          <w:szCs w:val="24"/>
        </w:rPr>
        <w:t xml:space="preserve"> institutions in terms of how compliant their </w:t>
      </w:r>
      <w:r w:rsidRPr="00FD6E4F">
        <w:rPr>
          <w:rFonts w:ascii="Times New Roman" w:hAnsi="Times New Roman"/>
          <w:bCs/>
          <w:sz w:val="24"/>
          <w:szCs w:val="24"/>
        </w:rPr>
        <w:lastRenderedPageBreak/>
        <w:t>institution’s policies and procedures were to federal guidelines.</w:t>
      </w:r>
      <w:r w:rsidR="00FF0A43">
        <w:rPr>
          <w:rFonts w:ascii="Times New Roman" w:hAnsi="Times New Roman"/>
          <w:bCs/>
          <w:sz w:val="24"/>
          <w:szCs w:val="24"/>
        </w:rPr>
        <w:t xml:space="preserve"> </w:t>
      </w:r>
      <w:r w:rsidR="00023A80">
        <w:rPr>
          <w:rFonts w:ascii="Times New Roman" w:hAnsi="Times New Roman"/>
          <w:bCs/>
          <w:sz w:val="24"/>
          <w:szCs w:val="24"/>
        </w:rPr>
        <w:t>This finding was related to Research Q</w:t>
      </w:r>
      <w:r w:rsidR="00C376ED">
        <w:rPr>
          <w:rFonts w:ascii="Times New Roman" w:hAnsi="Times New Roman"/>
          <w:bCs/>
          <w:sz w:val="24"/>
          <w:szCs w:val="24"/>
        </w:rPr>
        <w:t>uestion 1, which sought to understand the compliance level of the institutio</w:t>
      </w:r>
      <w:r w:rsidR="00DA4102">
        <w:rPr>
          <w:rFonts w:ascii="Times New Roman" w:hAnsi="Times New Roman"/>
          <w:bCs/>
          <w:sz w:val="24"/>
          <w:szCs w:val="24"/>
        </w:rPr>
        <w:t>ns to federal guidelines.</w:t>
      </w:r>
      <w:r w:rsidR="00FF0A43">
        <w:rPr>
          <w:rFonts w:ascii="Times New Roman" w:hAnsi="Times New Roman"/>
          <w:bCs/>
          <w:sz w:val="24"/>
          <w:szCs w:val="24"/>
        </w:rPr>
        <w:t xml:space="preserve"> </w:t>
      </w:r>
      <w:r>
        <w:rPr>
          <w:rFonts w:ascii="Times New Roman" w:hAnsi="Times New Roman"/>
          <w:sz w:val="24"/>
          <w:szCs w:val="24"/>
        </w:rPr>
        <w:t>Institution A had an 18% compliance</w:t>
      </w:r>
      <w:r w:rsidR="00CD74ED">
        <w:rPr>
          <w:rFonts w:ascii="Times New Roman" w:hAnsi="Times New Roman"/>
          <w:sz w:val="24"/>
          <w:szCs w:val="24"/>
        </w:rPr>
        <w:t xml:space="preserve"> rate and Institution B had a 92</w:t>
      </w:r>
      <w:r>
        <w:rPr>
          <w:rFonts w:ascii="Times New Roman" w:hAnsi="Times New Roman"/>
          <w:sz w:val="24"/>
          <w:szCs w:val="24"/>
        </w:rPr>
        <w:t>% rate.</w:t>
      </w:r>
      <w:r w:rsidR="00FF0A43">
        <w:rPr>
          <w:rFonts w:ascii="Times New Roman" w:hAnsi="Times New Roman"/>
          <w:sz w:val="24"/>
          <w:szCs w:val="24"/>
        </w:rPr>
        <w:t xml:space="preserve"> </w:t>
      </w:r>
      <w:r>
        <w:rPr>
          <w:rFonts w:ascii="Times New Roman" w:hAnsi="Times New Roman"/>
          <w:sz w:val="24"/>
          <w:szCs w:val="24"/>
        </w:rPr>
        <w:t>Despite thei</w:t>
      </w:r>
      <w:r w:rsidR="00CD74ED">
        <w:rPr>
          <w:rFonts w:ascii="Times New Roman" w:hAnsi="Times New Roman"/>
          <w:sz w:val="24"/>
          <w:szCs w:val="24"/>
        </w:rPr>
        <w:t>r non-compliance rate (82% and 8</w:t>
      </w:r>
      <w:r>
        <w:rPr>
          <w:rFonts w:ascii="Times New Roman" w:hAnsi="Times New Roman"/>
          <w:sz w:val="24"/>
          <w:szCs w:val="24"/>
        </w:rPr>
        <w:t xml:space="preserve">%), the administrators expressed confidence in their institution’s policy compliance. </w:t>
      </w:r>
      <w:r w:rsidR="00CD74ED">
        <w:rPr>
          <w:rFonts w:ascii="Times New Roman" w:hAnsi="Times New Roman"/>
          <w:sz w:val="24"/>
          <w:szCs w:val="24"/>
        </w:rPr>
        <w:t xml:space="preserve">For example, </w:t>
      </w:r>
      <w:r>
        <w:rPr>
          <w:rFonts w:ascii="Times New Roman" w:hAnsi="Times New Roman"/>
          <w:bCs/>
          <w:sz w:val="24"/>
          <w:szCs w:val="24"/>
        </w:rPr>
        <w:t>Official A1 exhorted, “we do a pretty good job here of following best practices for policies and then also running it by our legal counsel</w:t>
      </w:r>
      <w:r w:rsidR="00B0512C">
        <w:rPr>
          <w:rFonts w:ascii="Times New Roman" w:hAnsi="Times New Roman"/>
          <w:bCs/>
          <w:sz w:val="24"/>
          <w:szCs w:val="24"/>
        </w:rPr>
        <w:t>;</w:t>
      </w:r>
      <w:r w:rsidR="009C3EB5">
        <w:rPr>
          <w:rFonts w:ascii="Times New Roman" w:hAnsi="Times New Roman"/>
          <w:bCs/>
          <w:sz w:val="24"/>
          <w:szCs w:val="24"/>
        </w:rPr>
        <w:t>”</w:t>
      </w:r>
      <w:r>
        <w:rPr>
          <w:rFonts w:ascii="Times New Roman" w:hAnsi="Times New Roman"/>
          <w:bCs/>
          <w:sz w:val="24"/>
          <w:szCs w:val="24"/>
        </w:rPr>
        <w:t xml:space="preserve"> </w:t>
      </w:r>
      <w:r w:rsidR="009C3EB5">
        <w:rPr>
          <w:rFonts w:ascii="Times New Roman" w:hAnsi="Times New Roman"/>
          <w:bCs/>
          <w:sz w:val="24"/>
          <w:szCs w:val="24"/>
        </w:rPr>
        <w:t xml:space="preserve">Official A2 expressed that the policies are “probably in </w:t>
      </w:r>
      <w:r w:rsidR="00B0512C">
        <w:rPr>
          <w:rFonts w:ascii="Times New Roman" w:hAnsi="Times New Roman"/>
          <w:bCs/>
          <w:sz w:val="24"/>
          <w:szCs w:val="24"/>
        </w:rPr>
        <w:t>good shape;”</w:t>
      </w:r>
      <w:r w:rsidR="009C3EB5">
        <w:rPr>
          <w:rFonts w:ascii="Times New Roman" w:hAnsi="Times New Roman"/>
          <w:bCs/>
          <w:sz w:val="24"/>
          <w:szCs w:val="24"/>
        </w:rPr>
        <w:t xml:space="preserve"> Official A4 expressed that he was “confident” that the policies were in compliance.</w:t>
      </w:r>
      <w:r w:rsidR="00FF0A43">
        <w:rPr>
          <w:rFonts w:ascii="Times New Roman" w:hAnsi="Times New Roman"/>
          <w:bCs/>
          <w:sz w:val="24"/>
          <w:szCs w:val="24"/>
        </w:rPr>
        <w:t xml:space="preserve"> </w:t>
      </w:r>
      <w:r w:rsidR="009C3EB5">
        <w:rPr>
          <w:rFonts w:ascii="Times New Roman" w:hAnsi="Times New Roman"/>
          <w:bCs/>
          <w:sz w:val="24"/>
          <w:szCs w:val="24"/>
        </w:rPr>
        <w:t>Their sentiments</w:t>
      </w:r>
      <w:r>
        <w:rPr>
          <w:rFonts w:ascii="Times New Roman" w:hAnsi="Times New Roman"/>
          <w:bCs/>
          <w:sz w:val="24"/>
          <w:szCs w:val="24"/>
        </w:rPr>
        <w:t xml:space="preserve"> may have been an institutional “mantra” developed overtime for speaking with outsiders.</w:t>
      </w:r>
      <w:r w:rsidR="00FF0A43">
        <w:rPr>
          <w:rFonts w:ascii="Times New Roman" w:hAnsi="Times New Roman"/>
          <w:bCs/>
          <w:sz w:val="24"/>
          <w:szCs w:val="24"/>
        </w:rPr>
        <w:t xml:space="preserve"> </w:t>
      </w:r>
      <w:r>
        <w:rPr>
          <w:rFonts w:ascii="Times New Roman" w:hAnsi="Times New Roman"/>
          <w:bCs/>
          <w:sz w:val="24"/>
          <w:szCs w:val="24"/>
        </w:rPr>
        <w:t>The mantra did not necessarily coincide with the school’s actual written policies and compliance level.</w:t>
      </w:r>
    </w:p>
    <w:p w14:paraId="368F1595" w14:textId="4158C4FC" w:rsidR="00B0512C" w:rsidRDefault="00B0512C" w:rsidP="00522247">
      <w:pPr>
        <w:autoSpaceDE w:val="0"/>
        <w:autoSpaceDN w:val="0"/>
        <w:adjustRightInd w:val="0"/>
        <w:spacing w:after="0" w:line="480" w:lineRule="auto"/>
        <w:ind w:firstLine="720"/>
        <w:contextualSpacing/>
        <w:rPr>
          <w:rFonts w:ascii="Times New Roman" w:hAnsi="Times New Roman"/>
          <w:bCs/>
          <w:sz w:val="24"/>
          <w:szCs w:val="24"/>
        </w:rPr>
      </w:pPr>
      <w:r>
        <w:rPr>
          <w:rFonts w:ascii="Times New Roman" w:hAnsi="Times New Roman"/>
          <w:bCs/>
          <w:sz w:val="24"/>
          <w:szCs w:val="24"/>
        </w:rPr>
        <w:t>The two officials at Institution B also expressed confidence in their compliance level.</w:t>
      </w:r>
      <w:r w:rsidR="00FF0A43">
        <w:rPr>
          <w:rFonts w:ascii="Times New Roman" w:hAnsi="Times New Roman"/>
          <w:bCs/>
          <w:sz w:val="24"/>
          <w:szCs w:val="24"/>
        </w:rPr>
        <w:t xml:space="preserve"> </w:t>
      </w:r>
      <w:r>
        <w:rPr>
          <w:rFonts w:ascii="Times New Roman" w:hAnsi="Times New Roman"/>
          <w:bCs/>
          <w:sz w:val="24"/>
          <w:szCs w:val="24"/>
        </w:rPr>
        <w:t xml:space="preserve">For Official </w:t>
      </w:r>
      <w:r w:rsidR="00DA4102">
        <w:rPr>
          <w:rFonts w:ascii="Times New Roman" w:hAnsi="Times New Roman"/>
          <w:bCs/>
          <w:sz w:val="24"/>
          <w:szCs w:val="24"/>
        </w:rPr>
        <w:t xml:space="preserve">B2, the newly revised policy was </w:t>
      </w:r>
      <w:r>
        <w:rPr>
          <w:rFonts w:ascii="Times New Roman" w:hAnsi="Times New Roman"/>
          <w:bCs/>
          <w:sz w:val="24"/>
          <w:szCs w:val="24"/>
        </w:rPr>
        <w:t xml:space="preserve">a big step forward from where the college was prior to the issuance of the </w:t>
      </w:r>
      <w:r w:rsidR="00C24A9F">
        <w:rPr>
          <w:rFonts w:ascii="Times New Roman" w:hAnsi="Times New Roman"/>
          <w:bCs/>
          <w:sz w:val="24"/>
          <w:szCs w:val="24"/>
        </w:rPr>
        <w:t>DCL</w:t>
      </w:r>
      <w:r>
        <w:rPr>
          <w:rFonts w:ascii="Times New Roman" w:hAnsi="Times New Roman"/>
          <w:bCs/>
          <w:sz w:val="24"/>
          <w:szCs w:val="24"/>
        </w:rPr>
        <w:t xml:space="preserve"> in 2011.</w:t>
      </w:r>
      <w:r w:rsidR="00FF0A43">
        <w:rPr>
          <w:rFonts w:ascii="Times New Roman" w:hAnsi="Times New Roman"/>
          <w:bCs/>
          <w:sz w:val="24"/>
          <w:szCs w:val="24"/>
        </w:rPr>
        <w:t xml:space="preserve"> </w:t>
      </w:r>
      <w:r>
        <w:rPr>
          <w:rFonts w:ascii="Times New Roman" w:hAnsi="Times New Roman"/>
          <w:bCs/>
          <w:sz w:val="24"/>
          <w:szCs w:val="24"/>
        </w:rPr>
        <w:t>For Official B1, the new state law helped the college remain in compliance because it is more prescriptive than the federal guidelines.</w:t>
      </w:r>
      <w:r w:rsidR="00FF0A43">
        <w:rPr>
          <w:rFonts w:ascii="Times New Roman" w:hAnsi="Times New Roman"/>
          <w:bCs/>
          <w:sz w:val="24"/>
          <w:szCs w:val="24"/>
        </w:rPr>
        <w:t xml:space="preserve"> </w:t>
      </w:r>
      <w:r>
        <w:rPr>
          <w:rFonts w:ascii="Times New Roman" w:hAnsi="Times New Roman"/>
          <w:bCs/>
          <w:sz w:val="24"/>
          <w:szCs w:val="24"/>
        </w:rPr>
        <w:t>While Institution B’s policies were not found to be fully compliant, the low rate of compliance fro</w:t>
      </w:r>
      <w:r w:rsidR="00C376ED">
        <w:rPr>
          <w:rFonts w:ascii="Times New Roman" w:hAnsi="Times New Roman"/>
          <w:bCs/>
          <w:sz w:val="24"/>
          <w:szCs w:val="24"/>
        </w:rPr>
        <w:t xml:space="preserve">m Institution A’s policies was especially </w:t>
      </w:r>
      <w:r>
        <w:rPr>
          <w:rFonts w:ascii="Times New Roman" w:hAnsi="Times New Roman"/>
          <w:bCs/>
          <w:sz w:val="24"/>
          <w:szCs w:val="24"/>
        </w:rPr>
        <w:t>alarming.</w:t>
      </w:r>
    </w:p>
    <w:p w14:paraId="5FAB0D9E" w14:textId="137F1235" w:rsidR="00184651" w:rsidRDefault="00956494" w:rsidP="00B0512C">
      <w:pPr>
        <w:spacing w:after="0" w:line="480" w:lineRule="auto"/>
        <w:ind w:firstLine="720"/>
        <w:outlineLvl w:val="0"/>
        <w:rPr>
          <w:rFonts w:ascii="Times New Roman" w:eastAsia="Times New Roman" w:hAnsi="Times New Roman"/>
          <w:sz w:val="24"/>
          <w:szCs w:val="24"/>
        </w:rPr>
      </w:pPr>
      <w:r>
        <w:rPr>
          <w:rFonts w:ascii="Times New Roman" w:hAnsi="Times New Roman"/>
          <w:sz w:val="24"/>
          <w:szCs w:val="24"/>
        </w:rPr>
        <w:t>The lack of compliance from I</w:t>
      </w:r>
      <w:r w:rsidR="00184651" w:rsidRPr="00CD74ED">
        <w:rPr>
          <w:rFonts w:ascii="Times New Roman" w:hAnsi="Times New Roman"/>
          <w:sz w:val="24"/>
          <w:szCs w:val="24"/>
        </w:rPr>
        <w:t>nstitution A is an issue that community colleges deal with more than four</w:t>
      </w:r>
      <w:r w:rsidR="005C6425">
        <w:rPr>
          <w:rFonts w:ascii="Times New Roman" w:hAnsi="Times New Roman"/>
          <w:sz w:val="24"/>
          <w:szCs w:val="24"/>
        </w:rPr>
        <w:t>-</w:t>
      </w:r>
      <w:r w:rsidR="00184651" w:rsidRPr="00CD74ED">
        <w:rPr>
          <w:rFonts w:ascii="Times New Roman" w:hAnsi="Times New Roman"/>
          <w:sz w:val="24"/>
          <w:szCs w:val="24"/>
        </w:rPr>
        <w:t>year institutions.</w:t>
      </w:r>
      <w:r w:rsidR="00FF0A43">
        <w:rPr>
          <w:rFonts w:ascii="Times New Roman" w:hAnsi="Times New Roman"/>
          <w:sz w:val="24"/>
          <w:szCs w:val="24"/>
        </w:rPr>
        <w:t xml:space="preserve"> </w:t>
      </w:r>
      <w:r w:rsidR="00B0512C" w:rsidRPr="00CD74ED">
        <w:rPr>
          <w:rFonts w:ascii="Times New Roman" w:hAnsi="Times New Roman"/>
          <w:sz w:val="24"/>
          <w:szCs w:val="24"/>
        </w:rPr>
        <w:t>In a national study of 2,43</w:t>
      </w:r>
      <w:r w:rsidR="00FA08CC">
        <w:rPr>
          <w:rFonts w:ascii="Times New Roman" w:hAnsi="Times New Roman"/>
          <w:sz w:val="24"/>
          <w:szCs w:val="24"/>
        </w:rPr>
        <w:t>8 higher education institutions</w:t>
      </w:r>
      <w:r w:rsidR="00B0512C" w:rsidRPr="00CD74ED">
        <w:rPr>
          <w:rFonts w:ascii="Times New Roman" w:hAnsi="Times New Roman"/>
          <w:sz w:val="24"/>
          <w:szCs w:val="24"/>
        </w:rPr>
        <w:t xml:space="preserve"> in the U</w:t>
      </w:r>
      <w:r w:rsidR="00671BB7">
        <w:rPr>
          <w:rFonts w:ascii="Times New Roman" w:hAnsi="Times New Roman"/>
          <w:sz w:val="24"/>
          <w:szCs w:val="24"/>
        </w:rPr>
        <w:t>.</w:t>
      </w:r>
      <w:r w:rsidR="00B0512C" w:rsidRPr="00CD74ED">
        <w:rPr>
          <w:rFonts w:ascii="Times New Roman" w:hAnsi="Times New Roman"/>
          <w:sz w:val="24"/>
          <w:szCs w:val="24"/>
        </w:rPr>
        <w:t>S</w:t>
      </w:r>
      <w:r w:rsidR="00671BB7">
        <w:rPr>
          <w:rFonts w:ascii="Times New Roman" w:hAnsi="Times New Roman"/>
          <w:sz w:val="24"/>
          <w:szCs w:val="24"/>
        </w:rPr>
        <w:t>.</w:t>
      </w:r>
      <w:r w:rsidR="00B0512C" w:rsidRPr="00CD74ED">
        <w:rPr>
          <w:rFonts w:ascii="Times New Roman" w:hAnsi="Times New Roman"/>
          <w:sz w:val="24"/>
          <w:szCs w:val="24"/>
        </w:rPr>
        <w:t xml:space="preserve"> and Puerto Rico, Karjan</w:t>
      </w:r>
      <w:r w:rsidR="00671BB7">
        <w:rPr>
          <w:rFonts w:ascii="Times New Roman" w:hAnsi="Times New Roman"/>
          <w:sz w:val="24"/>
          <w:szCs w:val="24"/>
        </w:rPr>
        <w:t>e et al.</w:t>
      </w:r>
      <w:r w:rsidR="00B0512C" w:rsidRPr="00CD74ED">
        <w:rPr>
          <w:rFonts w:ascii="Times New Roman" w:hAnsi="Times New Roman"/>
          <w:sz w:val="24"/>
          <w:szCs w:val="24"/>
        </w:rPr>
        <w:t xml:space="preserve"> (2002) examined how </w:t>
      </w:r>
      <w:r w:rsidR="00C9248B">
        <w:rPr>
          <w:rFonts w:ascii="Times New Roman" w:hAnsi="Times New Roman"/>
          <w:sz w:val="24"/>
          <w:szCs w:val="24"/>
        </w:rPr>
        <w:t>the institutions</w:t>
      </w:r>
      <w:r w:rsidR="00B0512C" w:rsidRPr="00CD74ED">
        <w:rPr>
          <w:rFonts w:ascii="Times New Roman" w:hAnsi="Times New Roman"/>
          <w:sz w:val="24"/>
          <w:szCs w:val="24"/>
        </w:rPr>
        <w:t xml:space="preserve"> were </w:t>
      </w:r>
      <w:r w:rsidR="00184651" w:rsidRPr="00CD74ED">
        <w:rPr>
          <w:rFonts w:ascii="Times New Roman" w:hAnsi="Times New Roman"/>
          <w:sz w:val="24"/>
          <w:szCs w:val="24"/>
        </w:rPr>
        <w:t>responding to reports of sexual</w:t>
      </w:r>
      <w:r w:rsidR="00B0512C" w:rsidRPr="00CD74ED">
        <w:rPr>
          <w:rFonts w:ascii="Times New Roman" w:hAnsi="Times New Roman"/>
          <w:sz w:val="24"/>
          <w:szCs w:val="24"/>
        </w:rPr>
        <w:t xml:space="preserve"> assault.</w:t>
      </w:r>
      <w:r w:rsidR="00FF0A43">
        <w:rPr>
          <w:rFonts w:ascii="Times New Roman" w:hAnsi="Times New Roman"/>
          <w:sz w:val="24"/>
          <w:szCs w:val="24"/>
        </w:rPr>
        <w:t xml:space="preserve"> </w:t>
      </w:r>
      <w:r w:rsidR="00B0512C" w:rsidRPr="00CD74ED">
        <w:rPr>
          <w:rFonts w:ascii="Times New Roman" w:hAnsi="Times New Roman"/>
          <w:sz w:val="24"/>
          <w:szCs w:val="24"/>
        </w:rPr>
        <w:t>The survey comprised of both private four</w:t>
      </w:r>
      <w:r w:rsidR="005C6425">
        <w:rPr>
          <w:rFonts w:ascii="Times New Roman" w:hAnsi="Times New Roman"/>
          <w:sz w:val="24"/>
          <w:szCs w:val="24"/>
        </w:rPr>
        <w:t>-</w:t>
      </w:r>
      <w:r w:rsidR="00B0512C" w:rsidRPr="00CD74ED">
        <w:rPr>
          <w:rFonts w:ascii="Times New Roman" w:hAnsi="Times New Roman"/>
          <w:sz w:val="24"/>
          <w:szCs w:val="24"/>
        </w:rPr>
        <w:t>year not-</w:t>
      </w:r>
      <w:r w:rsidR="00184651" w:rsidRPr="00CD74ED">
        <w:rPr>
          <w:rFonts w:ascii="Times New Roman" w:hAnsi="Times New Roman"/>
          <w:sz w:val="24"/>
          <w:szCs w:val="24"/>
        </w:rPr>
        <w:t>for</w:t>
      </w:r>
      <w:r w:rsidR="005C6425">
        <w:rPr>
          <w:rFonts w:ascii="Times New Roman" w:hAnsi="Times New Roman"/>
          <w:sz w:val="24"/>
          <w:szCs w:val="24"/>
        </w:rPr>
        <w:t>-</w:t>
      </w:r>
      <w:r w:rsidR="00184651" w:rsidRPr="00CD74ED">
        <w:rPr>
          <w:rFonts w:ascii="Times New Roman" w:hAnsi="Times New Roman"/>
          <w:sz w:val="24"/>
          <w:szCs w:val="24"/>
        </w:rPr>
        <w:t>profit institution</w:t>
      </w:r>
      <w:r w:rsidR="00B0512C" w:rsidRPr="00CD74ED">
        <w:rPr>
          <w:rFonts w:ascii="Times New Roman" w:hAnsi="Times New Roman"/>
          <w:sz w:val="24"/>
          <w:szCs w:val="24"/>
        </w:rPr>
        <w:t>s</w:t>
      </w:r>
      <w:r w:rsidR="00184651" w:rsidRPr="00CD74ED">
        <w:rPr>
          <w:rFonts w:ascii="Times New Roman" w:hAnsi="Times New Roman"/>
          <w:sz w:val="24"/>
          <w:szCs w:val="24"/>
        </w:rPr>
        <w:t xml:space="preserve"> similar to Institution B and public two</w:t>
      </w:r>
      <w:r w:rsidR="005C6425">
        <w:rPr>
          <w:rFonts w:ascii="Times New Roman" w:hAnsi="Times New Roman"/>
          <w:sz w:val="24"/>
          <w:szCs w:val="24"/>
        </w:rPr>
        <w:t>-</w:t>
      </w:r>
      <w:r w:rsidR="00184651" w:rsidRPr="00CD74ED">
        <w:rPr>
          <w:rFonts w:ascii="Times New Roman" w:hAnsi="Times New Roman"/>
          <w:sz w:val="24"/>
          <w:szCs w:val="24"/>
        </w:rPr>
        <w:t xml:space="preserve">year institutions like Institution A. The researchers found that four-year public and private </w:t>
      </w:r>
      <w:r w:rsidR="00184651" w:rsidRPr="00CD74ED">
        <w:rPr>
          <w:rFonts w:ascii="Times New Roman" w:hAnsi="Times New Roman"/>
          <w:sz w:val="24"/>
          <w:szCs w:val="24"/>
        </w:rPr>
        <w:lastRenderedPageBreak/>
        <w:t xml:space="preserve">nonprofit institutions, “have made substantial strides in the direction of </w:t>
      </w:r>
      <w:r w:rsidR="00184651" w:rsidRPr="00CD74ED">
        <w:rPr>
          <w:rFonts w:ascii="Times New Roman" w:eastAsia="Times New Roman" w:hAnsi="Times New Roman"/>
          <w:sz w:val="24"/>
          <w:szCs w:val="24"/>
        </w:rPr>
        <w:t>developing explicit sexual assault policies”</w:t>
      </w:r>
      <w:r w:rsidR="005C6425" w:rsidRPr="005C6425">
        <w:rPr>
          <w:rFonts w:ascii="Times New Roman" w:eastAsia="Times New Roman" w:hAnsi="Times New Roman"/>
          <w:sz w:val="24"/>
          <w:szCs w:val="24"/>
        </w:rPr>
        <w:t xml:space="preserve"> </w:t>
      </w:r>
      <w:r w:rsidR="005C6425" w:rsidRPr="00CD74ED">
        <w:rPr>
          <w:rFonts w:ascii="Times New Roman" w:eastAsia="Times New Roman" w:hAnsi="Times New Roman"/>
          <w:sz w:val="24"/>
          <w:szCs w:val="24"/>
        </w:rPr>
        <w:t>(p. viii)</w:t>
      </w:r>
      <w:r w:rsidR="005C6425">
        <w:rPr>
          <w:rFonts w:ascii="Times New Roman" w:eastAsia="Times New Roman" w:hAnsi="Times New Roman"/>
          <w:sz w:val="24"/>
          <w:szCs w:val="24"/>
        </w:rPr>
        <w:t>;</w:t>
      </w:r>
      <w:r w:rsidR="00184651" w:rsidRPr="00CD74ED">
        <w:rPr>
          <w:rFonts w:ascii="Times New Roman" w:eastAsia="Times New Roman" w:hAnsi="Times New Roman"/>
          <w:sz w:val="24"/>
          <w:szCs w:val="24"/>
        </w:rPr>
        <w:t xml:space="preserve"> whereas</w:t>
      </w:r>
      <w:r w:rsidR="005C6425">
        <w:rPr>
          <w:rFonts w:ascii="Times New Roman" w:eastAsia="Times New Roman" w:hAnsi="Times New Roman"/>
          <w:sz w:val="24"/>
          <w:szCs w:val="24"/>
        </w:rPr>
        <w:t>,</w:t>
      </w:r>
      <w:r w:rsidR="00184651" w:rsidRPr="00CD74ED">
        <w:rPr>
          <w:rFonts w:ascii="Times New Roman" w:eastAsia="Times New Roman" w:hAnsi="Times New Roman"/>
          <w:sz w:val="24"/>
          <w:szCs w:val="24"/>
        </w:rPr>
        <w:t xml:space="preserve"> other types of schools such as community colleges lag</w:t>
      </w:r>
      <w:r w:rsidR="00C376ED" w:rsidRPr="00CD74ED">
        <w:rPr>
          <w:rFonts w:ascii="Times New Roman" w:eastAsia="Times New Roman" w:hAnsi="Times New Roman"/>
          <w:sz w:val="24"/>
          <w:szCs w:val="24"/>
        </w:rPr>
        <w:t>ged</w:t>
      </w:r>
      <w:r w:rsidR="00184651" w:rsidRPr="00CD74ED">
        <w:rPr>
          <w:rFonts w:ascii="Times New Roman" w:eastAsia="Times New Roman" w:hAnsi="Times New Roman"/>
          <w:sz w:val="24"/>
          <w:szCs w:val="24"/>
        </w:rPr>
        <w:t xml:space="preserve"> behind.</w:t>
      </w:r>
      <w:r w:rsidR="00FF0A43">
        <w:rPr>
          <w:rFonts w:ascii="Times New Roman" w:eastAsia="Times New Roman" w:hAnsi="Times New Roman"/>
          <w:sz w:val="24"/>
          <w:szCs w:val="24"/>
        </w:rPr>
        <w:t xml:space="preserve"> </w:t>
      </w:r>
      <w:r w:rsidR="00FB1C0A" w:rsidRPr="00CD74ED">
        <w:rPr>
          <w:rFonts w:ascii="Times New Roman" w:eastAsia="Times New Roman" w:hAnsi="Times New Roman"/>
          <w:sz w:val="24"/>
          <w:szCs w:val="24"/>
        </w:rPr>
        <w:t>Thus</w:t>
      </w:r>
      <w:r w:rsidR="005C6425">
        <w:rPr>
          <w:rFonts w:ascii="Times New Roman" w:eastAsia="Times New Roman" w:hAnsi="Times New Roman"/>
          <w:sz w:val="24"/>
          <w:szCs w:val="24"/>
        </w:rPr>
        <w:t>,</w:t>
      </w:r>
      <w:r w:rsidR="00FB1C0A" w:rsidRPr="00CD74ED">
        <w:rPr>
          <w:rFonts w:ascii="Times New Roman" w:eastAsia="Times New Roman" w:hAnsi="Times New Roman"/>
          <w:sz w:val="24"/>
          <w:szCs w:val="24"/>
        </w:rPr>
        <w:t xml:space="preserve"> the disparity in compliance may not have been specific to the two institutions studied.</w:t>
      </w:r>
      <w:r w:rsidR="00FF0A43">
        <w:rPr>
          <w:rFonts w:ascii="Times New Roman" w:eastAsia="Times New Roman" w:hAnsi="Times New Roman"/>
          <w:sz w:val="24"/>
          <w:szCs w:val="24"/>
        </w:rPr>
        <w:t xml:space="preserve"> </w:t>
      </w:r>
      <w:r w:rsidR="00FB1C0A" w:rsidRPr="00CD74ED">
        <w:rPr>
          <w:rFonts w:ascii="Times New Roman" w:eastAsia="Times New Roman" w:hAnsi="Times New Roman"/>
          <w:sz w:val="24"/>
          <w:szCs w:val="24"/>
        </w:rPr>
        <w:t xml:space="preserve">Its cause may be due to external environmental </w:t>
      </w:r>
      <w:r w:rsidR="00FB1C0A">
        <w:rPr>
          <w:rFonts w:ascii="Times New Roman" w:eastAsia="Times New Roman" w:hAnsi="Times New Roman"/>
          <w:sz w:val="24"/>
          <w:szCs w:val="24"/>
        </w:rPr>
        <w:t xml:space="preserve">factors and </w:t>
      </w:r>
      <w:r w:rsidR="00740DCD">
        <w:rPr>
          <w:rFonts w:ascii="Times New Roman" w:eastAsia="Times New Roman" w:hAnsi="Times New Roman"/>
          <w:sz w:val="24"/>
          <w:szCs w:val="24"/>
        </w:rPr>
        <w:t>organizational structure of the two institutional types.</w:t>
      </w:r>
    </w:p>
    <w:p w14:paraId="2C5921C7" w14:textId="1F0D8021" w:rsidR="009C3EB5" w:rsidRPr="009C3EB5" w:rsidRDefault="009C3EB5" w:rsidP="00AF62CD">
      <w:pPr>
        <w:spacing w:before="240" w:after="0" w:line="480" w:lineRule="auto"/>
        <w:jc w:val="center"/>
        <w:outlineLvl w:val="0"/>
        <w:rPr>
          <w:rFonts w:ascii="Times New Roman" w:hAnsi="Times New Roman"/>
          <w:sz w:val="24"/>
          <w:szCs w:val="24"/>
        </w:rPr>
      </w:pPr>
      <w:r>
        <w:rPr>
          <w:rFonts w:ascii="Times New Roman" w:hAnsi="Times New Roman"/>
          <w:sz w:val="24"/>
          <w:szCs w:val="24"/>
        </w:rPr>
        <w:t>Environmental Factors</w:t>
      </w:r>
    </w:p>
    <w:p w14:paraId="22829CF2" w14:textId="1F51466E" w:rsidR="0063296B" w:rsidRDefault="00CD74ED" w:rsidP="0063296B">
      <w:pPr>
        <w:pStyle w:val="ListParagraph"/>
        <w:spacing w:after="0" w:line="480" w:lineRule="auto"/>
        <w:ind w:left="0" w:firstLine="720"/>
        <w:outlineLvl w:val="0"/>
        <w:rPr>
          <w:rFonts w:ascii="Times New Roman" w:hAnsi="Times New Roman"/>
          <w:bCs/>
          <w:sz w:val="24"/>
          <w:szCs w:val="24"/>
        </w:rPr>
      </w:pPr>
      <w:r>
        <w:rPr>
          <w:rFonts w:ascii="Times New Roman" w:hAnsi="Times New Roman"/>
          <w:bCs/>
          <w:sz w:val="24"/>
          <w:szCs w:val="24"/>
        </w:rPr>
        <w:t>The</w:t>
      </w:r>
      <w:r w:rsidR="00185F58">
        <w:rPr>
          <w:rFonts w:ascii="Times New Roman" w:hAnsi="Times New Roman"/>
          <w:bCs/>
          <w:sz w:val="24"/>
          <w:szCs w:val="24"/>
        </w:rPr>
        <w:t xml:space="preserve"> discrepancy between the officials’ belief</w:t>
      </w:r>
      <w:r>
        <w:rPr>
          <w:rFonts w:ascii="Times New Roman" w:hAnsi="Times New Roman"/>
          <w:bCs/>
          <w:sz w:val="24"/>
          <w:szCs w:val="24"/>
        </w:rPr>
        <w:t xml:space="preserve"> and the reality </w:t>
      </w:r>
      <w:r w:rsidR="00185F58">
        <w:rPr>
          <w:rFonts w:ascii="Times New Roman" w:hAnsi="Times New Roman"/>
          <w:bCs/>
          <w:sz w:val="24"/>
          <w:szCs w:val="24"/>
        </w:rPr>
        <w:t xml:space="preserve">of </w:t>
      </w:r>
      <w:r w:rsidR="0063296B">
        <w:rPr>
          <w:rFonts w:ascii="Times New Roman" w:hAnsi="Times New Roman"/>
          <w:bCs/>
          <w:sz w:val="24"/>
          <w:szCs w:val="24"/>
        </w:rPr>
        <w:t>non</w:t>
      </w:r>
      <w:r w:rsidR="00185F58">
        <w:rPr>
          <w:rFonts w:ascii="Times New Roman" w:hAnsi="Times New Roman"/>
          <w:bCs/>
          <w:sz w:val="24"/>
          <w:szCs w:val="24"/>
        </w:rPr>
        <w:t>compliance can be</w:t>
      </w:r>
      <w:r>
        <w:rPr>
          <w:rFonts w:ascii="Times New Roman" w:hAnsi="Times New Roman"/>
          <w:bCs/>
          <w:sz w:val="24"/>
          <w:szCs w:val="24"/>
        </w:rPr>
        <w:t xml:space="preserve"> attributed to several internal and external environmental factors.</w:t>
      </w:r>
      <w:r w:rsidR="00FF0A43">
        <w:rPr>
          <w:rFonts w:ascii="Times New Roman" w:hAnsi="Times New Roman"/>
          <w:bCs/>
          <w:sz w:val="24"/>
          <w:szCs w:val="24"/>
        </w:rPr>
        <w:t xml:space="preserve"> </w:t>
      </w:r>
      <w:r w:rsidR="00C376ED">
        <w:rPr>
          <w:rFonts w:ascii="Times New Roman" w:hAnsi="Times New Roman"/>
          <w:sz w:val="24"/>
          <w:szCs w:val="24"/>
          <w:lang w:val="en"/>
        </w:rPr>
        <w:t>Accordi</w:t>
      </w:r>
      <w:r w:rsidR="001E3D87">
        <w:rPr>
          <w:rFonts w:ascii="Times New Roman" w:hAnsi="Times New Roman"/>
          <w:sz w:val="24"/>
          <w:szCs w:val="24"/>
          <w:lang w:val="en"/>
        </w:rPr>
        <w:t xml:space="preserve">ng to Gill and Saunders’ </w:t>
      </w:r>
      <w:r w:rsidR="004106A8">
        <w:rPr>
          <w:rFonts w:ascii="Times New Roman" w:hAnsi="Times New Roman"/>
          <w:sz w:val="24"/>
          <w:szCs w:val="24"/>
          <w:lang w:val="en"/>
        </w:rPr>
        <w:t>(199</w:t>
      </w:r>
      <w:r w:rsidR="005228E1">
        <w:rPr>
          <w:rFonts w:ascii="Times New Roman" w:hAnsi="Times New Roman"/>
          <w:sz w:val="24"/>
          <w:szCs w:val="24"/>
          <w:lang w:val="en"/>
        </w:rPr>
        <w:t>3</w:t>
      </w:r>
      <w:r w:rsidR="004106A8">
        <w:rPr>
          <w:rFonts w:ascii="Times New Roman" w:hAnsi="Times New Roman"/>
          <w:sz w:val="24"/>
          <w:szCs w:val="24"/>
          <w:lang w:val="en"/>
        </w:rPr>
        <w:t xml:space="preserve">) </w:t>
      </w:r>
      <w:r w:rsidR="001E3D87" w:rsidRPr="005228E1">
        <w:rPr>
          <w:rFonts w:ascii="Times New Roman" w:hAnsi="Times New Roman"/>
          <w:sz w:val="24"/>
          <w:szCs w:val="24"/>
          <w:lang w:val="en"/>
        </w:rPr>
        <w:t xml:space="preserve">Model of Policy </w:t>
      </w:r>
      <w:r w:rsidR="004106A8" w:rsidRPr="005228E1">
        <w:rPr>
          <w:rFonts w:ascii="Times New Roman" w:hAnsi="Times New Roman"/>
          <w:sz w:val="24"/>
          <w:szCs w:val="24"/>
          <w:lang w:val="en"/>
        </w:rPr>
        <w:t>A</w:t>
      </w:r>
      <w:r w:rsidR="001E3D87" w:rsidRPr="005228E1">
        <w:rPr>
          <w:rFonts w:ascii="Times New Roman" w:hAnsi="Times New Roman"/>
          <w:sz w:val="24"/>
          <w:szCs w:val="24"/>
          <w:lang w:val="en"/>
        </w:rPr>
        <w:t>nalysis in Higher Education</w:t>
      </w:r>
      <w:r w:rsidR="00C376ED">
        <w:rPr>
          <w:rFonts w:ascii="Times New Roman" w:hAnsi="Times New Roman"/>
          <w:sz w:val="24"/>
          <w:szCs w:val="24"/>
          <w:lang w:val="en"/>
        </w:rPr>
        <w:t>, “policy analysis requires a comprehensive understanding of the environment and culture affected by the policy” (p.</w:t>
      </w:r>
      <w:r w:rsidR="0063296B">
        <w:rPr>
          <w:rFonts w:ascii="Times New Roman" w:hAnsi="Times New Roman"/>
          <w:sz w:val="24"/>
          <w:szCs w:val="24"/>
          <w:lang w:val="en"/>
        </w:rPr>
        <w:t xml:space="preserve"> </w:t>
      </w:r>
      <w:r w:rsidR="002D5DFD">
        <w:rPr>
          <w:rFonts w:ascii="Times New Roman" w:hAnsi="Times New Roman"/>
          <w:sz w:val="24"/>
          <w:szCs w:val="24"/>
          <w:lang w:val="en"/>
        </w:rPr>
        <w:t>20).</w:t>
      </w:r>
      <w:r w:rsidR="00FF0A43">
        <w:rPr>
          <w:rFonts w:ascii="Times New Roman" w:hAnsi="Times New Roman"/>
          <w:sz w:val="24"/>
          <w:szCs w:val="24"/>
          <w:lang w:val="en"/>
        </w:rPr>
        <w:t xml:space="preserve"> </w:t>
      </w:r>
      <w:r w:rsidR="0063296B">
        <w:rPr>
          <w:rFonts w:ascii="Times New Roman" w:hAnsi="Times New Roman"/>
          <w:sz w:val="24"/>
          <w:szCs w:val="24"/>
          <w:lang w:val="en"/>
        </w:rPr>
        <w:t>The authors</w:t>
      </w:r>
      <w:r w:rsidR="0063296B">
        <w:rPr>
          <w:rFonts w:ascii="Times New Roman" w:hAnsi="Times New Roman"/>
          <w:bCs/>
          <w:sz w:val="24"/>
          <w:szCs w:val="24"/>
        </w:rPr>
        <w:t xml:space="preserve"> noted:</w:t>
      </w:r>
    </w:p>
    <w:p w14:paraId="07CBABDC" w14:textId="3DC10B60" w:rsidR="0063296B" w:rsidRDefault="0063296B" w:rsidP="006923CF">
      <w:pPr>
        <w:spacing w:after="240" w:line="240" w:lineRule="auto"/>
        <w:ind w:left="360" w:right="360"/>
        <w:rPr>
          <w:rFonts w:ascii="Times New Roman" w:hAnsi="Times New Roman"/>
          <w:bCs/>
          <w:sz w:val="24"/>
          <w:szCs w:val="24"/>
        </w:rPr>
      </w:pPr>
      <w:r>
        <w:rPr>
          <w:rFonts w:ascii="Times New Roman" w:hAnsi="Times New Roman"/>
          <w:bCs/>
          <w:sz w:val="24"/>
          <w:szCs w:val="24"/>
        </w:rPr>
        <w:t>Actions in one arena have effects in quite different arenas in ways that may be only dimly understood in the process of policy formulation.</w:t>
      </w:r>
      <w:r w:rsidR="00FF0A43">
        <w:rPr>
          <w:rFonts w:ascii="Times New Roman" w:hAnsi="Times New Roman"/>
          <w:bCs/>
          <w:sz w:val="24"/>
          <w:szCs w:val="24"/>
        </w:rPr>
        <w:t xml:space="preserve"> </w:t>
      </w:r>
      <w:r>
        <w:rPr>
          <w:rFonts w:ascii="Times New Roman" w:hAnsi="Times New Roman"/>
          <w:bCs/>
          <w:sz w:val="24"/>
          <w:szCs w:val="24"/>
        </w:rPr>
        <w:t>Particularly in public higher education institutions [like Institution A], but also to a considerable extent in the independent sector, this external political context circumscribes the scope of acceptable decisions</w:t>
      </w:r>
      <w:r w:rsidR="005C6425">
        <w:rPr>
          <w:rFonts w:ascii="Times New Roman" w:hAnsi="Times New Roman"/>
          <w:bCs/>
          <w:sz w:val="24"/>
          <w:szCs w:val="24"/>
        </w:rPr>
        <w:t>.</w:t>
      </w:r>
      <w:r>
        <w:rPr>
          <w:rFonts w:ascii="Times New Roman" w:hAnsi="Times New Roman"/>
          <w:bCs/>
          <w:sz w:val="24"/>
          <w:szCs w:val="24"/>
        </w:rPr>
        <w:t xml:space="preserve"> (p. 12)</w:t>
      </w:r>
    </w:p>
    <w:p w14:paraId="55096809" w14:textId="02BC07AD" w:rsidR="0063296B" w:rsidRDefault="0063296B" w:rsidP="006923CF">
      <w:pPr>
        <w:spacing w:after="0" w:line="480" w:lineRule="auto"/>
        <w:ind w:firstLine="720"/>
        <w:rPr>
          <w:rFonts w:ascii="Times New Roman" w:hAnsi="Times New Roman"/>
          <w:bCs/>
          <w:sz w:val="24"/>
          <w:szCs w:val="24"/>
        </w:rPr>
      </w:pPr>
      <w:r>
        <w:rPr>
          <w:rFonts w:ascii="Times New Roman" w:hAnsi="Times New Roman"/>
          <w:bCs/>
          <w:sz w:val="24"/>
          <w:szCs w:val="24"/>
        </w:rPr>
        <w:t>External factors such as state legislation can directly affect the policies or the implementation of policies at an institution.</w:t>
      </w:r>
      <w:r w:rsidR="00FF0A43">
        <w:rPr>
          <w:rFonts w:ascii="Times New Roman" w:hAnsi="Times New Roman"/>
          <w:bCs/>
          <w:sz w:val="24"/>
          <w:szCs w:val="24"/>
        </w:rPr>
        <w:t xml:space="preserve"> </w:t>
      </w:r>
      <w:r>
        <w:rPr>
          <w:rFonts w:ascii="Times New Roman" w:hAnsi="Times New Roman"/>
          <w:bCs/>
          <w:sz w:val="24"/>
          <w:szCs w:val="24"/>
        </w:rPr>
        <w:t>Decisions made regarding one issue may adversely affect another issue.</w:t>
      </w:r>
      <w:r w:rsidR="00FF0A43">
        <w:rPr>
          <w:rFonts w:ascii="Times New Roman" w:hAnsi="Times New Roman"/>
          <w:bCs/>
          <w:sz w:val="24"/>
          <w:szCs w:val="24"/>
        </w:rPr>
        <w:t xml:space="preserve"> </w:t>
      </w:r>
      <w:r>
        <w:rPr>
          <w:rFonts w:ascii="Times New Roman" w:hAnsi="Times New Roman"/>
          <w:bCs/>
          <w:sz w:val="24"/>
          <w:szCs w:val="24"/>
        </w:rPr>
        <w:t xml:space="preserve">These are important factors that must be </w:t>
      </w:r>
      <w:r w:rsidR="005C6425">
        <w:rPr>
          <w:rFonts w:ascii="Times New Roman" w:hAnsi="Times New Roman"/>
          <w:bCs/>
          <w:sz w:val="24"/>
          <w:szCs w:val="24"/>
        </w:rPr>
        <w:t>considered</w:t>
      </w:r>
      <w:r>
        <w:rPr>
          <w:rFonts w:ascii="Times New Roman" w:hAnsi="Times New Roman"/>
          <w:bCs/>
          <w:sz w:val="24"/>
          <w:szCs w:val="24"/>
        </w:rPr>
        <w:t xml:space="preserve"> in policy implementation.</w:t>
      </w:r>
    </w:p>
    <w:p w14:paraId="54652B96" w14:textId="4147487F" w:rsidR="004D009C" w:rsidRDefault="00740DCD" w:rsidP="004D009C">
      <w:pPr>
        <w:pStyle w:val="ListParagraph"/>
        <w:spacing w:after="0" w:line="480" w:lineRule="auto"/>
        <w:ind w:left="0" w:firstLine="720"/>
        <w:outlineLvl w:val="0"/>
        <w:rPr>
          <w:rFonts w:ascii="Times New Roman" w:hAnsi="Times New Roman"/>
          <w:sz w:val="24"/>
          <w:szCs w:val="24"/>
        </w:rPr>
      </w:pPr>
      <w:r>
        <w:rPr>
          <w:rFonts w:ascii="Times New Roman" w:hAnsi="Times New Roman"/>
          <w:sz w:val="24"/>
          <w:szCs w:val="24"/>
          <w:lang w:val="en"/>
        </w:rPr>
        <w:t xml:space="preserve">The </w:t>
      </w:r>
      <w:r w:rsidR="009C3EB5" w:rsidRPr="008F392B">
        <w:rPr>
          <w:rFonts w:ascii="Times New Roman" w:hAnsi="Times New Roman"/>
          <w:sz w:val="24"/>
          <w:szCs w:val="24"/>
          <w:lang w:val="en"/>
        </w:rPr>
        <w:t xml:space="preserve">political environment </w:t>
      </w:r>
      <w:r w:rsidR="002D5DFD">
        <w:rPr>
          <w:rFonts w:ascii="Times New Roman" w:hAnsi="Times New Roman"/>
          <w:sz w:val="24"/>
          <w:szCs w:val="24"/>
          <w:lang w:val="en"/>
        </w:rPr>
        <w:t>of which Institution B operates</w:t>
      </w:r>
      <w:r>
        <w:rPr>
          <w:rFonts w:ascii="Times New Roman" w:hAnsi="Times New Roman"/>
          <w:sz w:val="24"/>
          <w:szCs w:val="24"/>
          <w:lang w:val="en"/>
        </w:rPr>
        <w:t xml:space="preserve"> in </w:t>
      </w:r>
      <w:r w:rsidR="009C3EB5" w:rsidRPr="008F392B">
        <w:rPr>
          <w:rFonts w:ascii="Times New Roman" w:hAnsi="Times New Roman"/>
          <w:sz w:val="24"/>
          <w:szCs w:val="24"/>
          <w:lang w:val="en"/>
        </w:rPr>
        <w:t xml:space="preserve">may </w:t>
      </w:r>
      <w:r w:rsidR="00184651" w:rsidRPr="008F392B">
        <w:rPr>
          <w:rFonts w:ascii="Times New Roman" w:hAnsi="Times New Roman"/>
          <w:sz w:val="24"/>
          <w:szCs w:val="24"/>
          <w:lang w:val="en"/>
        </w:rPr>
        <w:t xml:space="preserve">explain </w:t>
      </w:r>
      <w:r>
        <w:rPr>
          <w:rFonts w:ascii="Times New Roman" w:hAnsi="Times New Roman"/>
          <w:sz w:val="24"/>
          <w:szCs w:val="24"/>
          <w:lang w:val="en"/>
        </w:rPr>
        <w:t xml:space="preserve">the </w:t>
      </w:r>
      <w:r w:rsidR="00184651" w:rsidRPr="008F392B">
        <w:rPr>
          <w:rFonts w:ascii="Times New Roman" w:hAnsi="Times New Roman"/>
          <w:sz w:val="24"/>
          <w:szCs w:val="24"/>
          <w:lang w:val="en"/>
        </w:rPr>
        <w:t>compliance</w:t>
      </w:r>
      <w:r>
        <w:rPr>
          <w:rFonts w:ascii="Times New Roman" w:hAnsi="Times New Roman"/>
          <w:sz w:val="24"/>
          <w:szCs w:val="24"/>
          <w:lang w:val="en"/>
        </w:rPr>
        <w:t xml:space="preserve"> disparity</w:t>
      </w:r>
      <w:r w:rsidR="00184651" w:rsidRPr="008F392B">
        <w:rPr>
          <w:rFonts w:ascii="Times New Roman" w:hAnsi="Times New Roman"/>
          <w:sz w:val="24"/>
          <w:szCs w:val="24"/>
          <w:lang w:val="en"/>
        </w:rPr>
        <w:t xml:space="preserve"> between the two institutions</w:t>
      </w:r>
      <w:r w:rsidR="00184651" w:rsidRPr="00F64D1A">
        <w:rPr>
          <w:rFonts w:ascii="Times New Roman" w:hAnsi="Times New Roman"/>
          <w:color w:val="FF0000"/>
          <w:sz w:val="24"/>
          <w:szCs w:val="24"/>
          <w:lang w:val="en"/>
        </w:rPr>
        <w:t>.</w:t>
      </w:r>
      <w:r w:rsidR="00FF0A43">
        <w:rPr>
          <w:rFonts w:ascii="Times New Roman" w:hAnsi="Times New Roman"/>
          <w:color w:val="FF0000"/>
          <w:sz w:val="24"/>
          <w:szCs w:val="24"/>
          <w:lang w:val="en"/>
        </w:rPr>
        <w:t xml:space="preserve"> </w:t>
      </w:r>
      <w:r w:rsidRPr="00740DCD">
        <w:rPr>
          <w:rFonts w:ascii="Times New Roman" w:hAnsi="Times New Roman"/>
          <w:sz w:val="24"/>
          <w:szCs w:val="24"/>
        </w:rPr>
        <w:t xml:space="preserve">As previously stated, </w:t>
      </w:r>
      <w:r w:rsidR="005A7E79" w:rsidRPr="00740DCD">
        <w:rPr>
          <w:rFonts w:ascii="Times New Roman" w:hAnsi="Times New Roman"/>
          <w:sz w:val="24"/>
          <w:szCs w:val="24"/>
        </w:rPr>
        <w:t xml:space="preserve">Institution </w:t>
      </w:r>
      <w:r w:rsidR="005A7E79">
        <w:rPr>
          <w:rFonts w:ascii="Times New Roman" w:hAnsi="Times New Roman"/>
          <w:sz w:val="24"/>
          <w:szCs w:val="24"/>
        </w:rPr>
        <w:t>B is located in a state that pas</w:t>
      </w:r>
      <w:r w:rsidR="005C6425">
        <w:rPr>
          <w:rFonts w:ascii="Times New Roman" w:hAnsi="Times New Roman"/>
          <w:sz w:val="24"/>
          <w:szCs w:val="24"/>
        </w:rPr>
        <w:t>sed</w:t>
      </w:r>
      <w:r w:rsidR="005A7E79">
        <w:rPr>
          <w:rFonts w:ascii="Times New Roman" w:hAnsi="Times New Roman"/>
          <w:sz w:val="24"/>
          <w:szCs w:val="24"/>
        </w:rPr>
        <w:t xml:space="preserve"> legislation </w:t>
      </w:r>
      <w:r w:rsidR="002D5DFD">
        <w:rPr>
          <w:rFonts w:ascii="Times New Roman" w:hAnsi="Times New Roman"/>
          <w:sz w:val="24"/>
          <w:szCs w:val="24"/>
        </w:rPr>
        <w:t xml:space="preserve">a </w:t>
      </w:r>
      <w:r w:rsidR="005A7E79">
        <w:rPr>
          <w:rFonts w:ascii="Times New Roman" w:hAnsi="Times New Roman"/>
          <w:sz w:val="24"/>
          <w:szCs w:val="24"/>
        </w:rPr>
        <w:t>year p</w:t>
      </w:r>
      <w:r w:rsidR="002D5DFD">
        <w:rPr>
          <w:rFonts w:ascii="Times New Roman" w:hAnsi="Times New Roman"/>
          <w:sz w:val="24"/>
          <w:szCs w:val="24"/>
        </w:rPr>
        <w:t>rior to the interviews.</w:t>
      </w:r>
      <w:r w:rsidR="00FF0A43">
        <w:rPr>
          <w:rFonts w:ascii="Times New Roman" w:hAnsi="Times New Roman"/>
          <w:sz w:val="24"/>
          <w:szCs w:val="24"/>
        </w:rPr>
        <w:t xml:space="preserve"> </w:t>
      </w:r>
      <w:r w:rsidR="002D5DFD">
        <w:rPr>
          <w:rFonts w:ascii="Times New Roman" w:hAnsi="Times New Roman"/>
          <w:sz w:val="24"/>
          <w:szCs w:val="24"/>
        </w:rPr>
        <w:t xml:space="preserve">The new state legislation </w:t>
      </w:r>
      <w:r w:rsidR="00A94523">
        <w:rPr>
          <w:rFonts w:ascii="Times New Roman" w:hAnsi="Times New Roman"/>
          <w:sz w:val="24"/>
          <w:szCs w:val="24"/>
        </w:rPr>
        <w:t>im</w:t>
      </w:r>
      <w:r w:rsidR="005A7E79">
        <w:rPr>
          <w:rFonts w:ascii="Times New Roman" w:hAnsi="Times New Roman"/>
          <w:sz w:val="24"/>
          <w:szCs w:val="24"/>
        </w:rPr>
        <w:t>posed additional requirements on how institutions were to respond to reported cases of sexual m</w:t>
      </w:r>
      <w:r w:rsidR="002D5DFD">
        <w:rPr>
          <w:rFonts w:ascii="Times New Roman" w:hAnsi="Times New Roman"/>
          <w:sz w:val="24"/>
          <w:szCs w:val="24"/>
        </w:rPr>
        <w:t>isconduct.</w:t>
      </w:r>
      <w:r w:rsidR="00FF0A43">
        <w:rPr>
          <w:rFonts w:ascii="Times New Roman" w:hAnsi="Times New Roman"/>
          <w:sz w:val="24"/>
          <w:szCs w:val="24"/>
        </w:rPr>
        <w:t xml:space="preserve"> </w:t>
      </w:r>
      <w:r w:rsidR="002D5DFD">
        <w:rPr>
          <w:rFonts w:ascii="Times New Roman" w:hAnsi="Times New Roman"/>
          <w:sz w:val="24"/>
          <w:szCs w:val="24"/>
        </w:rPr>
        <w:t xml:space="preserve">The new legislation prompted </w:t>
      </w:r>
      <w:r w:rsidR="005A7E79">
        <w:rPr>
          <w:rFonts w:ascii="Times New Roman" w:hAnsi="Times New Roman"/>
          <w:sz w:val="24"/>
          <w:szCs w:val="24"/>
        </w:rPr>
        <w:t>institution</w:t>
      </w:r>
      <w:r w:rsidR="002D5DFD">
        <w:rPr>
          <w:rFonts w:ascii="Times New Roman" w:hAnsi="Times New Roman"/>
          <w:sz w:val="24"/>
          <w:szCs w:val="24"/>
        </w:rPr>
        <w:t>s</w:t>
      </w:r>
      <w:r w:rsidR="005A7E79">
        <w:rPr>
          <w:rFonts w:ascii="Times New Roman" w:hAnsi="Times New Roman"/>
          <w:sz w:val="24"/>
          <w:szCs w:val="24"/>
        </w:rPr>
        <w:t xml:space="preserve"> to </w:t>
      </w:r>
      <w:r w:rsidR="005A7E79">
        <w:rPr>
          <w:rFonts w:ascii="Times New Roman" w:hAnsi="Times New Roman"/>
          <w:sz w:val="24"/>
          <w:szCs w:val="24"/>
        </w:rPr>
        <w:lastRenderedPageBreak/>
        <w:t>reexamine their policies and make changes to ensure compliance.</w:t>
      </w:r>
      <w:r w:rsidR="00FF0A43">
        <w:rPr>
          <w:rFonts w:ascii="Times New Roman" w:hAnsi="Times New Roman"/>
          <w:sz w:val="24"/>
          <w:szCs w:val="24"/>
        </w:rPr>
        <w:t xml:space="preserve"> </w:t>
      </w:r>
      <w:r w:rsidR="00A94523">
        <w:rPr>
          <w:rFonts w:ascii="Times New Roman" w:hAnsi="Times New Roman"/>
          <w:sz w:val="24"/>
          <w:szCs w:val="24"/>
        </w:rPr>
        <w:t>That</w:t>
      </w:r>
      <w:r w:rsidR="002D5DFD">
        <w:rPr>
          <w:rFonts w:ascii="Times New Roman" w:hAnsi="Times New Roman"/>
          <w:sz w:val="24"/>
          <w:szCs w:val="24"/>
        </w:rPr>
        <w:t xml:space="preserve"> environmental change at</w:t>
      </w:r>
      <w:r w:rsidR="00A94523">
        <w:rPr>
          <w:rFonts w:ascii="Times New Roman" w:hAnsi="Times New Roman"/>
          <w:sz w:val="24"/>
          <w:szCs w:val="24"/>
        </w:rPr>
        <w:t xml:space="preserve"> the state level may have led to Institutio</w:t>
      </w:r>
      <w:r w:rsidR="002D5DFD">
        <w:rPr>
          <w:rFonts w:ascii="Times New Roman" w:hAnsi="Times New Roman"/>
          <w:sz w:val="24"/>
          <w:szCs w:val="24"/>
        </w:rPr>
        <w:t>n B having more sound policies.</w:t>
      </w:r>
      <w:r w:rsidR="00FF0A43">
        <w:rPr>
          <w:rFonts w:ascii="Times New Roman" w:hAnsi="Times New Roman"/>
          <w:sz w:val="24"/>
          <w:szCs w:val="24"/>
        </w:rPr>
        <w:t xml:space="preserve"> </w:t>
      </w:r>
      <w:r>
        <w:rPr>
          <w:rFonts w:ascii="Times New Roman" w:hAnsi="Times New Roman"/>
          <w:sz w:val="24"/>
          <w:szCs w:val="24"/>
        </w:rPr>
        <w:t>Institution B’s policies were</w:t>
      </w:r>
      <w:r w:rsidR="006801AB">
        <w:rPr>
          <w:rFonts w:ascii="Times New Roman" w:hAnsi="Times New Roman"/>
          <w:sz w:val="24"/>
          <w:szCs w:val="24"/>
        </w:rPr>
        <w:t xml:space="preserve"> the newer s</w:t>
      </w:r>
      <w:r w:rsidR="001E3D87">
        <w:rPr>
          <w:rFonts w:ascii="Times New Roman" w:hAnsi="Times New Roman"/>
          <w:sz w:val="24"/>
          <w:szCs w:val="24"/>
        </w:rPr>
        <w:t>et of the two policies studied and</w:t>
      </w:r>
      <w:r w:rsidR="006801AB">
        <w:rPr>
          <w:rFonts w:ascii="Times New Roman" w:hAnsi="Times New Roman"/>
          <w:sz w:val="24"/>
          <w:szCs w:val="24"/>
        </w:rPr>
        <w:t xml:space="preserve"> were last revised in </w:t>
      </w:r>
      <w:r>
        <w:rPr>
          <w:rFonts w:ascii="Times New Roman" w:hAnsi="Times New Roman"/>
          <w:sz w:val="24"/>
          <w:szCs w:val="24"/>
        </w:rPr>
        <w:t xml:space="preserve">August </w:t>
      </w:r>
      <w:r w:rsidR="006801AB">
        <w:rPr>
          <w:rFonts w:ascii="Times New Roman" w:hAnsi="Times New Roman"/>
          <w:sz w:val="24"/>
          <w:szCs w:val="24"/>
        </w:rPr>
        <w:t>2016</w:t>
      </w:r>
      <w:r w:rsidR="001E3D87">
        <w:rPr>
          <w:rFonts w:ascii="Times New Roman" w:hAnsi="Times New Roman"/>
          <w:sz w:val="24"/>
          <w:szCs w:val="24"/>
        </w:rPr>
        <w:t>.</w:t>
      </w:r>
      <w:r w:rsidR="00FF0A43">
        <w:rPr>
          <w:rFonts w:ascii="Times New Roman" w:hAnsi="Times New Roman"/>
          <w:sz w:val="24"/>
          <w:szCs w:val="24"/>
        </w:rPr>
        <w:t xml:space="preserve"> </w:t>
      </w:r>
      <w:r w:rsidR="006801AB">
        <w:rPr>
          <w:rFonts w:ascii="Times New Roman" w:hAnsi="Times New Roman"/>
          <w:sz w:val="24"/>
          <w:szCs w:val="24"/>
        </w:rPr>
        <w:t xml:space="preserve">Institution A’s </w:t>
      </w:r>
      <w:r w:rsidR="00C4757E">
        <w:rPr>
          <w:rFonts w:ascii="Times New Roman" w:hAnsi="Times New Roman"/>
          <w:sz w:val="24"/>
          <w:szCs w:val="24"/>
        </w:rPr>
        <w:t>CoC</w:t>
      </w:r>
      <w:r w:rsidR="006801AB">
        <w:rPr>
          <w:rFonts w:ascii="Times New Roman" w:hAnsi="Times New Roman"/>
          <w:sz w:val="24"/>
          <w:szCs w:val="24"/>
        </w:rPr>
        <w:t xml:space="preserve"> and </w:t>
      </w:r>
      <w:r w:rsidR="0036787A">
        <w:rPr>
          <w:rFonts w:ascii="Times New Roman" w:hAnsi="Times New Roman"/>
          <w:sz w:val="24"/>
          <w:szCs w:val="24"/>
        </w:rPr>
        <w:t>PSH</w:t>
      </w:r>
      <w:r w:rsidR="001E3D87">
        <w:rPr>
          <w:rFonts w:ascii="Times New Roman" w:hAnsi="Times New Roman"/>
          <w:sz w:val="24"/>
          <w:szCs w:val="24"/>
        </w:rPr>
        <w:t xml:space="preserve"> w</w:t>
      </w:r>
      <w:r w:rsidR="006801AB">
        <w:rPr>
          <w:rFonts w:ascii="Times New Roman" w:hAnsi="Times New Roman"/>
          <w:sz w:val="24"/>
          <w:szCs w:val="24"/>
        </w:rPr>
        <w:t xml:space="preserve">ere last reviewed in </w:t>
      </w:r>
      <w:r>
        <w:rPr>
          <w:rFonts w:ascii="Times New Roman" w:hAnsi="Times New Roman"/>
          <w:sz w:val="24"/>
          <w:szCs w:val="24"/>
        </w:rPr>
        <w:t xml:space="preserve">February </w:t>
      </w:r>
      <w:r w:rsidR="006801AB">
        <w:rPr>
          <w:rFonts w:ascii="Times New Roman" w:hAnsi="Times New Roman"/>
          <w:sz w:val="24"/>
          <w:szCs w:val="24"/>
        </w:rPr>
        <w:t xml:space="preserve">2014 and </w:t>
      </w:r>
      <w:r>
        <w:rPr>
          <w:rFonts w:ascii="Times New Roman" w:hAnsi="Times New Roman"/>
          <w:sz w:val="24"/>
          <w:szCs w:val="24"/>
        </w:rPr>
        <w:t xml:space="preserve">November </w:t>
      </w:r>
      <w:r w:rsidR="006801AB">
        <w:rPr>
          <w:rFonts w:ascii="Times New Roman" w:hAnsi="Times New Roman"/>
          <w:sz w:val="24"/>
          <w:szCs w:val="24"/>
        </w:rPr>
        <w:t>2016 respectively.</w:t>
      </w:r>
    </w:p>
    <w:p w14:paraId="1FB3A2B4" w14:textId="3185D0B7" w:rsidR="0063296B" w:rsidRDefault="0063296B" w:rsidP="00AF62CD">
      <w:pPr>
        <w:spacing w:after="0" w:line="480" w:lineRule="auto"/>
        <w:ind w:firstLine="720"/>
        <w:rPr>
          <w:rFonts w:ascii="Times New Roman" w:hAnsi="Times New Roman"/>
          <w:bCs/>
          <w:sz w:val="24"/>
          <w:szCs w:val="24"/>
        </w:rPr>
      </w:pPr>
      <w:r>
        <w:rPr>
          <w:rFonts w:ascii="Times New Roman" w:hAnsi="Times New Roman"/>
          <w:bCs/>
          <w:sz w:val="24"/>
          <w:szCs w:val="24"/>
        </w:rPr>
        <w:t>Thus, it may not be accurate to interpret the lack of compliance from the institutions as a lack of goodwill.</w:t>
      </w:r>
      <w:r w:rsidR="00FF0A43">
        <w:rPr>
          <w:rFonts w:ascii="Times New Roman" w:hAnsi="Times New Roman"/>
          <w:bCs/>
          <w:sz w:val="24"/>
          <w:szCs w:val="24"/>
        </w:rPr>
        <w:t xml:space="preserve"> </w:t>
      </w:r>
      <w:r>
        <w:rPr>
          <w:rFonts w:ascii="Times New Roman" w:hAnsi="Times New Roman"/>
          <w:bCs/>
          <w:sz w:val="24"/>
          <w:szCs w:val="24"/>
        </w:rPr>
        <w:t>Rather, the rate of their noncompliance may be best understood within the context of the internal and external factors affecting the institutions.</w:t>
      </w:r>
    </w:p>
    <w:p w14:paraId="1DFA74A2" w14:textId="5B442132" w:rsidR="009C3EB5" w:rsidRPr="004106A8" w:rsidRDefault="0012068E" w:rsidP="00AF62CD">
      <w:pPr>
        <w:autoSpaceDE w:val="0"/>
        <w:autoSpaceDN w:val="0"/>
        <w:adjustRightInd w:val="0"/>
        <w:spacing w:before="240" w:after="0" w:line="480" w:lineRule="auto"/>
        <w:rPr>
          <w:rFonts w:ascii="Times New Roman" w:hAnsi="Times New Roman"/>
          <w:b/>
          <w:sz w:val="24"/>
          <w:szCs w:val="24"/>
        </w:rPr>
      </w:pPr>
      <w:r>
        <w:rPr>
          <w:rFonts w:ascii="Times New Roman" w:hAnsi="Times New Roman"/>
          <w:b/>
          <w:sz w:val="24"/>
          <w:szCs w:val="24"/>
          <w:lang w:val="en"/>
        </w:rPr>
        <w:t>Organizational S</w:t>
      </w:r>
      <w:r w:rsidR="004D009C" w:rsidRPr="0012068E">
        <w:rPr>
          <w:rFonts w:ascii="Times New Roman" w:hAnsi="Times New Roman"/>
          <w:b/>
          <w:sz w:val="24"/>
          <w:szCs w:val="24"/>
          <w:lang w:val="en"/>
        </w:rPr>
        <w:t>tructure</w:t>
      </w:r>
    </w:p>
    <w:p w14:paraId="6997F2ED" w14:textId="020337E4" w:rsidR="003D2F39" w:rsidRDefault="002D5DFD" w:rsidP="003D2F39">
      <w:pPr>
        <w:autoSpaceDE w:val="0"/>
        <w:autoSpaceDN w:val="0"/>
        <w:adjustRightInd w:val="0"/>
        <w:spacing w:after="0" w:line="480" w:lineRule="auto"/>
        <w:ind w:firstLine="720"/>
        <w:contextualSpacing/>
        <w:rPr>
          <w:rFonts w:ascii="Times New Roman" w:hAnsi="Times New Roman"/>
          <w:sz w:val="24"/>
          <w:szCs w:val="24"/>
          <w:lang w:val="en"/>
        </w:rPr>
      </w:pPr>
      <w:r>
        <w:rPr>
          <w:rFonts w:ascii="Times New Roman" w:hAnsi="Times New Roman"/>
          <w:sz w:val="24"/>
          <w:szCs w:val="24"/>
          <w:lang w:val="en"/>
        </w:rPr>
        <w:t>According to Gill and Saunders (199</w:t>
      </w:r>
      <w:r w:rsidR="004106A8">
        <w:rPr>
          <w:rFonts w:ascii="Times New Roman" w:hAnsi="Times New Roman"/>
          <w:sz w:val="24"/>
          <w:szCs w:val="24"/>
          <w:lang w:val="en"/>
        </w:rPr>
        <w:t>3</w:t>
      </w:r>
      <w:r w:rsidR="001E3D87">
        <w:rPr>
          <w:rFonts w:ascii="Times New Roman" w:hAnsi="Times New Roman"/>
          <w:sz w:val="24"/>
          <w:szCs w:val="24"/>
          <w:lang w:val="en"/>
        </w:rPr>
        <w:t>)</w:t>
      </w:r>
      <w:r>
        <w:rPr>
          <w:rFonts w:ascii="Times New Roman" w:hAnsi="Times New Roman"/>
          <w:sz w:val="24"/>
          <w:szCs w:val="24"/>
          <w:lang w:val="en"/>
        </w:rPr>
        <w:t xml:space="preserve">, the examination of the environment </w:t>
      </w:r>
      <w:r w:rsidR="00F9194C">
        <w:rPr>
          <w:rFonts w:ascii="Times New Roman" w:hAnsi="Times New Roman"/>
          <w:sz w:val="24"/>
          <w:szCs w:val="24"/>
          <w:lang w:val="en"/>
        </w:rPr>
        <w:t xml:space="preserve">also </w:t>
      </w:r>
      <w:r>
        <w:rPr>
          <w:rFonts w:ascii="Times New Roman" w:hAnsi="Times New Roman"/>
          <w:sz w:val="24"/>
          <w:szCs w:val="24"/>
          <w:lang w:val="en"/>
        </w:rPr>
        <w:t>includes an understanding of the “organizational structures and decision-making processes” (p.</w:t>
      </w:r>
      <w:r w:rsidR="0073056E">
        <w:rPr>
          <w:rFonts w:ascii="Times New Roman" w:hAnsi="Times New Roman"/>
          <w:sz w:val="24"/>
          <w:szCs w:val="24"/>
          <w:lang w:val="en"/>
        </w:rPr>
        <w:t xml:space="preserve"> </w:t>
      </w:r>
      <w:r>
        <w:rPr>
          <w:rFonts w:ascii="Times New Roman" w:hAnsi="Times New Roman"/>
          <w:sz w:val="24"/>
          <w:szCs w:val="24"/>
          <w:lang w:val="en"/>
        </w:rPr>
        <w:t>20).</w:t>
      </w:r>
      <w:r w:rsidR="00FF0A43">
        <w:rPr>
          <w:rFonts w:ascii="Times New Roman" w:hAnsi="Times New Roman"/>
          <w:sz w:val="24"/>
          <w:szCs w:val="24"/>
          <w:lang w:val="en"/>
        </w:rPr>
        <w:t xml:space="preserve"> </w:t>
      </w:r>
      <w:r w:rsidR="003D2F39" w:rsidRPr="00640ADE">
        <w:rPr>
          <w:rFonts w:ascii="Times New Roman" w:hAnsi="Times New Roman"/>
          <w:sz w:val="24"/>
          <w:szCs w:val="24"/>
          <w:lang w:val="en"/>
        </w:rPr>
        <w:t>The work and governance structure of the field of student affairs or student services often vary between</w:t>
      </w:r>
      <w:r w:rsidR="00DD6631">
        <w:rPr>
          <w:rFonts w:ascii="Times New Roman" w:hAnsi="Times New Roman"/>
          <w:sz w:val="24"/>
          <w:szCs w:val="24"/>
          <w:lang w:val="en"/>
        </w:rPr>
        <w:t xml:space="preserve"> four</w:t>
      </w:r>
      <w:r w:rsidR="004106A8">
        <w:rPr>
          <w:rFonts w:ascii="Times New Roman" w:hAnsi="Times New Roman"/>
          <w:sz w:val="24"/>
          <w:szCs w:val="24"/>
          <w:lang w:val="en"/>
        </w:rPr>
        <w:t>-</w:t>
      </w:r>
      <w:r w:rsidR="003D2F39" w:rsidRPr="00640ADE">
        <w:rPr>
          <w:rFonts w:ascii="Times New Roman" w:hAnsi="Times New Roman"/>
          <w:sz w:val="24"/>
          <w:szCs w:val="24"/>
          <w:lang w:val="en"/>
        </w:rPr>
        <w:t>year institutions</w:t>
      </w:r>
      <w:r w:rsidR="00DD6631">
        <w:rPr>
          <w:rFonts w:ascii="Times New Roman" w:hAnsi="Times New Roman"/>
          <w:sz w:val="24"/>
          <w:szCs w:val="24"/>
          <w:lang w:val="en"/>
        </w:rPr>
        <w:t xml:space="preserve"> and community colleges.</w:t>
      </w:r>
      <w:r w:rsidR="00FF0A43">
        <w:rPr>
          <w:rFonts w:ascii="Times New Roman" w:hAnsi="Times New Roman"/>
          <w:sz w:val="24"/>
          <w:szCs w:val="24"/>
          <w:lang w:val="en"/>
        </w:rPr>
        <w:t xml:space="preserve"> </w:t>
      </w:r>
      <w:r w:rsidR="00DD6631">
        <w:rPr>
          <w:rFonts w:ascii="Times New Roman" w:hAnsi="Times New Roman"/>
          <w:sz w:val="24"/>
          <w:szCs w:val="24"/>
          <w:lang w:val="en"/>
        </w:rPr>
        <w:t>Most four</w:t>
      </w:r>
      <w:r w:rsidR="005C6425">
        <w:rPr>
          <w:rFonts w:ascii="Times New Roman" w:hAnsi="Times New Roman"/>
          <w:sz w:val="24"/>
          <w:szCs w:val="24"/>
          <w:lang w:val="en"/>
        </w:rPr>
        <w:t>-</w:t>
      </w:r>
      <w:r w:rsidR="003D2F39">
        <w:rPr>
          <w:rFonts w:ascii="Times New Roman" w:hAnsi="Times New Roman"/>
          <w:sz w:val="24"/>
          <w:szCs w:val="24"/>
          <w:lang w:val="en"/>
        </w:rPr>
        <w:t xml:space="preserve">year institutions utilize a </w:t>
      </w:r>
      <w:r w:rsidR="0036787A">
        <w:rPr>
          <w:rFonts w:ascii="Times New Roman" w:hAnsi="Times New Roman"/>
          <w:sz w:val="24"/>
          <w:szCs w:val="24"/>
          <w:lang w:val="en"/>
        </w:rPr>
        <w:t>DOS</w:t>
      </w:r>
      <w:r w:rsidR="003D2F39">
        <w:rPr>
          <w:rFonts w:ascii="Times New Roman" w:hAnsi="Times New Roman"/>
          <w:sz w:val="24"/>
          <w:szCs w:val="24"/>
          <w:lang w:val="en"/>
        </w:rPr>
        <w:t xml:space="preserve"> or VPSA to oversee student discipline matters.</w:t>
      </w:r>
      <w:r w:rsidR="00FF0A43">
        <w:rPr>
          <w:rFonts w:ascii="Times New Roman" w:hAnsi="Times New Roman"/>
          <w:sz w:val="24"/>
          <w:szCs w:val="24"/>
          <w:lang w:val="en"/>
        </w:rPr>
        <w:t xml:space="preserve"> </w:t>
      </w:r>
      <w:r w:rsidR="003D2F39">
        <w:rPr>
          <w:rFonts w:ascii="Times New Roman" w:hAnsi="Times New Roman"/>
          <w:sz w:val="24"/>
          <w:szCs w:val="24"/>
          <w:lang w:val="en"/>
        </w:rPr>
        <w:t>This person’s portfolio may include residence life, student conduct, spiritual life, student health and wellness, and student activities.</w:t>
      </w:r>
      <w:r w:rsidR="00FF0A43">
        <w:rPr>
          <w:rFonts w:ascii="Times New Roman" w:hAnsi="Times New Roman"/>
          <w:sz w:val="24"/>
          <w:szCs w:val="24"/>
          <w:lang w:val="en"/>
        </w:rPr>
        <w:t xml:space="preserve"> </w:t>
      </w:r>
      <w:r w:rsidR="003D2F39">
        <w:rPr>
          <w:rFonts w:ascii="Times New Roman" w:hAnsi="Times New Roman"/>
          <w:sz w:val="24"/>
          <w:szCs w:val="24"/>
          <w:lang w:val="en"/>
        </w:rPr>
        <w:t xml:space="preserve">There is typically a Title IX Coordinator that works in conjunction with the </w:t>
      </w:r>
      <w:r w:rsidR="0036787A">
        <w:rPr>
          <w:rFonts w:ascii="Times New Roman" w:hAnsi="Times New Roman"/>
          <w:sz w:val="24"/>
          <w:szCs w:val="24"/>
          <w:lang w:val="en"/>
        </w:rPr>
        <w:t>DOS</w:t>
      </w:r>
      <w:r w:rsidR="009E09C3">
        <w:rPr>
          <w:rFonts w:ascii="Times New Roman" w:hAnsi="Times New Roman"/>
          <w:sz w:val="24"/>
          <w:szCs w:val="24"/>
          <w:lang w:val="en"/>
        </w:rPr>
        <w:t>’</w:t>
      </w:r>
      <w:r w:rsidR="003D2F39">
        <w:rPr>
          <w:rFonts w:ascii="Times New Roman" w:hAnsi="Times New Roman"/>
          <w:sz w:val="24"/>
          <w:szCs w:val="24"/>
          <w:lang w:val="en"/>
        </w:rPr>
        <w:t xml:space="preserve"> </w:t>
      </w:r>
      <w:r w:rsidR="009E09C3">
        <w:rPr>
          <w:rFonts w:ascii="Times New Roman" w:hAnsi="Times New Roman"/>
          <w:sz w:val="24"/>
          <w:szCs w:val="24"/>
          <w:lang w:val="en"/>
        </w:rPr>
        <w:t>o</w:t>
      </w:r>
      <w:r w:rsidR="003D2F39">
        <w:rPr>
          <w:rFonts w:ascii="Times New Roman" w:hAnsi="Times New Roman"/>
          <w:sz w:val="24"/>
          <w:szCs w:val="24"/>
          <w:lang w:val="en"/>
        </w:rPr>
        <w:t>ffice to ensure compliance.</w:t>
      </w:r>
      <w:r w:rsidR="00FF0A43">
        <w:rPr>
          <w:rFonts w:ascii="Times New Roman" w:hAnsi="Times New Roman"/>
          <w:sz w:val="24"/>
          <w:szCs w:val="24"/>
          <w:lang w:val="en"/>
        </w:rPr>
        <w:t xml:space="preserve"> </w:t>
      </w:r>
      <w:r w:rsidR="003D2F39">
        <w:rPr>
          <w:rFonts w:ascii="Times New Roman" w:hAnsi="Times New Roman"/>
          <w:sz w:val="24"/>
          <w:szCs w:val="24"/>
          <w:lang w:val="en"/>
        </w:rPr>
        <w:t>The student affairs governance structure at community colleges is often one that merges the academic with student support services.</w:t>
      </w:r>
      <w:r w:rsidR="00FF0A43">
        <w:rPr>
          <w:rFonts w:ascii="Times New Roman" w:hAnsi="Times New Roman"/>
          <w:sz w:val="24"/>
          <w:szCs w:val="24"/>
          <w:lang w:val="en"/>
        </w:rPr>
        <w:t xml:space="preserve"> </w:t>
      </w:r>
      <w:r w:rsidR="003D2F39">
        <w:rPr>
          <w:rFonts w:ascii="Times New Roman" w:hAnsi="Times New Roman"/>
          <w:sz w:val="24"/>
          <w:szCs w:val="24"/>
          <w:lang w:val="en"/>
        </w:rPr>
        <w:t xml:space="preserve">The </w:t>
      </w:r>
      <w:r w:rsidR="0036787A">
        <w:rPr>
          <w:rFonts w:ascii="Times New Roman" w:hAnsi="Times New Roman"/>
          <w:sz w:val="24"/>
          <w:szCs w:val="24"/>
          <w:lang w:val="en"/>
        </w:rPr>
        <w:t>DOS</w:t>
      </w:r>
      <w:r w:rsidR="003D2F39">
        <w:rPr>
          <w:rFonts w:ascii="Times New Roman" w:hAnsi="Times New Roman"/>
          <w:sz w:val="24"/>
          <w:szCs w:val="24"/>
          <w:lang w:val="en"/>
        </w:rPr>
        <w:t xml:space="preserve"> </w:t>
      </w:r>
      <w:r w:rsidR="009E09C3">
        <w:rPr>
          <w:rFonts w:ascii="Times New Roman" w:hAnsi="Times New Roman"/>
          <w:sz w:val="24"/>
          <w:szCs w:val="24"/>
          <w:lang w:val="en"/>
        </w:rPr>
        <w:t>s</w:t>
      </w:r>
      <w:r w:rsidR="003D2F39">
        <w:rPr>
          <w:rFonts w:ascii="Times New Roman" w:hAnsi="Times New Roman"/>
          <w:sz w:val="24"/>
          <w:szCs w:val="24"/>
          <w:lang w:val="en"/>
        </w:rPr>
        <w:t>ervices’ portfolio at a community college may include residence life (if residential), student conduct, and support services such as academic advising, disabilities services and tutoring.</w:t>
      </w:r>
      <w:r w:rsidR="00FF0A43">
        <w:rPr>
          <w:rFonts w:ascii="Times New Roman" w:hAnsi="Times New Roman"/>
          <w:sz w:val="24"/>
          <w:szCs w:val="24"/>
          <w:lang w:val="en"/>
        </w:rPr>
        <w:t xml:space="preserve"> </w:t>
      </w:r>
      <w:r w:rsidR="003D2F39">
        <w:rPr>
          <w:rFonts w:ascii="Times New Roman" w:hAnsi="Times New Roman"/>
          <w:sz w:val="24"/>
          <w:szCs w:val="24"/>
          <w:lang w:val="en"/>
        </w:rPr>
        <w:t>There is typically no one person dedicated to the Title IX Coordinator role.</w:t>
      </w:r>
      <w:r w:rsidR="00FF0A43">
        <w:rPr>
          <w:rFonts w:ascii="Times New Roman" w:hAnsi="Times New Roman"/>
          <w:sz w:val="24"/>
          <w:szCs w:val="24"/>
          <w:lang w:val="en"/>
        </w:rPr>
        <w:t xml:space="preserve"> </w:t>
      </w:r>
      <w:r w:rsidR="003D2F39">
        <w:rPr>
          <w:rFonts w:ascii="Times New Roman" w:hAnsi="Times New Roman"/>
          <w:sz w:val="24"/>
          <w:szCs w:val="24"/>
          <w:lang w:val="en"/>
        </w:rPr>
        <w:t>Instead, the responsibility</w:t>
      </w:r>
      <w:r w:rsidR="001E3D87">
        <w:rPr>
          <w:rFonts w:ascii="Times New Roman" w:hAnsi="Times New Roman"/>
          <w:sz w:val="24"/>
          <w:szCs w:val="24"/>
          <w:lang w:val="en"/>
        </w:rPr>
        <w:t xml:space="preserve"> may fall</w:t>
      </w:r>
      <w:r w:rsidR="003D2F39">
        <w:rPr>
          <w:rFonts w:ascii="Times New Roman" w:hAnsi="Times New Roman"/>
          <w:sz w:val="24"/>
          <w:szCs w:val="24"/>
          <w:lang w:val="en"/>
        </w:rPr>
        <w:t xml:space="preserve"> with a staff </w:t>
      </w:r>
      <w:r w:rsidR="003D2F39">
        <w:rPr>
          <w:rFonts w:ascii="Times New Roman" w:hAnsi="Times New Roman"/>
          <w:sz w:val="24"/>
          <w:szCs w:val="24"/>
          <w:lang w:val="en"/>
        </w:rPr>
        <w:lastRenderedPageBreak/>
        <w:t xml:space="preserve">member from </w:t>
      </w:r>
      <w:r w:rsidR="001E3D87">
        <w:rPr>
          <w:rFonts w:ascii="Times New Roman" w:hAnsi="Times New Roman"/>
          <w:sz w:val="24"/>
          <w:szCs w:val="24"/>
          <w:lang w:val="en"/>
        </w:rPr>
        <w:t xml:space="preserve">the </w:t>
      </w:r>
      <w:r w:rsidR="003D2F39">
        <w:rPr>
          <w:rFonts w:ascii="Times New Roman" w:hAnsi="Times New Roman"/>
          <w:sz w:val="24"/>
          <w:szCs w:val="24"/>
          <w:lang w:val="en"/>
        </w:rPr>
        <w:t xml:space="preserve">college’s </w:t>
      </w:r>
      <w:r w:rsidR="0036787A">
        <w:rPr>
          <w:rFonts w:ascii="Times New Roman" w:hAnsi="Times New Roman"/>
          <w:sz w:val="24"/>
          <w:szCs w:val="24"/>
          <w:lang w:val="en"/>
        </w:rPr>
        <w:t>HR</w:t>
      </w:r>
      <w:r w:rsidR="003D2F39">
        <w:rPr>
          <w:rFonts w:ascii="Times New Roman" w:hAnsi="Times New Roman"/>
          <w:sz w:val="24"/>
          <w:szCs w:val="24"/>
          <w:lang w:val="en"/>
        </w:rPr>
        <w:t xml:space="preserve"> department to oversee both the student and employee process (Block, 2016).</w:t>
      </w:r>
    </w:p>
    <w:p w14:paraId="3A72987A" w14:textId="0D80225B" w:rsidR="001E3D87" w:rsidRDefault="001E3D87" w:rsidP="001E3D87">
      <w:pPr>
        <w:autoSpaceDE w:val="0"/>
        <w:autoSpaceDN w:val="0"/>
        <w:adjustRightInd w:val="0"/>
        <w:spacing w:after="0" w:line="480" w:lineRule="auto"/>
        <w:ind w:firstLine="720"/>
        <w:contextualSpacing/>
        <w:rPr>
          <w:rFonts w:ascii="Times New Roman" w:hAnsi="Times New Roman"/>
          <w:sz w:val="24"/>
          <w:szCs w:val="24"/>
          <w:lang w:val="en"/>
        </w:rPr>
      </w:pPr>
      <w:r>
        <w:rPr>
          <w:rFonts w:ascii="Times New Roman" w:hAnsi="Times New Roman"/>
          <w:sz w:val="24"/>
          <w:szCs w:val="24"/>
          <w:lang w:val="en"/>
        </w:rPr>
        <w:t>According to the 2011 DCL</w:t>
      </w:r>
      <w:r w:rsidR="00BF361F">
        <w:rPr>
          <w:rFonts w:ascii="Times New Roman" w:hAnsi="Times New Roman"/>
          <w:sz w:val="24"/>
          <w:szCs w:val="24"/>
          <w:lang w:val="en"/>
        </w:rPr>
        <w:t>:</w:t>
      </w:r>
    </w:p>
    <w:p w14:paraId="59504FD1" w14:textId="33F438FF" w:rsidR="001E3D87" w:rsidRPr="00567188" w:rsidRDefault="00C24A9F" w:rsidP="006923CF">
      <w:pPr>
        <w:autoSpaceDE w:val="0"/>
        <w:autoSpaceDN w:val="0"/>
        <w:adjustRightInd w:val="0"/>
        <w:spacing w:after="240" w:line="240" w:lineRule="auto"/>
        <w:ind w:left="360" w:right="360"/>
        <w:rPr>
          <w:rFonts w:ascii="Times New Roman" w:hAnsi="Times New Roman"/>
          <w:sz w:val="24"/>
          <w:szCs w:val="24"/>
        </w:rPr>
      </w:pPr>
      <w:r>
        <w:rPr>
          <w:rFonts w:ascii="Times New Roman" w:hAnsi="Times New Roman"/>
          <w:sz w:val="24"/>
          <w:szCs w:val="24"/>
        </w:rPr>
        <w:t>t</w:t>
      </w:r>
      <w:r w:rsidR="001E3D87" w:rsidRPr="00567188">
        <w:rPr>
          <w:rFonts w:ascii="Times New Roman" w:hAnsi="Times New Roman"/>
          <w:sz w:val="24"/>
          <w:szCs w:val="24"/>
        </w:rPr>
        <w:t>he coordinator’s responsibilities include overseeing all Title IX complaints and identifying and addressing any patterns or systemic problems that arise during the review of such complaints</w:t>
      </w:r>
      <w:r w:rsidR="00861DFB">
        <w:rPr>
          <w:rFonts w:ascii="Times New Roman" w:hAnsi="Times New Roman"/>
          <w:sz w:val="24"/>
          <w:szCs w:val="24"/>
        </w:rPr>
        <w:t>. . .</w:t>
      </w:r>
      <w:r w:rsidR="001E3D87" w:rsidRPr="00567188">
        <w:rPr>
          <w:rFonts w:ascii="Times New Roman" w:hAnsi="Times New Roman"/>
          <w:sz w:val="24"/>
          <w:szCs w:val="24"/>
        </w:rPr>
        <w:t>The recipient should designate one coordinator as having ultimate oversight responsibility, and the other coordinators should have titles clearly showing that they are in a deputy or supporting role to the senior coordinator</w:t>
      </w:r>
      <w:r w:rsidR="001E3D87">
        <w:rPr>
          <w:rFonts w:ascii="Times New Roman" w:hAnsi="Times New Roman"/>
          <w:sz w:val="24"/>
          <w:szCs w:val="24"/>
        </w:rPr>
        <w:t>. (</w:t>
      </w:r>
      <w:r w:rsidR="001E3D87" w:rsidRPr="00567188">
        <w:rPr>
          <w:rFonts w:ascii="Times New Roman" w:hAnsi="Times New Roman"/>
          <w:sz w:val="24"/>
          <w:szCs w:val="24"/>
        </w:rPr>
        <w:t>p.</w:t>
      </w:r>
      <w:r w:rsidR="0073056E">
        <w:rPr>
          <w:rFonts w:ascii="Times New Roman" w:hAnsi="Times New Roman"/>
          <w:sz w:val="24"/>
          <w:szCs w:val="24"/>
        </w:rPr>
        <w:t xml:space="preserve"> </w:t>
      </w:r>
      <w:r w:rsidR="001E3D87" w:rsidRPr="00567188">
        <w:rPr>
          <w:rFonts w:ascii="Times New Roman" w:hAnsi="Times New Roman"/>
          <w:sz w:val="24"/>
          <w:szCs w:val="24"/>
        </w:rPr>
        <w:t>7)</w:t>
      </w:r>
    </w:p>
    <w:p w14:paraId="7740510A" w14:textId="4D2FF33F" w:rsidR="004D21A8" w:rsidRPr="004D21A8" w:rsidRDefault="001E3D87" w:rsidP="006923CF">
      <w:pPr>
        <w:autoSpaceDE w:val="0"/>
        <w:autoSpaceDN w:val="0"/>
        <w:adjustRightInd w:val="0"/>
        <w:spacing w:after="0" w:line="480" w:lineRule="auto"/>
        <w:ind w:firstLine="720"/>
        <w:contextualSpacing/>
        <w:rPr>
          <w:rFonts w:ascii="Times New Roman" w:hAnsi="Times New Roman"/>
          <w:sz w:val="24"/>
          <w:szCs w:val="24"/>
          <w:highlight w:val="yellow"/>
          <w:lang w:val="en"/>
        </w:rPr>
      </w:pPr>
      <w:r>
        <w:rPr>
          <w:rFonts w:ascii="Times New Roman" w:hAnsi="Times New Roman"/>
          <w:sz w:val="24"/>
          <w:szCs w:val="24"/>
          <w:lang w:val="en"/>
        </w:rPr>
        <w:t>The organizational structure of Ins</w:t>
      </w:r>
      <w:r w:rsidR="0063296B">
        <w:rPr>
          <w:rFonts w:ascii="Times New Roman" w:hAnsi="Times New Roman"/>
          <w:sz w:val="24"/>
          <w:szCs w:val="24"/>
          <w:lang w:val="en"/>
        </w:rPr>
        <w:t>titution B more closely mirror</w:t>
      </w:r>
      <w:r w:rsidR="005C6425">
        <w:rPr>
          <w:rFonts w:ascii="Times New Roman" w:hAnsi="Times New Roman"/>
          <w:sz w:val="24"/>
          <w:szCs w:val="24"/>
          <w:lang w:val="en"/>
        </w:rPr>
        <w:t>s</w:t>
      </w:r>
      <w:r>
        <w:rPr>
          <w:rFonts w:ascii="Times New Roman" w:hAnsi="Times New Roman"/>
          <w:sz w:val="24"/>
          <w:szCs w:val="24"/>
          <w:lang w:val="en"/>
        </w:rPr>
        <w:t xml:space="preserve"> the directive of the 2011 DCL with one designated Title IX Coordinator and two deputy coordinators</w:t>
      </w:r>
      <w:r w:rsidR="004D009C">
        <w:rPr>
          <w:rFonts w:ascii="Times New Roman" w:hAnsi="Times New Roman"/>
          <w:sz w:val="24"/>
          <w:szCs w:val="24"/>
          <w:lang w:val="en"/>
        </w:rPr>
        <w:t xml:space="preserve"> – one for students and employees.</w:t>
      </w:r>
      <w:r w:rsidR="00FF0A43">
        <w:rPr>
          <w:rFonts w:ascii="Times New Roman" w:hAnsi="Times New Roman"/>
          <w:sz w:val="24"/>
          <w:szCs w:val="24"/>
          <w:lang w:val="en"/>
        </w:rPr>
        <w:t xml:space="preserve"> </w:t>
      </w:r>
      <w:r w:rsidR="004D009C">
        <w:rPr>
          <w:rFonts w:ascii="Times New Roman" w:hAnsi="Times New Roman"/>
          <w:sz w:val="24"/>
          <w:szCs w:val="24"/>
          <w:lang w:val="en"/>
        </w:rPr>
        <w:t>Although some of these roles were vacant</w:t>
      </w:r>
      <w:r>
        <w:rPr>
          <w:rFonts w:ascii="Times New Roman" w:hAnsi="Times New Roman"/>
          <w:sz w:val="24"/>
          <w:szCs w:val="24"/>
          <w:lang w:val="en"/>
        </w:rPr>
        <w:t xml:space="preserve"> at Institution B</w:t>
      </w:r>
      <w:r w:rsidR="004D009C">
        <w:rPr>
          <w:rFonts w:ascii="Times New Roman" w:hAnsi="Times New Roman"/>
          <w:sz w:val="24"/>
          <w:szCs w:val="24"/>
          <w:lang w:val="en"/>
        </w:rPr>
        <w:t xml:space="preserve"> at the time of the interview, the existing structure may have contributed to their high compliance level as the responsibilities were split between the student and employee populations.</w:t>
      </w:r>
      <w:r w:rsidR="00FF0A43">
        <w:rPr>
          <w:rFonts w:ascii="Times New Roman" w:hAnsi="Times New Roman"/>
          <w:sz w:val="24"/>
          <w:szCs w:val="24"/>
          <w:lang w:val="en"/>
        </w:rPr>
        <w:t xml:space="preserve"> </w:t>
      </w:r>
      <w:r w:rsidR="00A14FD1">
        <w:rPr>
          <w:rFonts w:ascii="Times New Roman" w:hAnsi="Times New Roman"/>
          <w:sz w:val="24"/>
          <w:szCs w:val="24"/>
          <w:lang w:val="en"/>
        </w:rPr>
        <w:t>The college also rel</w:t>
      </w:r>
      <w:r w:rsidR="0012068E">
        <w:rPr>
          <w:rFonts w:ascii="Times New Roman" w:hAnsi="Times New Roman"/>
          <w:sz w:val="24"/>
          <w:szCs w:val="24"/>
          <w:lang w:val="en"/>
        </w:rPr>
        <w:t>ied on a pool of trained investi</w:t>
      </w:r>
      <w:r w:rsidR="00A14FD1">
        <w:rPr>
          <w:rFonts w:ascii="Times New Roman" w:hAnsi="Times New Roman"/>
          <w:sz w:val="24"/>
          <w:szCs w:val="24"/>
          <w:lang w:val="en"/>
        </w:rPr>
        <w:t>gators</w:t>
      </w:r>
      <w:r w:rsidR="0012068E">
        <w:rPr>
          <w:rFonts w:ascii="Times New Roman" w:hAnsi="Times New Roman"/>
          <w:sz w:val="24"/>
          <w:szCs w:val="24"/>
          <w:lang w:val="en"/>
        </w:rPr>
        <w:t xml:space="preserve"> for assistance with Title IX investigations</w:t>
      </w:r>
      <w:r w:rsidR="00A14FD1">
        <w:rPr>
          <w:rFonts w:ascii="Times New Roman" w:hAnsi="Times New Roman"/>
          <w:sz w:val="24"/>
          <w:szCs w:val="24"/>
          <w:lang w:val="en"/>
        </w:rPr>
        <w:t>.</w:t>
      </w:r>
      <w:r w:rsidR="00FF0A43">
        <w:rPr>
          <w:rFonts w:ascii="Times New Roman" w:hAnsi="Times New Roman"/>
          <w:sz w:val="24"/>
          <w:szCs w:val="24"/>
          <w:lang w:val="en"/>
        </w:rPr>
        <w:t xml:space="preserve"> </w:t>
      </w:r>
      <w:r w:rsidR="004D009C">
        <w:rPr>
          <w:rFonts w:ascii="Times New Roman" w:hAnsi="Times New Roman"/>
          <w:sz w:val="24"/>
          <w:szCs w:val="24"/>
          <w:lang w:val="en"/>
        </w:rPr>
        <w:t>In Institution A’s model, the VP for Administration served as the Title IX Coordinator.</w:t>
      </w:r>
      <w:r w:rsidR="00FF0A43">
        <w:rPr>
          <w:rFonts w:ascii="Times New Roman" w:hAnsi="Times New Roman"/>
          <w:sz w:val="24"/>
          <w:szCs w:val="24"/>
          <w:lang w:val="en"/>
        </w:rPr>
        <w:t xml:space="preserve"> </w:t>
      </w:r>
      <w:r w:rsidR="004D009C">
        <w:rPr>
          <w:rFonts w:ascii="Times New Roman" w:hAnsi="Times New Roman"/>
          <w:sz w:val="24"/>
          <w:szCs w:val="24"/>
          <w:lang w:val="en"/>
        </w:rPr>
        <w:t>There were no deputy coordinators.</w:t>
      </w:r>
      <w:r w:rsidR="00FF0A43">
        <w:rPr>
          <w:rFonts w:ascii="Times New Roman" w:hAnsi="Times New Roman"/>
          <w:sz w:val="24"/>
          <w:szCs w:val="24"/>
          <w:lang w:val="en"/>
        </w:rPr>
        <w:t xml:space="preserve"> </w:t>
      </w:r>
      <w:r w:rsidR="00A14FD1">
        <w:rPr>
          <w:rFonts w:ascii="Times New Roman" w:hAnsi="Times New Roman"/>
          <w:sz w:val="24"/>
          <w:szCs w:val="24"/>
          <w:lang w:val="en"/>
        </w:rPr>
        <w:t xml:space="preserve">Official A3 served in the role of an investigator for both students and employees. Recognizing the need for a Deputy Coordinator, </w:t>
      </w:r>
      <w:r w:rsidR="004D009C">
        <w:rPr>
          <w:rFonts w:ascii="Times New Roman" w:hAnsi="Times New Roman"/>
          <w:sz w:val="24"/>
          <w:szCs w:val="24"/>
          <w:lang w:val="en"/>
        </w:rPr>
        <w:t>Official 2A shared that she would be looking to assign Official A3 as a deputy coordinator.</w:t>
      </w:r>
      <w:r w:rsidR="00FF0A43">
        <w:rPr>
          <w:rFonts w:ascii="Times New Roman" w:hAnsi="Times New Roman"/>
          <w:sz w:val="24"/>
          <w:szCs w:val="24"/>
          <w:lang w:val="en"/>
        </w:rPr>
        <w:t xml:space="preserve"> </w:t>
      </w:r>
      <w:r w:rsidR="004D009C">
        <w:rPr>
          <w:rFonts w:ascii="Times New Roman" w:hAnsi="Times New Roman"/>
          <w:sz w:val="24"/>
          <w:szCs w:val="24"/>
          <w:lang w:val="en"/>
        </w:rPr>
        <w:t xml:space="preserve">Official A3’s </w:t>
      </w:r>
      <w:r w:rsidR="0012068E">
        <w:rPr>
          <w:rFonts w:ascii="Times New Roman" w:hAnsi="Times New Roman"/>
          <w:sz w:val="24"/>
          <w:szCs w:val="24"/>
          <w:lang w:val="en"/>
        </w:rPr>
        <w:t xml:space="preserve">new </w:t>
      </w:r>
      <w:r w:rsidR="004D009C">
        <w:rPr>
          <w:rFonts w:ascii="Times New Roman" w:hAnsi="Times New Roman"/>
          <w:sz w:val="24"/>
          <w:szCs w:val="24"/>
          <w:lang w:val="en"/>
        </w:rPr>
        <w:t>assignment would</w:t>
      </w:r>
      <w:r w:rsidR="0012068E">
        <w:rPr>
          <w:rFonts w:ascii="Times New Roman" w:hAnsi="Times New Roman"/>
          <w:sz w:val="24"/>
          <w:szCs w:val="24"/>
          <w:lang w:val="en"/>
        </w:rPr>
        <w:t xml:space="preserve"> then</w:t>
      </w:r>
      <w:r w:rsidR="004D009C">
        <w:rPr>
          <w:rFonts w:ascii="Times New Roman" w:hAnsi="Times New Roman"/>
          <w:sz w:val="24"/>
          <w:szCs w:val="24"/>
          <w:lang w:val="en"/>
        </w:rPr>
        <w:t xml:space="preserve"> be to se</w:t>
      </w:r>
      <w:r w:rsidR="00A14FD1">
        <w:rPr>
          <w:rFonts w:ascii="Times New Roman" w:hAnsi="Times New Roman"/>
          <w:sz w:val="24"/>
          <w:szCs w:val="24"/>
          <w:lang w:val="en"/>
        </w:rPr>
        <w:t xml:space="preserve">rve both students and employees </w:t>
      </w:r>
      <w:r w:rsidR="0012068E">
        <w:rPr>
          <w:rFonts w:ascii="Times New Roman" w:hAnsi="Times New Roman"/>
          <w:sz w:val="24"/>
          <w:szCs w:val="24"/>
          <w:lang w:val="en"/>
        </w:rPr>
        <w:t>as a deputy coordinator while serving as an investigator for both populations</w:t>
      </w:r>
      <w:r w:rsidR="00A14FD1">
        <w:rPr>
          <w:rFonts w:ascii="Times New Roman" w:hAnsi="Times New Roman"/>
          <w:sz w:val="24"/>
          <w:szCs w:val="24"/>
          <w:lang w:val="en"/>
        </w:rPr>
        <w:t>.</w:t>
      </w:r>
      <w:r w:rsidR="00FF0A43">
        <w:rPr>
          <w:rFonts w:ascii="Times New Roman" w:hAnsi="Times New Roman"/>
          <w:sz w:val="24"/>
          <w:szCs w:val="24"/>
          <w:lang w:val="en"/>
        </w:rPr>
        <w:t xml:space="preserve"> </w:t>
      </w:r>
      <w:r w:rsidR="00A14FD1">
        <w:rPr>
          <w:rFonts w:ascii="Times New Roman" w:hAnsi="Times New Roman"/>
          <w:sz w:val="24"/>
          <w:szCs w:val="24"/>
          <w:lang w:val="en"/>
        </w:rPr>
        <w:t>Although the new model may relieve some responsibilities from Official A2, it woul</w:t>
      </w:r>
      <w:r w:rsidR="0012068E">
        <w:rPr>
          <w:rFonts w:ascii="Times New Roman" w:hAnsi="Times New Roman"/>
          <w:sz w:val="24"/>
          <w:szCs w:val="24"/>
          <w:lang w:val="en"/>
        </w:rPr>
        <w:t xml:space="preserve">d drastically increase those of </w:t>
      </w:r>
      <w:r w:rsidR="00A14FD1">
        <w:rPr>
          <w:rFonts w:ascii="Times New Roman" w:hAnsi="Times New Roman"/>
          <w:sz w:val="24"/>
          <w:szCs w:val="24"/>
          <w:lang w:val="en"/>
        </w:rPr>
        <w:t xml:space="preserve">Official A3 and </w:t>
      </w:r>
      <w:r w:rsidR="004D009C">
        <w:rPr>
          <w:rFonts w:ascii="Times New Roman" w:hAnsi="Times New Roman"/>
          <w:sz w:val="24"/>
          <w:szCs w:val="24"/>
          <w:lang w:val="en"/>
        </w:rPr>
        <w:t>may not resolve the issues of compliance.</w:t>
      </w:r>
    </w:p>
    <w:p w14:paraId="239A53DA" w14:textId="1CCC1197" w:rsidR="004D21A8" w:rsidRDefault="004D21A8" w:rsidP="004D21A8">
      <w:pPr>
        <w:autoSpaceDE w:val="0"/>
        <w:autoSpaceDN w:val="0"/>
        <w:adjustRightInd w:val="0"/>
        <w:spacing w:after="0" w:line="480" w:lineRule="auto"/>
        <w:ind w:firstLine="720"/>
        <w:contextualSpacing/>
        <w:rPr>
          <w:rFonts w:ascii="Times New Roman" w:hAnsi="Times New Roman"/>
          <w:sz w:val="24"/>
          <w:szCs w:val="24"/>
          <w:lang w:val="en"/>
        </w:rPr>
      </w:pPr>
      <w:r>
        <w:rPr>
          <w:rFonts w:ascii="Times New Roman" w:hAnsi="Times New Roman"/>
          <w:sz w:val="24"/>
          <w:szCs w:val="24"/>
          <w:lang w:val="en"/>
        </w:rPr>
        <w:t xml:space="preserve">According to Block (2016), the main challenges facing those responsible for Title IX enforcement at community colleges may be the inherent strength of the institution </w:t>
      </w:r>
      <w:r>
        <w:rPr>
          <w:rFonts w:ascii="Times New Roman" w:hAnsi="Times New Roman"/>
          <w:sz w:val="24"/>
          <w:szCs w:val="24"/>
          <w:lang w:val="en"/>
        </w:rPr>
        <w:lastRenderedPageBreak/>
        <w:t>type: It’s diversity of students, staff and dedication to ease of access.</w:t>
      </w:r>
      <w:r w:rsidR="00FF0A43">
        <w:rPr>
          <w:rFonts w:ascii="Times New Roman" w:hAnsi="Times New Roman"/>
          <w:sz w:val="24"/>
          <w:szCs w:val="24"/>
          <w:lang w:val="en"/>
        </w:rPr>
        <w:t xml:space="preserve"> </w:t>
      </w:r>
      <w:r>
        <w:rPr>
          <w:rFonts w:ascii="Times New Roman" w:hAnsi="Times New Roman"/>
          <w:sz w:val="24"/>
          <w:szCs w:val="24"/>
          <w:lang w:val="en"/>
        </w:rPr>
        <w:t>Many community college students are low-income and non-native English speakers, two populations that are traditionally less likely to report abuse or seek legal action as victims.</w:t>
      </w:r>
      <w:r w:rsidR="00FF0A43">
        <w:rPr>
          <w:rFonts w:ascii="Times New Roman" w:hAnsi="Times New Roman"/>
          <w:sz w:val="24"/>
          <w:szCs w:val="24"/>
          <w:lang w:val="en"/>
        </w:rPr>
        <w:t xml:space="preserve"> </w:t>
      </w:r>
      <w:r>
        <w:rPr>
          <w:rFonts w:ascii="Times New Roman" w:hAnsi="Times New Roman"/>
          <w:sz w:val="24"/>
          <w:szCs w:val="24"/>
          <w:lang w:val="en"/>
        </w:rPr>
        <w:t>Since these institutions are open access, they may be reluctant to ask students about past misconduct or criminal history during the admission process.</w:t>
      </w:r>
    </w:p>
    <w:p w14:paraId="728F9900" w14:textId="4F989C06" w:rsidR="004D21A8" w:rsidRDefault="004D21A8" w:rsidP="006923CF">
      <w:pPr>
        <w:autoSpaceDE w:val="0"/>
        <w:autoSpaceDN w:val="0"/>
        <w:adjustRightInd w:val="0"/>
        <w:spacing w:after="240" w:line="240" w:lineRule="auto"/>
        <w:ind w:left="360" w:right="360"/>
        <w:rPr>
          <w:rFonts w:ascii="Times New Roman" w:hAnsi="Times New Roman"/>
          <w:sz w:val="24"/>
          <w:szCs w:val="24"/>
          <w:lang w:val="en"/>
        </w:rPr>
      </w:pPr>
      <w:r w:rsidRPr="00454836">
        <w:rPr>
          <w:rFonts w:ascii="Times New Roman" w:hAnsi="Times New Roman"/>
          <w:sz w:val="24"/>
          <w:szCs w:val="24"/>
          <w:lang w:val="en"/>
        </w:rPr>
        <w:t>Unlike four-year universities, where some broad assumptions can be drawn about a given population's needs and experiences, community colleges cater to a wide variety of learners, coming from a number of different academic and social backgrounds, with an array of academic goals. This confuses education and prevention efforts, and means cases are often complicated by factors that would be rare (or even unique) at four-year institutions</w:t>
      </w:r>
      <w:r>
        <w:rPr>
          <w:rFonts w:ascii="Times New Roman" w:hAnsi="Times New Roman"/>
          <w:sz w:val="24"/>
          <w:szCs w:val="24"/>
          <w:lang w:val="en"/>
        </w:rPr>
        <w:t>. (p</w:t>
      </w:r>
      <w:r w:rsidR="0063296B">
        <w:rPr>
          <w:rFonts w:ascii="Times New Roman" w:hAnsi="Times New Roman"/>
          <w:sz w:val="24"/>
          <w:szCs w:val="24"/>
          <w:lang w:val="en"/>
        </w:rPr>
        <w:t xml:space="preserve">. </w:t>
      </w:r>
      <w:r>
        <w:rPr>
          <w:rFonts w:ascii="Times New Roman" w:hAnsi="Times New Roman"/>
          <w:sz w:val="24"/>
          <w:szCs w:val="24"/>
          <w:lang w:val="en"/>
        </w:rPr>
        <w:t>1)</w:t>
      </w:r>
    </w:p>
    <w:p w14:paraId="556BBE7A" w14:textId="2A91A202" w:rsidR="004D21A8" w:rsidRDefault="00562D5F" w:rsidP="006923CF">
      <w:pPr>
        <w:autoSpaceDE w:val="0"/>
        <w:autoSpaceDN w:val="0"/>
        <w:adjustRightInd w:val="0"/>
        <w:spacing w:after="0" w:line="480" w:lineRule="auto"/>
        <w:ind w:firstLine="720"/>
        <w:contextualSpacing/>
        <w:rPr>
          <w:rFonts w:ascii="Times New Roman" w:hAnsi="Times New Roman"/>
          <w:sz w:val="24"/>
          <w:szCs w:val="24"/>
          <w:lang w:val="en"/>
        </w:rPr>
      </w:pPr>
      <w:r>
        <w:rPr>
          <w:rFonts w:ascii="Times New Roman" w:hAnsi="Times New Roman"/>
          <w:sz w:val="24"/>
          <w:szCs w:val="24"/>
          <w:lang w:val="en"/>
        </w:rPr>
        <w:t>The diversity of student demographics at community colleges make it difficult for regulations to be broadly applied.</w:t>
      </w:r>
      <w:r w:rsidR="00FF0A43">
        <w:rPr>
          <w:rFonts w:ascii="Times New Roman" w:hAnsi="Times New Roman"/>
          <w:sz w:val="24"/>
          <w:szCs w:val="24"/>
          <w:lang w:val="en"/>
        </w:rPr>
        <w:t xml:space="preserve"> </w:t>
      </w:r>
      <w:r>
        <w:rPr>
          <w:rFonts w:ascii="Times New Roman" w:hAnsi="Times New Roman"/>
          <w:sz w:val="24"/>
          <w:szCs w:val="24"/>
          <w:lang w:val="en"/>
        </w:rPr>
        <w:t>Thus, i</w:t>
      </w:r>
      <w:r w:rsidR="004D21A8" w:rsidRPr="00B93F7D">
        <w:rPr>
          <w:rFonts w:ascii="Times New Roman" w:hAnsi="Times New Roman"/>
          <w:sz w:val="24"/>
          <w:szCs w:val="24"/>
          <w:lang w:val="en"/>
        </w:rPr>
        <w:t xml:space="preserve">t is likely that legislative requirements that promote an all size fits all model may be contributing to non-compliance because </w:t>
      </w:r>
      <w:r w:rsidR="004D21A8">
        <w:rPr>
          <w:rFonts w:ascii="Times New Roman" w:hAnsi="Times New Roman"/>
          <w:sz w:val="24"/>
          <w:szCs w:val="24"/>
          <w:lang w:val="en"/>
        </w:rPr>
        <w:t>the org</w:t>
      </w:r>
      <w:r w:rsidR="004D21A8" w:rsidRPr="00B93F7D">
        <w:rPr>
          <w:rFonts w:ascii="Times New Roman" w:hAnsi="Times New Roman"/>
          <w:sz w:val="24"/>
          <w:szCs w:val="24"/>
          <w:lang w:val="en"/>
        </w:rPr>
        <w:t>anizational structure</w:t>
      </w:r>
      <w:r w:rsidR="004D21A8">
        <w:rPr>
          <w:rFonts w:ascii="Times New Roman" w:hAnsi="Times New Roman"/>
          <w:sz w:val="24"/>
          <w:szCs w:val="24"/>
          <w:lang w:val="en"/>
        </w:rPr>
        <w:t>, student demographics and availability of resources at</w:t>
      </w:r>
      <w:r w:rsidR="0063296B">
        <w:rPr>
          <w:rFonts w:ascii="Times New Roman" w:hAnsi="Times New Roman"/>
          <w:sz w:val="24"/>
          <w:szCs w:val="24"/>
          <w:lang w:val="en"/>
        </w:rPr>
        <w:t xml:space="preserve"> community colleges </w:t>
      </w:r>
      <w:r w:rsidR="004D21A8">
        <w:rPr>
          <w:rFonts w:ascii="Times New Roman" w:hAnsi="Times New Roman"/>
          <w:sz w:val="24"/>
          <w:szCs w:val="24"/>
          <w:lang w:val="en"/>
        </w:rPr>
        <w:t xml:space="preserve">make it difficult for </w:t>
      </w:r>
      <w:r w:rsidR="00AD1B68">
        <w:rPr>
          <w:rFonts w:ascii="Times New Roman" w:hAnsi="Times New Roman"/>
          <w:sz w:val="24"/>
          <w:szCs w:val="24"/>
          <w:lang w:val="en"/>
        </w:rPr>
        <w:t>those institutions to be in compliance</w:t>
      </w:r>
      <w:r w:rsidR="004D21A8">
        <w:rPr>
          <w:rFonts w:ascii="Times New Roman" w:hAnsi="Times New Roman"/>
          <w:sz w:val="24"/>
          <w:szCs w:val="24"/>
          <w:lang w:val="en"/>
        </w:rPr>
        <w:t>.</w:t>
      </w:r>
    </w:p>
    <w:p w14:paraId="7433C9CC" w14:textId="77777777" w:rsidR="006923CF" w:rsidRDefault="0012068E" w:rsidP="006923CF">
      <w:pPr>
        <w:autoSpaceDE w:val="0"/>
        <w:autoSpaceDN w:val="0"/>
        <w:adjustRightInd w:val="0"/>
        <w:spacing w:before="240" w:after="0" w:line="240" w:lineRule="auto"/>
        <w:rPr>
          <w:rFonts w:ascii="Times New Roman" w:hAnsi="Times New Roman"/>
          <w:b/>
          <w:sz w:val="24"/>
          <w:szCs w:val="24"/>
          <w:lang w:val="en"/>
        </w:rPr>
      </w:pPr>
      <w:r w:rsidRPr="0012068E">
        <w:rPr>
          <w:rFonts w:ascii="Times New Roman" w:hAnsi="Times New Roman"/>
          <w:b/>
          <w:sz w:val="24"/>
          <w:szCs w:val="24"/>
          <w:lang w:val="en"/>
        </w:rPr>
        <w:t xml:space="preserve">The Problem </w:t>
      </w:r>
      <w:proofErr w:type="gramStart"/>
      <w:r w:rsidRPr="0012068E">
        <w:rPr>
          <w:rFonts w:ascii="Times New Roman" w:hAnsi="Times New Roman"/>
          <w:b/>
          <w:sz w:val="24"/>
          <w:szCs w:val="24"/>
          <w:lang w:val="en"/>
        </w:rPr>
        <w:t>With</w:t>
      </w:r>
      <w:proofErr w:type="gramEnd"/>
      <w:r w:rsidRPr="0012068E">
        <w:rPr>
          <w:rFonts w:ascii="Times New Roman" w:hAnsi="Times New Roman"/>
          <w:b/>
          <w:sz w:val="24"/>
          <w:szCs w:val="24"/>
          <w:lang w:val="en"/>
        </w:rPr>
        <w:t xml:space="preserve"> the </w:t>
      </w:r>
      <w:r w:rsidR="006923CF">
        <w:rPr>
          <w:rFonts w:ascii="Times New Roman" w:hAnsi="Times New Roman"/>
          <w:b/>
          <w:sz w:val="24"/>
          <w:szCs w:val="24"/>
          <w:lang w:val="en"/>
        </w:rPr>
        <w:t>On</w:t>
      </w:r>
      <w:r w:rsidRPr="0012068E">
        <w:rPr>
          <w:rFonts w:ascii="Times New Roman" w:hAnsi="Times New Roman"/>
          <w:b/>
          <w:sz w:val="24"/>
          <w:szCs w:val="24"/>
          <w:lang w:val="en"/>
        </w:rPr>
        <w:t>e</w:t>
      </w:r>
      <w:r w:rsidR="006923CF">
        <w:rPr>
          <w:rFonts w:ascii="Times New Roman" w:hAnsi="Times New Roman"/>
          <w:b/>
          <w:sz w:val="24"/>
          <w:szCs w:val="24"/>
          <w:lang w:val="en"/>
        </w:rPr>
        <w:t>-</w:t>
      </w:r>
      <w:r w:rsidRPr="0012068E">
        <w:rPr>
          <w:rFonts w:ascii="Times New Roman" w:hAnsi="Times New Roman"/>
          <w:b/>
          <w:sz w:val="24"/>
          <w:szCs w:val="24"/>
          <w:lang w:val="en"/>
        </w:rPr>
        <w:t>Size</w:t>
      </w:r>
      <w:r w:rsidR="006923CF">
        <w:rPr>
          <w:rFonts w:ascii="Times New Roman" w:hAnsi="Times New Roman"/>
          <w:b/>
          <w:sz w:val="24"/>
          <w:szCs w:val="24"/>
          <w:lang w:val="en"/>
        </w:rPr>
        <w:t>-</w:t>
      </w:r>
      <w:r w:rsidRPr="0012068E">
        <w:rPr>
          <w:rFonts w:ascii="Times New Roman" w:hAnsi="Times New Roman"/>
          <w:b/>
          <w:sz w:val="24"/>
          <w:szCs w:val="24"/>
          <w:lang w:val="en"/>
        </w:rPr>
        <w:t>Fits</w:t>
      </w:r>
      <w:r w:rsidR="006923CF">
        <w:rPr>
          <w:rFonts w:ascii="Times New Roman" w:hAnsi="Times New Roman"/>
          <w:b/>
          <w:sz w:val="24"/>
          <w:szCs w:val="24"/>
          <w:lang w:val="en"/>
        </w:rPr>
        <w:t>-A</w:t>
      </w:r>
      <w:r w:rsidR="003D2F39" w:rsidRPr="0012068E">
        <w:rPr>
          <w:rFonts w:ascii="Times New Roman" w:hAnsi="Times New Roman"/>
          <w:b/>
          <w:sz w:val="24"/>
          <w:szCs w:val="24"/>
          <w:lang w:val="en"/>
        </w:rPr>
        <w:t xml:space="preserve">ll </w:t>
      </w:r>
    </w:p>
    <w:p w14:paraId="5063F86E" w14:textId="7F978E1C" w:rsidR="003D2F39" w:rsidRPr="0012068E" w:rsidRDefault="003D2F39" w:rsidP="006923CF">
      <w:pPr>
        <w:autoSpaceDE w:val="0"/>
        <w:autoSpaceDN w:val="0"/>
        <w:adjustRightInd w:val="0"/>
        <w:spacing w:after="0" w:line="480" w:lineRule="auto"/>
        <w:rPr>
          <w:rFonts w:ascii="Times New Roman" w:hAnsi="Times New Roman"/>
          <w:b/>
          <w:sz w:val="24"/>
          <w:szCs w:val="24"/>
          <w:lang w:val="en"/>
        </w:rPr>
      </w:pPr>
      <w:r w:rsidRPr="0012068E">
        <w:rPr>
          <w:rFonts w:ascii="Times New Roman" w:hAnsi="Times New Roman"/>
          <w:b/>
          <w:sz w:val="24"/>
          <w:szCs w:val="24"/>
          <w:lang w:val="en"/>
        </w:rPr>
        <w:t>Model</w:t>
      </w:r>
    </w:p>
    <w:p w14:paraId="263E7A77" w14:textId="5FC91CB3" w:rsidR="003D2F39" w:rsidRPr="00AF62CD" w:rsidRDefault="004D009C" w:rsidP="004D009C">
      <w:pPr>
        <w:pStyle w:val="ListParagraph"/>
        <w:spacing w:after="0" w:line="480" w:lineRule="auto"/>
        <w:ind w:left="0" w:firstLine="720"/>
        <w:outlineLvl w:val="0"/>
        <w:rPr>
          <w:rFonts w:ascii="Times New Roman" w:hAnsi="Times New Roman"/>
          <w:sz w:val="24"/>
          <w:szCs w:val="24"/>
          <w:lang w:val="en"/>
        </w:rPr>
      </w:pPr>
      <w:r>
        <w:rPr>
          <w:rFonts w:ascii="Times New Roman" w:hAnsi="Times New Roman"/>
          <w:sz w:val="24"/>
          <w:szCs w:val="24"/>
        </w:rPr>
        <w:t>Since the organizational structures of four</w:t>
      </w:r>
      <w:r w:rsidR="005C6425">
        <w:rPr>
          <w:rFonts w:ascii="Times New Roman" w:hAnsi="Times New Roman"/>
          <w:sz w:val="24"/>
          <w:szCs w:val="24"/>
        </w:rPr>
        <w:t>-</w:t>
      </w:r>
      <w:r>
        <w:rPr>
          <w:rFonts w:ascii="Times New Roman" w:hAnsi="Times New Roman"/>
          <w:sz w:val="24"/>
          <w:szCs w:val="24"/>
        </w:rPr>
        <w:t>year institutions and community colleges are vastly different, c</w:t>
      </w:r>
      <w:r w:rsidR="00567188" w:rsidRPr="004D009C">
        <w:rPr>
          <w:rFonts w:ascii="Times New Roman" w:hAnsi="Times New Roman"/>
          <w:sz w:val="24"/>
          <w:szCs w:val="24"/>
          <w:lang w:val="en"/>
        </w:rPr>
        <w:t>current</w:t>
      </w:r>
      <w:r w:rsidRPr="004D009C">
        <w:rPr>
          <w:rFonts w:ascii="Times New Roman" w:hAnsi="Times New Roman"/>
          <w:sz w:val="24"/>
          <w:szCs w:val="24"/>
          <w:lang w:val="en"/>
        </w:rPr>
        <w:t xml:space="preserve"> legislative requirements may </w:t>
      </w:r>
      <w:r w:rsidR="00D45CB0">
        <w:rPr>
          <w:rFonts w:ascii="Times New Roman" w:hAnsi="Times New Roman"/>
          <w:sz w:val="24"/>
          <w:szCs w:val="24"/>
          <w:lang w:val="en"/>
        </w:rPr>
        <w:t>be contributing</w:t>
      </w:r>
      <w:r w:rsidRPr="004D009C">
        <w:rPr>
          <w:rFonts w:ascii="Times New Roman" w:hAnsi="Times New Roman"/>
          <w:sz w:val="24"/>
          <w:szCs w:val="24"/>
          <w:lang w:val="en"/>
        </w:rPr>
        <w:t xml:space="preserve"> to non-compliance.</w:t>
      </w:r>
      <w:r w:rsidR="00FF0A43">
        <w:rPr>
          <w:rFonts w:ascii="Times New Roman" w:hAnsi="Times New Roman"/>
          <w:sz w:val="24"/>
          <w:szCs w:val="24"/>
          <w:lang w:val="en"/>
        </w:rPr>
        <w:t xml:space="preserve"> </w:t>
      </w:r>
      <w:r w:rsidR="003D2F39" w:rsidRPr="004D009C">
        <w:rPr>
          <w:rFonts w:ascii="Times New Roman" w:hAnsi="Times New Roman"/>
          <w:sz w:val="24"/>
          <w:szCs w:val="24"/>
          <w:lang w:val="en"/>
        </w:rPr>
        <w:t>One of the issues that the Obama administration was highly criticized for was the usa</w:t>
      </w:r>
      <w:r w:rsidR="003D2F39">
        <w:rPr>
          <w:rFonts w:ascii="Times New Roman" w:hAnsi="Times New Roman"/>
          <w:sz w:val="24"/>
          <w:szCs w:val="24"/>
          <w:lang w:val="en"/>
        </w:rPr>
        <w:t>ge of sub-regulatory practices (i.e.</w:t>
      </w:r>
      <w:r w:rsidR="009B43CE">
        <w:rPr>
          <w:rFonts w:ascii="Times New Roman" w:hAnsi="Times New Roman"/>
          <w:sz w:val="24"/>
          <w:szCs w:val="24"/>
          <w:lang w:val="en"/>
        </w:rPr>
        <w:t>,</w:t>
      </w:r>
      <w:r w:rsidR="003D2F39">
        <w:rPr>
          <w:rFonts w:ascii="Times New Roman" w:hAnsi="Times New Roman"/>
          <w:sz w:val="24"/>
          <w:szCs w:val="24"/>
          <w:lang w:val="en"/>
        </w:rPr>
        <w:t xml:space="preserve"> </w:t>
      </w:r>
      <w:r w:rsidR="00C24A9F">
        <w:rPr>
          <w:rFonts w:ascii="Times New Roman" w:hAnsi="Times New Roman"/>
          <w:sz w:val="24"/>
          <w:szCs w:val="24"/>
          <w:lang w:val="en"/>
        </w:rPr>
        <w:t xml:space="preserve">DCL, </w:t>
      </w:r>
      <w:r w:rsidR="00567188">
        <w:rPr>
          <w:rFonts w:ascii="Times New Roman" w:hAnsi="Times New Roman"/>
          <w:sz w:val="24"/>
          <w:szCs w:val="24"/>
          <w:lang w:val="en"/>
        </w:rPr>
        <w:t>2011</w:t>
      </w:r>
      <w:r w:rsidR="00C24A9F">
        <w:rPr>
          <w:rFonts w:ascii="Times New Roman" w:hAnsi="Times New Roman"/>
          <w:sz w:val="24"/>
          <w:szCs w:val="24"/>
          <w:lang w:val="en"/>
        </w:rPr>
        <w:t>,</w:t>
      </w:r>
      <w:r w:rsidR="00567188">
        <w:rPr>
          <w:rFonts w:ascii="Times New Roman" w:hAnsi="Times New Roman"/>
          <w:sz w:val="24"/>
          <w:szCs w:val="24"/>
          <w:lang w:val="en"/>
        </w:rPr>
        <w:t xml:space="preserve"> 2014</w:t>
      </w:r>
      <w:r w:rsidR="003D2F39">
        <w:rPr>
          <w:rFonts w:ascii="Times New Roman" w:hAnsi="Times New Roman"/>
          <w:sz w:val="24"/>
          <w:szCs w:val="24"/>
          <w:lang w:val="en"/>
        </w:rPr>
        <w:t>) to push regulations that treated all institutions the same</w:t>
      </w:r>
      <w:r w:rsidR="00F119AD">
        <w:rPr>
          <w:rFonts w:ascii="Times New Roman" w:hAnsi="Times New Roman"/>
          <w:sz w:val="24"/>
          <w:szCs w:val="24"/>
          <w:lang w:val="en"/>
        </w:rPr>
        <w:t xml:space="preserve"> </w:t>
      </w:r>
      <w:r w:rsidR="009D3481" w:rsidRPr="00C94623">
        <w:rPr>
          <w:rFonts w:ascii="Times New Roman" w:hAnsi="Times New Roman"/>
          <w:sz w:val="24"/>
          <w:szCs w:val="24"/>
          <w:lang w:val="en"/>
        </w:rPr>
        <w:t>(</w:t>
      </w:r>
      <w:r w:rsidR="009B43CE">
        <w:rPr>
          <w:rFonts w:ascii="Times New Roman" w:hAnsi="Times New Roman"/>
          <w:sz w:val="24"/>
          <w:szCs w:val="24"/>
          <w:lang w:val="en"/>
        </w:rPr>
        <w:t xml:space="preserve">Federal </w:t>
      </w:r>
      <w:r w:rsidR="009B43CE" w:rsidRPr="00C94623">
        <w:rPr>
          <w:rFonts w:ascii="Times New Roman" w:hAnsi="Times New Roman"/>
          <w:sz w:val="24"/>
          <w:szCs w:val="24"/>
          <w:lang w:val="en"/>
        </w:rPr>
        <w:t xml:space="preserve">Taskforce on </w:t>
      </w:r>
      <w:r w:rsidR="009B43CE" w:rsidRPr="00C94623">
        <w:rPr>
          <w:rFonts w:ascii="Times New Roman" w:hAnsi="Times New Roman"/>
          <w:bCs/>
          <w:sz w:val="24"/>
          <w:szCs w:val="24"/>
        </w:rPr>
        <w:t>Federal Regulation of Higher Education, 2015</w:t>
      </w:r>
      <w:r w:rsidR="009B43CE">
        <w:rPr>
          <w:rFonts w:ascii="Times New Roman" w:hAnsi="Times New Roman"/>
          <w:bCs/>
          <w:sz w:val="24"/>
          <w:szCs w:val="24"/>
        </w:rPr>
        <w:t xml:space="preserve">; </w:t>
      </w:r>
      <w:r w:rsidR="009D3481" w:rsidRPr="00C94623">
        <w:rPr>
          <w:rFonts w:ascii="Times New Roman" w:hAnsi="Times New Roman"/>
          <w:sz w:val="24"/>
          <w:szCs w:val="24"/>
          <w:lang w:val="en"/>
        </w:rPr>
        <w:t>Olson, 2015</w:t>
      </w:r>
      <w:r w:rsidR="00F119AD" w:rsidRPr="00C94623">
        <w:rPr>
          <w:rFonts w:ascii="Times New Roman" w:hAnsi="Times New Roman"/>
          <w:sz w:val="24"/>
          <w:szCs w:val="24"/>
          <w:lang w:val="en"/>
        </w:rPr>
        <w:t>)</w:t>
      </w:r>
      <w:r w:rsidR="003D2F39" w:rsidRPr="00C94623">
        <w:rPr>
          <w:rFonts w:ascii="Times New Roman" w:hAnsi="Times New Roman"/>
          <w:sz w:val="24"/>
          <w:szCs w:val="24"/>
          <w:lang w:val="en"/>
        </w:rPr>
        <w:t>.</w:t>
      </w:r>
      <w:r w:rsidR="00FF0A43">
        <w:rPr>
          <w:rFonts w:ascii="Times New Roman" w:hAnsi="Times New Roman"/>
          <w:color w:val="FF0000"/>
          <w:sz w:val="24"/>
          <w:szCs w:val="24"/>
          <w:lang w:val="en"/>
        </w:rPr>
        <w:t xml:space="preserve"> </w:t>
      </w:r>
      <w:r w:rsidR="003D2F39">
        <w:rPr>
          <w:rFonts w:ascii="Times New Roman" w:hAnsi="Times New Roman"/>
          <w:sz w:val="24"/>
          <w:szCs w:val="24"/>
          <w:lang w:val="en"/>
        </w:rPr>
        <w:t xml:space="preserve">Those legislations laid down a set of expectations that did not take institutional type or size into account. Another criticism of the sub-regulatory practices is that such approach did not go through the regular congressional rule making </w:t>
      </w:r>
      <w:r w:rsidR="003D2F39">
        <w:rPr>
          <w:rFonts w:ascii="Times New Roman" w:hAnsi="Times New Roman"/>
          <w:sz w:val="24"/>
          <w:szCs w:val="24"/>
          <w:lang w:val="en"/>
        </w:rPr>
        <w:lastRenderedPageBreak/>
        <w:t>exercise</w:t>
      </w:r>
      <w:r w:rsidR="00024976">
        <w:rPr>
          <w:rFonts w:ascii="Times New Roman" w:hAnsi="Times New Roman"/>
          <w:sz w:val="24"/>
          <w:szCs w:val="24"/>
          <w:lang w:val="en"/>
        </w:rPr>
        <w:t xml:space="preserve"> and did not provide adequate time for the public debate.</w:t>
      </w:r>
      <w:r w:rsidR="00FF0A43">
        <w:rPr>
          <w:rFonts w:ascii="Times New Roman" w:hAnsi="Times New Roman"/>
          <w:sz w:val="24"/>
          <w:szCs w:val="24"/>
          <w:lang w:val="en"/>
        </w:rPr>
        <w:t xml:space="preserve"> </w:t>
      </w:r>
      <w:r w:rsidR="003D2F39">
        <w:rPr>
          <w:rFonts w:ascii="Times New Roman" w:hAnsi="Times New Roman"/>
          <w:sz w:val="24"/>
          <w:szCs w:val="24"/>
          <w:lang w:val="en"/>
        </w:rPr>
        <w:t>In fact, this was one of the reasons provided by the newly appointed 2017 Secretary of Education</w:t>
      </w:r>
      <w:r w:rsidR="00CF1640">
        <w:rPr>
          <w:rFonts w:ascii="Times New Roman" w:hAnsi="Times New Roman"/>
          <w:sz w:val="24"/>
          <w:szCs w:val="24"/>
          <w:lang w:val="en"/>
        </w:rPr>
        <w:t>, Betsy DeVos, when she rescinded</w:t>
      </w:r>
      <w:r w:rsidR="003D2F39">
        <w:rPr>
          <w:rFonts w:ascii="Times New Roman" w:hAnsi="Times New Roman"/>
          <w:sz w:val="24"/>
          <w:szCs w:val="24"/>
          <w:lang w:val="en"/>
        </w:rPr>
        <w:t xml:space="preserve"> two previous </w:t>
      </w:r>
      <w:r w:rsidR="00C24A9F">
        <w:rPr>
          <w:rFonts w:ascii="Times New Roman" w:hAnsi="Times New Roman"/>
          <w:sz w:val="24"/>
          <w:szCs w:val="24"/>
          <w:lang w:val="en"/>
        </w:rPr>
        <w:t>DCLs</w:t>
      </w:r>
      <w:r w:rsidR="003D2F39">
        <w:rPr>
          <w:rFonts w:ascii="Times New Roman" w:hAnsi="Times New Roman"/>
          <w:sz w:val="24"/>
          <w:szCs w:val="24"/>
          <w:lang w:val="en"/>
        </w:rPr>
        <w:t xml:space="preserve"> issued by the Obama administration.</w:t>
      </w:r>
    </w:p>
    <w:p w14:paraId="2E0C2CCF" w14:textId="01FFF9FA" w:rsidR="0063296B" w:rsidRDefault="003D2F39" w:rsidP="003D2F39">
      <w:pPr>
        <w:spacing w:after="0" w:line="480" w:lineRule="auto"/>
        <w:ind w:firstLine="720"/>
        <w:contextualSpacing/>
        <w:rPr>
          <w:rFonts w:ascii="Times New Roman" w:hAnsi="Times New Roman"/>
          <w:sz w:val="24"/>
          <w:szCs w:val="24"/>
          <w:lang w:val="en"/>
        </w:rPr>
      </w:pPr>
      <w:r w:rsidRPr="00AC523E">
        <w:rPr>
          <w:rFonts w:ascii="Times New Roman" w:hAnsi="Times New Roman"/>
          <w:sz w:val="24"/>
          <w:szCs w:val="24"/>
          <w:lang w:val="en"/>
        </w:rPr>
        <w:t>According to a 2015 report from the ASCA, community colleges are often excluded from discussions on how to properly prevent and respond to Title IX violations.</w:t>
      </w:r>
      <w:r w:rsidR="00FF0A43">
        <w:rPr>
          <w:rFonts w:ascii="Times New Roman" w:hAnsi="Times New Roman"/>
          <w:sz w:val="24"/>
          <w:szCs w:val="24"/>
          <w:lang w:val="en"/>
        </w:rPr>
        <w:t xml:space="preserve"> </w:t>
      </w:r>
      <w:r w:rsidRPr="00AC523E">
        <w:rPr>
          <w:rFonts w:ascii="Times New Roman" w:hAnsi="Times New Roman"/>
          <w:sz w:val="24"/>
          <w:szCs w:val="24"/>
          <w:lang w:val="en"/>
        </w:rPr>
        <w:t xml:space="preserve">Advocates argue that many Title IX compliance guidelines do not </w:t>
      </w:r>
      <w:r w:rsidR="005C6425">
        <w:rPr>
          <w:rFonts w:ascii="Times New Roman" w:hAnsi="Times New Roman"/>
          <w:sz w:val="24"/>
          <w:szCs w:val="24"/>
          <w:lang w:val="en"/>
        </w:rPr>
        <w:t>consider</w:t>
      </w:r>
      <w:r w:rsidRPr="00AC523E">
        <w:rPr>
          <w:rFonts w:ascii="Times New Roman" w:hAnsi="Times New Roman"/>
          <w:sz w:val="24"/>
          <w:szCs w:val="24"/>
          <w:lang w:val="en"/>
        </w:rPr>
        <w:t xml:space="preserve"> the unique culture and challenges that community colleges face.</w:t>
      </w:r>
      <w:r w:rsidR="00FF0A43">
        <w:rPr>
          <w:rFonts w:ascii="Times New Roman" w:hAnsi="Times New Roman"/>
          <w:sz w:val="24"/>
          <w:szCs w:val="24"/>
          <w:lang w:val="en"/>
        </w:rPr>
        <w:t xml:space="preserve"> </w:t>
      </w:r>
      <w:r w:rsidRPr="00AC523E">
        <w:rPr>
          <w:rFonts w:ascii="Times New Roman" w:hAnsi="Times New Roman"/>
          <w:sz w:val="24"/>
          <w:szCs w:val="24"/>
          <w:lang w:val="en"/>
        </w:rPr>
        <w:t xml:space="preserve">For one, incidents of stalking are more likely to be reported by community college </w:t>
      </w:r>
      <w:r w:rsidRPr="00FD6E4F">
        <w:rPr>
          <w:rFonts w:ascii="Times New Roman" w:hAnsi="Times New Roman"/>
          <w:sz w:val="24"/>
          <w:szCs w:val="24"/>
          <w:lang w:val="en"/>
        </w:rPr>
        <w:t>students than the sexual assault involving incapacitation that are reported at four</w:t>
      </w:r>
      <w:r w:rsidR="005C6425">
        <w:rPr>
          <w:rFonts w:ascii="Times New Roman" w:hAnsi="Times New Roman"/>
          <w:sz w:val="24"/>
          <w:szCs w:val="24"/>
          <w:lang w:val="en"/>
        </w:rPr>
        <w:t>-</w:t>
      </w:r>
      <w:r w:rsidRPr="00FD6E4F">
        <w:rPr>
          <w:rFonts w:ascii="Times New Roman" w:hAnsi="Times New Roman"/>
          <w:sz w:val="24"/>
          <w:szCs w:val="24"/>
          <w:lang w:val="en"/>
        </w:rPr>
        <w:t>year institutions.</w:t>
      </w:r>
      <w:r w:rsidR="00FF0A43">
        <w:rPr>
          <w:rFonts w:ascii="Times New Roman" w:hAnsi="Times New Roman"/>
          <w:sz w:val="24"/>
          <w:szCs w:val="24"/>
          <w:lang w:val="en"/>
        </w:rPr>
        <w:t xml:space="preserve"> </w:t>
      </w:r>
      <w:r w:rsidRPr="00FD6E4F">
        <w:rPr>
          <w:rFonts w:ascii="Times New Roman" w:hAnsi="Times New Roman"/>
          <w:sz w:val="24"/>
          <w:szCs w:val="24"/>
          <w:lang w:val="en"/>
        </w:rPr>
        <w:t>Two, cases involving community college students are more likely to also involve students with disabilities</w:t>
      </w:r>
      <w:r w:rsidR="005C6425">
        <w:rPr>
          <w:rFonts w:ascii="Times New Roman" w:hAnsi="Times New Roman"/>
          <w:sz w:val="24"/>
          <w:szCs w:val="24"/>
          <w:lang w:val="en"/>
        </w:rPr>
        <w:t>,</w:t>
      </w:r>
      <w:r w:rsidRPr="00FD6E4F">
        <w:rPr>
          <w:rFonts w:ascii="Times New Roman" w:hAnsi="Times New Roman"/>
          <w:sz w:val="24"/>
          <w:szCs w:val="24"/>
          <w:lang w:val="en"/>
        </w:rPr>
        <w:t xml:space="preserve"> who may not fully understand the college’s policies and procedures.</w:t>
      </w:r>
      <w:r w:rsidR="00FF0A43">
        <w:rPr>
          <w:rFonts w:ascii="Times New Roman" w:hAnsi="Times New Roman"/>
          <w:sz w:val="24"/>
          <w:szCs w:val="24"/>
          <w:lang w:val="en"/>
        </w:rPr>
        <w:t xml:space="preserve"> </w:t>
      </w:r>
      <w:r w:rsidRPr="00FD6E4F">
        <w:rPr>
          <w:rFonts w:ascii="Times New Roman" w:hAnsi="Times New Roman"/>
          <w:sz w:val="24"/>
          <w:szCs w:val="24"/>
          <w:lang w:val="en"/>
        </w:rPr>
        <w:t xml:space="preserve">Three, the large number of non-traditional adult students at community colleges have implications for the type of campus-wide education programs that would prove </w:t>
      </w:r>
      <w:r w:rsidRPr="007470D1">
        <w:rPr>
          <w:rFonts w:ascii="Times New Roman" w:hAnsi="Times New Roman"/>
          <w:sz w:val="24"/>
          <w:szCs w:val="24"/>
          <w:lang w:val="en"/>
        </w:rPr>
        <w:t>effective</w:t>
      </w:r>
      <w:r w:rsidR="00F119AD" w:rsidRPr="007470D1">
        <w:rPr>
          <w:rFonts w:ascii="Times New Roman" w:hAnsi="Times New Roman"/>
          <w:sz w:val="24"/>
          <w:szCs w:val="24"/>
          <w:lang w:val="en"/>
        </w:rPr>
        <w:t xml:space="preserve"> (</w:t>
      </w:r>
      <w:r w:rsidR="007470D1" w:rsidRPr="007470D1">
        <w:rPr>
          <w:rFonts w:ascii="Times New Roman" w:hAnsi="Times New Roman"/>
          <w:sz w:val="24"/>
          <w:szCs w:val="24"/>
          <w:lang w:val="en"/>
        </w:rPr>
        <w:t>Nguyen, 2011)</w:t>
      </w:r>
      <w:r w:rsidR="0063296B">
        <w:rPr>
          <w:rFonts w:ascii="Times New Roman" w:hAnsi="Times New Roman"/>
          <w:sz w:val="24"/>
          <w:szCs w:val="24"/>
          <w:lang w:val="en"/>
        </w:rPr>
        <w:t>.</w:t>
      </w:r>
    </w:p>
    <w:p w14:paraId="2D58035B" w14:textId="452F477D" w:rsidR="003D2F39" w:rsidRDefault="003D2F39" w:rsidP="003D2F39">
      <w:pPr>
        <w:autoSpaceDE w:val="0"/>
        <w:autoSpaceDN w:val="0"/>
        <w:adjustRightInd w:val="0"/>
        <w:spacing w:after="0" w:line="480" w:lineRule="auto"/>
        <w:ind w:firstLine="720"/>
        <w:contextualSpacing/>
        <w:rPr>
          <w:rFonts w:ascii="Times New Roman" w:hAnsi="Times New Roman"/>
          <w:sz w:val="24"/>
          <w:szCs w:val="24"/>
          <w:lang w:val="en"/>
        </w:rPr>
      </w:pPr>
      <w:r w:rsidRPr="00FD6E4F">
        <w:rPr>
          <w:rFonts w:ascii="Times New Roman" w:hAnsi="Times New Roman"/>
          <w:sz w:val="24"/>
          <w:szCs w:val="24"/>
          <w:lang w:val="en"/>
        </w:rPr>
        <w:t>The issue of community colleges being excluded from Title IX compliance discussions is compounded by the fact that these types of institutions often have fewer resources and are unlikely to have a single staff member dedicated to overseeing Title IX issues.</w:t>
      </w:r>
      <w:r w:rsidR="00FF0A43">
        <w:rPr>
          <w:rFonts w:ascii="Times New Roman" w:hAnsi="Times New Roman"/>
          <w:sz w:val="24"/>
          <w:szCs w:val="24"/>
          <w:lang w:val="en"/>
        </w:rPr>
        <w:t xml:space="preserve"> </w:t>
      </w:r>
      <w:r w:rsidRPr="00FD6E4F">
        <w:rPr>
          <w:rFonts w:ascii="Times New Roman" w:hAnsi="Times New Roman"/>
          <w:sz w:val="24"/>
          <w:szCs w:val="24"/>
          <w:lang w:val="en"/>
        </w:rPr>
        <w:t>The organizational structure and budget constraints make it difficult for community colleges to have large resources such as on-campus health and wellness centers, specific offices responsible for gender-based education, or funds for large scale programing and education. This was evident with Institution A, which does not have the large</w:t>
      </w:r>
      <w:r w:rsidR="005C6425">
        <w:rPr>
          <w:rFonts w:ascii="Times New Roman" w:hAnsi="Times New Roman"/>
          <w:sz w:val="24"/>
          <w:szCs w:val="24"/>
          <w:lang w:val="en"/>
        </w:rPr>
        <w:t>-</w:t>
      </w:r>
      <w:r w:rsidRPr="00FD6E4F">
        <w:rPr>
          <w:rFonts w:ascii="Times New Roman" w:hAnsi="Times New Roman"/>
          <w:sz w:val="24"/>
          <w:szCs w:val="24"/>
          <w:lang w:val="en"/>
        </w:rPr>
        <w:t>scale resources available to educate students.</w:t>
      </w:r>
      <w:r w:rsidR="00FF0A43">
        <w:rPr>
          <w:rFonts w:ascii="Times New Roman" w:hAnsi="Times New Roman"/>
          <w:sz w:val="24"/>
          <w:szCs w:val="24"/>
          <w:lang w:val="en"/>
        </w:rPr>
        <w:t xml:space="preserve"> </w:t>
      </w:r>
      <w:r w:rsidRPr="00FD6E4F">
        <w:rPr>
          <w:rFonts w:ascii="Times New Roman" w:hAnsi="Times New Roman"/>
          <w:sz w:val="24"/>
          <w:szCs w:val="24"/>
          <w:lang w:val="en"/>
        </w:rPr>
        <w:t xml:space="preserve">The role of the Title IX Coordinator falls within the purview of the VP for Administration, whose large portfolio of responsibilities make it difficult for her to engage in the traditional work of Title IX </w:t>
      </w:r>
      <w:r w:rsidRPr="00FD6E4F">
        <w:rPr>
          <w:rFonts w:ascii="Times New Roman" w:hAnsi="Times New Roman"/>
          <w:sz w:val="24"/>
          <w:szCs w:val="24"/>
          <w:lang w:val="en"/>
        </w:rPr>
        <w:lastRenderedPageBreak/>
        <w:t>Coordinator</w:t>
      </w:r>
      <w:r w:rsidR="00DD6631">
        <w:rPr>
          <w:rFonts w:ascii="Times New Roman" w:hAnsi="Times New Roman"/>
          <w:sz w:val="24"/>
          <w:szCs w:val="24"/>
          <w:lang w:val="en"/>
        </w:rPr>
        <w:t>s found at four</w:t>
      </w:r>
      <w:r w:rsidR="005C6425">
        <w:rPr>
          <w:rFonts w:ascii="Times New Roman" w:hAnsi="Times New Roman"/>
          <w:sz w:val="24"/>
          <w:szCs w:val="24"/>
          <w:lang w:val="en"/>
        </w:rPr>
        <w:t>-</w:t>
      </w:r>
      <w:r w:rsidR="00232859">
        <w:rPr>
          <w:rFonts w:ascii="Times New Roman" w:hAnsi="Times New Roman"/>
          <w:sz w:val="24"/>
          <w:szCs w:val="24"/>
          <w:lang w:val="en"/>
        </w:rPr>
        <w:t>year colleges. T</w:t>
      </w:r>
      <w:r w:rsidRPr="00FD6E4F">
        <w:rPr>
          <w:rFonts w:ascii="Times New Roman" w:hAnsi="Times New Roman"/>
          <w:sz w:val="24"/>
          <w:szCs w:val="24"/>
          <w:lang w:val="en"/>
        </w:rPr>
        <w:t>his research s</w:t>
      </w:r>
      <w:r w:rsidRPr="00CF41CC">
        <w:rPr>
          <w:rFonts w:ascii="Times New Roman" w:hAnsi="Times New Roman"/>
          <w:sz w:val="24"/>
          <w:szCs w:val="24"/>
          <w:lang w:val="en"/>
        </w:rPr>
        <w:t>tudy demonstrate</w:t>
      </w:r>
      <w:r w:rsidR="0062537F">
        <w:rPr>
          <w:rFonts w:ascii="Times New Roman" w:hAnsi="Times New Roman"/>
          <w:sz w:val="24"/>
          <w:szCs w:val="24"/>
          <w:lang w:val="en"/>
        </w:rPr>
        <w:t>s</w:t>
      </w:r>
      <w:r w:rsidRPr="00CF41CC">
        <w:rPr>
          <w:rFonts w:ascii="Times New Roman" w:hAnsi="Times New Roman"/>
          <w:sz w:val="24"/>
          <w:szCs w:val="24"/>
          <w:lang w:val="en"/>
        </w:rPr>
        <w:t xml:space="preserve"> that institutions </w:t>
      </w:r>
      <w:r w:rsidR="00F119AD">
        <w:rPr>
          <w:rFonts w:ascii="Times New Roman" w:hAnsi="Times New Roman"/>
          <w:sz w:val="24"/>
          <w:szCs w:val="24"/>
          <w:lang w:val="en"/>
        </w:rPr>
        <w:t xml:space="preserve">may </w:t>
      </w:r>
      <w:r w:rsidRPr="00CF41CC">
        <w:rPr>
          <w:rFonts w:ascii="Times New Roman" w:hAnsi="Times New Roman"/>
          <w:sz w:val="24"/>
          <w:szCs w:val="24"/>
          <w:lang w:val="en"/>
        </w:rPr>
        <w:t>struggle with the requirements</w:t>
      </w:r>
      <w:r>
        <w:rPr>
          <w:rFonts w:ascii="Times New Roman" w:hAnsi="Times New Roman"/>
          <w:sz w:val="24"/>
          <w:szCs w:val="24"/>
          <w:lang w:val="en"/>
        </w:rPr>
        <w:t xml:space="preserve"> not because they are unwilling to be compliant but </w:t>
      </w:r>
      <w:r w:rsidR="00DD2741">
        <w:rPr>
          <w:rFonts w:ascii="Times New Roman" w:hAnsi="Times New Roman"/>
          <w:sz w:val="24"/>
          <w:szCs w:val="24"/>
          <w:lang w:val="en"/>
        </w:rPr>
        <w:t xml:space="preserve">because </w:t>
      </w:r>
      <w:r>
        <w:rPr>
          <w:rFonts w:ascii="Times New Roman" w:hAnsi="Times New Roman"/>
          <w:sz w:val="24"/>
          <w:szCs w:val="24"/>
          <w:lang w:val="en"/>
        </w:rPr>
        <w:t xml:space="preserve">they do not have the </w:t>
      </w:r>
      <w:r w:rsidRPr="00CF41CC">
        <w:rPr>
          <w:rFonts w:ascii="Times New Roman" w:hAnsi="Times New Roman"/>
          <w:sz w:val="24"/>
          <w:szCs w:val="24"/>
          <w:lang w:val="en"/>
        </w:rPr>
        <w:t>available resources and staffing levels</w:t>
      </w:r>
      <w:r>
        <w:rPr>
          <w:rFonts w:ascii="Times New Roman" w:hAnsi="Times New Roman"/>
          <w:sz w:val="24"/>
          <w:szCs w:val="24"/>
          <w:lang w:val="en"/>
        </w:rPr>
        <w:t xml:space="preserve"> to do what is required of them</w:t>
      </w:r>
      <w:r w:rsidRPr="00CF41CC">
        <w:rPr>
          <w:rFonts w:ascii="Times New Roman" w:hAnsi="Times New Roman"/>
          <w:sz w:val="24"/>
          <w:szCs w:val="24"/>
          <w:lang w:val="en"/>
        </w:rPr>
        <w:t>.</w:t>
      </w:r>
    </w:p>
    <w:p w14:paraId="24857AE0" w14:textId="77F049E7" w:rsidR="003D2F39" w:rsidRPr="00622C82" w:rsidRDefault="00622C82" w:rsidP="00622C82">
      <w:pPr>
        <w:autoSpaceDE w:val="0"/>
        <w:autoSpaceDN w:val="0"/>
        <w:adjustRightInd w:val="0"/>
        <w:spacing w:after="0" w:line="480" w:lineRule="auto"/>
        <w:ind w:firstLine="720"/>
        <w:contextualSpacing/>
        <w:rPr>
          <w:rFonts w:ascii="Times New Roman" w:hAnsi="Times New Roman"/>
          <w:sz w:val="24"/>
          <w:szCs w:val="24"/>
          <w:lang w:val="en"/>
        </w:rPr>
      </w:pPr>
      <w:r>
        <w:rPr>
          <w:rFonts w:ascii="Times New Roman" w:hAnsi="Times New Roman"/>
          <w:sz w:val="24"/>
          <w:szCs w:val="24"/>
          <w:lang w:val="en"/>
        </w:rPr>
        <w:t xml:space="preserve">In their 2015 </w:t>
      </w:r>
      <w:r w:rsidR="0058512F">
        <w:rPr>
          <w:rFonts w:ascii="Times New Roman" w:hAnsi="Times New Roman"/>
          <w:sz w:val="24"/>
          <w:szCs w:val="24"/>
          <w:lang w:val="en"/>
        </w:rPr>
        <w:t>a bipartisa</w:t>
      </w:r>
      <w:r>
        <w:rPr>
          <w:rFonts w:ascii="Times New Roman" w:hAnsi="Times New Roman"/>
          <w:sz w:val="24"/>
          <w:szCs w:val="24"/>
          <w:lang w:val="en"/>
        </w:rPr>
        <w:t xml:space="preserve">n group of senators formed the </w:t>
      </w:r>
      <w:r w:rsidR="009B43CE">
        <w:rPr>
          <w:rFonts w:ascii="Times New Roman" w:hAnsi="Times New Roman"/>
          <w:sz w:val="24"/>
          <w:szCs w:val="24"/>
          <w:lang w:val="en"/>
        </w:rPr>
        <w:t xml:space="preserve">Federal </w:t>
      </w:r>
      <w:r>
        <w:rPr>
          <w:rFonts w:ascii="Times New Roman" w:hAnsi="Times New Roman"/>
          <w:sz w:val="24"/>
          <w:szCs w:val="24"/>
          <w:lang w:val="en"/>
        </w:rPr>
        <w:t>Taskfo</w:t>
      </w:r>
      <w:r w:rsidR="0058512F">
        <w:rPr>
          <w:rFonts w:ascii="Times New Roman" w:hAnsi="Times New Roman"/>
          <w:sz w:val="24"/>
          <w:szCs w:val="24"/>
          <w:lang w:val="en"/>
        </w:rPr>
        <w:t>r</w:t>
      </w:r>
      <w:r>
        <w:rPr>
          <w:rFonts w:ascii="Times New Roman" w:hAnsi="Times New Roman"/>
          <w:sz w:val="24"/>
          <w:szCs w:val="24"/>
          <w:lang w:val="en"/>
        </w:rPr>
        <w:t xml:space="preserve">ce on </w:t>
      </w:r>
      <w:r w:rsidRPr="00622C82">
        <w:rPr>
          <w:rFonts w:ascii="Times New Roman" w:hAnsi="Times New Roman"/>
          <w:bCs/>
          <w:color w:val="000000"/>
          <w:sz w:val="24"/>
          <w:szCs w:val="24"/>
        </w:rPr>
        <w:t>Federal Regulation of Higher Education</w:t>
      </w:r>
      <w:r w:rsidR="0058512F">
        <w:rPr>
          <w:rFonts w:ascii="Times New Roman" w:hAnsi="Times New Roman"/>
          <w:bCs/>
          <w:color w:val="000000"/>
          <w:sz w:val="24"/>
          <w:szCs w:val="24"/>
        </w:rPr>
        <w:t>.</w:t>
      </w:r>
      <w:r w:rsidR="00FF0A43">
        <w:rPr>
          <w:rFonts w:ascii="Times New Roman" w:hAnsi="Times New Roman"/>
          <w:bCs/>
          <w:color w:val="000000"/>
          <w:sz w:val="24"/>
          <w:szCs w:val="24"/>
        </w:rPr>
        <w:t xml:space="preserve"> </w:t>
      </w:r>
      <w:r w:rsidR="0058512F">
        <w:rPr>
          <w:rFonts w:ascii="Times New Roman" w:hAnsi="Times New Roman"/>
          <w:bCs/>
          <w:color w:val="000000"/>
          <w:sz w:val="24"/>
          <w:szCs w:val="24"/>
        </w:rPr>
        <w:t xml:space="preserve">In their </w:t>
      </w:r>
      <w:r w:rsidR="0058512F">
        <w:rPr>
          <w:rFonts w:ascii="Times New Roman" w:hAnsi="Times New Roman"/>
          <w:sz w:val="24"/>
          <w:szCs w:val="24"/>
          <w:lang w:val="en"/>
        </w:rPr>
        <w:t xml:space="preserve">report, </w:t>
      </w:r>
      <w:r w:rsidR="0058512F">
        <w:rPr>
          <w:rFonts w:ascii="Times New Roman" w:hAnsi="Times New Roman"/>
          <w:color w:val="000000"/>
          <w:sz w:val="24"/>
          <w:szCs w:val="24"/>
        </w:rPr>
        <w:t>Recalibrating Regulation of Colleges and Universities</w:t>
      </w:r>
      <w:r w:rsidR="003F3492">
        <w:rPr>
          <w:rFonts w:ascii="Times New Roman" w:hAnsi="Times New Roman"/>
          <w:sz w:val="24"/>
          <w:szCs w:val="24"/>
          <w:lang w:val="en"/>
        </w:rPr>
        <w:t>, the T</w:t>
      </w:r>
      <w:r w:rsidR="0058512F">
        <w:rPr>
          <w:rFonts w:ascii="Times New Roman" w:hAnsi="Times New Roman"/>
          <w:sz w:val="24"/>
          <w:szCs w:val="24"/>
          <w:lang w:val="en"/>
        </w:rPr>
        <w:t xml:space="preserve">askforce </w:t>
      </w:r>
      <w:r>
        <w:rPr>
          <w:rFonts w:ascii="Times New Roman" w:hAnsi="Times New Roman"/>
          <w:bCs/>
          <w:color w:val="000000"/>
          <w:sz w:val="24"/>
          <w:szCs w:val="24"/>
        </w:rPr>
        <w:t xml:space="preserve">wrote: </w:t>
      </w:r>
    </w:p>
    <w:p w14:paraId="2DC8B80E" w14:textId="1F63584C" w:rsidR="00622C82" w:rsidRDefault="00622C82" w:rsidP="006923CF">
      <w:pPr>
        <w:autoSpaceDE w:val="0"/>
        <w:autoSpaceDN w:val="0"/>
        <w:adjustRightInd w:val="0"/>
        <w:spacing w:after="240" w:line="240" w:lineRule="auto"/>
        <w:ind w:left="360" w:right="360"/>
        <w:rPr>
          <w:rFonts w:ascii="Times New Roman" w:hAnsi="Times New Roman"/>
          <w:color w:val="000000"/>
          <w:sz w:val="24"/>
          <w:szCs w:val="24"/>
        </w:rPr>
      </w:pPr>
      <w:r w:rsidRPr="00622C82">
        <w:rPr>
          <w:rFonts w:ascii="Times New Roman" w:hAnsi="Times New Roman"/>
          <w:color w:val="000000"/>
          <w:sz w:val="24"/>
          <w:szCs w:val="24"/>
        </w:rPr>
        <w:t xml:space="preserve">Over time, oversight of higher education by the Department of Education has expanded and evolved in ways that undermine the ability of colleges and universities to serve students and accomplish their missions. The compliance problem is exacerbated by the sheer volume of mandates—approximately 2,000 pages of text—and the reality that the Department of Education issues official guidance to amend or clarify its rules </w:t>
      </w:r>
      <w:r w:rsidRPr="00622C82">
        <w:rPr>
          <w:rFonts w:ascii="Times New Roman" w:hAnsi="Times New Roman"/>
          <w:i/>
          <w:iCs/>
          <w:color w:val="000000"/>
          <w:sz w:val="24"/>
          <w:szCs w:val="24"/>
        </w:rPr>
        <w:t>at a rate of more than one document per work day</w:t>
      </w:r>
      <w:r w:rsidRPr="00622C82">
        <w:rPr>
          <w:rFonts w:ascii="Times New Roman" w:hAnsi="Times New Roman"/>
          <w:color w:val="000000"/>
          <w:sz w:val="24"/>
          <w:szCs w:val="24"/>
        </w:rPr>
        <w:t>. As a result, colleges and universities find themselves enmeshed in a jungle of red tape, facing rules that are often confusing and difficult to comply with. They must allocate resources to compliance that would be better applied to student education, safety, and innovation in instruc</w:t>
      </w:r>
      <w:r w:rsidRPr="00622C82">
        <w:rPr>
          <w:rFonts w:ascii="Times New Roman" w:hAnsi="Times New Roman"/>
          <w:color w:val="000000"/>
          <w:sz w:val="24"/>
          <w:szCs w:val="24"/>
        </w:rPr>
        <w:softHyphen/>
        <w:t>tional delivery. Clear</w:t>
      </w:r>
      <w:r>
        <w:rPr>
          <w:rFonts w:ascii="Times New Roman" w:hAnsi="Times New Roman"/>
          <w:color w:val="000000"/>
          <w:sz w:val="24"/>
          <w:szCs w:val="24"/>
        </w:rPr>
        <w:t>ly, a better approach is needed</w:t>
      </w:r>
      <w:r w:rsidR="0062537F">
        <w:rPr>
          <w:rFonts w:ascii="Times New Roman" w:hAnsi="Times New Roman"/>
          <w:color w:val="000000"/>
          <w:sz w:val="24"/>
          <w:szCs w:val="24"/>
        </w:rPr>
        <w:t>.</w:t>
      </w:r>
      <w:r>
        <w:rPr>
          <w:rFonts w:ascii="Times New Roman" w:hAnsi="Times New Roman"/>
          <w:color w:val="000000"/>
          <w:sz w:val="24"/>
          <w:szCs w:val="24"/>
        </w:rPr>
        <w:t xml:space="preserve"> (p.</w:t>
      </w:r>
      <w:r w:rsidR="00562D5F">
        <w:rPr>
          <w:rFonts w:ascii="Times New Roman" w:hAnsi="Times New Roman"/>
          <w:color w:val="000000"/>
          <w:sz w:val="24"/>
          <w:szCs w:val="24"/>
        </w:rPr>
        <w:t xml:space="preserve"> </w:t>
      </w:r>
      <w:r>
        <w:rPr>
          <w:rFonts w:ascii="Times New Roman" w:hAnsi="Times New Roman"/>
          <w:color w:val="000000"/>
          <w:sz w:val="24"/>
          <w:szCs w:val="24"/>
        </w:rPr>
        <w:t>2)</w:t>
      </w:r>
    </w:p>
    <w:p w14:paraId="0327D627" w14:textId="68F6263B" w:rsidR="00562D5F" w:rsidRDefault="00C94623" w:rsidP="006923CF">
      <w:pPr>
        <w:autoSpaceDE w:val="0"/>
        <w:autoSpaceDN w:val="0"/>
        <w:adjustRightInd w:val="0"/>
        <w:spacing w:after="0" w:line="480" w:lineRule="auto"/>
        <w:ind w:firstLine="720"/>
        <w:contextualSpacing/>
        <w:rPr>
          <w:rFonts w:ascii="Times New Roman" w:hAnsi="Times New Roman"/>
          <w:color w:val="000000"/>
          <w:sz w:val="24"/>
          <w:szCs w:val="24"/>
        </w:rPr>
      </w:pPr>
      <w:r>
        <w:rPr>
          <w:rFonts w:ascii="Times New Roman" w:hAnsi="Times New Roman"/>
          <w:color w:val="000000"/>
          <w:sz w:val="24"/>
          <w:szCs w:val="24"/>
        </w:rPr>
        <w:t xml:space="preserve">Compliance with </w:t>
      </w:r>
      <w:r w:rsidR="00CE799F">
        <w:rPr>
          <w:rFonts w:ascii="Times New Roman" w:hAnsi="Times New Roman"/>
          <w:color w:val="000000"/>
          <w:sz w:val="24"/>
          <w:szCs w:val="24"/>
        </w:rPr>
        <w:t xml:space="preserve">federal regulations is a </w:t>
      </w:r>
      <w:r>
        <w:rPr>
          <w:rFonts w:ascii="Times New Roman" w:hAnsi="Times New Roman"/>
          <w:color w:val="000000"/>
          <w:sz w:val="24"/>
          <w:szCs w:val="24"/>
        </w:rPr>
        <w:t xml:space="preserve">complex issue that is facing </w:t>
      </w:r>
      <w:r w:rsidR="00DD2741">
        <w:rPr>
          <w:rFonts w:ascii="Times New Roman" w:hAnsi="Times New Roman"/>
          <w:color w:val="000000"/>
          <w:sz w:val="24"/>
          <w:szCs w:val="24"/>
        </w:rPr>
        <w:t xml:space="preserve">many </w:t>
      </w:r>
      <w:r>
        <w:rPr>
          <w:rFonts w:ascii="Times New Roman" w:hAnsi="Times New Roman"/>
          <w:color w:val="000000"/>
          <w:sz w:val="24"/>
          <w:szCs w:val="24"/>
        </w:rPr>
        <w:t>higher education instit</w:t>
      </w:r>
      <w:r w:rsidR="002A375A">
        <w:rPr>
          <w:rFonts w:ascii="Times New Roman" w:hAnsi="Times New Roman"/>
          <w:color w:val="000000"/>
          <w:sz w:val="24"/>
          <w:szCs w:val="24"/>
        </w:rPr>
        <w:t>utions.</w:t>
      </w:r>
      <w:r w:rsidR="00FF0A43">
        <w:rPr>
          <w:rFonts w:ascii="Times New Roman" w:hAnsi="Times New Roman"/>
          <w:color w:val="000000"/>
          <w:sz w:val="24"/>
          <w:szCs w:val="24"/>
        </w:rPr>
        <w:t xml:space="preserve"> </w:t>
      </w:r>
      <w:r w:rsidR="002A375A">
        <w:rPr>
          <w:rFonts w:ascii="Times New Roman" w:hAnsi="Times New Roman"/>
          <w:color w:val="000000"/>
          <w:sz w:val="24"/>
          <w:szCs w:val="24"/>
        </w:rPr>
        <w:t xml:space="preserve">The complexity lies in </w:t>
      </w:r>
      <w:r>
        <w:rPr>
          <w:rFonts w:ascii="Times New Roman" w:hAnsi="Times New Roman"/>
          <w:color w:val="000000"/>
          <w:sz w:val="24"/>
          <w:szCs w:val="24"/>
        </w:rPr>
        <w:t xml:space="preserve">mandates that do not </w:t>
      </w:r>
      <w:r w:rsidR="005C6425">
        <w:rPr>
          <w:rFonts w:ascii="Times New Roman" w:hAnsi="Times New Roman"/>
          <w:color w:val="000000"/>
          <w:sz w:val="24"/>
          <w:szCs w:val="24"/>
        </w:rPr>
        <w:t>consider</w:t>
      </w:r>
      <w:r>
        <w:rPr>
          <w:rFonts w:ascii="Times New Roman" w:hAnsi="Times New Roman"/>
          <w:color w:val="000000"/>
          <w:sz w:val="24"/>
          <w:szCs w:val="24"/>
        </w:rPr>
        <w:t xml:space="preserve"> institutional type and organizational structures.</w:t>
      </w:r>
      <w:r w:rsidR="00FF0A43">
        <w:rPr>
          <w:rFonts w:ascii="Times New Roman" w:hAnsi="Times New Roman"/>
          <w:color w:val="000000"/>
          <w:sz w:val="24"/>
          <w:szCs w:val="24"/>
        </w:rPr>
        <w:t xml:space="preserve"> </w:t>
      </w:r>
      <w:r w:rsidR="00562D5F">
        <w:rPr>
          <w:rFonts w:ascii="Times New Roman" w:hAnsi="Times New Roman"/>
          <w:color w:val="000000"/>
          <w:sz w:val="24"/>
          <w:szCs w:val="24"/>
        </w:rPr>
        <w:t xml:space="preserve">The “sheer volume of mandates” as pointed out by the </w:t>
      </w:r>
      <w:r w:rsidR="00562D5F">
        <w:rPr>
          <w:rFonts w:ascii="Times New Roman" w:hAnsi="Times New Roman"/>
          <w:sz w:val="24"/>
          <w:szCs w:val="24"/>
          <w:lang w:val="en"/>
        </w:rPr>
        <w:t xml:space="preserve">2015 </w:t>
      </w:r>
      <w:r w:rsidR="009B43CE">
        <w:rPr>
          <w:rFonts w:ascii="Times New Roman" w:hAnsi="Times New Roman"/>
          <w:sz w:val="24"/>
          <w:szCs w:val="24"/>
          <w:lang w:val="en"/>
        </w:rPr>
        <w:t xml:space="preserve">Federal </w:t>
      </w:r>
      <w:r w:rsidR="00562D5F">
        <w:rPr>
          <w:rFonts w:ascii="Times New Roman" w:hAnsi="Times New Roman"/>
          <w:sz w:val="24"/>
          <w:szCs w:val="24"/>
          <w:lang w:val="en"/>
        </w:rPr>
        <w:t xml:space="preserve">Taskforce on </w:t>
      </w:r>
      <w:r w:rsidR="00562D5F" w:rsidRPr="00622C82">
        <w:rPr>
          <w:rFonts w:ascii="Times New Roman" w:hAnsi="Times New Roman"/>
          <w:bCs/>
          <w:color w:val="000000"/>
          <w:sz w:val="24"/>
          <w:szCs w:val="24"/>
        </w:rPr>
        <w:t>Federal Regulation of Higher Education</w:t>
      </w:r>
      <w:r w:rsidR="00562D5F">
        <w:rPr>
          <w:rFonts w:ascii="Times New Roman" w:hAnsi="Times New Roman"/>
          <w:color w:val="000000"/>
          <w:sz w:val="24"/>
          <w:szCs w:val="24"/>
        </w:rPr>
        <w:t xml:space="preserve"> seem</w:t>
      </w:r>
      <w:r w:rsidR="00024976">
        <w:rPr>
          <w:rFonts w:ascii="Times New Roman" w:hAnsi="Times New Roman"/>
          <w:color w:val="000000"/>
          <w:sz w:val="24"/>
          <w:szCs w:val="24"/>
        </w:rPr>
        <w:t>s</w:t>
      </w:r>
      <w:r w:rsidR="00562D5F">
        <w:rPr>
          <w:rFonts w:ascii="Times New Roman" w:hAnsi="Times New Roman"/>
          <w:color w:val="000000"/>
          <w:sz w:val="24"/>
          <w:szCs w:val="24"/>
        </w:rPr>
        <w:t xml:space="preserve"> to have resulted in confusing and cumbersome mandates (p. 2).</w:t>
      </w:r>
      <w:r w:rsidR="00FF0A43">
        <w:rPr>
          <w:rFonts w:ascii="Times New Roman" w:hAnsi="Times New Roman"/>
          <w:color w:val="000000"/>
          <w:sz w:val="24"/>
          <w:szCs w:val="24"/>
        </w:rPr>
        <w:t xml:space="preserve"> </w:t>
      </w:r>
      <w:r w:rsidR="00562D5F">
        <w:rPr>
          <w:rFonts w:ascii="Times New Roman" w:hAnsi="Times New Roman"/>
          <w:color w:val="000000"/>
          <w:sz w:val="24"/>
          <w:szCs w:val="24"/>
        </w:rPr>
        <w:t xml:space="preserve">The concern of staying abreast on current legislation was </w:t>
      </w:r>
      <w:r w:rsidR="00024976">
        <w:rPr>
          <w:rFonts w:ascii="Times New Roman" w:hAnsi="Times New Roman"/>
          <w:color w:val="000000"/>
          <w:sz w:val="24"/>
          <w:szCs w:val="24"/>
        </w:rPr>
        <w:t xml:space="preserve">echoed </w:t>
      </w:r>
      <w:r w:rsidR="00562D5F">
        <w:rPr>
          <w:rFonts w:ascii="Times New Roman" w:hAnsi="Times New Roman"/>
          <w:color w:val="000000"/>
          <w:sz w:val="24"/>
          <w:szCs w:val="24"/>
        </w:rPr>
        <w:t>by officials from Institution A.</w:t>
      </w:r>
    </w:p>
    <w:p w14:paraId="2DBE1A66" w14:textId="77777777" w:rsidR="001A0CFB" w:rsidRDefault="001A0CFB" w:rsidP="00137D8F">
      <w:pPr>
        <w:spacing w:after="0" w:line="240" w:lineRule="auto"/>
        <w:jc w:val="center"/>
        <w:outlineLvl w:val="0"/>
        <w:rPr>
          <w:rFonts w:ascii="Times New Roman" w:hAnsi="Times New Roman"/>
          <w:b/>
          <w:sz w:val="24"/>
          <w:szCs w:val="24"/>
        </w:rPr>
      </w:pPr>
    </w:p>
    <w:p w14:paraId="0BC72A57" w14:textId="77777777" w:rsidR="001A0CFB" w:rsidRDefault="0069232D" w:rsidP="00137D8F">
      <w:pPr>
        <w:spacing w:after="0" w:line="240" w:lineRule="auto"/>
        <w:jc w:val="center"/>
        <w:outlineLvl w:val="0"/>
        <w:rPr>
          <w:rFonts w:ascii="Times New Roman" w:hAnsi="Times New Roman"/>
          <w:b/>
          <w:sz w:val="24"/>
          <w:szCs w:val="24"/>
        </w:rPr>
      </w:pPr>
      <w:r>
        <w:rPr>
          <w:rFonts w:ascii="Times New Roman" w:hAnsi="Times New Roman"/>
          <w:b/>
          <w:sz w:val="24"/>
          <w:szCs w:val="24"/>
        </w:rPr>
        <w:t>Finding</w:t>
      </w:r>
      <w:r w:rsidR="004A457E">
        <w:rPr>
          <w:rFonts w:ascii="Times New Roman" w:hAnsi="Times New Roman"/>
          <w:b/>
          <w:sz w:val="24"/>
          <w:szCs w:val="24"/>
        </w:rPr>
        <w:t xml:space="preserve"> 2: Engagement</w:t>
      </w:r>
      <w:r w:rsidR="00996649" w:rsidRPr="0013132D">
        <w:rPr>
          <w:rFonts w:ascii="Times New Roman" w:hAnsi="Times New Roman"/>
          <w:b/>
          <w:sz w:val="24"/>
          <w:szCs w:val="24"/>
        </w:rPr>
        <w:t xml:space="preserve"> </w:t>
      </w:r>
      <w:r w:rsidR="00301CE6">
        <w:rPr>
          <w:rFonts w:ascii="Times New Roman" w:hAnsi="Times New Roman"/>
          <w:b/>
          <w:sz w:val="24"/>
          <w:szCs w:val="24"/>
        </w:rPr>
        <w:t>i</w:t>
      </w:r>
      <w:r w:rsidR="00301CE6" w:rsidRPr="0013132D">
        <w:rPr>
          <w:rFonts w:ascii="Times New Roman" w:hAnsi="Times New Roman"/>
          <w:b/>
          <w:sz w:val="24"/>
          <w:szCs w:val="24"/>
        </w:rPr>
        <w:t xml:space="preserve">n </w:t>
      </w:r>
      <w:r w:rsidR="004A457E" w:rsidRPr="0013132D">
        <w:rPr>
          <w:rFonts w:ascii="Times New Roman" w:hAnsi="Times New Roman"/>
          <w:b/>
          <w:sz w:val="24"/>
          <w:szCs w:val="24"/>
        </w:rPr>
        <w:t>National Organizations</w:t>
      </w:r>
      <w:r w:rsidR="00301CE6" w:rsidRPr="0013132D">
        <w:rPr>
          <w:rFonts w:ascii="Times New Roman" w:hAnsi="Times New Roman"/>
          <w:b/>
          <w:sz w:val="24"/>
          <w:szCs w:val="24"/>
        </w:rPr>
        <w:t>/</w:t>
      </w:r>
      <w:r w:rsidR="004A457E" w:rsidRPr="0013132D">
        <w:rPr>
          <w:rFonts w:ascii="Times New Roman" w:hAnsi="Times New Roman"/>
          <w:b/>
          <w:sz w:val="24"/>
          <w:szCs w:val="24"/>
        </w:rPr>
        <w:t>Lo</w:t>
      </w:r>
      <w:r w:rsidR="004A457E">
        <w:rPr>
          <w:rFonts w:ascii="Times New Roman" w:hAnsi="Times New Roman"/>
          <w:b/>
          <w:sz w:val="24"/>
          <w:szCs w:val="24"/>
        </w:rPr>
        <w:t xml:space="preserve">cal </w:t>
      </w:r>
    </w:p>
    <w:p w14:paraId="71078648" w14:textId="5083D914" w:rsidR="001A0CFB" w:rsidRDefault="004A457E">
      <w:pPr>
        <w:spacing w:after="0" w:line="240" w:lineRule="auto"/>
        <w:jc w:val="center"/>
        <w:outlineLvl w:val="0"/>
        <w:rPr>
          <w:rFonts w:ascii="Times New Roman" w:hAnsi="Times New Roman"/>
          <w:b/>
          <w:sz w:val="24"/>
          <w:szCs w:val="24"/>
        </w:rPr>
      </w:pPr>
      <w:r>
        <w:rPr>
          <w:rFonts w:ascii="Times New Roman" w:hAnsi="Times New Roman"/>
          <w:b/>
          <w:sz w:val="24"/>
          <w:szCs w:val="24"/>
        </w:rPr>
        <w:t xml:space="preserve">Consortium Groups Specific </w:t>
      </w:r>
      <w:r w:rsidR="00301CE6">
        <w:rPr>
          <w:rFonts w:ascii="Times New Roman" w:hAnsi="Times New Roman"/>
          <w:b/>
          <w:sz w:val="24"/>
          <w:szCs w:val="24"/>
        </w:rPr>
        <w:t>t</w:t>
      </w:r>
      <w:r w:rsidR="00301CE6" w:rsidRPr="0013132D">
        <w:rPr>
          <w:rFonts w:ascii="Times New Roman" w:hAnsi="Times New Roman"/>
          <w:b/>
          <w:sz w:val="24"/>
          <w:szCs w:val="24"/>
        </w:rPr>
        <w:t xml:space="preserve">o </w:t>
      </w:r>
      <w:r w:rsidR="00DF7676">
        <w:rPr>
          <w:rFonts w:ascii="Times New Roman" w:hAnsi="Times New Roman"/>
          <w:b/>
          <w:sz w:val="24"/>
          <w:szCs w:val="24"/>
        </w:rPr>
        <w:t>Title IX Issues</w:t>
      </w:r>
      <w:r w:rsidR="00301CE6">
        <w:rPr>
          <w:rFonts w:ascii="Times New Roman" w:hAnsi="Times New Roman"/>
          <w:b/>
          <w:sz w:val="24"/>
          <w:szCs w:val="24"/>
        </w:rPr>
        <w:t xml:space="preserve"> </w:t>
      </w:r>
      <w:r w:rsidR="006923CF">
        <w:rPr>
          <w:rFonts w:ascii="Times New Roman" w:hAnsi="Times New Roman"/>
          <w:b/>
          <w:sz w:val="24"/>
          <w:szCs w:val="24"/>
        </w:rPr>
        <w:t>M</w:t>
      </w:r>
      <w:r>
        <w:rPr>
          <w:rFonts w:ascii="Times New Roman" w:hAnsi="Times New Roman"/>
          <w:b/>
          <w:sz w:val="24"/>
          <w:szCs w:val="24"/>
        </w:rPr>
        <w:t xml:space="preserve">ay </w:t>
      </w:r>
    </w:p>
    <w:p w14:paraId="6946D467" w14:textId="6D2BB765" w:rsidR="001A0CFB" w:rsidRDefault="004A457E" w:rsidP="00137D8F">
      <w:pPr>
        <w:spacing w:after="0" w:line="240" w:lineRule="auto"/>
        <w:jc w:val="center"/>
        <w:outlineLvl w:val="0"/>
        <w:rPr>
          <w:rFonts w:ascii="Times New Roman" w:hAnsi="Times New Roman"/>
          <w:b/>
          <w:sz w:val="24"/>
          <w:szCs w:val="24"/>
        </w:rPr>
      </w:pPr>
      <w:r>
        <w:rPr>
          <w:rFonts w:ascii="Times New Roman" w:hAnsi="Times New Roman"/>
          <w:b/>
          <w:sz w:val="24"/>
          <w:szCs w:val="24"/>
        </w:rPr>
        <w:t xml:space="preserve">Contribute </w:t>
      </w:r>
      <w:r w:rsidR="006923CF">
        <w:rPr>
          <w:rFonts w:ascii="Times New Roman" w:hAnsi="Times New Roman"/>
          <w:b/>
          <w:sz w:val="24"/>
          <w:szCs w:val="24"/>
        </w:rPr>
        <w:t>to</w:t>
      </w:r>
      <w:r w:rsidR="006923CF" w:rsidRPr="006923CF">
        <w:rPr>
          <w:rFonts w:ascii="Times New Roman" w:hAnsi="Times New Roman"/>
          <w:b/>
          <w:sz w:val="24"/>
          <w:szCs w:val="24"/>
        </w:rPr>
        <w:t xml:space="preserve"> </w:t>
      </w:r>
      <w:r w:rsidR="006923CF">
        <w:rPr>
          <w:rFonts w:ascii="Times New Roman" w:hAnsi="Times New Roman"/>
          <w:b/>
          <w:sz w:val="24"/>
          <w:szCs w:val="24"/>
        </w:rPr>
        <w:t>Better</w:t>
      </w:r>
      <w:r w:rsidR="001A0CFB">
        <w:rPr>
          <w:rFonts w:ascii="Times New Roman" w:hAnsi="Times New Roman"/>
          <w:b/>
          <w:sz w:val="24"/>
          <w:szCs w:val="24"/>
        </w:rPr>
        <w:t xml:space="preserve"> </w:t>
      </w:r>
      <w:r>
        <w:rPr>
          <w:rFonts w:ascii="Times New Roman" w:hAnsi="Times New Roman"/>
          <w:b/>
          <w:sz w:val="24"/>
          <w:szCs w:val="24"/>
        </w:rPr>
        <w:t xml:space="preserve">Compliance </w:t>
      </w:r>
      <w:r w:rsidR="00301CE6">
        <w:rPr>
          <w:rFonts w:ascii="Times New Roman" w:hAnsi="Times New Roman"/>
          <w:b/>
          <w:sz w:val="24"/>
          <w:szCs w:val="24"/>
        </w:rPr>
        <w:t xml:space="preserve">and </w:t>
      </w:r>
      <w:r>
        <w:rPr>
          <w:rFonts w:ascii="Times New Roman" w:hAnsi="Times New Roman"/>
          <w:b/>
          <w:sz w:val="24"/>
          <w:szCs w:val="24"/>
        </w:rPr>
        <w:t xml:space="preserve">Effective </w:t>
      </w:r>
    </w:p>
    <w:p w14:paraId="0EDA771C" w14:textId="5D4F5D97" w:rsidR="00996649" w:rsidRDefault="004A457E" w:rsidP="00137D8F">
      <w:pPr>
        <w:spacing w:after="0" w:line="240" w:lineRule="auto"/>
        <w:jc w:val="center"/>
        <w:outlineLvl w:val="0"/>
        <w:rPr>
          <w:rFonts w:ascii="Times New Roman" w:hAnsi="Times New Roman"/>
          <w:b/>
          <w:sz w:val="24"/>
          <w:szCs w:val="24"/>
        </w:rPr>
      </w:pPr>
      <w:r>
        <w:rPr>
          <w:rFonts w:ascii="Times New Roman" w:hAnsi="Times New Roman"/>
          <w:b/>
          <w:sz w:val="24"/>
          <w:szCs w:val="24"/>
        </w:rPr>
        <w:t xml:space="preserve">Ways </w:t>
      </w:r>
      <w:r w:rsidR="006923CF">
        <w:rPr>
          <w:rFonts w:ascii="Times New Roman" w:hAnsi="Times New Roman"/>
          <w:b/>
          <w:sz w:val="24"/>
          <w:szCs w:val="24"/>
        </w:rPr>
        <w:t>o</w:t>
      </w:r>
      <w:r w:rsidR="00301CE6" w:rsidRPr="0013132D">
        <w:rPr>
          <w:rFonts w:ascii="Times New Roman" w:hAnsi="Times New Roman"/>
          <w:b/>
          <w:sz w:val="24"/>
          <w:szCs w:val="24"/>
        </w:rPr>
        <w:t xml:space="preserve">f </w:t>
      </w:r>
      <w:r w:rsidRPr="0013132D">
        <w:rPr>
          <w:rFonts w:ascii="Times New Roman" w:hAnsi="Times New Roman"/>
          <w:b/>
          <w:sz w:val="24"/>
          <w:szCs w:val="24"/>
        </w:rPr>
        <w:t>Meeting Challenges</w:t>
      </w:r>
    </w:p>
    <w:p w14:paraId="7B561BDB" w14:textId="77777777" w:rsidR="001A0CFB" w:rsidRPr="00AF62CD" w:rsidRDefault="001A0CFB" w:rsidP="00137D8F">
      <w:pPr>
        <w:spacing w:after="0" w:line="240" w:lineRule="auto"/>
        <w:jc w:val="center"/>
        <w:outlineLvl w:val="0"/>
        <w:rPr>
          <w:rFonts w:ascii="Times New Roman" w:hAnsi="Times New Roman"/>
          <w:b/>
          <w:sz w:val="24"/>
          <w:szCs w:val="24"/>
        </w:rPr>
      </w:pPr>
    </w:p>
    <w:p w14:paraId="7BA98F2B" w14:textId="786F0815" w:rsidR="00A94523" w:rsidRDefault="00C94623" w:rsidP="006923CF">
      <w:pPr>
        <w:spacing w:after="0" w:line="480" w:lineRule="auto"/>
        <w:ind w:firstLine="720"/>
        <w:outlineLvl w:val="0"/>
        <w:rPr>
          <w:rFonts w:ascii="Times New Roman" w:hAnsi="Times New Roman"/>
          <w:sz w:val="24"/>
          <w:szCs w:val="24"/>
        </w:rPr>
      </w:pPr>
      <w:r>
        <w:rPr>
          <w:rFonts w:ascii="Times New Roman" w:hAnsi="Times New Roman"/>
          <w:sz w:val="24"/>
          <w:szCs w:val="24"/>
        </w:rPr>
        <w:lastRenderedPageBreak/>
        <w:t>The second finding</w:t>
      </w:r>
      <w:r w:rsidR="004A457E">
        <w:rPr>
          <w:rFonts w:ascii="Times New Roman" w:hAnsi="Times New Roman"/>
          <w:sz w:val="24"/>
          <w:szCs w:val="24"/>
        </w:rPr>
        <w:t xml:space="preserve"> of the research study is related to Research Question 2. The</w:t>
      </w:r>
      <w:r>
        <w:rPr>
          <w:rFonts w:ascii="Times New Roman" w:hAnsi="Times New Roman"/>
          <w:sz w:val="24"/>
          <w:szCs w:val="24"/>
        </w:rPr>
        <w:t xml:space="preserve"> study </w:t>
      </w:r>
      <w:r w:rsidR="00A94523">
        <w:rPr>
          <w:rFonts w:ascii="Times New Roman" w:hAnsi="Times New Roman"/>
          <w:sz w:val="24"/>
          <w:szCs w:val="24"/>
        </w:rPr>
        <w:t xml:space="preserve">revealed that officials at Institution A were more involved in organizations </w:t>
      </w:r>
      <w:r>
        <w:rPr>
          <w:rFonts w:ascii="Times New Roman" w:hAnsi="Times New Roman"/>
          <w:sz w:val="24"/>
          <w:szCs w:val="24"/>
        </w:rPr>
        <w:t>and local consortium groups than</w:t>
      </w:r>
      <w:r w:rsidR="00A94523">
        <w:rPr>
          <w:rFonts w:ascii="Times New Roman" w:hAnsi="Times New Roman"/>
          <w:sz w:val="24"/>
          <w:szCs w:val="24"/>
        </w:rPr>
        <w:t xml:space="preserve"> officials from Institution B.</w:t>
      </w:r>
      <w:r w:rsidR="00FF0A43">
        <w:rPr>
          <w:rFonts w:ascii="Times New Roman" w:hAnsi="Times New Roman"/>
          <w:sz w:val="24"/>
          <w:szCs w:val="24"/>
        </w:rPr>
        <w:t xml:space="preserve"> </w:t>
      </w:r>
      <w:r w:rsidR="00F119AD">
        <w:rPr>
          <w:rFonts w:ascii="Times New Roman" w:hAnsi="Times New Roman"/>
          <w:bCs/>
          <w:sz w:val="24"/>
          <w:szCs w:val="24"/>
        </w:rPr>
        <w:t xml:space="preserve">The incongruence between the belief of officials from </w:t>
      </w:r>
      <w:r w:rsidR="00F119AD" w:rsidRPr="00582A99">
        <w:rPr>
          <w:rFonts w:ascii="Times New Roman" w:hAnsi="Times New Roman"/>
          <w:bCs/>
          <w:sz w:val="24"/>
          <w:szCs w:val="24"/>
        </w:rPr>
        <w:t>Institution A</w:t>
      </w:r>
      <w:r w:rsidR="00F119AD">
        <w:rPr>
          <w:rFonts w:ascii="Times New Roman" w:hAnsi="Times New Roman"/>
          <w:bCs/>
          <w:sz w:val="24"/>
          <w:szCs w:val="24"/>
        </w:rPr>
        <w:t xml:space="preserve"> that they are in full compliance and the reality of the</w:t>
      </w:r>
      <w:r w:rsidR="004E5C82">
        <w:rPr>
          <w:rFonts w:ascii="Times New Roman" w:hAnsi="Times New Roman"/>
          <w:bCs/>
          <w:sz w:val="24"/>
          <w:szCs w:val="24"/>
        </w:rPr>
        <w:t>ir high rate of</w:t>
      </w:r>
      <w:r w:rsidR="00F119AD">
        <w:rPr>
          <w:rFonts w:ascii="Times New Roman" w:hAnsi="Times New Roman"/>
          <w:bCs/>
          <w:sz w:val="24"/>
          <w:szCs w:val="24"/>
        </w:rPr>
        <w:t xml:space="preserve"> noncompliance</w:t>
      </w:r>
      <w:r w:rsidR="004E5C82">
        <w:rPr>
          <w:rFonts w:ascii="Times New Roman" w:hAnsi="Times New Roman"/>
          <w:bCs/>
          <w:sz w:val="24"/>
          <w:szCs w:val="24"/>
        </w:rPr>
        <w:t xml:space="preserve"> </w:t>
      </w:r>
      <w:r w:rsidR="00F119AD">
        <w:rPr>
          <w:rFonts w:ascii="Times New Roman" w:hAnsi="Times New Roman"/>
          <w:bCs/>
          <w:sz w:val="24"/>
          <w:szCs w:val="24"/>
        </w:rPr>
        <w:t>may be explained by their non-involvement in national organizations like the ASCA or with regional Title IX consortium groups</w:t>
      </w:r>
      <w:r w:rsidR="005C6425">
        <w:rPr>
          <w:rFonts w:ascii="Times New Roman" w:hAnsi="Times New Roman"/>
          <w:bCs/>
          <w:sz w:val="24"/>
          <w:szCs w:val="24"/>
        </w:rPr>
        <w:t>,</w:t>
      </w:r>
      <w:r w:rsidR="00F119AD">
        <w:rPr>
          <w:rFonts w:ascii="Times New Roman" w:hAnsi="Times New Roman"/>
          <w:bCs/>
          <w:sz w:val="24"/>
          <w:szCs w:val="24"/>
        </w:rPr>
        <w:t xml:space="preserve"> where compliance is regularly discussed and officials are provided with tools to assist them to critically analyze their policies.</w:t>
      </w:r>
      <w:r w:rsidR="00FF0A43">
        <w:rPr>
          <w:rFonts w:ascii="Times New Roman" w:hAnsi="Times New Roman"/>
          <w:bCs/>
          <w:sz w:val="24"/>
          <w:szCs w:val="24"/>
        </w:rPr>
        <w:t xml:space="preserve"> </w:t>
      </w:r>
      <w:r w:rsidR="00F119AD">
        <w:rPr>
          <w:rFonts w:ascii="Times New Roman" w:hAnsi="Times New Roman"/>
          <w:bCs/>
          <w:sz w:val="24"/>
          <w:szCs w:val="24"/>
        </w:rPr>
        <w:t>T</w:t>
      </w:r>
      <w:r w:rsidR="004E5C82">
        <w:rPr>
          <w:rFonts w:ascii="Times New Roman" w:hAnsi="Times New Roman"/>
          <w:bCs/>
          <w:sz w:val="24"/>
          <w:szCs w:val="24"/>
        </w:rPr>
        <w:t>he lack of participation in</w:t>
      </w:r>
      <w:r w:rsidR="00721ED6">
        <w:rPr>
          <w:rFonts w:ascii="Times New Roman" w:hAnsi="Times New Roman"/>
          <w:bCs/>
          <w:sz w:val="24"/>
          <w:szCs w:val="24"/>
        </w:rPr>
        <w:t xml:space="preserve"> those</w:t>
      </w:r>
      <w:r w:rsidR="00F119AD">
        <w:rPr>
          <w:rFonts w:ascii="Times New Roman" w:hAnsi="Times New Roman"/>
          <w:bCs/>
          <w:sz w:val="24"/>
          <w:szCs w:val="24"/>
        </w:rPr>
        <w:t xml:space="preserve"> organizations may be due to the goals and priorities of administrators that work at community colleges.</w:t>
      </w:r>
      <w:r w:rsidR="00FF0A43">
        <w:rPr>
          <w:rFonts w:ascii="Times New Roman" w:hAnsi="Times New Roman"/>
          <w:bCs/>
          <w:sz w:val="24"/>
          <w:szCs w:val="24"/>
        </w:rPr>
        <w:t xml:space="preserve"> </w:t>
      </w:r>
      <w:r w:rsidR="00B52BDF">
        <w:rPr>
          <w:rFonts w:ascii="Times New Roman" w:hAnsi="Times New Roman"/>
          <w:bCs/>
          <w:sz w:val="24"/>
          <w:szCs w:val="24"/>
        </w:rPr>
        <w:t>A</w:t>
      </w:r>
      <w:r w:rsidR="00F119AD">
        <w:rPr>
          <w:rFonts w:ascii="Times New Roman" w:hAnsi="Times New Roman"/>
          <w:bCs/>
          <w:sz w:val="24"/>
          <w:szCs w:val="24"/>
        </w:rPr>
        <w:t xml:space="preserve">dministrators </w:t>
      </w:r>
      <w:r w:rsidR="00B52BDF">
        <w:rPr>
          <w:rFonts w:ascii="Times New Roman" w:hAnsi="Times New Roman"/>
          <w:bCs/>
          <w:sz w:val="24"/>
          <w:szCs w:val="24"/>
        </w:rPr>
        <w:t xml:space="preserve">may be too </w:t>
      </w:r>
      <w:r w:rsidR="00F119AD">
        <w:rPr>
          <w:rFonts w:ascii="Times New Roman" w:hAnsi="Times New Roman"/>
          <w:bCs/>
          <w:sz w:val="24"/>
          <w:szCs w:val="24"/>
        </w:rPr>
        <w:t xml:space="preserve">busy attending to the academic needs of their students and rightfully focus their attention in developing programs </w:t>
      </w:r>
      <w:r w:rsidR="00F119AD" w:rsidRPr="00FD6E4F">
        <w:rPr>
          <w:rFonts w:ascii="Times New Roman" w:hAnsi="Times New Roman"/>
          <w:bCs/>
          <w:sz w:val="24"/>
          <w:szCs w:val="24"/>
        </w:rPr>
        <w:t>that will advance students’ academic goals.</w:t>
      </w:r>
      <w:r w:rsidR="00FF0A43">
        <w:rPr>
          <w:rFonts w:ascii="Times New Roman" w:hAnsi="Times New Roman"/>
          <w:bCs/>
          <w:sz w:val="24"/>
          <w:szCs w:val="24"/>
        </w:rPr>
        <w:t xml:space="preserve"> </w:t>
      </w:r>
      <w:r w:rsidR="00F119AD" w:rsidRPr="00FD6E4F">
        <w:rPr>
          <w:rFonts w:ascii="Times New Roman" w:hAnsi="Times New Roman"/>
          <w:bCs/>
          <w:sz w:val="24"/>
          <w:szCs w:val="24"/>
        </w:rPr>
        <w:t>This focus may not leave room to participate in traditional student affairs organizations, whose goals often is to balance the needs</w:t>
      </w:r>
      <w:r w:rsidR="004E5C82">
        <w:rPr>
          <w:rFonts w:ascii="Times New Roman" w:hAnsi="Times New Roman"/>
          <w:bCs/>
          <w:sz w:val="24"/>
          <w:szCs w:val="24"/>
        </w:rPr>
        <w:t xml:space="preserve"> of the whole student </w:t>
      </w:r>
      <w:r w:rsidR="00F45BDA" w:rsidRPr="00F45BDA">
        <w:rPr>
          <w:rFonts w:ascii="Times New Roman" w:hAnsi="Times New Roman"/>
          <w:bCs/>
          <w:sz w:val="24"/>
          <w:szCs w:val="24"/>
        </w:rPr>
        <w:t>(</w:t>
      </w:r>
      <w:r w:rsidR="00F45BDA" w:rsidRPr="00F45BDA">
        <w:rPr>
          <w:rFonts w:ascii="Times New Roman" w:hAnsi="Times New Roman"/>
          <w:sz w:val="24"/>
          <w:szCs w:val="24"/>
          <w:lang w:val="en"/>
        </w:rPr>
        <w:t>Harrill, Lawton</w:t>
      </w:r>
      <w:r w:rsidR="005C6425">
        <w:rPr>
          <w:rFonts w:ascii="Times New Roman" w:hAnsi="Times New Roman"/>
          <w:sz w:val="24"/>
          <w:szCs w:val="24"/>
          <w:lang w:val="en"/>
        </w:rPr>
        <w:t>,</w:t>
      </w:r>
      <w:r w:rsidR="00F45BDA" w:rsidRPr="00F45BDA">
        <w:rPr>
          <w:rFonts w:ascii="Times New Roman" w:hAnsi="Times New Roman"/>
          <w:sz w:val="24"/>
          <w:szCs w:val="24"/>
          <w:lang w:val="en"/>
        </w:rPr>
        <w:t xml:space="preserve"> &amp; Fabianke, 2015</w:t>
      </w:r>
      <w:r w:rsidR="004E5C82" w:rsidRPr="00F45BDA">
        <w:rPr>
          <w:rFonts w:ascii="Times New Roman" w:hAnsi="Times New Roman"/>
          <w:bCs/>
          <w:sz w:val="24"/>
          <w:szCs w:val="24"/>
        </w:rPr>
        <w:t>).</w:t>
      </w:r>
    </w:p>
    <w:p w14:paraId="2A1514C9" w14:textId="77FCE414" w:rsidR="008514FF" w:rsidRDefault="00476367" w:rsidP="006923CF">
      <w:pPr>
        <w:spacing w:after="0" w:line="480" w:lineRule="auto"/>
        <w:ind w:firstLine="720"/>
        <w:outlineLvl w:val="0"/>
        <w:rPr>
          <w:rFonts w:ascii="Times New Roman" w:hAnsi="Times New Roman"/>
          <w:sz w:val="24"/>
          <w:szCs w:val="24"/>
          <w:lang w:val="en"/>
        </w:rPr>
      </w:pPr>
      <w:r>
        <w:rPr>
          <w:rFonts w:ascii="Times New Roman" w:hAnsi="Times New Roman"/>
          <w:sz w:val="24"/>
          <w:szCs w:val="24"/>
        </w:rPr>
        <w:t>The quality of the organizations the</w:t>
      </w:r>
      <w:r w:rsidR="00703160">
        <w:rPr>
          <w:rFonts w:ascii="Times New Roman" w:hAnsi="Times New Roman"/>
          <w:sz w:val="24"/>
          <w:szCs w:val="24"/>
        </w:rPr>
        <w:t xml:space="preserve"> offi</w:t>
      </w:r>
      <w:r w:rsidR="00721ED6">
        <w:rPr>
          <w:rFonts w:ascii="Times New Roman" w:hAnsi="Times New Roman"/>
          <w:sz w:val="24"/>
          <w:szCs w:val="24"/>
        </w:rPr>
        <w:t>cials were involved with appeared</w:t>
      </w:r>
      <w:r w:rsidR="00703160">
        <w:rPr>
          <w:rFonts w:ascii="Times New Roman" w:hAnsi="Times New Roman"/>
          <w:sz w:val="24"/>
          <w:szCs w:val="24"/>
        </w:rPr>
        <w:t xml:space="preserve"> to</w:t>
      </w:r>
      <w:r w:rsidR="00721ED6">
        <w:rPr>
          <w:rFonts w:ascii="Times New Roman" w:hAnsi="Times New Roman"/>
          <w:sz w:val="24"/>
          <w:szCs w:val="24"/>
        </w:rPr>
        <w:t xml:space="preserve"> have made </w:t>
      </w:r>
      <w:r>
        <w:rPr>
          <w:rFonts w:ascii="Times New Roman" w:hAnsi="Times New Roman"/>
          <w:sz w:val="24"/>
          <w:szCs w:val="24"/>
        </w:rPr>
        <w:t>a difference</w:t>
      </w:r>
      <w:r w:rsidR="00703160">
        <w:rPr>
          <w:rFonts w:ascii="Times New Roman" w:hAnsi="Times New Roman"/>
          <w:sz w:val="24"/>
          <w:szCs w:val="24"/>
        </w:rPr>
        <w:t xml:space="preserve"> in how compliant their policies were</w:t>
      </w:r>
      <w:r>
        <w:rPr>
          <w:rFonts w:ascii="Times New Roman" w:hAnsi="Times New Roman"/>
          <w:sz w:val="24"/>
          <w:szCs w:val="24"/>
        </w:rPr>
        <w:t>.</w:t>
      </w:r>
      <w:r w:rsidR="00FF0A43">
        <w:rPr>
          <w:rFonts w:ascii="Times New Roman" w:hAnsi="Times New Roman"/>
          <w:sz w:val="24"/>
          <w:szCs w:val="24"/>
        </w:rPr>
        <w:t xml:space="preserve"> </w:t>
      </w:r>
      <w:r w:rsidR="00890E87">
        <w:rPr>
          <w:rFonts w:ascii="Times New Roman" w:hAnsi="Times New Roman"/>
          <w:sz w:val="24"/>
          <w:szCs w:val="24"/>
        </w:rPr>
        <w:t>Both o</w:t>
      </w:r>
      <w:r w:rsidR="008514FF">
        <w:rPr>
          <w:rFonts w:ascii="Times New Roman" w:hAnsi="Times New Roman"/>
          <w:sz w:val="24"/>
          <w:szCs w:val="24"/>
        </w:rPr>
        <w:t>fficials from Institution B are</w:t>
      </w:r>
      <w:r w:rsidR="00890E87">
        <w:rPr>
          <w:rFonts w:ascii="Times New Roman" w:hAnsi="Times New Roman"/>
          <w:sz w:val="24"/>
          <w:szCs w:val="24"/>
        </w:rPr>
        <w:t xml:space="preserve"> members of national organizations that are focused on student discipline, Title IX and compliance.</w:t>
      </w:r>
      <w:r w:rsidR="00FF0A43">
        <w:rPr>
          <w:rFonts w:ascii="Times New Roman" w:hAnsi="Times New Roman"/>
          <w:sz w:val="24"/>
          <w:szCs w:val="24"/>
        </w:rPr>
        <w:t xml:space="preserve"> </w:t>
      </w:r>
      <w:r w:rsidR="00890E87">
        <w:rPr>
          <w:rFonts w:ascii="Times New Roman" w:hAnsi="Times New Roman"/>
          <w:sz w:val="24"/>
          <w:szCs w:val="24"/>
        </w:rPr>
        <w:t>Officials B2 served on the board of directors for four years as the health and safety experts</w:t>
      </w:r>
      <w:r w:rsidR="008514FF">
        <w:rPr>
          <w:rFonts w:ascii="Times New Roman" w:hAnsi="Times New Roman"/>
          <w:sz w:val="24"/>
          <w:szCs w:val="24"/>
        </w:rPr>
        <w:t xml:space="preserve"> for</w:t>
      </w:r>
      <w:r w:rsidR="00325CC3">
        <w:rPr>
          <w:rFonts w:ascii="Times New Roman" w:hAnsi="Times New Roman"/>
          <w:sz w:val="24"/>
          <w:szCs w:val="24"/>
        </w:rPr>
        <w:t xml:space="preserve"> one of her organizations.</w:t>
      </w:r>
      <w:r w:rsidR="00FF0A43">
        <w:rPr>
          <w:rFonts w:ascii="Times New Roman" w:hAnsi="Times New Roman"/>
          <w:sz w:val="24"/>
          <w:szCs w:val="24"/>
        </w:rPr>
        <w:t xml:space="preserve"> </w:t>
      </w:r>
      <w:r w:rsidR="00890E87">
        <w:rPr>
          <w:rFonts w:ascii="Times New Roman" w:hAnsi="Times New Roman"/>
          <w:sz w:val="24"/>
          <w:szCs w:val="24"/>
        </w:rPr>
        <w:t xml:space="preserve">Official B1 </w:t>
      </w:r>
      <w:r w:rsidR="00890E87" w:rsidRPr="00721ED6">
        <w:rPr>
          <w:rFonts w:ascii="Times New Roman" w:hAnsi="Times New Roman"/>
          <w:sz w:val="24"/>
          <w:szCs w:val="24"/>
        </w:rPr>
        <w:t>described attending the ASCA Title IX Training Institute, a boot-camp like training for university offici</w:t>
      </w:r>
      <w:r w:rsidR="00721ED6">
        <w:rPr>
          <w:rFonts w:ascii="Times New Roman" w:hAnsi="Times New Roman"/>
          <w:sz w:val="24"/>
          <w:szCs w:val="24"/>
        </w:rPr>
        <w:t>als overseeing Title IX cases.</w:t>
      </w:r>
      <w:r w:rsidR="00FF0A43">
        <w:rPr>
          <w:rFonts w:ascii="Times New Roman" w:hAnsi="Times New Roman"/>
          <w:sz w:val="24"/>
          <w:szCs w:val="24"/>
        </w:rPr>
        <w:t xml:space="preserve"> </w:t>
      </w:r>
      <w:r w:rsidR="00721ED6">
        <w:rPr>
          <w:rFonts w:ascii="Times New Roman" w:hAnsi="Times New Roman"/>
          <w:sz w:val="24"/>
          <w:szCs w:val="24"/>
          <w:lang w:val="en"/>
        </w:rPr>
        <w:t>Institution B’s policy</w:t>
      </w:r>
      <w:r w:rsidR="00721ED6" w:rsidRPr="00721ED6">
        <w:rPr>
          <w:rFonts w:ascii="Times New Roman" w:hAnsi="Times New Roman"/>
          <w:sz w:val="24"/>
          <w:szCs w:val="24"/>
          <w:lang w:val="en"/>
        </w:rPr>
        <w:t xml:space="preserve"> compli</w:t>
      </w:r>
      <w:r w:rsidR="008514FF">
        <w:rPr>
          <w:rFonts w:ascii="Times New Roman" w:hAnsi="Times New Roman"/>
          <w:sz w:val="24"/>
          <w:szCs w:val="24"/>
          <w:lang w:val="en"/>
        </w:rPr>
        <w:t>ance can be interpreted to be partly the result of the professional development opportunities that the officials have engaged in.</w:t>
      </w:r>
      <w:r w:rsidR="00FF0A43">
        <w:rPr>
          <w:rFonts w:ascii="Times New Roman" w:hAnsi="Times New Roman"/>
          <w:sz w:val="24"/>
          <w:szCs w:val="24"/>
          <w:lang w:val="en"/>
        </w:rPr>
        <w:t xml:space="preserve"> </w:t>
      </w:r>
      <w:r w:rsidR="00721ED6" w:rsidRPr="00721ED6">
        <w:rPr>
          <w:rFonts w:ascii="Times New Roman" w:hAnsi="Times New Roman"/>
          <w:sz w:val="24"/>
          <w:szCs w:val="24"/>
          <w:lang w:val="en"/>
        </w:rPr>
        <w:t>For example</w:t>
      </w:r>
      <w:r w:rsidR="00B52BDF">
        <w:rPr>
          <w:rFonts w:ascii="Times New Roman" w:hAnsi="Times New Roman"/>
          <w:sz w:val="24"/>
          <w:szCs w:val="24"/>
          <w:lang w:val="en"/>
        </w:rPr>
        <w:t>,</w:t>
      </w:r>
      <w:r w:rsidR="00721ED6" w:rsidRPr="00721ED6">
        <w:rPr>
          <w:rFonts w:ascii="Times New Roman" w:hAnsi="Times New Roman"/>
          <w:sz w:val="24"/>
          <w:szCs w:val="24"/>
          <w:lang w:val="en"/>
        </w:rPr>
        <w:t xml:space="preserve"> the Coordinator interviewed at Institution B shared that she belongs to a </w:t>
      </w:r>
      <w:r w:rsidR="00721ED6" w:rsidRPr="00721ED6">
        <w:rPr>
          <w:rFonts w:ascii="Times New Roman" w:hAnsi="Times New Roman"/>
          <w:sz w:val="24"/>
          <w:szCs w:val="24"/>
          <w:lang w:val="en"/>
        </w:rPr>
        <w:lastRenderedPageBreak/>
        <w:t>consortium of Title IX officers and meets regularly with them to discuss best practices.</w:t>
      </w:r>
      <w:r w:rsidR="00FF0A43">
        <w:rPr>
          <w:rFonts w:ascii="Times New Roman" w:hAnsi="Times New Roman"/>
          <w:sz w:val="24"/>
          <w:szCs w:val="24"/>
          <w:lang w:val="en"/>
        </w:rPr>
        <w:t xml:space="preserve"> </w:t>
      </w:r>
      <w:r w:rsidR="008514FF">
        <w:rPr>
          <w:rFonts w:ascii="Times New Roman" w:hAnsi="Times New Roman"/>
          <w:sz w:val="24"/>
          <w:szCs w:val="24"/>
          <w:lang w:val="en"/>
        </w:rPr>
        <w:t xml:space="preserve">One of the groups that she participates in a state-sponsored group that provides </w:t>
      </w:r>
      <w:r w:rsidR="0069232D">
        <w:rPr>
          <w:rFonts w:ascii="Times New Roman" w:hAnsi="Times New Roman"/>
          <w:sz w:val="24"/>
          <w:szCs w:val="24"/>
          <w:lang w:val="en"/>
        </w:rPr>
        <w:t xml:space="preserve">best practice </w:t>
      </w:r>
      <w:r w:rsidR="008514FF">
        <w:rPr>
          <w:rFonts w:ascii="Times New Roman" w:hAnsi="Times New Roman"/>
          <w:sz w:val="24"/>
          <w:szCs w:val="24"/>
          <w:lang w:val="en"/>
        </w:rPr>
        <w:t>t</w:t>
      </w:r>
      <w:r w:rsidR="0069232D">
        <w:rPr>
          <w:rFonts w:ascii="Times New Roman" w:hAnsi="Times New Roman"/>
          <w:sz w:val="24"/>
          <w:szCs w:val="24"/>
          <w:lang w:val="en"/>
        </w:rPr>
        <w:t>raining f</w:t>
      </w:r>
      <w:r w:rsidR="008514FF">
        <w:rPr>
          <w:rFonts w:ascii="Times New Roman" w:hAnsi="Times New Roman"/>
          <w:sz w:val="24"/>
          <w:szCs w:val="24"/>
          <w:lang w:val="en"/>
        </w:rPr>
        <w:t>o</w:t>
      </w:r>
      <w:r w:rsidR="0069232D">
        <w:rPr>
          <w:rFonts w:ascii="Times New Roman" w:hAnsi="Times New Roman"/>
          <w:sz w:val="24"/>
          <w:szCs w:val="24"/>
          <w:lang w:val="en"/>
        </w:rPr>
        <w:t>r</w:t>
      </w:r>
      <w:r w:rsidR="008514FF">
        <w:rPr>
          <w:rFonts w:ascii="Times New Roman" w:hAnsi="Times New Roman"/>
          <w:sz w:val="24"/>
          <w:szCs w:val="24"/>
          <w:lang w:val="en"/>
        </w:rPr>
        <w:t xml:space="preserve"> institutions </w:t>
      </w:r>
      <w:r w:rsidR="0069232D">
        <w:rPr>
          <w:rFonts w:ascii="Times New Roman" w:hAnsi="Times New Roman"/>
          <w:sz w:val="24"/>
          <w:szCs w:val="24"/>
          <w:lang w:val="en"/>
        </w:rPr>
        <w:t>related</w:t>
      </w:r>
      <w:r w:rsidR="008514FF">
        <w:rPr>
          <w:rFonts w:ascii="Times New Roman" w:hAnsi="Times New Roman"/>
          <w:sz w:val="24"/>
          <w:szCs w:val="24"/>
          <w:lang w:val="en"/>
        </w:rPr>
        <w:t xml:space="preserve"> Title IX issues and </w:t>
      </w:r>
      <w:r w:rsidR="0069232D">
        <w:rPr>
          <w:rFonts w:ascii="Times New Roman" w:hAnsi="Times New Roman"/>
          <w:sz w:val="24"/>
          <w:szCs w:val="24"/>
          <w:lang w:val="en"/>
        </w:rPr>
        <w:t xml:space="preserve">the requirements of the </w:t>
      </w:r>
      <w:r w:rsidR="008514FF">
        <w:rPr>
          <w:rFonts w:ascii="Times New Roman" w:hAnsi="Times New Roman"/>
          <w:sz w:val="24"/>
          <w:szCs w:val="24"/>
          <w:lang w:val="en"/>
        </w:rPr>
        <w:t xml:space="preserve">new state </w:t>
      </w:r>
      <w:r w:rsidR="0069232D">
        <w:rPr>
          <w:rFonts w:ascii="Times New Roman" w:hAnsi="Times New Roman"/>
          <w:sz w:val="24"/>
          <w:szCs w:val="24"/>
          <w:lang w:val="en"/>
        </w:rPr>
        <w:t>law.</w:t>
      </w:r>
    </w:p>
    <w:p w14:paraId="24A4A174" w14:textId="3971572E" w:rsidR="00890E87" w:rsidRPr="005F74D5" w:rsidRDefault="0069232D" w:rsidP="00AF62CD">
      <w:pPr>
        <w:spacing w:after="0" w:line="480" w:lineRule="auto"/>
        <w:ind w:firstLine="720"/>
        <w:outlineLvl w:val="0"/>
        <w:rPr>
          <w:rFonts w:ascii="Times New Roman" w:hAnsi="Times New Roman"/>
          <w:sz w:val="24"/>
          <w:szCs w:val="24"/>
        </w:rPr>
      </w:pPr>
      <w:r>
        <w:rPr>
          <w:rFonts w:ascii="Times New Roman" w:hAnsi="Times New Roman"/>
          <w:sz w:val="24"/>
          <w:szCs w:val="24"/>
        </w:rPr>
        <w:t xml:space="preserve">Officials from Institution A did not seem to have the depth and quality of involvement in </w:t>
      </w:r>
      <w:r w:rsidR="00890E87">
        <w:rPr>
          <w:rFonts w:ascii="Times New Roman" w:hAnsi="Times New Roman"/>
          <w:sz w:val="24"/>
          <w:szCs w:val="24"/>
        </w:rPr>
        <w:t>organizations</w:t>
      </w:r>
      <w:r>
        <w:rPr>
          <w:rFonts w:ascii="Times New Roman" w:hAnsi="Times New Roman"/>
          <w:sz w:val="24"/>
          <w:szCs w:val="24"/>
        </w:rPr>
        <w:t xml:space="preserve"> that were specifically related to the work of Title IX.</w:t>
      </w:r>
      <w:r w:rsidR="00FF0A43">
        <w:rPr>
          <w:rFonts w:ascii="Times New Roman" w:hAnsi="Times New Roman"/>
          <w:sz w:val="24"/>
          <w:szCs w:val="24"/>
        </w:rPr>
        <w:t xml:space="preserve"> </w:t>
      </w:r>
      <w:r w:rsidR="00B52BDF">
        <w:rPr>
          <w:rFonts w:ascii="Times New Roman" w:hAnsi="Times New Roman"/>
          <w:sz w:val="24"/>
          <w:szCs w:val="24"/>
        </w:rPr>
        <w:t>Conference a</w:t>
      </w:r>
      <w:r>
        <w:rPr>
          <w:rFonts w:ascii="Times New Roman" w:hAnsi="Times New Roman"/>
          <w:sz w:val="24"/>
          <w:szCs w:val="24"/>
        </w:rPr>
        <w:t xml:space="preserve">ttendance </w:t>
      </w:r>
      <w:r w:rsidR="00B52BDF">
        <w:rPr>
          <w:rFonts w:ascii="Times New Roman" w:hAnsi="Times New Roman"/>
          <w:sz w:val="24"/>
          <w:szCs w:val="24"/>
        </w:rPr>
        <w:t xml:space="preserve">and participation in meaningful webinars </w:t>
      </w:r>
      <w:r>
        <w:rPr>
          <w:rFonts w:ascii="Times New Roman" w:hAnsi="Times New Roman"/>
          <w:sz w:val="24"/>
          <w:szCs w:val="24"/>
        </w:rPr>
        <w:t>by officials from Institution A appeared to be sporadic.</w:t>
      </w:r>
      <w:r w:rsidR="00FF0A43">
        <w:rPr>
          <w:rFonts w:ascii="Times New Roman" w:hAnsi="Times New Roman"/>
          <w:sz w:val="24"/>
          <w:szCs w:val="24"/>
        </w:rPr>
        <w:t xml:space="preserve"> </w:t>
      </w:r>
      <w:r w:rsidR="004E3641">
        <w:rPr>
          <w:rFonts w:ascii="Times New Roman" w:hAnsi="Times New Roman"/>
          <w:sz w:val="24"/>
          <w:szCs w:val="24"/>
        </w:rPr>
        <w:t>Official A3 discussed hers and Official A2’s</w:t>
      </w:r>
      <w:r w:rsidR="00721ED6">
        <w:rPr>
          <w:rFonts w:ascii="Times New Roman" w:hAnsi="Times New Roman"/>
          <w:sz w:val="24"/>
          <w:szCs w:val="24"/>
        </w:rPr>
        <w:t xml:space="preserve"> general</w:t>
      </w:r>
      <w:r w:rsidR="004E3641">
        <w:rPr>
          <w:rFonts w:ascii="Times New Roman" w:hAnsi="Times New Roman"/>
          <w:sz w:val="24"/>
          <w:szCs w:val="24"/>
        </w:rPr>
        <w:t xml:space="preserve"> involve</w:t>
      </w:r>
      <w:r w:rsidR="00721ED6">
        <w:rPr>
          <w:rFonts w:ascii="Times New Roman" w:hAnsi="Times New Roman"/>
          <w:sz w:val="24"/>
          <w:szCs w:val="24"/>
        </w:rPr>
        <w:t>ment in</w:t>
      </w:r>
      <w:r w:rsidR="004E3641">
        <w:rPr>
          <w:rFonts w:ascii="Times New Roman" w:hAnsi="Times New Roman"/>
          <w:sz w:val="24"/>
          <w:szCs w:val="24"/>
        </w:rPr>
        <w:t xml:space="preserve"> an organization that focuses on “HR issues </w:t>
      </w:r>
      <w:r>
        <w:rPr>
          <w:rFonts w:ascii="Times New Roman" w:hAnsi="Times New Roman"/>
          <w:sz w:val="24"/>
          <w:szCs w:val="24"/>
        </w:rPr>
        <w:t xml:space="preserve">in </w:t>
      </w:r>
      <w:r w:rsidR="004E3641">
        <w:rPr>
          <w:rFonts w:ascii="Times New Roman" w:hAnsi="Times New Roman"/>
          <w:sz w:val="24"/>
          <w:szCs w:val="24"/>
        </w:rPr>
        <w:t>general” that is not specific to community colleges.</w:t>
      </w:r>
      <w:r w:rsidR="00FF0A43">
        <w:rPr>
          <w:rFonts w:ascii="Times New Roman" w:hAnsi="Times New Roman"/>
          <w:sz w:val="24"/>
          <w:szCs w:val="24"/>
        </w:rPr>
        <w:t xml:space="preserve"> </w:t>
      </w:r>
      <w:r w:rsidR="004E3641">
        <w:rPr>
          <w:rFonts w:ascii="Times New Roman" w:hAnsi="Times New Roman"/>
          <w:sz w:val="24"/>
          <w:szCs w:val="24"/>
        </w:rPr>
        <w:t xml:space="preserve">The same official was not able to recall the name of the local organization that </w:t>
      </w:r>
      <w:r>
        <w:rPr>
          <w:rFonts w:ascii="Times New Roman" w:hAnsi="Times New Roman"/>
          <w:sz w:val="24"/>
          <w:szCs w:val="24"/>
        </w:rPr>
        <w:t>was a member of</w:t>
      </w:r>
      <w:r w:rsidR="004E3641">
        <w:rPr>
          <w:rFonts w:ascii="Times New Roman" w:hAnsi="Times New Roman"/>
          <w:sz w:val="24"/>
          <w:szCs w:val="24"/>
        </w:rPr>
        <w:t>.</w:t>
      </w:r>
      <w:r w:rsidR="00FF0A43">
        <w:rPr>
          <w:rFonts w:ascii="Times New Roman" w:hAnsi="Times New Roman"/>
          <w:sz w:val="24"/>
          <w:szCs w:val="24"/>
        </w:rPr>
        <w:t xml:space="preserve"> </w:t>
      </w:r>
      <w:r w:rsidR="004E3641">
        <w:rPr>
          <w:rFonts w:ascii="Times New Roman" w:hAnsi="Times New Roman"/>
          <w:sz w:val="24"/>
          <w:szCs w:val="24"/>
        </w:rPr>
        <w:t>Her inabilit</w:t>
      </w:r>
      <w:r w:rsidR="00721ED6">
        <w:rPr>
          <w:rFonts w:ascii="Times New Roman" w:hAnsi="Times New Roman"/>
          <w:sz w:val="24"/>
          <w:szCs w:val="24"/>
        </w:rPr>
        <w:t xml:space="preserve">y to recall may be coincidental or </w:t>
      </w:r>
      <w:r>
        <w:rPr>
          <w:rFonts w:ascii="Times New Roman" w:hAnsi="Times New Roman"/>
          <w:sz w:val="24"/>
          <w:szCs w:val="24"/>
        </w:rPr>
        <w:t xml:space="preserve">may be due to her </w:t>
      </w:r>
      <w:r w:rsidR="00721ED6">
        <w:rPr>
          <w:rFonts w:ascii="Times New Roman" w:hAnsi="Times New Roman"/>
          <w:sz w:val="24"/>
          <w:szCs w:val="24"/>
        </w:rPr>
        <w:t xml:space="preserve">not </w:t>
      </w:r>
      <w:r>
        <w:rPr>
          <w:rFonts w:ascii="Times New Roman" w:hAnsi="Times New Roman"/>
          <w:sz w:val="24"/>
          <w:szCs w:val="24"/>
        </w:rPr>
        <w:t xml:space="preserve">being very engaged in that </w:t>
      </w:r>
      <w:r w:rsidR="00721ED6">
        <w:rPr>
          <w:rFonts w:ascii="Times New Roman" w:hAnsi="Times New Roman"/>
          <w:sz w:val="24"/>
          <w:szCs w:val="24"/>
        </w:rPr>
        <w:t>organization</w:t>
      </w:r>
      <w:r w:rsidR="004E3641">
        <w:rPr>
          <w:rFonts w:ascii="Times New Roman" w:hAnsi="Times New Roman"/>
          <w:sz w:val="24"/>
          <w:szCs w:val="24"/>
        </w:rPr>
        <w:t>.</w:t>
      </w:r>
    </w:p>
    <w:p w14:paraId="6D5C9F2A" w14:textId="68C7F876" w:rsidR="0069232D" w:rsidRDefault="00721ED6" w:rsidP="004F3836">
      <w:pPr>
        <w:spacing w:after="0" w:line="480" w:lineRule="auto"/>
        <w:ind w:firstLine="720"/>
        <w:outlineLvl w:val="0"/>
        <w:rPr>
          <w:rFonts w:ascii="Times New Roman" w:hAnsi="Times New Roman"/>
          <w:sz w:val="24"/>
          <w:szCs w:val="24"/>
        </w:rPr>
      </w:pPr>
      <w:r>
        <w:rPr>
          <w:rFonts w:ascii="Times New Roman" w:hAnsi="Times New Roman"/>
          <w:sz w:val="24"/>
          <w:szCs w:val="24"/>
        </w:rPr>
        <w:t>I</w:t>
      </w:r>
      <w:r w:rsidR="0069232D">
        <w:rPr>
          <w:rFonts w:ascii="Times New Roman" w:hAnsi="Times New Roman"/>
          <w:sz w:val="24"/>
          <w:szCs w:val="24"/>
        </w:rPr>
        <w:t xml:space="preserve">t is interesting to note that in the </w:t>
      </w:r>
      <w:r>
        <w:rPr>
          <w:rFonts w:ascii="Times New Roman" w:hAnsi="Times New Roman"/>
          <w:sz w:val="24"/>
          <w:szCs w:val="24"/>
        </w:rPr>
        <w:t>c</w:t>
      </w:r>
      <w:r w:rsidR="0069232D">
        <w:rPr>
          <w:rFonts w:ascii="Times New Roman" w:hAnsi="Times New Roman"/>
          <w:sz w:val="24"/>
          <w:szCs w:val="24"/>
        </w:rPr>
        <w:t xml:space="preserve">ase of Institution A, there </w:t>
      </w:r>
      <w:r>
        <w:rPr>
          <w:rFonts w:ascii="Times New Roman" w:hAnsi="Times New Roman"/>
          <w:sz w:val="24"/>
          <w:szCs w:val="24"/>
        </w:rPr>
        <w:t xml:space="preserve">appeared </w:t>
      </w:r>
      <w:r w:rsidR="00666394">
        <w:rPr>
          <w:rFonts w:ascii="Times New Roman" w:hAnsi="Times New Roman"/>
          <w:sz w:val="24"/>
          <w:szCs w:val="24"/>
        </w:rPr>
        <w:t>to be a reliance on the president and college attorney to keep s</w:t>
      </w:r>
      <w:r w:rsidR="00B52BDF">
        <w:rPr>
          <w:rFonts w:ascii="Times New Roman" w:hAnsi="Times New Roman"/>
          <w:sz w:val="24"/>
          <w:szCs w:val="24"/>
        </w:rPr>
        <w:t>taff apprise of new legislation</w:t>
      </w:r>
      <w:r w:rsidR="00666394">
        <w:rPr>
          <w:rFonts w:ascii="Times New Roman" w:hAnsi="Times New Roman"/>
          <w:sz w:val="24"/>
          <w:szCs w:val="24"/>
        </w:rPr>
        <w:t>.</w:t>
      </w:r>
    </w:p>
    <w:p w14:paraId="40444609" w14:textId="49B57395" w:rsidR="005F74D5" w:rsidRDefault="0069232D" w:rsidP="00AF62CD">
      <w:pPr>
        <w:spacing w:after="0" w:line="480" w:lineRule="auto"/>
        <w:ind w:firstLine="720"/>
        <w:outlineLvl w:val="0"/>
        <w:rPr>
          <w:rFonts w:ascii="Times New Roman" w:hAnsi="Times New Roman"/>
          <w:sz w:val="24"/>
          <w:szCs w:val="24"/>
        </w:rPr>
      </w:pPr>
      <w:r>
        <w:rPr>
          <w:rFonts w:ascii="Times New Roman" w:hAnsi="Times New Roman"/>
          <w:sz w:val="24"/>
          <w:szCs w:val="24"/>
        </w:rPr>
        <w:t>Official A2 describe</w:t>
      </w:r>
      <w:r w:rsidR="00B52BDF">
        <w:rPr>
          <w:rFonts w:ascii="Times New Roman" w:hAnsi="Times New Roman"/>
          <w:sz w:val="24"/>
          <w:szCs w:val="24"/>
        </w:rPr>
        <w:t>d</w:t>
      </w:r>
      <w:r>
        <w:rPr>
          <w:rFonts w:ascii="Times New Roman" w:hAnsi="Times New Roman"/>
          <w:sz w:val="24"/>
          <w:szCs w:val="24"/>
        </w:rPr>
        <w:t xml:space="preserve"> the college president as on</w:t>
      </w:r>
      <w:r w:rsidR="00B52BDF">
        <w:rPr>
          <w:rFonts w:ascii="Times New Roman" w:hAnsi="Times New Roman"/>
          <w:sz w:val="24"/>
          <w:szCs w:val="24"/>
        </w:rPr>
        <w:t xml:space="preserve">e who is active in tracking </w:t>
      </w:r>
      <w:r>
        <w:rPr>
          <w:rFonts w:ascii="Times New Roman" w:hAnsi="Times New Roman"/>
          <w:sz w:val="24"/>
          <w:szCs w:val="24"/>
        </w:rPr>
        <w:t>state and national legislation and communicating changes to staff.</w:t>
      </w:r>
      <w:r w:rsidR="00FF0A43">
        <w:rPr>
          <w:rFonts w:ascii="Times New Roman" w:hAnsi="Times New Roman"/>
          <w:sz w:val="24"/>
          <w:szCs w:val="24"/>
        </w:rPr>
        <w:t xml:space="preserve"> </w:t>
      </w:r>
      <w:r w:rsidR="00666394">
        <w:rPr>
          <w:rFonts w:ascii="Times New Roman" w:hAnsi="Times New Roman"/>
          <w:sz w:val="24"/>
          <w:szCs w:val="24"/>
        </w:rPr>
        <w:t>Whereas</w:t>
      </w:r>
      <w:r w:rsidR="00B52BDF">
        <w:rPr>
          <w:rFonts w:ascii="Times New Roman" w:hAnsi="Times New Roman"/>
          <w:sz w:val="24"/>
          <w:szCs w:val="24"/>
        </w:rPr>
        <w:t>,</w:t>
      </w:r>
      <w:r w:rsidR="00666394">
        <w:rPr>
          <w:rFonts w:ascii="Times New Roman" w:hAnsi="Times New Roman"/>
          <w:sz w:val="24"/>
          <w:szCs w:val="24"/>
        </w:rPr>
        <w:t xml:space="preserve"> the officials from In</w:t>
      </w:r>
      <w:r w:rsidR="003D2F39">
        <w:rPr>
          <w:rFonts w:ascii="Times New Roman" w:hAnsi="Times New Roman"/>
          <w:sz w:val="24"/>
          <w:szCs w:val="24"/>
        </w:rPr>
        <w:t>stitution B took it upon themse</w:t>
      </w:r>
      <w:r w:rsidR="00721ED6">
        <w:rPr>
          <w:rFonts w:ascii="Times New Roman" w:hAnsi="Times New Roman"/>
          <w:sz w:val="24"/>
          <w:szCs w:val="24"/>
        </w:rPr>
        <w:t>l</w:t>
      </w:r>
      <w:r w:rsidR="00666394">
        <w:rPr>
          <w:rFonts w:ascii="Times New Roman" w:hAnsi="Times New Roman"/>
          <w:sz w:val="24"/>
          <w:szCs w:val="24"/>
        </w:rPr>
        <w:t>ves to stay abreast of changing legislation.</w:t>
      </w:r>
      <w:r w:rsidR="00FF0A43">
        <w:rPr>
          <w:rFonts w:ascii="Times New Roman" w:hAnsi="Times New Roman"/>
          <w:sz w:val="24"/>
          <w:szCs w:val="24"/>
        </w:rPr>
        <w:t xml:space="preserve"> </w:t>
      </w:r>
      <w:r w:rsidR="00666394">
        <w:rPr>
          <w:rFonts w:ascii="Times New Roman" w:hAnsi="Times New Roman"/>
          <w:sz w:val="24"/>
          <w:szCs w:val="24"/>
        </w:rPr>
        <w:t>In fact</w:t>
      </w:r>
      <w:r w:rsidR="00B52BDF">
        <w:rPr>
          <w:rFonts w:ascii="Times New Roman" w:hAnsi="Times New Roman"/>
          <w:sz w:val="24"/>
          <w:szCs w:val="24"/>
        </w:rPr>
        <w:t>, Official B1 believed</w:t>
      </w:r>
      <w:r>
        <w:rPr>
          <w:rFonts w:ascii="Times New Roman" w:hAnsi="Times New Roman"/>
          <w:sz w:val="24"/>
          <w:szCs w:val="24"/>
        </w:rPr>
        <w:t xml:space="preserve"> that her college </w:t>
      </w:r>
      <w:r w:rsidR="00666394">
        <w:rPr>
          <w:rFonts w:ascii="Times New Roman" w:hAnsi="Times New Roman"/>
          <w:sz w:val="24"/>
          <w:szCs w:val="24"/>
        </w:rPr>
        <w:t>leadershi</w:t>
      </w:r>
      <w:r w:rsidR="00BF7F8D">
        <w:rPr>
          <w:rFonts w:ascii="Times New Roman" w:hAnsi="Times New Roman"/>
          <w:sz w:val="24"/>
          <w:szCs w:val="24"/>
        </w:rPr>
        <w:t xml:space="preserve">p is not </w:t>
      </w:r>
      <w:r>
        <w:rPr>
          <w:rFonts w:ascii="Times New Roman" w:hAnsi="Times New Roman"/>
          <w:sz w:val="24"/>
          <w:szCs w:val="24"/>
        </w:rPr>
        <w:t xml:space="preserve">well versed in their understanding of </w:t>
      </w:r>
      <w:r w:rsidR="00BF7F8D">
        <w:rPr>
          <w:rFonts w:ascii="Times New Roman" w:hAnsi="Times New Roman"/>
          <w:sz w:val="24"/>
          <w:szCs w:val="24"/>
        </w:rPr>
        <w:t>legislative requirements as they did not believe student c</w:t>
      </w:r>
      <w:r>
        <w:rPr>
          <w:rFonts w:ascii="Times New Roman" w:hAnsi="Times New Roman"/>
          <w:sz w:val="24"/>
          <w:szCs w:val="24"/>
        </w:rPr>
        <w:t xml:space="preserve">omplainants needed resources for </w:t>
      </w:r>
      <w:r w:rsidR="00BF7F8D">
        <w:rPr>
          <w:rFonts w:ascii="Times New Roman" w:hAnsi="Times New Roman"/>
          <w:sz w:val="24"/>
          <w:szCs w:val="24"/>
        </w:rPr>
        <w:t>incident</w:t>
      </w:r>
      <w:r>
        <w:rPr>
          <w:rFonts w:ascii="Times New Roman" w:hAnsi="Times New Roman"/>
          <w:sz w:val="24"/>
          <w:szCs w:val="24"/>
        </w:rPr>
        <w:t>s</w:t>
      </w:r>
      <w:r w:rsidR="00BF7F8D">
        <w:rPr>
          <w:rFonts w:ascii="Times New Roman" w:hAnsi="Times New Roman"/>
          <w:sz w:val="24"/>
          <w:szCs w:val="24"/>
        </w:rPr>
        <w:t xml:space="preserve"> </w:t>
      </w:r>
      <w:r>
        <w:rPr>
          <w:rFonts w:ascii="Times New Roman" w:hAnsi="Times New Roman"/>
          <w:sz w:val="24"/>
          <w:szCs w:val="24"/>
        </w:rPr>
        <w:t xml:space="preserve">that </w:t>
      </w:r>
      <w:r w:rsidR="00BF7F8D">
        <w:rPr>
          <w:rFonts w:ascii="Times New Roman" w:hAnsi="Times New Roman"/>
          <w:sz w:val="24"/>
          <w:szCs w:val="24"/>
        </w:rPr>
        <w:t xml:space="preserve">occurred off-campus or </w:t>
      </w:r>
      <w:r>
        <w:rPr>
          <w:rFonts w:ascii="Times New Roman" w:hAnsi="Times New Roman"/>
          <w:sz w:val="24"/>
          <w:szCs w:val="24"/>
        </w:rPr>
        <w:t xml:space="preserve">where </w:t>
      </w:r>
      <w:r w:rsidR="00BF7F8D">
        <w:rPr>
          <w:rFonts w:ascii="Times New Roman" w:hAnsi="Times New Roman"/>
          <w:sz w:val="24"/>
          <w:szCs w:val="24"/>
        </w:rPr>
        <w:t>the perpetrator was a non-student.</w:t>
      </w:r>
      <w:r w:rsidR="00FF0A43">
        <w:rPr>
          <w:rFonts w:ascii="Times New Roman" w:hAnsi="Times New Roman"/>
          <w:sz w:val="24"/>
          <w:szCs w:val="24"/>
        </w:rPr>
        <w:t xml:space="preserve"> </w:t>
      </w:r>
      <w:r>
        <w:rPr>
          <w:rFonts w:ascii="Times New Roman" w:hAnsi="Times New Roman"/>
          <w:sz w:val="24"/>
          <w:szCs w:val="24"/>
        </w:rPr>
        <w:t>The officials</w:t>
      </w:r>
      <w:r w:rsidR="00721ED6">
        <w:rPr>
          <w:rFonts w:ascii="Times New Roman" w:hAnsi="Times New Roman"/>
          <w:sz w:val="24"/>
          <w:szCs w:val="24"/>
        </w:rPr>
        <w:t xml:space="preserve"> differing views may be due to the fact that the officials from Institution A seemed to have a better working relationship with the President and upper administration than the officials from Institution B.</w:t>
      </w:r>
    </w:p>
    <w:p w14:paraId="15DD9843" w14:textId="434B8D8D" w:rsidR="00D31B84" w:rsidRDefault="002A375A" w:rsidP="00AF62CD">
      <w:pPr>
        <w:spacing w:after="0" w:line="480" w:lineRule="auto"/>
        <w:ind w:firstLine="720"/>
        <w:outlineLvl w:val="0"/>
        <w:rPr>
          <w:rFonts w:ascii="Times New Roman" w:hAnsi="Times New Roman"/>
          <w:bCs/>
          <w:sz w:val="24"/>
          <w:szCs w:val="24"/>
        </w:rPr>
      </w:pPr>
      <w:r>
        <w:rPr>
          <w:rFonts w:ascii="Times New Roman" w:hAnsi="Times New Roman"/>
          <w:sz w:val="24"/>
          <w:szCs w:val="24"/>
        </w:rPr>
        <w:lastRenderedPageBreak/>
        <w:t>Increase</w:t>
      </w:r>
      <w:r w:rsidR="005873BA">
        <w:rPr>
          <w:rFonts w:ascii="Times New Roman" w:hAnsi="Times New Roman"/>
          <w:sz w:val="24"/>
          <w:szCs w:val="24"/>
        </w:rPr>
        <w:t>d</w:t>
      </w:r>
      <w:r w:rsidR="00D31B84">
        <w:rPr>
          <w:rFonts w:ascii="Times New Roman" w:hAnsi="Times New Roman"/>
          <w:sz w:val="24"/>
          <w:szCs w:val="24"/>
        </w:rPr>
        <w:t xml:space="preserve"> legislation h</w:t>
      </w:r>
      <w:r w:rsidR="00B52BDF">
        <w:rPr>
          <w:rFonts w:ascii="Times New Roman" w:hAnsi="Times New Roman"/>
          <w:sz w:val="24"/>
          <w:szCs w:val="24"/>
        </w:rPr>
        <w:t>a</w:t>
      </w:r>
      <w:r w:rsidR="005873BA">
        <w:rPr>
          <w:rFonts w:ascii="Times New Roman" w:hAnsi="Times New Roman"/>
          <w:sz w:val="24"/>
          <w:szCs w:val="24"/>
        </w:rPr>
        <w:t>s</w:t>
      </w:r>
      <w:r w:rsidR="00B52BDF">
        <w:rPr>
          <w:rFonts w:ascii="Times New Roman" w:hAnsi="Times New Roman"/>
          <w:sz w:val="24"/>
          <w:szCs w:val="24"/>
        </w:rPr>
        <w:t xml:space="preserve"> created a trend of</w:t>
      </w:r>
      <w:r w:rsidR="00D31B84">
        <w:rPr>
          <w:rFonts w:ascii="Times New Roman" w:hAnsi="Times New Roman"/>
          <w:sz w:val="24"/>
          <w:szCs w:val="24"/>
        </w:rPr>
        <w:t xml:space="preserve"> risk management consulting groups </w:t>
      </w:r>
      <w:r w:rsidR="00B52BDF">
        <w:rPr>
          <w:rFonts w:ascii="Times New Roman" w:hAnsi="Times New Roman"/>
          <w:sz w:val="24"/>
          <w:szCs w:val="24"/>
        </w:rPr>
        <w:t>designed to assist</w:t>
      </w:r>
      <w:r w:rsidR="00D31B84">
        <w:rPr>
          <w:rFonts w:ascii="Times New Roman" w:hAnsi="Times New Roman"/>
          <w:sz w:val="24"/>
          <w:szCs w:val="24"/>
        </w:rPr>
        <w:t xml:space="preserve"> ins</w:t>
      </w:r>
      <w:r w:rsidR="0069232D">
        <w:rPr>
          <w:rFonts w:ascii="Times New Roman" w:hAnsi="Times New Roman"/>
          <w:sz w:val="24"/>
          <w:szCs w:val="24"/>
        </w:rPr>
        <w:t xml:space="preserve">titutions with </w:t>
      </w:r>
      <w:r w:rsidR="00D31B84">
        <w:rPr>
          <w:rFonts w:ascii="Times New Roman" w:hAnsi="Times New Roman"/>
          <w:sz w:val="24"/>
          <w:szCs w:val="24"/>
        </w:rPr>
        <w:t>compliance (</w:t>
      </w:r>
      <w:r w:rsidR="00CD2AA6">
        <w:rPr>
          <w:rFonts w:ascii="Times New Roman" w:hAnsi="Times New Roman"/>
          <w:sz w:val="24"/>
          <w:szCs w:val="24"/>
        </w:rPr>
        <w:t>Brown, 2017</w:t>
      </w:r>
      <w:r w:rsidR="00D31B84">
        <w:rPr>
          <w:rFonts w:ascii="Times New Roman" w:hAnsi="Times New Roman"/>
          <w:sz w:val="24"/>
          <w:szCs w:val="24"/>
        </w:rPr>
        <w:t>).</w:t>
      </w:r>
      <w:r w:rsidR="00FF0A43">
        <w:rPr>
          <w:rFonts w:ascii="Times New Roman" w:hAnsi="Times New Roman"/>
          <w:sz w:val="24"/>
          <w:szCs w:val="24"/>
        </w:rPr>
        <w:t xml:space="preserve"> </w:t>
      </w:r>
      <w:r w:rsidR="00D31B84">
        <w:rPr>
          <w:rFonts w:ascii="Times New Roman" w:hAnsi="Times New Roman"/>
          <w:sz w:val="24"/>
          <w:szCs w:val="24"/>
        </w:rPr>
        <w:t xml:space="preserve">According to the </w:t>
      </w:r>
      <w:r w:rsidR="00D31B84" w:rsidRPr="00D31B84">
        <w:rPr>
          <w:rFonts w:ascii="Times New Roman" w:hAnsi="Times New Roman"/>
          <w:bCs/>
          <w:sz w:val="24"/>
          <w:szCs w:val="24"/>
        </w:rPr>
        <w:t>National Cent</w:t>
      </w:r>
      <w:r w:rsidR="00D31B84">
        <w:rPr>
          <w:rFonts w:ascii="Times New Roman" w:hAnsi="Times New Roman"/>
          <w:bCs/>
          <w:sz w:val="24"/>
          <w:szCs w:val="24"/>
        </w:rPr>
        <w:t>er f</w:t>
      </w:r>
      <w:r w:rsidR="00D31B84" w:rsidRPr="00D31B84">
        <w:rPr>
          <w:rFonts w:ascii="Times New Roman" w:hAnsi="Times New Roman"/>
          <w:bCs/>
          <w:sz w:val="24"/>
          <w:szCs w:val="24"/>
        </w:rPr>
        <w:t xml:space="preserve">or Higher Education Risk Management (NCHERM), one of the benefits of participating in such groups </w:t>
      </w:r>
      <w:r w:rsidR="00D31B84">
        <w:rPr>
          <w:rFonts w:ascii="Times New Roman" w:hAnsi="Times New Roman"/>
          <w:bCs/>
          <w:sz w:val="24"/>
          <w:szCs w:val="24"/>
        </w:rPr>
        <w:t>is that officials are able to stay abreast on current issues and ensure their policies are in lined with best practice and federal guidelines.</w:t>
      </w:r>
      <w:r w:rsidR="00FF0A43">
        <w:rPr>
          <w:rFonts w:ascii="Times New Roman" w:hAnsi="Times New Roman"/>
          <w:bCs/>
          <w:sz w:val="24"/>
          <w:szCs w:val="24"/>
        </w:rPr>
        <w:t xml:space="preserve"> </w:t>
      </w:r>
      <w:r w:rsidR="00CD2AA6">
        <w:rPr>
          <w:rFonts w:ascii="Times New Roman" w:hAnsi="Times New Roman"/>
          <w:bCs/>
          <w:sz w:val="24"/>
          <w:szCs w:val="24"/>
        </w:rPr>
        <w:t>The 2014, White Paper published by the ASCA further outlined the specific training topics and competencies that officials managing cases of sexual misconduct must hold.</w:t>
      </w:r>
      <w:r w:rsidR="00FF0A43">
        <w:rPr>
          <w:rFonts w:ascii="Times New Roman" w:hAnsi="Times New Roman"/>
          <w:bCs/>
          <w:sz w:val="24"/>
          <w:szCs w:val="24"/>
        </w:rPr>
        <w:t xml:space="preserve"> </w:t>
      </w:r>
      <w:r w:rsidR="00CD2AA6">
        <w:rPr>
          <w:rFonts w:ascii="Times New Roman" w:hAnsi="Times New Roman"/>
          <w:bCs/>
          <w:sz w:val="24"/>
          <w:szCs w:val="24"/>
        </w:rPr>
        <w:t>ASCA, long considered to be the expert in</w:t>
      </w:r>
      <w:r w:rsidR="0069232D">
        <w:rPr>
          <w:rFonts w:ascii="Times New Roman" w:hAnsi="Times New Roman"/>
          <w:bCs/>
          <w:sz w:val="24"/>
          <w:szCs w:val="24"/>
        </w:rPr>
        <w:t xml:space="preserve"> student conduct administration </w:t>
      </w:r>
      <w:r w:rsidR="0075137C">
        <w:rPr>
          <w:rFonts w:ascii="Times New Roman" w:hAnsi="Times New Roman"/>
          <w:bCs/>
          <w:sz w:val="24"/>
          <w:szCs w:val="24"/>
        </w:rPr>
        <w:t>since its inception in 1986</w:t>
      </w:r>
      <w:r w:rsidR="0069232D">
        <w:rPr>
          <w:rFonts w:ascii="Times New Roman" w:hAnsi="Times New Roman"/>
          <w:bCs/>
          <w:sz w:val="24"/>
          <w:szCs w:val="24"/>
        </w:rPr>
        <w:t>,</w:t>
      </w:r>
      <w:r w:rsidR="00CD2AA6">
        <w:rPr>
          <w:rFonts w:ascii="Times New Roman" w:hAnsi="Times New Roman"/>
          <w:bCs/>
          <w:sz w:val="24"/>
          <w:szCs w:val="24"/>
        </w:rPr>
        <w:t xml:space="preserve"> “</w:t>
      </w:r>
      <w:r w:rsidR="00CD2AA6" w:rsidRPr="00CD2AA6">
        <w:rPr>
          <w:rFonts w:ascii="Times New Roman" w:hAnsi="Times New Roman"/>
          <w:bCs/>
          <w:sz w:val="24"/>
          <w:szCs w:val="24"/>
        </w:rPr>
        <w:t>supports and serves professionals who transform student behavior and address its impacts within higher education communities</w:t>
      </w:r>
      <w:r w:rsidR="00CD2AA6">
        <w:rPr>
          <w:rFonts w:ascii="Times New Roman" w:hAnsi="Times New Roman"/>
          <w:bCs/>
          <w:sz w:val="24"/>
          <w:szCs w:val="24"/>
        </w:rPr>
        <w:t>” (</w:t>
      </w:r>
      <w:r w:rsidR="001B4116">
        <w:rPr>
          <w:rFonts w:ascii="Times New Roman" w:hAnsi="Times New Roman"/>
          <w:bCs/>
          <w:sz w:val="24"/>
          <w:szCs w:val="24"/>
        </w:rPr>
        <w:t xml:space="preserve">Bennet, Gregory, Loschiavo, </w:t>
      </w:r>
      <w:r w:rsidR="005C6425">
        <w:rPr>
          <w:rFonts w:ascii="Times New Roman" w:hAnsi="Times New Roman"/>
          <w:bCs/>
          <w:sz w:val="24"/>
          <w:szCs w:val="24"/>
        </w:rPr>
        <w:t>&amp;</w:t>
      </w:r>
      <w:r w:rsidR="001B4116">
        <w:rPr>
          <w:rFonts w:ascii="Times New Roman" w:hAnsi="Times New Roman"/>
          <w:bCs/>
          <w:sz w:val="24"/>
          <w:szCs w:val="24"/>
        </w:rPr>
        <w:t xml:space="preserve"> Waller, 2014, </w:t>
      </w:r>
      <w:r w:rsidR="00CD2AA6">
        <w:rPr>
          <w:rFonts w:ascii="Times New Roman" w:hAnsi="Times New Roman"/>
          <w:bCs/>
          <w:sz w:val="24"/>
          <w:szCs w:val="24"/>
        </w:rPr>
        <w:t>p.</w:t>
      </w:r>
      <w:r w:rsidR="0073056E">
        <w:rPr>
          <w:rFonts w:ascii="Times New Roman" w:hAnsi="Times New Roman"/>
          <w:bCs/>
          <w:sz w:val="24"/>
          <w:szCs w:val="24"/>
        </w:rPr>
        <w:t xml:space="preserve"> </w:t>
      </w:r>
      <w:r w:rsidR="00CD2AA6">
        <w:rPr>
          <w:rFonts w:ascii="Times New Roman" w:hAnsi="Times New Roman"/>
          <w:bCs/>
          <w:sz w:val="24"/>
          <w:szCs w:val="24"/>
        </w:rPr>
        <w:t>30)</w:t>
      </w:r>
      <w:r w:rsidR="0075137C">
        <w:rPr>
          <w:rFonts w:ascii="Times New Roman" w:hAnsi="Times New Roman"/>
          <w:bCs/>
          <w:sz w:val="24"/>
          <w:szCs w:val="24"/>
        </w:rPr>
        <w:t>.</w:t>
      </w:r>
      <w:r w:rsidR="00FF0A43">
        <w:rPr>
          <w:rFonts w:ascii="Times New Roman" w:hAnsi="Times New Roman"/>
          <w:bCs/>
          <w:sz w:val="24"/>
          <w:szCs w:val="24"/>
        </w:rPr>
        <w:t xml:space="preserve"> </w:t>
      </w:r>
      <w:r w:rsidR="0075137C">
        <w:rPr>
          <w:rFonts w:ascii="Times New Roman" w:hAnsi="Times New Roman"/>
          <w:bCs/>
          <w:sz w:val="24"/>
          <w:szCs w:val="24"/>
        </w:rPr>
        <w:t>The involvement of officials from Institution B in the ASCA and similar organizations may have assisted them with compliance efforts.</w:t>
      </w:r>
    </w:p>
    <w:p w14:paraId="767656AA" w14:textId="0A39BFCF" w:rsidR="00B52BDF" w:rsidRDefault="005D5073" w:rsidP="005D5073">
      <w:pPr>
        <w:spacing w:after="0" w:line="480" w:lineRule="auto"/>
        <w:ind w:firstLine="720"/>
        <w:contextualSpacing/>
        <w:rPr>
          <w:rFonts w:ascii="Times New Roman" w:hAnsi="Times New Roman"/>
          <w:sz w:val="24"/>
          <w:szCs w:val="24"/>
        </w:rPr>
      </w:pPr>
      <w:r>
        <w:rPr>
          <w:rFonts w:ascii="Times New Roman" w:hAnsi="Times New Roman"/>
          <w:sz w:val="24"/>
          <w:szCs w:val="24"/>
        </w:rPr>
        <w:t>The work of managing sexual misconduct cases involving students can be difficult and confusing.</w:t>
      </w:r>
      <w:r w:rsidR="00FF0A43">
        <w:rPr>
          <w:rFonts w:ascii="Times New Roman" w:hAnsi="Times New Roman"/>
          <w:sz w:val="24"/>
          <w:szCs w:val="24"/>
        </w:rPr>
        <w:t xml:space="preserve"> </w:t>
      </w:r>
      <w:r>
        <w:rPr>
          <w:rFonts w:ascii="Times New Roman" w:hAnsi="Times New Roman"/>
          <w:sz w:val="24"/>
          <w:szCs w:val="24"/>
        </w:rPr>
        <w:t xml:space="preserve">According </w:t>
      </w:r>
      <w:r w:rsidR="005C6425">
        <w:rPr>
          <w:rFonts w:ascii="Times New Roman" w:hAnsi="Times New Roman"/>
          <w:sz w:val="24"/>
          <w:szCs w:val="24"/>
        </w:rPr>
        <w:t xml:space="preserve">to </w:t>
      </w:r>
      <w:r>
        <w:rPr>
          <w:rFonts w:ascii="Times New Roman" w:hAnsi="Times New Roman"/>
          <w:sz w:val="24"/>
          <w:szCs w:val="24"/>
        </w:rPr>
        <w:t>Brett Sokolow, President and CEO of the NCHERM, as quoted in Bendici (2016), “Th</w:t>
      </w:r>
      <w:r w:rsidRPr="00757CBD">
        <w:rPr>
          <w:rFonts w:ascii="Times New Roman" w:hAnsi="Times New Roman"/>
          <w:sz w:val="24"/>
          <w:szCs w:val="24"/>
        </w:rPr>
        <w:t>ere’s just this multiheaded hydra of</w:t>
      </w:r>
      <w:r>
        <w:rPr>
          <w:rFonts w:ascii="Times New Roman" w:hAnsi="Times New Roman"/>
          <w:sz w:val="24"/>
          <w:szCs w:val="24"/>
        </w:rPr>
        <w:t xml:space="preserve"> </w:t>
      </w:r>
      <w:r w:rsidRPr="00757CBD">
        <w:rPr>
          <w:rFonts w:ascii="Times New Roman" w:hAnsi="Times New Roman"/>
          <w:sz w:val="24"/>
          <w:szCs w:val="24"/>
        </w:rPr>
        <w:t>a monster going on with Title IX—and</w:t>
      </w:r>
      <w:r>
        <w:rPr>
          <w:rFonts w:ascii="Times New Roman" w:hAnsi="Times New Roman"/>
          <w:sz w:val="24"/>
          <w:szCs w:val="24"/>
        </w:rPr>
        <w:t xml:space="preserve"> </w:t>
      </w:r>
      <w:r w:rsidRPr="00757CBD">
        <w:rPr>
          <w:rFonts w:ascii="Times New Roman" w:hAnsi="Times New Roman"/>
          <w:sz w:val="24"/>
          <w:szCs w:val="24"/>
        </w:rPr>
        <w:t xml:space="preserve">all </w:t>
      </w:r>
      <w:r>
        <w:rPr>
          <w:rFonts w:ascii="Times New Roman" w:hAnsi="Times New Roman"/>
          <w:sz w:val="24"/>
          <w:szCs w:val="24"/>
        </w:rPr>
        <w:t>for noble purposes.</w:t>
      </w:r>
      <w:r w:rsidR="00FF0A43">
        <w:rPr>
          <w:rFonts w:ascii="Times New Roman" w:hAnsi="Times New Roman"/>
          <w:sz w:val="24"/>
          <w:szCs w:val="24"/>
        </w:rPr>
        <w:t xml:space="preserve"> </w:t>
      </w:r>
      <w:r>
        <w:rPr>
          <w:rFonts w:ascii="Times New Roman" w:hAnsi="Times New Roman"/>
          <w:sz w:val="24"/>
          <w:szCs w:val="24"/>
        </w:rPr>
        <w:t>Th</w:t>
      </w:r>
      <w:r w:rsidRPr="00757CBD">
        <w:rPr>
          <w:rFonts w:ascii="Times New Roman" w:hAnsi="Times New Roman"/>
          <w:sz w:val="24"/>
          <w:szCs w:val="24"/>
        </w:rPr>
        <w:t>e</w:t>
      </w:r>
      <w:r>
        <w:rPr>
          <w:rFonts w:ascii="Times New Roman" w:hAnsi="Times New Roman"/>
          <w:sz w:val="24"/>
          <w:szCs w:val="24"/>
        </w:rPr>
        <w:t xml:space="preserve"> </w:t>
      </w:r>
      <w:r w:rsidRPr="00757CBD">
        <w:rPr>
          <w:rFonts w:ascii="Times New Roman" w:hAnsi="Times New Roman"/>
          <w:sz w:val="24"/>
          <w:szCs w:val="24"/>
        </w:rPr>
        <w:t>body of Title IX knowledge is immense,</w:t>
      </w:r>
      <w:r>
        <w:rPr>
          <w:rFonts w:ascii="Times New Roman" w:hAnsi="Times New Roman"/>
          <w:sz w:val="24"/>
          <w:szCs w:val="24"/>
        </w:rPr>
        <w:t xml:space="preserve"> and it’s constantly expanding</w:t>
      </w:r>
      <w:r w:rsidR="005C6425">
        <w:rPr>
          <w:rFonts w:ascii="Times New Roman" w:hAnsi="Times New Roman"/>
          <w:sz w:val="24"/>
          <w:szCs w:val="24"/>
        </w:rPr>
        <w:t>”</w:t>
      </w:r>
      <w:r>
        <w:rPr>
          <w:rFonts w:ascii="Times New Roman" w:hAnsi="Times New Roman"/>
          <w:sz w:val="24"/>
          <w:szCs w:val="24"/>
        </w:rPr>
        <w:t xml:space="preserve"> (p. 13).</w:t>
      </w:r>
      <w:r w:rsidR="00FF0A43">
        <w:rPr>
          <w:rFonts w:ascii="Times New Roman" w:hAnsi="Times New Roman"/>
          <w:sz w:val="24"/>
          <w:szCs w:val="24"/>
        </w:rPr>
        <w:t xml:space="preserve"> </w:t>
      </w:r>
      <w:r>
        <w:rPr>
          <w:rFonts w:ascii="Times New Roman" w:hAnsi="Times New Roman"/>
          <w:sz w:val="24"/>
          <w:szCs w:val="24"/>
        </w:rPr>
        <w:t>The evolving nature of regulations behooves officials to be more involved in national and local organizations</w:t>
      </w:r>
      <w:r w:rsidR="005C6425">
        <w:rPr>
          <w:rFonts w:ascii="Times New Roman" w:hAnsi="Times New Roman"/>
          <w:sz w:val="24"/>
          <w:szCs w:val="24"/>
        </w:rPr>
        <w:t>,</w:t>
      </w:r>
      <w:r>
        <w:rPr>
          <w:rFonts w:ascii="Times New Roman" w:hAnsi="Times New Roman"/>
          <w:sz w:val="24"/>
          <w:szCs w:val="24"/>
        </w:rPr>
        <w:t xml:space="preserve"> so they can be engaged in best practice discussions.</w:t>
      </w:r>
    </w:p>
    <w:p w14:paraId="7C89073C" w14:textId="2E4B5E45" w:rsidR="005D5073" w:rsidRDefault="005D5073" w:rsidP="005D5073">
      <w:pPr>
        <w:spacing w:after="0" w:line="480" w:lineRule="auto"/>
        <w:ind w:firstLine="720"/>
        <w:contextualSpacing/>
        <w:rPr>
          <w:rFonts w:ascii="Times New Roman" w:hAnsi="Times New Roman"/>
          <w:sz w:val="24"/>
          <w:szCs w:val="24"/>
        </w:rPr>
      </w:pPr>
      <w:r>
        <w:rPr>
          <w:rFonts w:ascii="Times New Roman" w:hAnsi="Times New Roman"/>
          <w:sz w:val="24"/>
          <w:szCs w:val="24"/>
        </w:rPr>
        <w:t xml:space="preserve">According to Gill and Saunders’ </w:t>
      </w:r>
      <w:r w:rsidR="00F6537B">
        <w:rPr>
          <w:rFonts w:ascii="Times New Roman" w:hAnsi="Times New Roman"/>
          <w:sz w:val="24"/>
          <w:szCs w:val="24"/>
        </w:rPr>
        <w:t>(199</w:t>
      </w:r>
      <w:r w:rsidR="00AF62CD">
        <w:rPr>
          <w:rFonts w:ascii="Times New Roman" w:hAnsi="Times New Roman"/>
          <w:sz w:val="24"/>
          <w:szCs w:val="24"/>
        </w:rPr>
        <w:t>3</w:t>
      </w:r>
      <w:r w:rsidR="00F6537B">
        <w:rPr>
          <w:rFonts w:ascii="Times New Roman" w:hAnsi="Times New Roman"/>
          <w:sz w:val="24"/>
          <w:szCs w:val="24"/>
        </w:rPr>
        <w:t xml:space="preserve">) </w:t>
      </w:r>
      <w:r w:rsidRPr="005228E1">
        <w:rPr>
          <w:rFonts w:ascii="Times New Roman" w:hAnsi="Times New Roman"/>
          <w:sz w:val="24"/>
          <w:szCs w:val="24"/>
        </w:rPr>
        <w:t xml:space="preserve">Model </w:t>
      </w:r>
      <w:r w:rsidR="004106A8" w:rsidRPr="005228E1">
        <w:rPr>
          <w:rFonts w:ascii="Times New Roman" w:hAnsi="Times New Roman"/>
          <w:sz w:val="24"/>
          <w:szCs w:val="24"/>
        </w:rPr>
        <w:t>o</w:t>
      </w:r>
      <w:r w:rsidRPr="005228E1">
        <w:rPr>
          <w:rFonts w:ascii="Times New Roman" w:hAnsi="Times New Roman"/>
          <w:sz w:val="24"/>
          <w:szCs w:val="24"/>
        </w:rPr>
        <w:t xml:space="preserve">f Policy Analysis </w:t>
      </w:r>
      <w:r w:rsidR="00F6537B" w:rsidRPr="005228E1">
        <w:rPr>
          <w:rFonts w:ascii="Times New Roman" w:hAnsi="Times New Roman"/>
          <w:sz w:val="24"/>
          <w:szCs w:val="24"/>
        </w:rPr>
        <w:t xml:space="preserve">in </w:t>
      </w:r>
      <w:r w:rsidRPr="005228E1">
        <w:rPr>
          <w:rFonts w:ascii="Times New Roman" w:hAnsi="Times New Roman"/>
          <w:sz w:val="24"/>
          <w:szCs w:val="24"/>
        </w:rPr>
        <w:t>Higher Education</w:t>
      </w:r>
      <w:r>
        <w:rPr>
          <w:rFonts w:ascii="Times New Roman" w:hAnsi="Times New Roman"/>
          <w:sz w:val="24"/>
          <w:szCs w:val="24"/>
        </w:rPr>
        <w:t xml:space="preserve">, individuals affected by policy “may </w:t>
      </w:r>
      <w:r w:rsidRPr="000964DA">
        <w:rPr>
          <w:rFonts w:ascii="Times New Roman" w:hAnsi="Times New Roman"/>
          <w:sz w:val="24"/>
          <w:szCs w:val="24"/>
        </w:rPr>
        <w:t>substantially affect policy implementation.”</w:t>
      </w:r>
      <w:r w:rsidR="00FF0A43">
        <w:rPr>
          <w:rFonts w:ascii="Times New Roman" w:hAnsi="Times New Roman"/>
          <w:sz w:val="24"/>
          <w:szCs w:val="24"/>
        </w:rPr>
        <w:t xml:space="preserve"> </w:t>
      </w:r>
      <w:r w:rsidRPr="000964DA">
        <w:rPr>
          <w:rFonts w:ascii="Times New Roman" w:hAnsi="Times New Roman"/>
          <w:sz w:val="24"/>
          <w:szCs w:val="24"/>
        </w:rPr>
        <w:t>Paul (2016) found engagement in professional networks as “essential” to the effectiveness of Title IX Coordinators.</w:t>
      </w:r>
      <w:r w:rsidR="00FF0A43">
        <w:rPr>
          <w:rFonts w:ascii="Times New Roman" w:hAnsi="Times New Roman"/>
          <w:sz w:val="24"/>
          <w:szCs w:val="24"/>
        </w:rPr>
        <w:t xml:space="preserve"> </w:t>
      </w:r>
      <w:r w:rsidRPr="000964DA">
        <w:rPr>
          <w:rFonts w:ascii="Times New Roman" w:hAnsi="Times New Roman"/>
          <w:sz w:val="24"/>
          <w:szCs w:val="24"/>
        </w:rPr>
        <w:t>According to the author, “</w:t>
      </w:r>
      <w:r w:rsidRPr="000964DA">
        <w:rPr>
          <w:rFonts w:ascii="Times New Roman" w:hAnsi="Times New Roman"/>
          <w:color w:val="000000"/>
          <w:sz w:val="24"/>
          <w:szCs w:val="24"/>
        </w:rPr>
        <w:t xml:space="preserve">Because Title IX </w:t>
      </w:r>
      <w:r w:rsidRPr="000964DA">
        <w:rPr>
          <w:rFonts w:ascii="Times New Roman" w:hAnsi="Times New Roman"/>
          <w:color w:val="000000"/>
          <w:sz w:val="24"/>
          <w:szCs w:val="24"/>
        </w:rPr>
        <w:lastRenderedPageBreak/>
        <w:t>Coordinators found it difficult to get together with other Title IX Coordinators on other cam</w:t>
      </w:r>
      <w:r w:rsidRPr="000964DA">
        <w:rPr>
          <w:rFonts w:ascii="Times New Roman" w:hAnsi="Times New Roman"/>
          <w:color w:val="000000"/>
          <w:sz w:val="24"/>
          <w:szCs w:val="24"/>
        </w:rPr>
        <w:softHyphen/>
        <w:t>puses, they often relied on professional networks for professional development and information about Title IX</w:t>
      </w:r>
      <w:r>
        <w:rPr>
          <w:rFonts w:ascii="Times New Roman" w:hAnsi="Times New Roman"/>
          <w:color w:val="000000"/>
          <w:sz w:val="24"/>
          <w:szCs w:val="24"/>
        </w:rPr>
        <w:t>” (</w:t>
      </w:r>
      <w:r w:rsidR="00DB6A23" w:rsidRPr="000964DA">
        <w:rPr>
          <w:rFonts w:ascii="Times New Roman" w:hAnsi="Times New Roman"/>
          <w:sz w:val="24"/>
          <w:szCs w:val="24"/>
        </w:rPr>
        <w:t>Paul</w:t>
      </w:r>
      <w:r w:rsidR="00DB6A23">
        <w:rPr>
          <w:rFonts w:ascii="Times New Roman" w:hAnsi="Times New Roman"/>
          <w:sz w:val="24"/>
          <w:szCs w:val="24"/>
        </w:rPr>
        <w:t xml:space="preserve">, </w:t>
      </w:r>
      <w:r w:rsidR="00DB6A23" w:rsidRPr="000964DA">
        <w:rPr>
          <w:rFonts w:ascii="Times New Roman" w:hAnsi="Times New Roman"/>
          <w:sz w:val="24"/>
          <w:szCs w:val="24"/>
        </w:rPr>
        <w:t>2016</w:t>
      </w:r>
      <w:r w:rsidR="00DB6A23">
        <w:rPr>
          <w:rFonts w:ascii="Times New Roman" w:hAnsi="Times New Roman"/>
          <w:sz w:val="24"/>
          <w:szCs w:val="24"/>
        </w:rPr>
        <w:t xml:space="preserve">, </w:t>
      </w:r>
      <w:r>
        <w:rPr>
          <w:rFonts w:ascii="Times New Roman" w:hAnsi="Times New Roman"/>
          <w:color w:val="000000"/>
          <w:sz w:val="24"/>
          <w:szCs w:val="24"/>
        </w:rPr>
        <w:t xml:space="preserve">p. </w:t>
      </w:r>
      <w:r w:rsidRPr="000964DA">
        <w:rPr>
          <w:rFonts w:ascii="Times New Roman" w:hAnsi="Times New Roman"/>
          <w:color w:val="000000"/>
          <w:sz w:val="24"/>
          <w:szCs w:val="24"/>
        </w:rPr>
        <w:t>37</w:t>
      </w:r>
      <w:r>
        <w:rPr>
          <w:rFonts w:ascii="Times New Roman" w:hAnsi="Times New Roman"/>
          <w:color w:val="000000"/>
          <w:sz w:val="24"/>
          <w:szCs w:val="24"/>
        </w:rPr>
        <w:t>).</w:t>
      </w:r>
      <w:r w:rsidR="00FF0A43">
        <w:rPr>
          <w:rFonts w:ascii="Times New Roman" w:hAnsi="Times New Roman"/>
          <w:color w:val="000000"/>
          <w:sz w:val="24"/>
          <w:szCs w:val="24"/>
        </w:rPr>
        <w:t xml:space="preserve"> </w:t>
      </w:r>
      <w:r w:rsidR="00B52BDF">
        <w:rPr>
          <w:rFonts w:ascii="Times New Roman" w:hAnsi="Times New Roman"/>
          <w:color w:val="000000"/>
          <w:sz w:val="24"/>
          <w:szCs w:val="24"/>
        </w:rPr>
        <w:t>Thus, a</w:t>
      </w:r>
      <w:r>
        <w:rPr>
          <w:rFonts w:ascii="Times New Roman" w:hAnsi="Times New Roman"/>
          <w:sz w:val="24"/>
          <w:szCs w:val="24"/>
        </w:rPr>
        <w:t xml:space="preserve"> lack of engagement in these organizations may impede the effective implementation and administration of policy, as officials would not be exposed to the best practice discussions that are offered in those external conferences.</w:t>
      </w:r>
    </w:p>
    <w:p w14:paraId="2DE3B966" w14:textId="77777777" w:rsidR="006923CF" w:rsidRDefault="0069232D" w:rsidP="00AF62CD">
      <w:pPr>
        <w:spacing w:before="240" w:after="0" w:line="240" w:lineRule="auto"/>
        <w:jc w:val="center"/>
        <w:outlineLvl w:val="0"/>
        <w:rPr>
          <w:rFonts w:ascii="Times New Roman" w:hAnsi="Times New Roman"/>
          <w:b/>
          <w:sz w:val="24"/>
          <w:szCs w:val="24"/>
        </w:rPr>
      </w:pPr>
      <w:r>
        <w:rPr>
          <w:rFonts w:ascii="Times New Roman" w:hAnsi="Times New Roman"/>
          <w:b/>
          <w:sz w:val="24"/>
          <w:szCs w:val="24"/>
        </w:rPr>
        <w:t xml:space="preserve">Finding </w:t>
      </w:r>
      <w:r w:rsidR="00996649" w:rsidRPr="0069232D">
        <w:rPr>
          <w:rFonts w:ascii="Times New Roman" w:hAnsi="Times New Roman"/>
          <w:b/>
          <w:sz w:val="24"/>
          <w:szCs w:val="24"/>
        </w:rPr>
        <w:t xml:space="preserve">3: An </w:t>
      </w:r>
      <w:r w:rsidR="00301CE6">
        <w:rPr>
          <w:rFonts w:ascii="Times New Roman" w:hAnsi="Times New Roman"/>
          <w:b/>
          <w:sz w:val="24"/>
          <w:szCs w:val="24"/>
        </w:rPr>
        <w:t xml:space="preserve">Administrator’s Role at the University </w:t>
      </w:r>
      <w:r w:rsidR="00F6537B">
        <w:rPr>
          <w:rFonts w:ascii="Times New Roman" w:hAnsi="Times New Roman"/>
          <w:b/>
          <w:sz w:val="24"/>
          <w:szCs w:val="24"/>
        </w:rPr>
        <w:t>M</w:t>
      </w:r>
      <w:r w:rsidR="00301CE6">
        <w:rPr>
          <w:rFonts w:ascii="Times New Roman" w:hAnsi="Times New Roman"/>
          <w:b/>
          <w:sz w:val="24"/>
          <w:szCs w:val="24"/>
        </w:rPr>
        <w:t xml:space="preserve">ay </w:t>
      </w:r>
    </w:p>
    <w:p w14:paraId="6E182943" w14:textId="4405CF05" w:rsidR="00996649" w:rsidRPr="00F6537B" w:rsidRDefault="00301CE6" w:rsidP="006923CF">
      <w:pPr>
        <w:spacing w:after="240" w:line="240" w:lineRule="auto"/>
        <w:jc w:val="center"/>
        <w:outlineLvl w:val="0"/>
        <w:rPr>
          <w:rFonts w:ascii="Times New Roman" w:hAnsi="Times New Roman"/>
          <w:b/>
          <w:sz w:val="24"/>
          <w:szCs w:val="24"/>
        </w:rPr>
      </w:pPr>
      <w:r>
        <w:rPr>
          <w:rFonts w:ascii="Times New Roman" w:hAnsi="Times New Roman"/>
          <w:b/>
          <w:sz w:val="24"/>
          <w:szCs w:val="24"/>
        </w:rPr>
        <w:t xml:space="preserve">Affect </w:t>
      </w:r>
      <w:r w:rsidR="006923CF">
        <w:rPr>
          <w:rFonts w:ascii="Times New Roman" w:hAnsi="Times New Roman"/>
          <w:b/>
          <w:sz w:val="24"/>
          <w:szCs w:val="24"/>
        </w:rPr>
        <w:t>H</w:t>
      </w:r>
      <w:r>
        <w:rPr>
          <w:rFonts w:ascii="Times New Roman" w:hAnsi="Times New Roman"/>
          <w:b/>
          <w:sz w:val="24"/>
          <w:szCs w:val="24"/>
        </w:rPr>
        <w:t>ow They View o</w:t>
      </w:r>
      <w:r w:rsidRPr="0069232D">
        <w:rPr>
          <w:rFonts w:ascii="Times New Roman" w:hAnsi="Times New Roman"/>
          <w:b/>
          <w:sz w:val="24"/>
          <w:szCs w:val="24"/>
        </w:rPr>
        <w:t>r Identify Challenges</w:t>
      </w:r>
    </w:p>
    <w:p w14:paraId="132B79BA" w14:textId="2FBEDBB5" w:rsidR="005C6425" w:rsidRDefault="00721ED6" w:rsidP="009F3AD7">
      <w:pPr>
        <w:spacing w:after="0" w:line="480" w:lineRule="auto"/>
        <w:ind w:firstLine="720"/>
        <w:rPr>
          <w:rFonts w:ascii="Times New Roman" w:hAnsi="Times New Roman"/>
          <w:sz w:val="24"/>
          <w:szCs w:val="24"/>
          <w:lang w:val="en"/>
        </w:rPr>
      </w:pPr>
      <w:r>
        <w:rPr>
          <w:rFonts w:ascii="Times New Roman" w:hAnsi="Times New Roman"/>
          <w:sz w:val="24"/>
          <w:szCs w:val="24"/>
          <w:lang w:val="en"/>
        </w:rPr>
        <w:t>The third research finding that the study revealed was that t</w:t>
      </w:r>
      <w:r w:rsidR="003D2F39" w:rsidRPr="00721ED6">
        <w:rPr>
          <w:rFonts w:ascii="Times New Roman" w:hAnsi="Times New Roman"/>
          <w:sz w:val="24"/>
          <w:szCs w:val="24"/>
          <w:lang w:val="en"/>
        </w:rPr>
        <w:t>he number of ye</w:t>
      </w:r>
      <w:r w:rsidR="009F3AD7">
        <w:rPr>
          <w:rFonts w:ascii="Times New Roman" w:hAnsi="Times New Roman"/>
          <w:sz w:val="24"/>
          <w:szCs w:val="24"/>
          <w:lang w:val="en"/>
        </w:rPr>
        <w:t xml:space="preserve">ars at an institution and/or the </w:t>
      </w:r>
      <w:r w:rsidR="003D2F39" w:rsidRPr="00721ED6">
        <w:rPr>
          <w:rFonts w:ascii="Times New Roman" w:hAnsi="Times New Roman"/>
          <w:sz w:val="24"/>
          <w:szCs w:val="24"/>
          <w:lang w:val="en"/>
        </w:rPr>
        <w:t xml:space="preserve">seniority </w:t>
      </w:r>
      <w:r w:rsidR="009F3AD7">
        <w:rPr>
          <w:rFonts w:ascii="Times New Roman" w:hAnsi="Times New Roman"/>
          <w:sz w:val="24"/>
          <w:szCs w:val="24"/>
          <w:lang w:val="en"/>
        </w:rPr>
        <w:t xml:space="preserve">role </w:t>
      </w:r>
      <w:r w:rsidR="003D2F39" w:rsidRPr="00721ED6">
        <w:rPr>
          <w:rFonts w:ascii="Times New Roman" w:hAnsi="Times New Roman"/>
          <w:sz w:val="24"/>
          <w:szCs w:val="24"/>
          <w:lang w:val="en"/>
        </w:rPr>
        <w:t>of staff may correlat</w:t>
      </w:r>
      <w:r w:rsidR="009F3AD7">
        <w:rPr>
          <w:rFonts w:ascii="Times New Roman" w:hAnsi="Times New Roman"/>
          <w:sz w:val="24"/>
          <w:szCs w:val="24"/>
          <w:lang w:val="en"/>
        </w:rPr>
        <w:t>e</w:t>
      </w:r>
      <w:r w:rsidR="003D2F39" w:rsidRPr="00721ED6">
        <w:rPr>
          <w:rFonts w:ascii="Times New Roman" w:hAnsi="Times New Roman"/>
          <w:sz w:val="24"/>
          <w:szCs w:val="24"/>
          <w:lang w:val="en"/>
        </w:rPr>
        <w:t xml:space="preserve"> with how officials understand </w:t>
      </w:r>
      <w:r w:rsidR="009F3AD7">
        <w:rPr>
          <w:rFonts w:ascii="Times New Roman" w:hAnsi="Times New Roman"/>
          <w:sz w:val="24"/>
          <w:szCs w:val="24"/>
          <w:lang w:val="en"/>
        </w:rPr>
        <w:t>and identify challenges.</w:t>
      </w:r>
      <w:r w:rsidR="00FF0A43">
        <w:rPr>
          <w:rFonts w:ascii="Times New Roman" w:hAnsi="Times New Roman"/>
          <w:sz w:val="24"/>
          <w:szCs w:val="24"/>
          <w:lang w:val="en"/>
        </w:rPr>
        <w:t xml:space="preserve"> </w:t>
      </w:r>
      <w:r w:rsidR="0083690D">
        <w:rPr>
          <w:rFonts w:ascii="Times New Roman" w:hAnsi="Times New Roman"/>
          <w:sz w:val="24"/>
          <w:szCs w:val="24"/>
          <w:lang w:val="en"/>
        </w:rPr>
        <w:t xml:space="preserve">This finding </w:t>
      </w:r>
      <w:r w:rsidR="007357F1">
        <w:rPr>
          <w:rFonts w:ascii="Times New Roman" w:hAnsi="Times New Roman"/>
          <w:sz w:val="24"/>
          <w:szCs w:val="24"/>
          <w:lang w:val="en"/>
        </w:rPr>
        <w:t>is related to Research Question</w:t>
      </w:r>
      <w:r w:rsidR="0083690D">
        <w:rPr>
          <w:rFonts w:ascii="Times New Roman" w:hAnsi="Times New Roman"/>
          <w:sz w:val="24"/>
          <w:szCs w:val="24"/>
          <w:lang w:val="en"/>
        </w:rPr>
        <w:t xml:space="preserve"> 3.</w:t>
      </w:r>
      <w:r w:rsidR="00FF0A43">
        <w:rPr>
          <w:rFonts w:ascii="Times New Roman" w:hAnsi="Times New Roman"/>
          <w:sz w:val="24"/>
          <w:szCs w:val="24"/>
          <w:lang w:val="en"/>
        </w:rPr>
        <w:t xml:space="preserve"> </w:t>
      </w:r>
      <w:r w:rsidR="002A375A">
        <w:rPr>
          <w:rFonts w:ascii="Times New Roman" w:hAnsi="Times New Roman"/>
          <w:sz w:val="24"/>
          <w:szCs w:val="24"/>
          <w:lang w:val="en"/>
        </w:rPr>
        <w:t xml:space="preserve">Gill and Saunders’ </w:t>
      </w:r>
      <w:r w:rsidR="00F6537B" w:rsidRPr="00881DDD">
        <w:rPr>
          <w:rFonts w:ascii="Times New Roman" w:hAnsi="Times New Roman"/>
          <w:sz w:val="24"/>
          <w:szCs w:val="24"/>
          <w:lang w:val="en"/>
        </w:rPr>
        <w:t>(199</w:t>
      </w:r>
      <w:r w:rsidR="005228E1">
        <w:rPr>
          <w:rFonts w:ascii="Times New Roman" w:hAnsi="Times New Roman"/>
          <w:sz w:val="24"/>
          <w:szCs w:val="24"/>
          <w:lang w:val="en"/>
        </w:rPr>
        <w:t>3</w:t>
      </w:r>
      <w:r w:rsidR="00F6537B" w:rsidRPr="00881DDD">
        <w:rPr>
          <w:rFonts w:ascii="Times New Roman" w:hAnsi="Times New Roman"/>
          <w:sz w:val="24"/>
          <w:szCs w:val="24"/>
          <w:lang w:val="en"/>
        </w:rPr>
        <w:t xml:space="preserve">) </w:t>
      </w:r>
      <w:r w:rsidR="00E9536C" w:rsidRPr="005228E1">
        <w:rPr>
          <w:rFonts w:ascii="Times New Roman" w:hAnsi="Times New Roman"/>
          <w:sz w:val="24"/>
          <w:szCs w:val="24"/>
          <w:lang w:val="en"/>
        </w:rPr>
        <w:t>Model of Policy Analysis in Higher Education</w:t>
      </w:r>
      <w:r w:rsidR="002A375A">
        <w:rPr>
          <w:rFonts w:ascii="Times New Roman" w:hAnsi="Times New Roman"/>
          <w:sz w:val="24"/>
          <w:szCs w:val="24"/>
          <w:lang w:val="en"/>
        </w:rPr>
        <w:t xml:space="preserve"> </w:t>
      </w:r>
      <w:r w:rsidR="00E9536C" w:rsidRPr="00881DDD">
        <w:rPr>
          <w:rFonts w:ascii="Times New Roman" w:hAnsi="Times New Roman"/>
          <w:sz w:val="24"/>
          <w:szCs w:val="24"/>
          <w:lang w:val="en"/>
        </w:rPr>
        <w:t>provide</w:t>
      </w:r>
      <w:r w:rsidR="002A375A">
        <w:rPr>
          <w:rFonts w:ascii="Times New Roman" w:hAnsi="Times New Roman"/>
          <w:sz w:val="24"/>
          <w:szCs w:val="24"/>
          <w:lang w:val="en"/>
        </w:rPr>
        <w:t>s</w:t>
      </w:r>
      <w:r w:rsidR="00E9536C" w:rsidRPr="00881DDD">
        <w:rPr>
          <w:rFonts w:ascii="Times New Roman" w:hAnsi="Times New Roman"/>
          <w:sz w:val="24"/>
          <w:szCs w:val="24"/>
          <w:lang w:val="en"/>
        </w:rPr>
        <w:t xml:space="preserve"> a conceptual framework </w:t>
      </w:r>
      <w:r w:rsidR="007F3577">
        <w:rPr>
          <w:rFonts w:ascii="Times New Roman" w:hAnsi="Times New Roman"/>
          <w:sz w:val="24"/>
          <w:szCs w:val="24"/>
          <w:lang w:val="en"/>
        </w:rPr>
        <w:t xml:space="preserve">for </w:t>
      </w:r>
      <w:r w:rsidR="00E9536C" w:rsidRPr="00881DDD">
        <w:rPr>
          <w:rFonts w:ascii="Times New Roman" w:hAnsi="Times New Roman"/>
          <w:sz w:val="24"/>
          <w:szCs w:val="24"/>
          <w:lang w:val="en"/>
        </w:rPr>
        <w:t>understanding the experiences of those in an organization experiencing policy implementation.</w:t>
      </w:r>
      <w:r w:rsidR="00FF0A43">
        <w:rPr>
          <w:rFonts w:ascii="Times New Roman" w:hAnsi="Times New Roman"/>
          <w:sz w:val="24"/>
          <w:szCs w:val="24"/>
          <w:lang w:val="en"/>
        </w:rPr>
        <w:t xml:space="preserve"> </w:t>
      </w:r>
      <w:r w:rsidR="00E9536C" w:rsidRPr="00881DDD">
        <w:rPr>
          <w:rFonts w:ascii="Times New Roman" w:hAnsi="Times New Roman"/>
          <w:sz w:val="24"/>
          <w:szCs w:val="24"/>
          <w:lang w:val="en"/>
        </w:rPr>
        <w:t>The model identified seve</w:t>
      </w:r>
      <w:r w:rsidR="009F3AD7">
        <w:rPr>
          <w:rFonts w:ascii="Times New Roman" w:hAnsi="Times New Roman"/>
          <w:sz w:val="24"/>
          <w:szCs w:val="24"/>
          <w:lang w:val="en"/>
        </w:rPr>
        <w:t xml:space="preserve">ral implementation issues. One </w:t>
      </w:r>
      <w:r w:rsidR="00E9536C" w:rsidRPr="00881DDD">
        <w:rPr>
          <w:rFonts w:ascii="Times New Roman" w:hAnsi="Times New Roman"/>
          <w:sz w:val="24"/>
          <w:szCs w:val="24"/>
          <w:lang w:val="en"/>
        </w:rPr>
        <w:t xml:space="preserve">such issue is the importance of </w:t>
      </w:r>
      <w:r w:rsidR="005C6425">
        <w:rPr>
          <w:rFonts w:ascii="Times New Roman" w:hAnsi="Times New Roman"/>
          <w:sz w:val="24"/>
          <w:szCs w:val="24"/>
          <w:lang w:val="en"/>
        </w:rPr>
        <w:t>considering</w:t>
      </w:r>
      <w:r w:rsidR="00E9536C" w:rsidRPr="00881DDD">
        <w:rPr>
          <w:rFonts w:ascii="Times New Roman" w:hAnsi="Times New Roman"/>
          <w:sz w:val="24"/>
          <w:szCs w:val="24"/>
          <w:lang w:val="en"/>
        </w:rPr>
        <w:t xml:space="preserve"> “the voices of those individuals who are unintentionally affected by policy may substantially affect policy implementation” </w:t>
      </w:r>
    </w:p>
    <w:p w14:paraId="1888AE1D" w14:textId="716D4555" w:rsidR="00E9536C" w:rsidRPr="00881DDD" w:rsidRDefault="00E9536C" w:rsidP="005C6425">
      <w:pPr>
        <w:spacing w:after="0" w:line="480" w:lineRule="auto"/>
        <w:rPr>
          <w:rFonts w:ascii="Times New Roman" w:hAnsi="Times New Roman"/>
          <w:sz w:val="24"/>
          <w:szCs w:val="24"/>
          <w:lang w:val="en"/>
        </w:rPr>
      </w:pPr>
      <w:r w:rsidRPr="00881DDD">
        <w:rPr>
          <w:rFonts w:ascii="Times New Roman" w:hAnsi="Times New Roman"/>
          <w:sz w:val="24"/>
          <w:szCs w:val="24"/>
          <w:lang w:val="en"/>
        </w:rPr>
        <w:t>(p.</w:t>
      </w:r>
      <w:r w:rsidR="0073056E">
        <w:rPr>
          <w:rFonts w:ascii="Times New Roman" w:hAnsi="Times New Roman"/>
          <w:sz w:val="24"/>
          <w:szCs w:val="24"/>
          <w:lang w:val="en"/>
        </w:rPr>
        <w:t xml:space="preserve"> </w:t>
      </w:r>
      <w:r w:rsidRPr="00881DDD">
        <w:rPr>
          <w:rFonts w:ascii="Times New Roman" w:hAnsi="Times New Roman"/>
          <w:sz w:val="24"/>
          <w:szCs w:val="24"/>
          <w:lang w:val="en"/>
        </w:rPr>
        <w:t>11).</w:t>
      </w:r>
      <w:r w:rsidR="00FF0A43">
        <w:rPr>
          <w:rFonts w:ascii="Times New Roman" w:hAnsi="Times New Roman"/>
          <w:sz w:val="24"/>
          <w:szCs w:val="24"/>
          <w:lang w:val="en"/>
        </w:rPr>
        <w:t xml:space="preserve"> </w:t>
      </w:r>
      <w:r w:rsidRPr="00881DDD">
        <w:rPr>
          <w:rFonts w:ascii="Times New Roman" w:hAnsi="Times New Roman"/>
          <w:sz w:val="24"/>
          <w:szCs w:val="24"/>
          <w:lang w:val="en"/>
        </w:rPr>
        <w:t xml:space="preserve">The middle managers </w:t>
      </w:r>
      <w:r w:rsidRPr="0075137C">
        <w:rPr>
          <w:rFonts w:ascii="Times New Roman" w:hAnsi="Times New Roman"/>
          <w:sz w:val="24"/>
          <w:szCs w:val="24"/>
          <w:lang w:val="en"/>
        </w:rPr>
        <w:t>interviewed at Institution B had a drastic</w:t>
      </w:r>
      <w:r w:rsidR="00DF7676">
        <w:rPr>
          <w:rFonts w:ascii="Times New Roman" w:hAnsi="Times New Roman"/>
          <w:sz w:val="24"/>
          <w:szCs w:val="24"/>
          <w:lang w:val="en"/>
        </w:rPr>
        <w:t>ally different</w:t>
      </w:r>
      <w:r w:rsidRPr="0075137C">
        <w:rPr>
          <w:rFonts w:ascii="Times New Roman" w:hAnsi="Times New Roman"/>
          <w:sz w:val="24"/>
          <w:szCs w:val="24"/>
          <w:lang w:val="en"/>
        </w:rPr>
        <w:t xml:space="preserve"> view and understanding of their </w:t>
      </w:r>
      <w:r w:rsidR="0075137C" w:rsidRPr="0075137C">
        <w:rPr>
          <w:rFonts w:ascii="Times New Roman" w:hAnsi="Times New Roman"/>
          <w:sz w:val="24"/>
          <w:szCs w:val="24"/>
          <w:lang w:val="en"/>
        </w:rPr>
        <w:t>challenges than those at Institution A.</w:t>
      </w:r>
      <w:r w:rsidR="00FF0A43">
        <w:rPr>
          <w:rFonts w:ascii="Times New Roman" w:hAnsi="Times New Roman"/>
          <w:sz w:val="24"/>
          <w:szCs w:val="24"/>
          <w:lang w:val="en"/>
        </w:rPr>
        <w:t xml:space="preserve"> </w:t>
      </w:r>
      <w:r w:rsidRPr="0075137C">
        <w:rPr>
          <w:rFonts w:ascii="Times New Roman" w:hAnsi="Times New Roman"/>
          <w:sz w:val="24"/>
          <w:szCs w:val="24"/>
          <w:lang w:val="en"/>
        </w:rPr>
        <w:t>Official</w:t>
      </w:r>
      <w:r w:rsidR="0075137C">
        <w:rPr>
          <w:rFonts w:ascii="Times New Roman" w:hAnsi="Times New Roman"/>
          <w:sz w:val="24"/>
          <w:szCs w:val="24"/>
          <w:lang w:val="en"/>
        </w:rPr>
        <w:t>s</w:t>
      </w:r>
      <w:r w:rsidRPr="0075137C">
        <w:rPr>
          <w:rFonts w:ascii="Times New Roman" w:hAnsi="Times New Roman"/>
          <w:sz w:val="24"/>
          <w:szCs w:val="24"/>
          <w:lang w:val="en"/>
        </w:rPr>
        <w:t xml:space="preserve"> B1 and B2 who both could be considered middle managers found</w:t>
      </w:r>
      <w:r w:rsidR="0075137C">
        <w:rPr>
          <w:rFonts w:ascii="Times New Roman" w:hAnsi="Times New Roman"/>
          <w:sz w:val="24"/>
          <w:szCs w:val="24"/>
          <w:lang w:val="en"/>
        </w:rPr>
        <w:t xml:space="preserve"> their juggling of multiple </w:t>
      </w:r>
      <w:r w:rsidR="002A375A">
        <w:rPr>
          <w:rFonts w:ascii="Times New Roman" w:hAnsi="Times New Roman"/>
          <w:sz w:val="24"/>
          <w:szCs w:val="24"/>
          <w:lang w:val="en"/>
        </w:rPr>
        <w:t>responsibilities</w:t>
      </w:r>
      <w:r w:rsidR="0075137C">
        <w:rPr>
          <w:rFonts w:ascii="Times New Roman" w:hAnsi="Times New Roman"/>
          <w:sz w:val="24"/>
          <w:szCs w:val="24"/>
          <w:lang w:val="en"/>
        </w:rPr>
        <w:t xml:space="preserve">, staff transitions and lack of resources to be </w:t>
      </w:r>
      <w:r w:rsidRPr="00881DDD">
        <w:rPr>
          <w:rFonts w:ascii="Times New Roman" w:hAnsi="Times New Roman"/>
          <w:sz w:val="24"/>
          <w:szCs w:val="24"/>
          <w:lang w:val="en"/>
        </w:rPr>
        <w:t>unsustainable</w:t>
      </w:r>
      <w:r w:rsidR="0075137C">
        <w:rPr>
          <w:rFonts w:ascii="Times New Roman" w:hAnsi="Times New Roman"/>
          <w:sz w:val="24"/>
          <w:szCs w:val="24"/>
          <w:lang w:val="en"/>
        </w:rPr>
        <w:t xml:space="preserve"> and frustrating</w:t>
      </w:r>
      <w:r w:rsidRPr="00881DDD">
        <w:rPr>
          <w:rFonts w:ascii="Times New Roman" w:hAnsi="Times New Roman"/>
          <w:sz w:val="24"/>
          <w:szCs w:val="24"/>
          <w:lang w:val="en"/>
        </w:rPr>
        <w:t>.</w:t>
      </w:r>
      <w:r w:rsidR="00FF0A43">
        <w:rPr>
          <w:rFonts w:ascii="Times New Roman" w:hAnsi="Times New Roman"/>
          <w:sz w:val="24"/>
          <w:szCs w:val="24"/>
          <w:lang w:val="en"/>
        </w:rPr>
        <w:t xml:space="preserve"> </w:t>
      </w:r>
      <w:r w:rsidR="0075137C">
        <w:rPr>
          <w:rFonts w:ascii="Times New Roman" w:hAnsi="Times New Roman"/>
          <w:sz w:val="24"/>
          <w:szCs w:val="24"/>
          <w:lang w:val="en"/>
        </w:rPr>
        <w:t xml:space="preserve">They characterized their challenges in the context of lack of </w:t>
      </w:r>
      <w:r w:rsidR="00B52BDF">
        <w:rPr>
          <w:rFonts w:ascii="Times New Roman" w:hAnsi="Times New Roman"/>
          <w:sz w:val="24"/>
          <w:szCs w:val="24"/>
          <w:lang w:val="en"/>
        </w:rPr>
        <w:t>support from leadership</w:t>
      </w:r>
      <w:r w:rsidR="0075137C">
        <w:rPr>
          <w:rFonts w:ascii="Times New Roman" w:hAnsi="Times New Roman"/>
          <w:sz w:val="24"/>
          <w:szCs w:val="24"/>
          <w:lang w:val="en"/>
        </w:rPr>
        <w:t>.</w:t>
      </w:r>
      <w:r w:rsidR="00FF0A43">
        <w:rPr>
          <w:rFonts w:ascii="Times New Roman" w:hAnsi="Times New Roman"/>
          <w:sz w:val="24"/>
          <w:szCs w:val="24"/>
          <w:lang w:val="en"/>
        </w:rPr>
        <w:t xml:space="preserve"> </w:t>
      </w:r>
      <w:r w:rsidRPr="00881DDD">
        <w:rPr>
          <w:rFonts w:ascii="Times New Roman" w:hAnsi="Times New Roman"/>
          <w:sz w:val="24"/>
          <w:szCs w:val="24"/>
          <w:lang w:val="en"/>
        </w:rPr>
        <w:t>It was clear that they were doing their best but seemed thoroughly dissatisfied with what they interpreted as the upper administration’s lack of support.</w:t>
      </w:r>
      <w:r w:rsidR="00FF0A43">
        <w:rPr>
          <w:rFonts w:ascii="Times New Roman" w:hAnsi="Times New Roman"/>
          <w:sz w:val="24"/>
          <w:szCs w:val="24"/>
          <w:lang w:val="en"/>
        </w:rPr>
        <w:t xml:space="preserve"> </w:t>
      </w:r>
      <w:r w:rsidRPr="00881DDD">
        <w:rPr>
          <w:rFonts w:ascii="Times New Roman" w:hAnsi="Times New Roman"/>
          <w:sz w:val="24"/>
          <w:szCs w:val="24"/>
          <w:lang w:val="en"/>
        </w:rPr>
        <w:t xml:space="preserve">Official B1 explained, “to </w:t>
      </w:r>
      <w:r w:rsidRPr="00881DDD">
        <w:rPr>
          <w:rFonts w:ascii="Times New Roman" w:hAnsi="Times New Roman"/>
          <w:sz w:val="24"/>
          <w:szCs w:val="24"/>
          <w:lang w:val="en"/>
        </w:rPr>
        <w:lastRenderedPageBreak/>
        <w:t>be completely transparent, I don’t feel like I have a lot of support from administrators” who sit on the president’s cabinet. She explained that the lack of support is a result of these administrators, “not understanding or knowing the big picture” of her work.</w:t>
      </w:r>
    </w:p>
    <w:p w14:paraId="030D11D1" w14:textId="275CF1E4" w:rsidR="00B0494C" w:rsidRDefault="00E9536C" w:rsidP="00D44FC9">
      <w:pPr>
        <w:spacing w:after="0" w:line="480" w:lineRule="auto"/>
        <w:ind w:firstLine="720"/>
        <w:rPr>
          <w:rFonts w:ascii="Times New Roman" w:hAnsi="Times New Roman"/>
          <w:sz w:val="24"/>
          <w:szCs w:val="24"/>
          <w:lang w:val="en"/>
        </w:rPr>
      </w:pPr>
      <w:r w:rsidRPr="00881DDD">
        <w:rPr>
          <w:rFonts w:ascii="Times New Roman" w:hAnsi="Times New Roman"/>
          <w:sz w:val="24"/>
          <w:szCs w:val="24"/>
          <w:lang w:val="en"/>
        </w:rPr>
        <w:t xml:space="preserve">Although the officials at </w:t>
      </w:r>
      <w:r w:rsidRPr="0075137C">
        <w:rPr>
          <w:rFonts w:ascii="Times New Roman" w:hAnsi="Times New Roman"/>
          <w:sz w:val="24"/>
          <w:szCs w:val="24"/>
          <w:lang w:val="en"/>
        </w:rPr>
        <w:t xml:space="preserve">both institutions share the same experience of </w:t>
      </w:r>
      <w:r w:rsidR="0075137C" w:rsidRPr="0075137C">
        <w:rPr>
          <w:rFonts w:ascii="Times New Roman" w:hAnsi="Times New Roman"/>
          <w:sz w:val="24"/>
          <w:szCs w:val="24"/>
          <w:lang w:val="en"/>
        </w:rPr>
        <w:t>juggling multiple responsibilities</w:t>
      </w:r>
      <w:r w:rsidR="00D44FC9">
        <w:rPr>
          <w:rFonts w:ascii="Times New Roman" w:hAnsi="Times New Roman"/>
          <w:sz w:val="24"/>
          <w:szCs w:val="24"/>
          <w:lang w:val="en"/>
        </w:rPr>
        <w:t>—and alluded to a lack of resources—</w:t>
      </w:r>
      <w:r w:rsidRPr="0075137C">
        <w:rPr>
          <w:rFonts w:ascii="Times New Roman" w:hAnsi="Times New Roman"/>
          <w:sz w:val="24"/>
          <w:szCs w:val="24"/>
          <w:lang w:val="en"/>
        </w:rPr>
        <w:t xml:space="preserve">the </w:t>
      </w:r>
      <w:r w:rsidR="00D44FC9">
        <w:rPr>
          <w:rFonts w:ascii="Times New Roman" w:hAnsi="Times New Roman"/>
          <w:sz w:val="24"/>
          <w:szCs w:val="24"/>
          <w:lang w:val="en"/>
        </w:rPr>
        <w:t xml:space="preserve">perceptions </w:t>
      </w:r>
      <w:r w:rsidRPr="0075137C">
        <w:rPr>
          <w:rFonts w:ascii="Times New Roman" w:hAnsi="Times New Roman"/>
          <w:sz w:val="24"/>
          <w:szCs w:val="24"/>
          <w:lang w:val="en"/>
        </w:rPr>
        <w:t>of</w:t>
      </w:r>
      <w:r w:rsidR="00D44FC9">
        <w:rPr>
          <w:rFonts w:ascii="Times New Roman" w:hAnsi="Times New Roman"/>
          <w:sz w:val="24"/>
          <w:szCs w:val="24"/>
          <w:lang w:val="en"/>
        </w:rPr>
        <w:t xml:space="preserve"> those challenges seem</w:t>
      </w:r>
      <w:r w:rsidR="002A375A">
        <w:rPr>
          <w:rFonts w:ascii="Times New Roman" w:hAnsi="Times New Roman"/>
          <w:sz w:val="24"/>
          <w:szCs w:val="24"/>
          <w:lang w:val="en"/>
        </w:rPr>
        <w:t>ed</w:t>
      </w:r>
      <w:r w:rsidR="00D44FC9">
        <w:rPr>
          <w:rFonts w:ascii="Times New Roman" w:hAnsi="Times New Roman"/>
          <w:sz w:val="24"/>
          <w:szCs w:val="24"/>
          <w:lang w:val="en"/>
        </w:rPr>
        <w:t xml:space="preserve"> c</w:t>
      </w:r>
      <w:r w:rsidRPr="0075137C">
        <w:rPr>
          <w:rFonts w:ascii="Times New Roman" w:hAnsi="Times New Roman"/>
          <w:sz w:val="24"/>
          <w:szCs w:val="24"/>
          <w:lang w:val="en"/>
        </w:rPr>
        <w:t xml:space="preserve">ompletely different </w:t>
      </w:r>
      <w:r w:rsidR="00D44FC9">
        <w:rPr>
          <w:rFonts w:ascii="Times New Roman" w:hAnsi="Times New Roman"/>
          <w:sz w:val="24"/>
          <w:szCs w:val="24"/>
          <w:lang w:val="en"/>
        </w:rPr>
        <w:t>among the officials from the two institutions.</w:t>
      </w:r>
      <w:r w:rsidR="00FF0A43">
        <w:rPr>
          <w:rFonts w:ascii="Times New Roman" w:hAnsi="Times New Roman"/>
          <w:sz w:val="24"/>
          <w:szCs w:val="24"/>
          <w:lang w:val="en"/>
        </w:rPr>
        <w:t xml:space="preserve"> </w:t>
      </w:r>
      <w:r w:rsidR="00D44FC9">
        <w:rPr>
          <w:rFonts w:ascii="Times New Roman" w:hAnsi="Times New Roman"/>
          <w:sz w:val="24"/>
          <w:szCs w:val="24"/>
          <w:lang w:val="en"/>
        </w:rPr>
        <w:t>While officials from Institution A viewed</w:t>
      </w:r>
      <w:r w:rsidR="002A375A">
        <w:rPr>
          <w:rFonts w:ascii="Times New Roman" w:hAnsi="Times New Roman"/>
          <w:sz w:val="24"/>
          <w:szCs w:val="24"/>
          <w:lang w:val="en"/>
        </w:rPr>
        <w:t xml:space="preserve"> those challenges as</w:t>
      </w:r>
      <w:r w:rsidR="00D44FC9">
        <w:rPr>
          <w:rFonts w:ascii="Times New Roman" w:hAnsi="Times New Roman"/>
          <w:sz w:val="24"/>
          <w:szCs w:val="24"/>
          <w:lang w:val="en"/>
        </w:rPr>
        <w:t xml:space="preserve"> a lack of support from upper administration, Officials A2 and A3 viewed them as a normal reality in the field of higher education.</w:t>
      </w:r>
      <w:r w:rsidR="00FF0A43">
        <w:rPr>
          <w:rFonts w:ascii="Times New Roman" w:hAnsi="Times New Roman"/>
          <w:sz w:val="24"/>
          <w:szCs w:val="24"/>
          <w:lang w:val="en"/>
        </w:rPr>
        <w:t xml:space="preserve"> </w:t>
      </w:r>
      <w:r w:rsidR="00D44FC9">
        <w:rPr>
          <w:rFonts w:ascii="Times New Roman" w:hAnsi="Times New Roman"/>
          <w:sz w:val="24"/>
          <w:szCs w:val="24"/>
          <w:lang w:val="en"/>
        </w:rPr>
        <w:t xml:space="preserve">One reason why </w:t>
      </w:r>
      <w:r w:rsidRPr="0075137C">
        <w:rPr>
          <w:rFonts w:ascii="Times New Roman" w:hAnsi="Times New Roman"/>
          <w:sz w:val="24"/>
          <w:szCs w:val="24"/>
          <w:lang w:val="en"/>
        </w:rPr>
        <w:t xml:space="preserve">Official A2 and A3 </w:t>
      </w:r>
      <w:r w:rsidR="00D44FC9" w:rsidRPr="00881DDD">
        <w:rPr>
          <w:rFonts w:ascii="Times New Roman" w:hAnsi="Times New Roman"/>
          <w:sz w:val="24"/>
          <w:szCs w:val="24"/>
          <w:lang w:val="en"/>
        </w:rPr>
        <w:t>may have been less critical of</w:t>
      </w:r>
      <w:r w:rsidR="00D44FC9">
        <w:rPr>
          <w:rFonts w:ascii="Times New Roman" w:hAnsi="Times New Roman"/>
          <w:sz w:val="24"/>
          <w:szCs w:val="24"/>
          <w:lang w:val="en"/>
        </w:rPr>
        <w:t xml:space="preserve"> their</w:t>
      </w:r>
      <w:r w:rsidR="00D44FC9" w:rsidRPr="00881DDD">
        <w:rPr>
          <w:rFonts w:ascii="Times New Roman" w:hAnsi="Times New Roman"/>
          <w:sz w:val="24"/>
          <w:szCs w:val="24"/>
          <w:lang w:val="en"/>
        </w:rPr>
        <w:t xml:space="preserve"> university’s approach to Title IX</w:t>
      </w:r>
      <w:r w:rsidR="00D44FC9">
        <w:rPr>
          <w:rFonts w:ascii="Times New Roman" w:hAnsi="Times New Roman"/>
          <w:sz w:val="24"/>
          <w:szCs w:val="24"/>
          <w:lang w:val="en"/>
        </w:rPr>
        <w:t xml:space="preserve">, may have been because they are both considered senior </w:t>
      </w:r>
      <w:r w:rsidR="0036787A">
        <w:rPr>
          <w:rFonts w:ascii="Times New Roman" w:hAnsi="Times New Roman"/>
          <w:sz w:val="24"/>
          <w:szCs w:val="24"/>
          <w:lang w:val="en"/>
        </w:rPr>
        <w:t>HR</w:t>
      </w:r>
      <w:r w:rsidRPr="0075137C">
        <w:rPr>
          <w:rFonts w:ascii="Times New Roman" w:hAnsi="Times New Roman"/>
          <w:sz w:val="24"/>
          <w:szCs w:val="24"/>
          <w:lang w:val="en"/>
        </w:rPr>
        <w:t xml:space="preserve"> professional</w:t>
      </w:r>
      <w:r w:rsidR="00D44FC9">
        <w:rPr>
          <w:rFonts w:ascii="Times New Roman" w:hAnsi="Times New Roman"/>
          <w:sz w:val="24"/>
          <w:szCs w:val="24"/>
          <w:lang w:val="en"/>
        </w:rPr>
        <w:t xml:space="preserve">s, </w:t>
      </w:r>
      <w:r w:rsidR="00D44FC9" w:rsidRPr="00881DDD">
        <w:rPr>
          <w:rFonts w:ascii="Times New Roman" w:hAnsi="Times New Roman"/>
          <w:sz w:val="24"/>
          <w:szCs w:val="24"/>
          <w:lang w:val="en"/>
        </w:rPr>
        <w:t>with Official A2 serving on the President’s cabinet</w:t>
      </w:r>
      <w:r w:rsidR="00D44FC9">
        <w:rPr>
          <w:rFonts w:ascii="Times New Roman" w:hAnsi="Times New Roman"/>
          <w:sz w:val="24"/>
          <w:szCs w:val="24"/>
          <w:lang w:val="en"/>
        </w:rPr>
        <w:t>.</w:t>
      </w:r>
      <w:r w:rsidR="00FF0A43">
        <w:rPr>
          <w:rFonts w:ascii="Times New Roman" w:hAnsi="Times New Roman"/>
          <w:sz w:val="24"/>
          <w:szCs w:val="24"/>
          <w:lang w:val="en"/>
        </w:rPr>
        <w:t xml:space="preserve"> </w:t>
      </w:r>
      <w:r w:rsidR="00B0494C">
        <w:rPr>
          <w:rFonts w:ascii="Times New Roman" w:hAnsi="Times New Roman"/>
          <w:sz w:val="24"/>
          <w:szCs w:val="24"/>
          <w:lang w:val="en"/>
        </w:rPr>
        <w:t>By virtue of their seniority, they are in positions where they have the authority to solve their challenges while those from Institution B are not.</w:t>
      </w:r>
    </w:p>
    <w:p w14:paraId="66D44552" w14:textId="64F2621A" w:rsidR="00875B28" w:rsidRPr="00D44FC9" w:rsidRDefault="00B0494C" w:rsidP="00D44FC9">
      <w:pPr>
        <w:spacing w:after="0" w:line="480" w:lineRule="auto"/>
        <w:ind w:firstLine="720"/>
        <w:rPr>
          <w:rFonts w:ascii="Times New Roman" w:hAnsi="Times New Roman"/>
          <w:sz w:val="24"/>
          <w:szCs w:val="24"/>
          <w:lang w:val="en"/>
        </w:rPr>
      </w:pPr>
      <w:r>
        <w:rPr>
          <w:rFonts w:ascii="Times New Roman" w:hAnsi="Times New Roman"/>
          <w:sz w:val="24"/>
          <w:szCs w:val="24"/>
          <w:lang w:val="en"/>
        </w:rPr>
        <w:t>Staff longevity may also contribute to how they view their challenges.</w:t>
      </w:r>
      <w:r w:rsidR="00FF0A43">
        <w:rPr>
          <w:rFonts w:ascii="Times New Roman" w:hAnsi="Times New Roman"/>
          <w:sz w:val="24"/>
          <w:szCs w:val="24"/>
          <w:lang w:val="en"/>
        </w:rPr>
        <w:t xml:space="preserve"> </w:t>
      </w:r>
      <w:r>
        <w:rPr>
          <w:rFonts w:ascii="Times New Roman" w:hAnsi="Times New Roman"/>
          <w:sz w:val="24"/>
          <w:szCs w:val="24"/>
          <w:lang w:val="en"/>
        </w:rPr>
        <w:t xml:space="preserve">Officials A2 and A3 </w:t>
      </w:r>
      <w:r w:rsidR="00D44FC9" w:rsidRPr="00881DDD">
        <w:rPr>
          <w:rFonts w:ascii="Times New Roman" w:hAnsi="Times New Roman"/>
          <w:sz w:val="24"/>
          <w:szCs w:val="24"/>
          <w:lang w:val="en"/>
        </w:rPr>
        <w:t xml:space="preserve">have </w:t>
      </w:r>
      <w:r>
        <w:rPr>
          <w:rFonts w:ascii="Times New Roman" w:hAnsi="Times New Roman"/>
          <w:sz w:val="24"/>
          <w:szCs w:val="24"/>
          <w:lang w:val="en"/>
        </w:rPr>
        <w:t xml:space="preserve">both </w:t>
      </w:r>
      <w:r w:rsidR="00D44FC9" w:rsidRPr="00881DDD">
        <w:rPr>
          <w:rFonts w:ascii="Times New Roman" w:hAnsi="Times New Roman"/>
          <w:sz w:val="24"/>
          <w:szCs w:val="24"/>
          <w:lang w:val="en"/>
        </w:rPr>
        <w:t>been at the institution for over 30 years and have played crucial roles in policy formation.</w:t>
      </w:r>
      <w:r w:rsidR="00FF0A43">
        <w:rPr>
          <w:rFonts w:ascii="Times New Roman" w:hAnsi="Times New Roman"/>
          <w:sz w:val="24"/>
          <w:szCs w:val="24"/>
          <w:lang w:val="en"/>
        </w:rPr>
        <w:t xml:space="preserve"> </w:t>
      </w:r>
      <w:r w:rsidR="00D44FC9">
        <w:rPr>
          <w:rFonts w:ascii="Times New Roman" w:hAnsi="Times New Roman"/>
          <w:sz w:val="24"/>
          <w:szCs w:val="24"/>
          <w:lang w:val="en"/>
        </w:rPr>
        <w:t xml:space="preserve">By nature of their roles and longevity, they may </w:t>
      </w:r>
      <w:r w:rsidR="00E9536C" w:rsidRPr="00881DDD">
        <w:rPr>
          <w:rFonts w:ascii="Times New Roman" w:hAnsi="Times New Roman"/>
          <w:sz w:val="24"/>
          <w:szCs w:val="24"/>
          <w:lang w:val="en"/>
        </w:rPr>
        <w:t xml:space="preserve">have a </w:t>
      </w:r>
      <w:r w:rsidR="00D44FC9">
        <w:rPr>
          <w:rFonts w:ascii="Times New Roman" w:hAnsi="Times New Roman"/>
          <w:sz w:val="24"/>
          <w:szCs w:val="24"/>
          <w:lang w:val="en"/>
        </w:rPr>
        <w:t xml:space="preserve">more comprehensive </w:t>
      </w:r>
      <w:r w:rsidR="00E9536C" w:rsidRPr="00881DDD">
        <w:rPr>
          <w:rFonts w:ascii="Times New Roman" w:hAnsi="Times New Roman"/>
          <w:sz w:val="24"/>
          <w:szCs w:val="24"/>
          <w:lang w:val="en"/>
        </w:rPr>
        <w:t>understanding of the univer</w:t>
      </w:r>
      <w:r w:rsidR="002A375A">
        <w:rPr>
          <w:rFonts w:ascii="Times New Roman" w:hAnsi="Times New Roman"/>
          <w:sz w:val="24"/>
          <w:szCs w:val="24"/>
          <w:lang w:val="en"/>
        </w:rPr>
        <w:t>sity’s budget and priorities.</w:t>
      </w:r>
      <w:r w:rsidR="00FF0A43">
        <w:rPr>
          <w:rFonts w:ascii="Times New Roman" w:hAnsi="Times New Roman"/>
          <w:sz w:val="24"/>
          <w:szCs w:val="24"/>
          <w:lang w:val="en"/>
        </w:rPr>
        <w:t xml:space="preserve"> </w:t>
      </w:r>
      <w:r w:rsidR="0070635B">
        <w:rPr>
          <w:rFonts w:ascii="Times New Roman" w:hAnsi="Times New Roman"/>
          <w:sz w:val="24"/>
          <w:szCs w:val="24"/>
          <w:lang w:val="en"/>
        </w:rPr>
        <w:t>They may have</w:t>
      </w:r>
      <w:r w:rsidR="00D44FC9">
        <w:rPr>
          <w:rFonts w:ascii="Times New Roman" w:hAnsi="Times New Roman"/>
          <w:sz w:val="24"/>
          <w:szCs w:val="24"/>
          <w:lang w:val="en"/>
        </w:rPr>
        <w:t xml:space="preserve"> </w:t>
      </w:r>
      <w:r w:rsidR="00E9536C" w:rsidRPr="00881DDD">
        <w:rPr>
          <w:rFonts w:ascii="Times New Roman" w:hAnsi="Times New Roman"/>
          <w:sz w:val="24"/>
          <w:szCs w:val="24"/>
          <w:lang w:val="en"/>
        </w:rPr>
        <w:t xml:space="preserve">bird’s eye </w:t>
      </w:r>
      <w:r w:rsidR="00E9536C" w:rsidRPr="009F3AD7">
        <w:rPr>
          <w:rFonts w:ascii="Times New Roman" w:hAnsi="Times New Roman"/>
          <w:sz w:val="24"/>
          <w:szCs w:val="24"/>
          <w:lang w:val="en"/>
        </w:rPr>
        <w:t xml:space="preserve">view of the president’s vision and </w:t>
      </w:r>
      <w:r w:rsidR="0070635B">
        <w:rPr>
          <w:rFonts w:ascii="Times New Roman" w:hAnsi="Times New Roman"/>
          <w:sz w:val="24"/>
          <w:szCs w:val="24"/>
          <w:lang w:val="en"/>
        </w:rPr>
        <w:t xml:space="preserve">understanding of </w:t>
      </w:r>
      <w:r w:rsidR="00E9536C" w:rsidRPr="009F3AD7">
        <w:rPr>
          <w:rFonts w:ascii="Times New Roman" w:hAnsi="Times New Roman"/>
          <w:sz w:val="24"/>
          <w:szCs w:val="24"/>
          <w:lang w:val="en"/>
        </w:rPr>
        <w:t xml:space="preserve">institutional limitations in ways that perhaps the two officials at Institution B do not because of their short amount of time in their position and </w:t>
      </w:r>
      <w:r w:rsidR="00287223" w:rsidRPr="009F3AD7">
        <w:rPr>
          <w:rFonts w:ascii="Times New Roman" w:hAnsi="Times New Roman"/>
          <w:sz w:val="24"/>
          <w:szCs w:val="24"/>
          <w:lang w:val="en"/>
        </w:rPr>
        <w:t>their roles as middle</w:t>
      </w:r>
      <w:r w:rsidR="00287223">
        <w:rPr>
          <w:rFonts w:ascii="Times New Roman" w:hAnsi="Times New Roman"/>
          <w:sz w:val="24"/>
          <w:szCs w:val="24"/>
          <w:lang w:val="en"/>
        </w:rPr>
        <w:t xml:space="preserve"> managers.</w:t>
      </w:r>
    </w:p>
    <w:p w14:paraId="046D9BF6" w14:textId="48B642E4" w:rsidR="00287223" w:rsidRPr="00875B28" w:rsidRDefault="0070635B" w:rsidP="00287223">
      <w:pPr>
        <w:pStyle w:val="ListParagraph"/>
        <w:spacing w:after="0" w:line="480" w:lineRule="auto"/>
        <w:ind w:left="0" w:firstLine="720"/>
        <w:rPr>
          <w:rFonts w:ascii="Times New Roman" w:hAnsi="Times New Roman"/>
          <w:sz w:val="24"/>
          <w:szCs w:val="24"/>
        </w:rPr>
      </w:pPr>
      <w:r>
        <w:rPr>
          <w:rFonts w:ascii="Times New Roman" w:hAnsi="Times New Roman"/>
          <w:sz w:val="24"/>
          <w:szCs w:val="24"/>
        </w:rPr>
        <w:t>For the officials from Institution B, t</w:t>
      </w:r>
      <w:r w:rsidR="00287223" w:rsidRPr="00875B28">
        <w:rPr>
          <w:rFonts w:ascii="Times New Roman" w:hAnsi="Times New Roman"/>
          <w:sz w:val="24"/>
          <w:szCs w:val="24"/>
        </w:rPr>
        <w:t>he experience in budget cut</w:t>
      </w:r>
      <w:r>
        <w:rPr>
          <w:rFonts w:ascii="Times New Roman" w:hAnsi="Times New Roman"/>
          <w:sz w:val="24"/>
          <w:szCs w:val="24"/>
        </w:rPr>
        <w:t>s</w:t>
      </w:r>
      <w:r w:rsidR="00287223" w:rsidRPr="00875B28">
        <w:rPr>
          <w:rFonts w:ascii="Times New Roman" w:hAnsi="Times New Roman"/>
          <w:sz w:val="24"/>
          <w:szCs w:val="24"/>
        </w:rPr>
        <w:t xml:space="preserve"> was not understood in the context of a larger institutional crisis.</w:t>
      </w:r>
      <w:r w:rsidR="00FF0A43">
        <w:rPr>
          <w:rFonts w:ascii="Times New Roman" w:hAnsi="Times New Roman"/>
          <w:sz w:val="24"/>
          <w:szCs w:val="24"/>
        </w:rPr>
        <w:t xml:space="preserve"> </w:t>
      </w:r>
      <w:r w:rsidR="00287223" w:rsidRPr="00875B28">
        <w:rPr>
          <w:rFonts w:ascii="Times New Roman" w:hAnsi="Times New Roman"/>
          <w:sz w:val="24"/>
          <w:szCs w:val="24"/>
        </w:rPr>
        <w:t>It was rather interpreted as an issue imposed on the department that shows a lack of support and priority.</w:t>
      </w:r>
      <w:r w:rsidR="00FF0A43">
        <w:rPr>
          <w:rFonts w:ascii="Times New Roman" w:hAnsi="Times New Roman"/>
          <w:sz w:val="24"/>
          <w:szCs w:val="24"/>
        </w:rPr>
        <w:t xml:space="preserve"> </w:t>
      </w:r>
      <w:r w:rsidR="00287223" w:rsidRPr="00875B28">
        <w:rPr>
          <w:rFonts w:ascii="Times New Roman" w:hAnsi="Times New Roman"/>
          <w:sz w:val="24"/>
          <w:szCs w:val="24"/>
        </w:rPr>
        <w:t xml:space="preserve">This may </w:t>
      </w:r>
      <w:r w:rsidR="00287223" w:rsidRPr="00875B28">
        <w:rPr>
          <w:rFonts w:ascii="Times New Roman" w:hAnsi="Times New Roman"/>
          <w:sz w:val="24"/>
          <w:szCs w:val="24"/>
        </w:rPr>
        <w:lastRenderedPageBreak/>
        <w:t>explain why budget cuts and financial constraints was not listed as</w:t>
      </w:r>
      <w:r w:rsidR="002A375A">
        <w:rPr>
          <w:rFonts w:ascii="Times New Roman" w:hAnsi="Times New Roman"/>
          <w:sz w:val="24"/>
          <w:szCs w:val="24"/>
        </w:rPr>
        <w:t xml:space="preserve"> a</w:t>
      </w:r>
      <w:r w:rsidR="00287223" w:rsidRPr="00875B28">
        <w:rPr>
          <w:rFonts w:ascii="Times New Roman" w:hAnsi="Times New Roman"/>
          <w:sz w:val="24"/>
          <w:szCs w:val="24"/>
        </w:rPr>
        <w:t xml:space="preserve"> challenge for the Officials from Institution A.</w:t>
      </w:r>
      <w:r w:rsidR="00FF0A43">
        <w:rPr>
          <w:rFonts w:ascii="Times New Roman" w:hAnsi="Times New Roman"/>
          <w:sz w:val="24"/>
          <w:szCs w:val="24"/>
        </w:rPr>
        <w:t xml:space="preserve"> </w:t>
      </w:r>
      <w:r w:rsidR="00287223" w:rsidRPr="00875B28">
        <w:rPr>
          <w:rFonts w:ascii="Times New Roman" w:hAnsi="Times New Roman"/>
          <w:sz w:val="24"/>
          <w:szCs w:val="24"/>
        </w:rPr>
        <w:t>Officials A2 and A3 alluded to it in passing</w:t>
      </w:r>
      <w:r w:rsidR="00287223">
        <w:rPr>
          <w:rFonts w:ascii="Times New Roman" w:hAnsi="Times New Roman"/>
          <w:sz w:val="24"/>
          <w:szCs w:val="24"/>
        </w:rPr>
        <w:t>.</w:t>
      </w:r>
      <w:r w:rsidR="00FF0A43">
        <w:rPr>
          <w:rFonts w:ascii="Times New Roman" w:hAnsi="Times New Roman"/>
          <w:sz w:val="24"/>
          <w:szCs w:val="24"/>
        </w:rPr>
        <w:t xml:space="preserve"> </w:t>
      </w:r>
      <w:r w:rsidR="00287223">
        <w:rPr>
          <w:rFonts w:ascii="Times New Roman" w:hAnsi="Times New Roman"/>
          <w:sz w:val="24"/>
          <w:szCs w:val="24"/>
        </w:rPr>
        <w:t>In explaining why she is the Title IX Coordinator with her large portfolio of responsibilities, Official A2 stated</w:t>
      </w:r>
      <w:r w:rsidR="00287223" w:rsidRPr="00875B28">
        <w:rPr>
          <w:rFonts w:ascii="Times New Roman" w:hAnsi="Times New Roman"/>
          <w:sz w:val="24"/>
          <w:szCs w:val="24"/>
        </w:rPr>
        <w:t xml:space="preserve"> “</w:t>
      </w:r>
      <w:r w:rsidR="00287223">
        <w:rPr>
          <w:rFonts w:ascii="Times New Roman" w:hAnsi="Times New Roman"/>
          <w:sz w:val="24"/>
          <w:szCs w:val="24"/>
        </w:rPr>
        <w:t>you know how it is, budget cuts ad things…yeah [I wear] several hats” and acknowledged, “p</w:t>
      </w:r>
      <w:r w:rsidR="00287223" w:rsidRPr="00875B28">
        <w:rPr>
          <w:rFonts w:ascii="Times New Roman" w:eastAsia="Calibri" w:hAnsi="Times New Roman"/>
          <w:sz w:val="24"/>
          <w:szCs w:val="24"/>
        </w:rPr>
        <w:t>robably like every other institution, we could use a couple more people to do nothing but compliance and make sure that we keep up to date</w:t>
      </w:r>
      <w:r w:rsidR="00287223">
        <w:rPr>
          <w:rFonts w:ascii="Times New Roman" w:eastAsia="Calibri" w:hAnsi="Times New Roman"/>
          <w:sz w:val="24"/>
          <w:szCs w:val="24"/>
        </w:rPr>
        <w:t xml:space="preserve">.” </w:t>
      </w:r>
      <w:r w:rsidR="00287223">
        <w:rPr>
          <w:rFonts w:ascii="Times New Roman" w:hAnsi="Times New Roman"/>
          <w:sz w:val="24"/>
          <w:szCs w:val="24"/>
        </w:rPr>
        <w:t>Her concerns with budget constraints and juggling multiple responsibilities were</w:t>
      </w:r>
      <w:r w:rsidR="00287223" w:rsidRPr="00875B28">
        <w:rPr>
          <w:rFonts w:ascii="Times New Roman" w:hAnsi="Times New Roman"/>
          <w:sz w:val="24"/>
          <w:szCs w:val="24"/>
        </w:rPr>
        <w:t xml:space="preserve"> framed as an issue </w:t>
      </w:r>
      <w:r w:rsidR="00287223">
        <w:rPr>
          <w:rFonts w:ascii="Times New Roman" w:hAnsi="Times New Roman"/>
          <w:sz w:val="24"/>
          <w:szCs w:val="24"/>
        </w:rPr>
        <w:t xml:space="preserve">facing </w:t>
      </w:r>
      <w:r w:rsidR="00287223" w:rsidRPr="00875B28">
        <w:rPr>
          <w:rFonts w:ascii="Times New Roman" w:hAnsi="Times New Roman"/>
          <w:sz w:val="24"/>
          <w:szCs w:val="24"/>
        </w:rPr>
        <w:t>the larger higher education environment rather than someth</w:t>
      </w:r>
      <w:r>
        <w:rPr>
          <w:rFonts w:ascii="Times New Roman" w:hAnsi="Times New Roman"/>
          <w:sz w:val="24"/>
          <w:szCs w:val="24"/>
        </w:rPr>
        <w:t>ing that is institution-</w:t>
      </w:r>
      <w:r w:rsidR="00287223" w:rsidRPr="00875B28">
        <w:rPr>
          <w:rFonts w:ascii="Times New Roman" w:hAnsi="Times New Roman"/>
          <w:sz w:val="24"/>
          <w:szCs w:val="24"/>
        </w:rPr>
        <w:t xml:space="preserve"> or department-spec</w:t>
      </w:r>
      <w:r w:rsidR="00B0494C">
        <w:rPr>
          <w:rFonts w:ascii="Times New Roman" w:hAnsi="Times New Roman"/>
          <w:sz w:val="24"/>
          <w:szCs w:val="24"/>
        </w:rPr>
        <w:t>ific.</w:t>
      </w:r>
      <w:r w:rsidR="00FF0A43">
        <w:rPr>
          <w:rFonts w:ascii="Times New Roman" w:hAnsi="Times New Roman"/>
          <w:sz w:val="24"/>
          <w:szCs w:val="24"/>
        </w:rPr>
        <w:t xml:space="preserve"> </w:t>
      </w:r>
      <w:r>
        <w:rPr>
          <w:rFonts w:ascii="Times New Roman" w:hAnsi="Times New Roman"/>
          <w:sz w:val="24"/>
          <w:szCs w:val="24"/>
        </w:rPr>
        <w:t xml:space="preserve">This </w:t>
      </w:r>
      <w:r w:rsidR="00DF7676">
        <w:rPr>
          <w:rFonts w:ascii="Times New Roman" w:hAnsi="Times New Roman"/>
          <w:sz w:val="24"/>
          <w:szCs w:val="24"/>
        </w:rPr>
        <w:t xml:space="preserve">view </w:t>
      </w:r>
      <w:r>
        <w:rPr>
          <w:rFonts w:ascii="Times New Roman" w:hAnsi="Times New Roman"/>
          <w:sz w:val="24"/>
          <w:szCs w:val="24"/>
        </w:rPr>
        <w:t xml:space="preserve">of </w:t>
      </w:r>
      <w:r w:rsidR="00287223" w:rsidRPr="00875B28">
        <w:rPr>
          <w:rFonts w:ascii="Times New Roman" w:hAnsi="Times New Roman"/>
          <w:sz w:val="24"/>
          <w:szCs w:val="24"/>
        </w:rPr>
        <w:t>the financial constraints</w:t>
      </w:r>
      <w:r w:rsidR="00DF7676">
        <w:rPr>
          <w:rFonts w:ascii="Times New Roman" w:hAnsi="Times New Roman"/>
          <w:sz w:val="24"/>
          <w:szCs w:val="24"/>
        </w:rPr>
        <w:t xml:space="preserve"> within a national context for Title IX offices</w:t>
      </w:r>
      <w:r w:rsidR="00287223" w:rsidRPr="00875B28">
        <w:rPr>
          <w:rFonts w:ascii="Times New Roman" w:hAnsi="Times New Roman"/>
          <w:sz w:val="24"/>
          <w:szCs w:val="24"/>
        </w:rPr>
        <w:t xml:space="preserve"> may explain why the officials were less frustrated with the current state of their affairs.</w:t>
      </w:r>
    </w:p>
    <w:p w14:paraId="0815934B" w14:textId="51BEAC1A" w:rsidR="00054C0D" w:rsidRDefault="00054C0D" w:rsidP="009F3AD7">
      <w:pPr>
        <w:pStyle w:val="ListParagraph"/>
        <w:spacing w:after="0" w:line="480" w:lineRule="auto"/>
        <w:ind w:left="0" w:firstLine="720"/>
        <w:rPr>
          <w:rFonts w:ascii="Times New Roman" w:hAnsi="Times New Roman"/>
          <w:sz w:val="24"/>
          <w:szCs w:val="24"/>
        </w:rPr>
      </w:pPr>
      <w:r w:rsidRPr="0094414A">
        <w:rPr>
          <w:rFonts w:ascii="Times New Roman" w:hAnsi="Times New Roman"/>
          <w:sz w:val="24"/>
          <w:szCs w:val="24"/>
        </w:rPr>
        <w:t>T</w:t>
      </w:r>
      <w:r w:rsidR="009F3AD7">
        <w:rPr>
          <w:rFonts w:ascii="Times New Roman" w:hAnsi="Times New Roman"/>
          <w:sz w:val="24"/>
          <w:szCs w:val="24"/>
        </w:rPr>
        <w:t>he</w:t>
      </w:r>
      <w:r w:rsidRPr="0094414A">
        <w:rPr>
          <w:rFonts w:ascii="Times New Roman" w:hAnsi="Times New Roman"/>
          <w:sz w:val="24"/>
          <w:szCs w:val="24"/>
        </w:rPr>
        <w:t xml:space="preserve"> longevity</w:t>
      </w:r>
      <w:r w:rsidR="009F3AD7">
        <w:rPr>
          <w:rFonts w:ascii="Times New Roman" w:hAnsi="Times New Roman"/>
          <w:sz w:val="24"/>
          <w:szCs w:val="24"/>
        </w:rPr>
        <w:t xml:space="preserve"> </w:t>
      </w:r>
      <w:r w:rsidR="0070635B">
        <w:rPr>
          <w:rFonts w:ascii="Times New Roman" w:hAnsi="Times New Roman"/>
          <w:sz w:val="24"/>
          <w:szCs w:val="24"/>
        </w:rPr>
        <w:t>of the officials from</w:t>
      </w:r>
      <w:r w:rsidR="009F3AD7">
        <w:rPr>
          <w:rFonts w:ascii="Times New Roman" w:hAnsi="Times New Roman"/>
          <w:sz w:val="24"/>
          <w:szCs w:val="24"/>
        </w:rPr>
        <w:t xml:space="preserve"> In</w:t>
      </w:r>
      <w:r w:rsidRPr="0094414A">
        <w:rPr>
          <w:rFonts w:ascii="Times New Roman" w:hAnsi="Times New Roman"/>
          <w:sz w:val="24"/>
          <w:szCs w:val="24"/>
        </w:rPr>
        <w:t xml:space="preserve">stitution A </w:t>
      </w:r>
      <w:r w:rsidR="0070635B">
        <w:rPr>
          <w:rFonts w:ascii="Times New Roman" w:hAnsi="Times New Roman"/>
          <w:sz w:val="24"/>
          <w:szCs w:val="24"/>
        </w:rPr>
        <w:t xml:space="preserve">may also mean that they </w:t>
      </w:r>
      <w:r w:rsidRPr="0094414A">
        <w:rPr>
          <w:rFonts w:ascii="Times New Roman" w:hAnsi="Times New Roman"/>
          <w:sz w:val="24"/>
          <w:szCs w:val="24"/>
        </w:rPr>
        <w:t>have seen more changes and dealt with far more challenges at their college than those from Institution B.</w:t>
      </w:r>
      <w:r w:rsidR="00FF0A43">
        <w:rPr>
          <w:rFonts w:ascii="Times New Roman" w:hAnsi="Times New Roman"/>
          <w:sz w:val="24"/>
          <w:szCs w:val="24"/>
        </w:rPr>
        <w:t xml:space="preserve"> </w:t>
      </w:r>
      <w:r w:rsidRPr="0094414A">
        <w:rPr>
          <w:rFonts w:ascii="Times New Roman" w:hAnsi="Times New Roman"/>
          <w:sz w:val="24"/>
          <w:szCs w:val="24"/>
        </w:rPr>
        <w:t>This may have created a deeper commitment to their college and a desire to see it be successful.</w:t>
      </w:r>
      <w:r w:rsidR="00FF0A43">
        <w:rPr>
          <w:rFonts w:ascii="Times New Roman" w:hAnsi="Times New Roman"/>
          <w:sz w:val="24"/>
          <w:szCs w:val="24"/>
        </w:rPr>
        <w:t xml:space="preserve"> </w:t>
      </w:r>
      <w:r w:rsidRPr="0094414A">
        <w:rPr>
          <w:rFonts w:ascii="Times New Roman" w:hAnsi="Times New Roman"/>
          <w:sz w:val="24"/>
          <w:szCs w:val="24"/>
        </w:rPr>
        <w:t>This can be especially true for Official A1</w:t>
      </w:r>
      <w:r w:rsidR="0070635B">
        <w:rPr>
          <w:rFonts w:ascii="Times New Roman" w:hAnsi="Times New Roman"/>
          <w:sz w:val="24"/>
          <w:szCs w:val="24"/>
        </w:rPr>
        <w:t xml:space="preserve"> and A3 who serve on the President’s cabinet and are</w:t>
      </w:r>
      <w:r w:rsidRPr="0094414A">
        <w:rPr>
          <w:rFonts w:ascii="Times New Roman" w:hAnsi="Times New Roman"/>
          <w:sz w:val="24"/>
          <w:szCs w:val="24"/>
        </w:rPr>
        <w:t xml:space="preserve"> key decision-maker</w:t>
      </w:r>
      <w:r w:rsidR="0070635B">
        <w:rPr>
          <w:rFonts w:ascii="Times New Roman" w:hAnsi="Times New Roman"/>
          <w:sz w:val="24"/>
          <w:szCs w:val="24"/>
        </w:rPr>
        <w:t>s</w:t>
      </w:r>
      <w:r w:rsidRPr="0094414A">
        <w:rPr>
          <w:rFonts w:ascii="Times New Roman" w:hAnsi="Times New Roman"/>
          <w:sz w:val="24"/>
          <w:szCs w:val="24"/>
        </w:rPr>
        <w:t>.</w:t>
      </w:r>
      <w:r w:rsidR="00FF0A43">
        <w:rPr>
          <w:rFonts w:ascii="Times New Roman" w:hAnsi="Times New Roman"/>
          <w:sz w:val="24"/>
          <w:szCs w:val="24"/>
        </w:rPr>
        <w:t xml:space="preserve"> </w:t>
      </w:r>
      <w:r w:rsidR="009F3AD7">
        <w:rPr>
          <w:rFonts w:ascii="Times New Roman" w:hAnsi="Times New Roman"/>
          <w:sz w:val="24"/>
          <w:szCs w:val="24"/>
        </w:rPr>
        <w:t>In addition to the</w:t>
      </w:r>
      <w:r w:rsidR="00956494">
        <w:rPr>
          <w:rFonts w:ascii="Times New Roman" w:hAnsi="Times New Roman"/>
          <w:sz w:val="24"/>
          <w:szCs w:val="24"/>
        </w:rPr>
        <w:t>ir</w:t>
      </w:r>
      <w:r w:rsidR="009F3AD7">
        <w:rPr>
          <w:rFonts w:ascii="Times New Roman" w:hAnsi="Times New Roman"/>
          <w:sz w:val="24"/>
          <w:szCs w:val="24"/>
        </w:rPr>
        <w:t xml:space="preserve"> longevity, senior administrators like those</w:t>
      </w:r>
      <w:r w:rsidR="00956494">
        <w:rPr>
          <w:rFonts w:ascii="Times New Roman" w:hAnsi="Times New Roman"/>
          <w:sz w:val="24"/>
          <w:szCs w:val="24"/>
        </w:rPr>
        <w:t xml:space="preserve"> interviewed from Institution A, </w:t>
      </w:r>
      <w:r w:rsidR="009F3AD7">
        <w:rPr>
          <w:rFonts w:ascii="Times New Roman" w:hAnsi="Times New Roman"/>
          <w:sz w:val="24"/>
          <w:szCs w:val="24"/>
        </w:rPr>
        <w:t xml:space="preserve">are more highly compensated than middle managers </w:t>
      </w:r>
      <w:r w:rsidR="009F3AD7" w:rsidRPr="0094414A">
        <w:rPr>
          <w:rFonts w:ascii="Times New Roman" w:hAnsi="Times New Roman"/>
          <w:sz w:val="24"/>
          <w:szCs w:val="24"/>
        </w:rPr>
        <w:t>who are affected by the shortage of staff.</w:t>
      </w:r>
      <w:r w:rsidR="00FF0A43">
        <w:rPr>
          <w:rFonts w:ascii="Times New Roman" w:hAnsi="Times New Roman"/>
          <w:sz w:val="24"/>
          <w:szCs w:val="24"/>
        </w:rPr>
        <w:t xml:space="preserve"> </w:t>
      </w:r>
      <w:r w:rsidR="00DF7676">
        <w:rPr>
          <w:rFonts w:ascii="Times New Roman" w:hAnsi="Times New Roman"/>
          <w:sz w:val="24"/>
          <w:szCs w:val="24"/>
        </w:rPr>
        <w:t>H</w:t>
      </w:r>
      <w:r w:rsidR="009F3AD7">
        <w:rPr>
          <w:rFonts w:ascii="Times New Roman" w:hAnsi="Times New Roman"/>
          <w:sz w:val="24"/>
          <w:szCs w:val="24"/>
        </w:rPr>
        <w:t xml:space="preserve">igh compensation </w:t>
      </w:r>
      <w:r w:rsidR="00DF7676">
        <w:rPr>
          <w:rFonts w:ascii="Times New Roman" w:hAnsi="Times New Roman"/>
          <w:sz w:val="24"/>
          <w:szCs w:val="24"/>
        </w:rPr>
        <w:t xml:space="preserve">levels </w:t>
      </w:r>
      <w:r w:rsidR="009F3AD7">
        <w:rPr>
          <w:rFonts w:ascii="Times New Roman" w:hAnsi="Times New Roman"/>
          <w:sz w:val="24"/>
          <w:szCs w:val="24"/>
        </w:rPr>
        <w:t xml:space="preserve">may have provided </w:t>
      </w:r>
      <w:r w:rsidR="00DF7676">
        <w:rPr>
          <w:rFonts w:ascii="Times New Roman" w:hAnsi="Times New Roman"/>
          <w:sz w:val="24"/>
          <w:szCs w:val="24"/>
        </w:rPr>
        <w:t>official from Institution A w</w:t>
      </w:r>
      <w:r w:rsidR="009F3AD7">
        <w:rPr>
          <w:rFonts w:ascii="Times New Roman" w:hAnsi="Times New Roman"/>
          <w:sz w:val="24"/>
          <w:szCs w:val="24"/>
        </w:rPr>
        <w:t>ith a higher level of tolerance for challenges tha</w:t>
      </w:r>
      <w:r w:rsidR="0070635B">
        <w:rPr>
          <w:rFonts w:ascii="Times New Roman" w:hAnsi="Times New Roman"/>
          <w:sz w:val="24"/>
          <w:szCs w:val="24"/>
        </w:rPr>
        <w:t>n their colleagues from</w:t>
      </w:r>
      <w:r w:rsidR="009F3AD7">
        <w:rPr>
          <w:rFonts w:ascii="Times New Roman" w:hAnsi="Times New Roman"/>
          <w:sz w:val="24"/>
          <w:szCs w:val="24"/>
        </w:rPr>
        <w:t xml:space="preserve"> Institution B.</w:t>
      </w:r>
    </w:p>
    <w:p w14:paraId="445F443B" w14:textId="29E1B4C9" w:rsidR="0083690D" w:rsidRDefault="0070635B" w:rsidP="0083690D">
      <w:pPr>
        <w:pStyle w:val="ListParagraph"/>
        <w:spacing w:after="0" w:line="480" w:lineRule="auto"/>
        <w:ind w:left="0" w:firstLine="720"/>
        <w:rPr>
          <w:rFonts w:ascii="Times New Roman" w:hAnsi="Times New Roman"/>
          <w:sz w:val="24"/>
          <w:szCs w:val="24"/>
        </w:rPr>
      </w:pPr>
      <w:r>
        <w:rPr>
          <w:rFonts w:ascii="Times New Roman" w:hAnsi="Times New Roman"/>
          <w:sz w:val="24"/>
          <w:szCs w:val="24"/>
        </w:rPr>
        <w:t xml:space="preserve">Gill and Saunders’ </w:t>
      </w:r>
      <w:r w:rsidR="00F6537B">
        <w:rPr>
          <w:rFonts w:ascii="Times New Roman" w:hAnsi="Times New Roman"/>
          <w:sz w:val="24"/>
          <w:szCs w:val="24"/>
        </w:rPr>
        <w:t xml:space="preserve">(1993) </w:t>
      </w:r>
      <w:r w:rsidR="002A375A" w:rsidRPr="005228E1">
        <w:rPr>
          <w:rFonts w:ascii="Times New Roman" w:hAnsi="Times New Roman"/>
          <w:sz w:val="24"/>
          <w:szCs w:val="24"/>
        </w:rPr>
        <w:t>Model of Policy Analysis</w:t>
      </w:r>
      <w:r w:rsidR="00F6537B" w:rsidRPr="005228E1">
        <w:rPr>
          <w:rFonts w:ascii="Times New Roman" w:hAnsi="Times New Roman"/>
          <w:sz w:val="24"/>
          <w:szCs w:val="24"/>
        </w:rPr>
        <w:t xml:space="preserve"> in Higher Education</w:t>
      </w:r>
      <w:r w:rsidR="002A375A">
        <w:rPr>
          <w:rFonts w:ascii="Times New Roman" w:hAnsi="Times New Roman"/>
          <w:sz w:val="24"/>
          <w:szCs w:val="24"/>
        </w:rPr>
        <w:t xml:space="preserve"> </w:t>
      </w:r>
      <w:r>
        <w:rPr>
          <w:rFonts w:ascii="Times New Roman" w:hAnsi="Times New Roman"/>
          <w:sz w:val="24"/>
          <w:szCs w:val="24"/>
        </w:rPr>
        <w:t xml:space="preserve">stresses the importance of the “decision making processes” </w:t>
      </w:r>
      <w:r w:rsidR="005228E1">
        <w:rPr>
          <w:rFonts w:ascii="Times New Roman" w:hAnsi="Times New Roman"/>
          <w:sz w:val="24"/>
          <w:szCs w:val="24"/>
        </w:rPr>
        <w:t xml:space="preserve">(p. 20) </w:t>
      </w:r>
      <w:r>
        <w:rPr>
          <w:rFonts w:ascii="Times New Roman" w:hAnsi="Times New Roman"/>
          <w:sz w:val="24"/>
          <w:szCs w:val="24"/>
        </w:rPr>
        <w:t>and the roles of the players.</w:t>
      </w:r>
      <w:r w:rsidR="00FF0A43">
        <w:rPr>
          <w:rFonts w:ascii="Times New Roman" w:hAnsi="Times New Roman"/>
          <w:sz w:val="24"/>
          <w:szCs w:val="24"/>
        </w:rPr>
        <w:t xml:space="preserve"> </w:t>
      </w:r>
      <w:r w:rsidR="0083690D">
        <w:rPr>
          <w:rFonts w:ascii="Times New Roman" w:hAnsi="Times New Roman"/>
          <w:sz w:val="24"/>
          <w:szCs w:val="24"/>
        </w:rPr>
        <w:t>The</w:t>
      </w:r>
      <w:r w:rsidR="00883D9C">
        <w:rPr>
          <w:rFonts w:ascii="Times New Roman" w:hAnsi="Times New Roman"/>
          <w:sz w:val="24"/>
          <w:szCs w:val="24"/>
        </w:rPr>
        <w:t xml:space="preserve"> phenomenon </w:t>
      </w:r>
      <w:r w:rsidR="0083690D">
        <w:rPr>
          <w:rFonts w:ascii="Times New Roman" w:hAnsi="Times New Roman"/>
          <w:sz w:val="24"/>
          <w:szCs w:val="24"/>
        </w:rPr>
        <w:t xml:space="preserve">that senior level staff and those with greater institutional longevity may </w:t>
      </w:r>
      <w:r w:rsidR="0083690D">
        <w:rPr>
          <w:rFonts w:ascii="Times New Roman" w:hAnsi="Times New Roman"/>
          <w:sz w:val="24"/>
          <w:szCs w:val="24"/>
        </w:rPr>
        <w:lastRenderedPageBreak/>
        <w:t xml:space="preserve">view and identify their challenges in different ways than middle managers with less institutional history </w:t>
      </w:r>
      <w:r w:rsidR="00883D9C">
        <w:rPr>
          <w:rFonts w:ascii="Times New Roman" w:hAnsi="Times New Roman"/>
          <w:sz w:val="24"/>
          <w:szCs w:val="24"/>
        </w:rPr>
        <w:t>may be understood within the context of p</w:t>
      </w:r>
      <w:r w:rsidR="000838BB">
        <w:rPr>
          <w:rFonts w:ascii="Times New Roman" w:hAnsi="Times New Roman"/>
          <w:sz w:val="24"/>
          <w:szCs w:val="24"/>
        </w:rPr>
        <w:t>articipative management theory</w:t>
      </w:r>
      <w:r w:rsidR="005F13B9">
        <w:rPr>
          <w:rFonts w:ascii="Times New Roman" w:hAnsi="Times New Roman"/>
          <w:sz w:val="24"/>
          <w:szCs w:val="24"/>
        </w:rPr>
        <w:t>.</w:t>
      </w:r>
      <w:r w:rsidR="00FF0A43">
        <w:rPr>
          <w:rFonts w:ascii="Times New Roman" w:hAnsi="Times New Roman"/>
          <w:sz w:val="24"/>
          <w:szCs w:val="24"/>
        </w:rPr>
        <w:t xml:space="preserve"> </w:t>
      </w:r>
      <w:r w:rsidR="005F13B9">
        <w:rPr>
          <w:rFonts w:ascii="Times New Roman" w:hAnsi="Times New Roman"/>
          <w:sz w:val="24"/>
          <w:szCs w:val="24"/>
        </w:rPr>
        <w:t xml:space="preserve">According to Stueart and Moran (2007) </w:t>
      </w:r>
      <w:r w:rsidR="00883D9C">
        <w:rPr>
          <w:rFonts w:ascii="Times New Roman" w:hAnsi="Times New Roman"/>
          <w:sz w:val="24"/>
          <w:szCs w:val="24"/>
        </w:rPr>
        <w:t>there is a positive correlation between employee participation in shared decision process in an organization and their commitment or invested interest</w:t>
      </w:r>
      <w:r w:rsidR="005F13B9">
        <w:rPr>
          <w:rFonts w:ascii="Times New Roman" w:hAnsi="Times New Roman"/>
          <w:sz w:val="24"/>
          <w:szCs w:val="24"/>
        </w:rPr>
        <w:t xml:space="preserve"> in that organization.</w:t>
      </w:r>
      <w:r w:rsidR="00FF0A43">
        <w:rPr>
          <w:rFonts w:ascii="Times New Roman" w:hAnsi="Times New Roman"/>
          <w:sz w:val="24"/>
          <w:szCs w:val="24"/>
        </w:rPr>
        <w:t xml:space="preserve"> </w:t>
      </w:r>
      <w:r w:rsidR="007A1C8F">
        <w:rPr>
          <w:rFonts w:ascii="Times New Roman" w:hAnsi="Times New Roman"/>
          <w:sz w:val="24"/>
          <w:szCs w:val="24"/>
        </w:rPr>
        <w:t>Employees who are part of a change management and perceived that they have a role in the change are likely to be committed to the organization.</w:t>
      </w:r>
      <w:r w:rsidR="00FF0A43">
        <w:rPr>
          <w:rFonts w:ascii="Times New Roman" w:hAnsi="Times New Roman"/>
          <w:sz w:val="24"/>
          <w:szCs w:val="24"/>
        </w:rPr>
        <w:t xml:space="preserve"> </w:t>
      </w:r>
      <w:r w:rsidR="007A1C8F">
        <w:rPr>
          <w:rFonts w:ascii="Times New Roman" w:hAnsi="Times New Roman"/>
          <w:sz w:val="24"/>
          <w:szCs w:val="24"/>
        </w:rPr>
        <w:t>This may explain why the four senior officials interviewed at Institu</w:t>
      </w:r>
      <w:r w:rsidR="00327083">
        <w:rPr>
          <w:rFonts w:ascii="Times New Roman" w:hAnsi="Times New Roman"/>
          <w:sz w:val="24"/>
          <w:szCs w:val="24"/>
        </w:rPr>
        <w:t>t</w:t>
      </w:r>
      <w:r w:rsidR="007A1C8F">
        <w:rPr>
          <w:rFonts w:ascii="Times New Roman" w:hAnsi="Times New Roman"/>
          <w:sz w:val="24"/>
          <w:szCs w:val="24"/>
        </w:rPr>
        <w:t>ion A expressed their challenges differently than the mi</w:t>
      </w:r>
      <w:r w:rsidR="002A375A">
        <w:rPr>
          <w:rFonts w:ascii="Times New Roman" w:hAnsi="Times New Roman"/>
          <w:sz w:val="24"/>
          <w:szCs w:val="24"/>
        </w:rPr>
        <w:t>ddle managers from Institution B</w:t>
      </w:r>
      <w:r w:rsidR="007A1C8F">
        <w:rPr>
          <w:rFonts w:ascii="Times New Roman" w:hAnsi="Times New Roman"/>
          <w:sz w:val="24"/>
          <w:szCs w:val="24"/>
        </w:rPr>
        <w:t>.</w:t>
      </w:r>
      <w:r w:rsidR="00FF0A43">
        <w:rPr>
          <w:rFonts w:ascii="Times New Roman" w:hAnsi="Times New Roman"/>
          <w:sz w:val="24"/>
          <w:szCs w:val="24"/>
        </w:rPr>
        <w:t xml:space="preserve"> </w:t>
      </w:r>
      <w:r w:rsidR="007A1C8F">
        <w:rPr>
          <w:rFonts w:ascii="Times New Roman" w:hAnsi="Times New Roman"/>
          <w:sz w:val="24"/>
          <w:szCs w:val="24"/>
        </w:rPr>
        <w:t>Institution A’s officials were part of the change managers</w:t>
      </w:r>
      <w:r w:rsidR="0083690D">
        <w:rPr>
          <w:rFonts w:ascii="Times New Roman" w:hAnsi="Times New Roman"/>
          <w:sz w:val="24"/>
          <w:szCs w:val="24"/>
        </w:rPr>
        <w:t xml:space="preserve"> team</w:t>
      </w:r>
      <w:r w:rsidR="002A375A">
        <w:rPr>
          <w:rFonts w:ascii="Times New Roman" w:hAnsi="Times New Roman"/>
          <w:sz w:val="24"/>
          <w:szCs w:val="24"/>
        </w:rPr>
        <w:t>;</w:t>
      </w:r>
      <w:r w:rsidR="007A1C8F">
        <w:rPr>
          <w:rFonts w:ascii="Times New Roman" w:hAnsi="Times New Roman"/>
          <w:sz w:val="24"/>
          <w:szCs w:val="24"/>
        </w:rPr>
        <w:t xml:space="preserve"> two of them s</w:t>
      </w:r>
      <w:r w:rsidR="0083690D">
        <w:rPr>
          <w:rFonts w:ascii="Times New Roman" w:hAnsi="Times New Roman"/>
          <w:sz w:val="24"/>
          <w:szCs w:val="24"/>
        </w:rPr>
        <w:t>at on the President’s council</w:t>
      </w:r>
      <w:r w:rsidR="002A375A">
        <w:rPr>
          <w:rFonts w:ascii="Times New Roman" w:hAnsi="Times New Roman"/>
          <w:sz w:val="24"/>
          <w:szCs w:val="24"/>
        </w:rPr>
        <w:t>;</w:t>
      </w:r>
      <w:r w:rsidR="0083690D">
        <w:rPr>
          <w:rFonts w:ascii="Times New Roman" w:hAnsi="Times New Roman"/>
          <w:sz w:val="24"/>
          <w:szCs w:val="24"/>
        </w:rPr>
        <w:t xml:space="preserve"> and the other two were considered senior managers.</w:t>
      </w:r>
      <w:r w:rsidR="00FF0A43">
        <w:rPr>
          <w:rFonts w:ascii="Times New Roman" w:hAnsi="Times New Roman"/>
          <w:sz w:val="24"/>
          <w:szCs w:val="24"/>
        </w:rPr>
        <w:t xml:space="preserve"> </w:t>
      </w:r>
      <w:r w:rsidR="007A1C8F">
        <w:rPr>
          <w:rFonts w:ascii="Times New Roman" w:hAnsi="Times New Roman"/>
          <w:sz w:val="24"/>
          <w:szCs w:val="24"/>
        </w:rPr>
        <w:t>Whereas</w:t>
      </w:r>
      <w:r w:rsidR="002A375A">
        <w:rPr>
          <w:rFonts w:ascii="Times New Roman" w:hAnsi="Times New Roman"/>
          <w:sz w:val="24"/>
          <w:szCs w:val="24"/>
        </w:rPr>
        <w:t>,</w:t>
      </w:r>
      <w:r w:rsidR="007A1C8F">
        <w:rPr>
          <w:rFonts w:ascii="Times New Roman" w:hAnsi="Times New Roman"/>
          <w:sz w:val="24"/>
          <w:szCs w:val="24"/>
        </w:rPr>
        <w:t xml:space="preserve"> the officials from</w:t>
      </w:r>
      <w:r w:rsidR="00327083">
        <w:rPr>
          <w:rFonts w:ascii="Times New Roman" w:hAnsi="Times New Roman"/>
          <w:sz w:val="24"/>
          <w:szCs w:val="24"/>
        </w:rPr>
        <w:t xml:space="preserve"> Instit</w:t>
      </w:r>
      <w:r w:rsidR="0083690D">
        <w:rPr>
          <w:rFonts w:ascii="Times New Roman" w:hAnsi="Times New Roman"/>
          <w:sz w:val="24"/>
          <w:szCs w:val="24"/>
        </w:rPr>
        <w:t>ution B were not considered part of the change managers team.</w:t>
      </w:r>
      <w:r w:rsidR="00FF0A43">
        <w:rPr>
          <w:rFonts w:ascii="Times New Roman" w:hAnsi="Times New Roman"/>
          <w:sz w:val="24"/>
          <w:szCs w:val="24"/>
        </w:rPr>
        <w:t xml:space="preserve"> </w:t>
      </w:r>
      <w:r w:rsidR="0083690D">
        <w:rPr>
          <w:rFonts w:ascii="Times New Roman" w:hAnsi="Times New Roman"/>
          <w:sz w:val="24"/>
          <w:szCs w:val="24"/>
        </w:rPr>
        <w:t xml:space="preserve">They openly </w:t>
      </w:r>
      <w:r w:rsidR="007A1C8F">
        <w:rPr>
          <w:rFonts w:ascii="Times New Roman" w:hAnsi="Times New Roman"/>
          <w:sz w:val="24"/>
          <w:szCs w:val="24"/>
        </w:rPr>
        <w:t>expressed frustration</w:t>
      </w:r>
      <w:r w:rsidR="0083690D">
        <w:rPr>
          <w:rFonts w:ascii="Times New Roman" w:hAnsi="Times New Roman"/>
          <w:sz w:val="24"/>
          <w:szCs w:val="24"/>
        </w:rPr>
        <w:t>s</w:t>
      </w:r>
      <w:r w:rsidR="007A1C8F">
        <w:rPr>
          <w:rFonts w:ascii="Times New Roman" w:hAnsi="Times New Roman"/>
          <w:sz w:val="24"/>
          <w:szCs w:val="24"/>
        </w:rPr>
        <w:t xml:space="preserve"> with their change managers.</w:t>
      </w:r>
    </w:p>
    <w:p w14:paraId="5B05E429" w14:textId="053D662E" w:rsidR="00E444D5" w:rsidRPr="00881DDD" w:rsidRDefault="0083690D" w:rsidP="0049403B">
      <w:pPr>
        <w:pStyle w:val="ListParagraph"/>
        <w:spacing w:after="0" w:line="480" w:lineRule="auto"/>
        <w:ind w:left="0" w:firstLine="720"/>
        <w:rPr>
          <w:rFonts w:ascii="Times New Roman" w:hAnsi="Times New Roman"/>
          <w:sz w:val="24"/>
          <w:szCs w:val="24"/>
          <w:lang w:val="en"/>
        </w:rPr>
      </w:pPr>
      <w:r>
        <w:rPr>
          <w:rFonts w:ascii="Times New Roman" w:hAnsi="Times New Roman"/>
          <w:sz w:val="24"/>
          <w:szCs w:val="24"/>
        </w:rPr>
        <w:t>According to Rizwan and Latif (20</w:t>
      </w:r>
      <w:r w:rsidR="00DB6A23">
        <w:rPr>
          <w:rFonts w:ascii="Times New Roman" w:hAnsi="Times New Roman"/>
          <w:sz w:val="24"/>
          <w:szCs w:val="24"/>
        </w:rPr>
        <w:t>12</w:t>
      </w:r>
      <w:r>
        <w:rPr>
          <w:rFonts w:ascii="Times New Roman" w:hAnsi="Times New Roman"/>
          <w:sz w:val="24"/>
          <w:szCs w:val="24"/>
        </w:rPr>
        <w:t xml:space="preserve">), </w:t>
      </w:r>
      <w:r w:rsidR="005F13B9">
        <w:rPr>
          <w:rFonts w:ascii="Times New Roman" w:hAnsi="Times New Roman"/>
          <w:sz w:val="24"/>
          <w:szCs w:val="24"/>
        </w:rPr>
        <w:t>employees who struggle with accepting organizational change are likely to not trust their leader or change managers.</w:t>
      </w:r>
      <w:r w:rsidR="00FF0A43">
        <w:rPr>
          <w:rFonts w:ascii="Times New Roman" w:hAnsi="Times New Roman"/>
          <w:sz w:val="24"/>
          <w:szCs w:val="24"/>
        </w:rPr>
        <w:t xml:space="preserve"> </w:t>
      </w:r>
      <w:r w:rsidR="00491C76">
        <w:rPr>
          <w:rFonts w:ascii="Times New Roman" w:hAnsi="Times New Roman"/>
          <w:sz w:val="24"/>
          <w:szCs w:val="24"/>
        </w:rPr>
        <w:t>Hartel (2008</w:t>
      </w:r>
      <w:r w:rsidR="005C6425">
        <w:rPr>
          <w:rFonts w:ascii="Times New Roman" w:hAnsi="Times New Roman"/>
          <w:sz w:val="24"/>
          <w:szCs w:val="24"/>
        </w:rPr>
        <w:t>,</w:t>
      </w:r>
      <w:r w:rsidR="00491C76">
        <w:rPr>
          <w:rFonts w:ascii="Times New Roman" w:hAnsi="Times New Roman"/>
          <w:sz w:val="24"/>
          <w:szCs w:val="24"/>
        </w:rPr>
        <w:t xml:space="preserve"> as cited </w:t>
      </w:r>
      <w:r w:rsidR="00491C76" w:rsidRPr="00DD363A">
        <w:rPr>
          <w:rFonts w:ascii="Times New Roman" w:hAnsi="Times New Roman"/>
          <w:sz w:val="24"/>
          <w:szCs w:val="24"/>
        </w:rPr>
        <w:t xml:space="preserve">in </w:t>
      </w:r>
      <w:hyperlink r:id="rId15" w:tooltip="Search for Fatima, Mehreen" w:history="1">
        <w:r w:rsidR="00DD363A" w:rsidRPr="00DD363A">
          <w:rPr>
            <w:rStyle w:val="Hyperlink"/>
            <w:rFonts w:ascii="Times New Roman" w:hAnsi="Times New Roman"/>
            <w:color w:val="auto"/>
            <w:sz w:val="24"/>
            <w:szCs w:val="24"/>
            <w:u w:val="none"/>
            <w:lang w:val="en"/>
          </w:rPr>
          <w:t xml:space="preserve">Fatima, </w:t>
        </w:r>
      </w:hyperlink>
      <w:hyperlink r:id="rId16" w:tooltip="Search for Shafique, Muhammad" w:history="1">
        <w:r w:rsidR="00DD363A" w:rsidRPr="00DD363A">
          <w:rPr>
            <w:rStyle w:val="Hyperlink"/>
            <w:rFonts w:ascii="Times New Roman" w:hAnsi="Times New Roman"/>
            <w:color w:val="auto"/>
            <w:sz w:val="24"/>
            <w:szCs w:val="24"/>
            <w:u w:val="none"/>
            <w:lang w:val="en"/>
          </w:rPr>
          <w:t xml:space="preserve">Shafique, </w:t>
        </w:r>
      </w:hyperlink>
      <w:hyperlink r:id="rId17" w:tooltip="Search for Qadeer, Faisal" w:history="1">
        <w:r w:rsidR="00DD363A" w:rsidRPr="00DD363A">
          <w:rPr>
            <w:rStyle w:val="Hyperlink"/>
            <w:rFonts w:ascii="Times New Roman" w:hAnsi="Times New Roman"/>
            <w:color w:val="auto"/>
            <w:sz w:val="24"/>
            <w:szCs w:val="24"/>
            <w:u w:val="none"/>
            <w:lang w:val="en"/>
          </w:rPr>
          <w:t xml:space="preserve">Qadeer, </w:t>
        </w:r>
      </w:hyperlink>
      <w:r w:rsidR="005C6425">
        <w:rPr>
          <w:rFonts w:ascii="Times New Roman" w:hAnsi="Times New Roman"/>
          <w:sz w:val="24"/>
          <w:szCs w:val="24"/>
          <w:lang w:val="en"/>
        </w:rPr>
        <w:t>&amp;</w:t>
      </w:r>
      <w:r w:rsidR="00DD363A" w:rsidRPr="00DD363A">
        <w:rPr>
          <w:rFonts w:ascii="Times New Roman" w:hAnsi="Times New Roman"/>
          <w:sz w:val="24"/>
          <w:szCs w:val="24"/>
          <w:lang w:val="en"/>
        </w:rPr>
        <w:t xml:space="preserve"> </w:t>
      </w:r>
      <w:hyperlink r:id="rId18" w:tooltip="Search for Ahmad, Rashid" w:history="1">
        <w:r w:rsidR="00B0494C">
          <w:rPr>
            <w:rStyle w:val="Hyperlink"/>
            <w:rFonts w:ascii="Times New Roman" w:hAnsi="Times New Roman"/>
            <w:color w:val="auto"/>
            <w:sz w:val="24"/>
            <w:szCs w:val="24"/>
            <w:u w:val="none"/>
            <w:lang w:val="en"/>
          </w:rPr>
          <w:t>Ahmad</w:t>
        </w:r>
      </w:hyperlink>
      <w:r w:rsidR="00DB6A23">
        <w:rPr>
          <w:rStyle w:val="Hyperlink"/>
          <w:rFonts w:ascii="Times New Roman" w:hAnsi="Times New Roman"/>
          <w:color w:val="auto"/>
          <w:sz w:val="24"/>
          <w:szCs w:val="24"/>
          <w:u w:val="none"/>
          <w:lang w:val="en"/>
        </w:rPr>
        <w:t>, 2015</w:t>
      </w:r>
      <w:r w:rsidR="00DD363A" w:rsidRPr="00DD363A">
        <w:rPr>
          <w:rFonts w:ascii="Times New Roman" w:hAnsi="Times New Roman"/>
          <w:sz w:val="24"/>
          <w:szCs w:val="24"/>
          <w:lang w:val="en"/>
        </w:rPr>
        <w:t>)</w:t>
      </w:r>
      <w:r w:rsidR="00DD363A" w:rsidRPr="002A375A">
        <w:rPr>
          <w:rFonts w:ascii="Times New Roman" w:hAnsi="Times New Roman"/>
          <w:sz w:val="24"/>
          <w:szCs w:val="24"/>
          <w:lang w:val="en"/>
        </w:rPr>
        <w:t xml:space="preserve"> </w:t>
      </w:r>
      <w:r w:rsidR="002A375A" w:rsidRPr="002A375A">
        <w:rPr>
          <w:rFonts w:ascii="Times New Roman" w:hAnsi="Times New Roman"/>
          <w:sz w:val="24"/>
          <w:szCs w:val="24"/>
          <w:lang w:val="en"/>
        </w:rPr>
        <w:t xml:space="preserve">reports </w:t>
      </w:r>
      <w:r w:rsidR="00E444D5">
        <w:rPr>
          <w:rFonts w:ascii="Times New Roman" w:hAnsi="Times New Roman"/>
          <w:sz w:val="24"/>
          <w:szCs w:val="24"/>
        </w:rPr>
        <w:t>that one indicator of a positive work environment is one were employees perceived “the workplace environment as positive, respectful and leaders as trustworthy and decision making as interactionally,</w:t>
      </w:r>
      <w:r w:rsidR="00DD363A">
        <w:rPr>
          <w:rFonts w:ascii="Times New Roman" w:hAnsi="Times New Roman"/>
          <w:sz w:val="24"/>
          <w:szCs w:val="24"/>
        </w:rPr>
        <w:t xml:space="preserve"> </w:t>
      </w:r>
      <w:r w:rsidR="00E444D5">
        <w:rPr>
          <w:rFonts w:ascii="Times New Roman" w:hAnsi="Times New Roman"/>
          <w:sz w:val="24"/>
          <w:szCs w:val="24"/>
        </w:rPr>
        <w:t>procedurally</w:t>
      </w:r>
      <w:r>
        <w:rPr>
          <w:rFonts w:ascii="Times New Roman" w:hAnsi="Times New Roman"/>
          <w:sz w:val="24"/>
          <w:szCs w:val="24"/>
        </w:rPr>
        <w:t xml:space="preserve"> and distributively just” (</w:t>
      </w:r>
      <w:r w:rsidR="00E444D5">
        <w:rPr>
          <w:rFonts w:ascii="Times New Roman" w:hAnsi="Times New Roman"/>
          <w:sz w:val="24"/>
          <w:szCs w:val="24"/>
        </w:rPr>
        <w:t>p.</w:t>
      </w:r>
      <w:r w:rsidR="002A375A">
        <w:rPr>
          <w:rFonts w:ascii="Times New Roman" w:hAnsi="Times New Roman"/>
          <w:sz w:val="24"/>
          <w:szCs w:val="24"/>
        </w:rPr>
        <w:t xml:space="preserve"> </w:t>
      </w:r>
      <w:r w:rsidR="00E444D5">
        <w:rPr>
          <w:rFonts w:ascii="Times New Roman" w:hAnsi="Times New Roman"/>
          <w:sz w:val="24"/>
          <w:szCs w:val="24"/>
        </w:rPr>
        <w:t>1).</w:t>
      </w:r>
      <w:r w:rsidR="00FF0A43">
        <w:rPr>
          <w:rFonts w:ascii="Times New Roman" w:hAnsi="Times New Roman"/>
          <w:sz w:val="24"/>
          <w:szCs w:val="24"/>
        </w:rPr>
        <w:t xml:space="preserve"> </w:t>
      </w:r>
      <w:r>
        <w:rPr>
          <w:rFonts w:ascii="Times New Roman" w:hAnsi="Times New Roman"/>
          <w:sz w:val="24"/>
          <w:szCs w:val="24"/>
        </w:rPr>
        <w:t xml:space="preserve">In his study of US and Canadian employees, </w:t>
      </w:r>
      <w:r w:rsidRPr="00DD363A">
        <w:rPr>
          <w:rFonts w:ascii="Times New Roman" w:hAnsi="Times New Roman"/>
          <w:sz w:val="24"/>
          <w:szCs w:val="24"/>
        </w:rPr>
        <w:t>Helliwell</w:t>
      </w:r>
      <w:r>
        <w:rPr>
          <w:rFonts w:ascii="Times New Roman" w:hAnsi="Times New Roman"/>
          <w:sz w:val="24"/>
          <w:szCs w:val="24"/>
        </w:rPr>
        <w:t xml:space="preserve"> and </w:t>
      </w:r>
      <w:r w:rsidRPr="00DD363A">
        <w:rPr>
          <w:rFonts w:ascii="Times New Roman" w:hAnsi="Times New Roman"/>
          <w:sz w:val="24"/>
          <w:szCs w:val="24"/>
        </w:rPr>
        <w:t>Huang</w:t>
      </w:r>
      <w:r>
        <w:rPr>
          <w:rFonts w:ascii="Times New Roman" w:hAnsi="Times New Roman"/>
          <w:sz w:val="24"/>
          <w:szCs w:val="24"/>
        </w:rPr>
        <w:t xml:space="preserve"> (201</w:t>
      </w:r>
      <w:r w:rsidR="00DB6A23">
        <w:rPr>
          <w:rFonts w:ascii="Times New Roman" w:hAnsi="Times New Roman"/>
          <w:sz w:val="24"/>
          <w:szCs w:val="24"/>
        </w:rPr>
        <w:t>1</w:t>
      </w:r>
      <w:r>
        <w:rPr>
          <w:rFonts w:ascii="Times New Roman" w:hAnsi="Times New Roman"/>
          <w:sz w:val="24"/>
          <w:szCs w:val="24"/>
        </w:rPr>
        <w:t>) found non-financial characteristics such as the trust in management to be positively correlated with employee well-being.</w:t>
      </w:r>
      <w:r w:rsidR="00FF0A43">
        <w:rPr>
          <w:rFonts w:ascii="Times New Roman" w:hAnsi="Times New Roman"/>
          <w:sz w:val="24"/>
          <w:szCs w:val="24"/>
        </w:rPr>
        <w:t xml:space="preserve"> </w:t>
      </w:r>
      <w:r w:rsidR="00327083">
        <w:rPr>
          <w:rFonts w:ascii="Times New Roman" w:hAnsi="Times New Roman"/>
          <w:sz w:val="24"/>
          <w:szCs w:val="24"/>
        </w:rPr>
        <w:t xml:space="preserve">The officials from Institution B described their leaders as unsupportive and </w:t>
      </w:r>
      <w:r>
        <w:rPr>
          <w:rFonts w:ascii="Times New Roman" w:hAnsi="Times New Roman"/>
          <w:sz w:val="24"/>
          <w:szCs w:val="24"/>
        </w:rPr>
        <w:t>un</w:t>
      </w:r>
      <w:r w:rsidR="00DF7676">
        <w:rPr>
          <w:rFonts w:ascii="Times New Roman" w:hAnsi="Times New Roman"/>
          <w:sz w:val="24"/>
          <w:szCs w:val="24"/>
        </w:rPr>
        <w:t xml:space="preserve">appreciative of their work.  They generally viewed the leaders as not making the work of Title IX or </w:t>
      </w:r>
      <w:r w:rsidR="00327083">
        <w:rPr>
          <w:rFonts w:ascii="Times New Roman" w:hAnsi="Times New Roman"/>
          <w:sz w:val="24"/>
          <w:szCs w:val="24"/>
        </w:rPr>
        <w:t>compliance efforts as a priority.</w:t>
      </w:r>
    </w:p>
    <w:p w14:paraId="42EA8531" w14:textId="77777777" w:rsidR="00DB6A23" w:rsidRDefault="00DB6A23">
      <w:pPr>
        <w:spacing w:after="0" w:line="240" w:lineRule="auto"/>
        <w:rPr>
          <w:rFonts w:ascii="Times New Roman" w:hAnsi="Times New Roman"/>
          <w:b/>
          <w:sz w:val="24"/>
          <w:szCs w:val="24"/>
        </w:rPr>
      </w:pPr>
      <w:r>
        <w:rPr>
          <w:rFonts w:ascii="Times New Roman" w:hAnsi="Times New Roman"/>
          <w:b/>
          <w:sz w:val="24"/>
          <w:szCs w:val="24"/>
        </w:rPr>
        <w:lastRenderedPageBreak/>
        <w:br w:type="page"/>
      </w:r>
    </w:p>
    <w:p w14:paraId="580F4B18" w14:textId="2ECB28D7" w:rsidR="00046BC5" w:rsidRDefault="007357F1" w:rsidP="00AF62CD">
      <w:pPr>
        <w:spacing w:before="240" w:after="0" w:line="240" w:lineRule="auto"/>
        <w:jc w:val="center"/>
        <w:outlineLvl w:val="0"/>
        <w:rPr>
          <w:rFonts w:ascii="Times New Roman" w:hAnsi="Times New Roman"/>
          <w:b/>
          <w:sz w:val="24"/>
          <w:szCs w:val="24"/>
        </w:rPr>
      </w:pPr>
      <w:r>
        <w:rPr>
          <w:rFonts w:ascii="Times New Roman" w:hAnsi="Times New Roman"/>
          <w:b/>
          <w:sz w:val="24"/>
          <w:szCs w:val="24"/>
        </w:rPr>
        <w:lastRenderedPageBreak/>
        <w:t>Finding 4</w:t>
      </w:r>
      <w:r w:rsidR="00F119AD" w:rsidRPr="007357F1">
        <w:rPr>
          <w:rFonts w:ascii="Times New Roman" w:hAnsi="Times New Roman"/>
          <w:b/>
          <w:sz w:val="24"/>
          <w:szCs w:val="24"/>
        </w:rPr>
        <w:t xml:space="preserve">: The </w:t>
      </w:r>
      <w:r w:rsidR="00301CE6">
        <w:rPr>
          <w:rFonts w:ascii="Times New Roman" w:hAnsi="Times New Roman"/>
          <w:b/>
          <w:sz w:val="24"/>
          <w:szCs w:val="24"/>
        </w:rPr>
        <w:t xml:space="preserve">Identification of Challenges and </w:t>
      </w:r>
      <w:r w:rsidR="00046BC5">
        <w:rPr>
          <w:rFonts w:ascii="Times New Roman" w:hAnsi="Times New Roman"/>
          <w:b/>
          <w:sz w:val="24"/>
          <w:szCs w:val="24"/>
        </w:rPr>
        <w:t>H</w:t>
      </w:r>
      <w:r w:rsidR="00301CE6">
        <w:rPr>
          <w:rFonts w:ascii="Times New Roman" w:hAnsi="Times New Roman"/>
          <w:b/>
          <w:sz w:val="24"/>
          <w:szCs w:val="24"/>
        </w:rPr>
        <w:t xml:space="preserve">ow They </w:t>
      </w:r>
      <w:r w:rsidR="00046BC5">
        <w:rPr>
          <w:rFonts w:ascii="Times New Roman" w:hAnsi="Times New Roman"/>
          <w:b/>
          <w:sz w:val="24"/>
          <w:szCs w:val="24"/>
        </w:rPr>
        <w:t>A</w:t>
      </w:r>
      <w:r w:rsidR="00301CE6">
        <w:rPr>
          <w:rFonts w:ascii="Times New Roman" w:hAnsi="Times New Roman"/>
          <w:b/>
          <w:sz w:val="24"/>
          <w:szCs w:val="24"/>
        </w:rPr>
        <w:t xml:space="preserve">re </w:t>
      </w:r>
      <w:r w:rsidR="00046BC5">
        <w:rPr>
          <w:rFonts w:ascii="Times New Roman" w:hAnsi="Times New Roman"/>
          <w:b/>
          <w:sz w:val="24"/>
          <w:szCs w:val="24"/>
        </w:rPr>
        <w:t>M</w:t>
      </w:r>
      <w:r w:rsidR="00301CE6">
        <w:rPr>
          <w:rFonts w:ascii="Times New Roman" w:hAnsi="Times New Roman"/>
          <w:b/>
          <w:sz w:val="24"/>
          <w:szCs w:val="24"/>
        </w:rPr>
        <w:t xml:space="preserve">et </w:t>
      </w:r>
      <w:r w:rsidR="00046BC5">
        <w:rPr>
          <w:rFonts w:ascii="Times New Roman" w:hAnsi="Times New Roman"/>
          <w:b/>
          <w:sz w:val="24"/>
          <w:szCs w:val="24"/>
        </w:rPr>
        <w:t>May</w:t>
      </w:r>
    </w:p>
    <w:p w14:paraId="564A9031" w14:textId="4FF94443" w:rsidR="00046BC5" w:rsidRDefault="00046BC5" w:rsidP="00046BC5">
      <w:pPr>
        <w:spacing w:after="0" w:line="240" w:lineRule="auto"/>
        <w:jc w:val="center"/>
        <w:outlineLvl w:val="0"/>
        <w:rPr>
          <w:rFonts w:ascii="Times New Roman" w:hAnsi="Times New Roman"/>
          <w:b/>
          <w:sz w:val="24"/>
          <w:szCs w:val="24"/>
        </w:rPr>
      </w:pPr>
      <w:r>
        <w:rPr>
          <w:rFonts w:ascii="Times New Roman" w:hAnsi="Times New Roman"/>
          <w:b/>
          <w:sz w:val="24"/>
          <w:szCs w:val="24"/>
        </w:rPr>
        <w:t>Be</w:t>
      </w:r>
      <w:r w:rsidR="00301CE6">
        <w:rPr>
          <w:rFonts w:ascii="Times New Roman" w:hAnsi="Times New Roman"/>
          <w:b/>
          <w:sz w:val="24"/>
          <w:szCs w:val="24"/>
        </w:rPr>
        <w:t xml:space="preserve"> Related t</w:t>
      </w:r>
      <w:r w:rsidR="00301CE6" w:rsidRPr="007357F1">
        <w:rPr>
          <w:rFonts w:ascii="Times New Roman" w:hAnsi="Times New Roman"/>
          <w:b/>
          <w:sz w:val="24"/>
          <w:szCs w:val="24"/>
        </w:rPr>
        <w:t xml:space="preserve">o </w:t>
      </w:r>
      <w:r w:rsidR="00301CE6">
        <w:rPr>
          <w:rFonts w:ascii="Times New Roman" w:hAnsi="Times New Roman"/>
          <w:b/>
          <w:sz w:val="24"/>
          <w:szCs w:val="24"/>
        </w:rPr>
        <w:t>Both t</w:t>
      </w:r>
      <w:r w:rsidR="00301CE6" w:rsidRPr="007357F1">
        <w:rPr>
          <w:rFonts w:ascii="Times New Roman" w:hAnsi="Times New Roman"/>
          <w:b/>
          <w:sz w:val="24"/>
          <w:szCs w:val="24"/>
        </w:rPr>
        <w:t xml:space="preserve">he </w:t>
      </w:r>
      <w:r w:rsidR="00FE77A8">
        <w:rPr>
          <w:rFonts w:ascii="Times New Roman" w:hAnsi="Times New Roman"/>
          <w:b/>
          <w:sz w:val="24"/>
          <w:szCs w:val="24"/>
        </w:rPr>
        <w:t>Broader</w:t>
      </w:r>
      <w:r w:rsidR="00290E9D">
        <w:rPr>
          <w:rFonts w:ascii="Times New Roman" w:hAnsi="Times New Roman"/>
          <w:b/>
          <w:sz w:val="24"/>
          <w:szCs w:val="24"/>
        </w:rPr>
        <w:t xml:space="preserve"> </w:t>
      </w:r>
      <w:r w:rsidR="00301CE6" w:rsidRPr="007357F1">
        <w:rPr>
          <w:rFonts w:ascii="Times New Roman" w:hAnsi="Times New Roman"/>
          <w:b/>
          <w:sz w:val="24"/>
          <w:szCs w:val="24"/>
        </w:rPr>
        <w:t xml:space="preserve">Higher Education Environment </w:t>
      </w:r>
    </w:p>
    <w:p w14:paraId="2EDB1ECA" w14:textId="47647120" w:rsidR="00F119AD" w:rsidRPr="007357F1" w:rsidRDefault="00301CE6" w:rsidP="00046BC5">
      <w:pPr>
        <w:spacing w:after="240" w:line="240" w:lineRule="auto"/>
        <w:jc w:val="center"/>
        <w:outlineLvl w:val="0"/>
        <w:rPr>
          <w:rFonts w:ascii="Times New Roman" w:hAnsi="Times New Roman"/>
          <w:b/>
          <w:sz w:val="24"/>
          <w:szCs w:val="24"/>
        </w:rPr>
      </w:pPr>
      <w:r>
        <w:rPr>
          <w:rFonts w:ascii="Times New Roman" w:hAnsi="Times New Roman"/>
          <w:b/>
          <w:sz w:val="24"/>
          <w:szCs w:val="24"/>
        </w:rPr>
        <w:t>and/or Issues Occurring at</w:t>
      </w:r>
      <w:r w:rsidRPr="007357F1">
        <w:rPr>
          <w:rFonts w:ascii="Times New Roman" w:hAnsi="Times New Roman"/>
          <w:b/>
          <w:sz w:val="24"/>
          <w:szCs w:val="24"/>
        </w:rPr>
        <w:t xml:space="preserve"> </w:t>
      </w:r>
      <w:r>
        <w:rPr>
          <w:rFonts w:ascii="Times New Roman" w:hAnsi="Times New Roman"/>
          <w:b/>
          <w:sz w:val="24"/>
          <w:szCs w:val="24"/>
        </w:rPr>
        <w:t xml:space="preserve">the Local </w:t>
      </w:r>
      <w:r w:rsidRPr="007357F1">
        <w:rPr>
          <w:rFonts w:ascii="Times New Roman" w:hAnsi="Times New Roman"/>
          <w:b/>
          <w:sz w:val="24"/>
          <w:szCs w:val="24"/>
        </w:rPr>
        <w:t>Institutional Level</w:t>
      </w:r>
    </w:p>
    <w:p w14:paraId="6A4FA4F7" w14:textId="606FE3F9" w:rsidR="00024976" w:rsidRPr="00AF62CD" w:rsidRDefault="007357F1" w:rsidP="00046BC5">
      <w:pPr>
        <w:spacing w:after="0" w:line="480" w:lineRule="auto"/>
        <w:ind w:firstLine="720"/>
        <w:outlineLvl w:val="0"/>
        <w:rPr>
          <w:rFonts w:ascii="Times New Roman" w:hAnsi="Times New Roman"/>
          <w:sz w:val="24"/>
          <w:szCs w:val="24"/>
        </w:rPr>
      </w:pPr>
      <w:r>
        <w:rPr>
          <w:rFonts w:ascii="Times New Roman" w:hAnsi="Times New Roman"/>
          <w:sz w:val="24"/>
          <w:szCs w:val="24"/>
        </w:rPr>
        <w:t>The fourth finding relates to Research Questions 3 and 4, which sought to understand the challenges that officials face in their implementation and administration of federal mandates and how they were meeting those challenges.</w:t>
      </w:r>
      <w:r w:rsidR="00FF0A43">
        <w:rPr>
          <w:rFonts w:ascii="Times New Roman" w:hAnsi="Times New Roman"/>
          <w:sz w:val="24"/>
          <w:szCs w:val="24"/>
        </w:rPr>
        <w:t xml:space="preserve"> </w:t>
      </w:r>
      <w:r w:rsidR="00816E7F">
        <w:rPr>
          <w:rFonts w:ascii="Times New Roman" w:hAnsi="Times New Roman"/>
          <w:sz w:val="24"/>
          <w:szCs w:val="24"/>
        </w:rPr>
        <w:t xml:space="preserve">Institutions A and B </w:t>
      </w:r>
      <w:r w:rsidR="00716803">
        <w:rPr>
          <w:rFonts w:ascii="Times New Roman" w:hAnsi="Times New Roman"/>
          <w:sz w:val="24"/>
          <w:szCs w:val="24"/>
        </w:rPr>
        <w:t>ide</w:t>
      </w:r>
      <w:r w:rsidR="007209E2">
        <w:rPr>
          <w:rFonts w:ascii="Times New Roman" w:hAnsi="Times New Roman"/>
          <w:sz w:val="24"/>
          <w:szCs w:val="24"/>
        </w:rPr>
        <w:t>ntified two shared challenges:</w:t>
      </w:r>
      <w:r w:rsidR="00FF0A43">
        <w:rPr>
          <w:rFonts w:ascii="Times New Roman" w:hAnsi="Times New Roman"/>
          <w:sz w:val="24"/>
          <w:szCs w:val="24"/>
        </w:rPr>
        <w:t xml:space="preserve"> </w:t>
      </w:r>
      <w:r w:rsidR="00716803">
        <w:rPr>
          <w:rFonts w:ascii="Times New Roman" w:hAnsi="Times New Roman"/>
          <w:sz w:val="24"/>
          <w:szCs w:val="24"/>
        </w:rPr>
        <w:t>(1) lack of training and (2) the juggling of multiple responsibilities.</w:t>
      </w:r>
      <w:r w:rsidR="00FF0A43">
        <w:rPr>
          <w:rFonts w:ascii="Times New Roman" w:hAnsi="Times New Roman"/>
          <w:sz w:val="24"/>
          <w:szCs w:val="24"/>
        </w:rPr>
        <w:t xml:space="preserve"> </w:t>
      </w:r>
      <w:r w:rsidR="00264299">
        <w:rPr>
          <w:rFonts w:ascii="Times New Roman" w:hAnsi="Times New Roman"/>
          <w:sz w:val="24"/>
          <w:szCs w:val="24"/>
        </w:rPr>
        <w:t>The</w:t>
      </w:r>
      <w:r w:rsidR="00716803">
        <w:rPr>
          <w:rFonts w:ascii="Times New Roman" w:hAnsi="Times New Roman"/>
          <w:sz w:val="24"/>
          <w:szCs w:val="24"/>
        </w:rPr>
        <w:t xml:space="preserve"> </w:t>
      </w:r>
      <w:r w:rsidR="00FE6374">
        <w:rPr>
          <w:rFonts w:ascii="Times New Roman" w:hAnsi="Times New Roman"/>
          <w:sz w:val="24"/>
          <w:szCs w:val="24"/>
        </w:rPr>
        <w:t>challenges that were uniqu</w:t>
      </w:r>
      <w:r w:rsidR="00A02200">
        <w:rPr>
          <w:rFonts w:ascii="Times New Roman" w:hAnsi="Times New Roman"/>
          <w:sz w:val="24"/>
          <w:szCs w:val="24"/>
        </w:rPr>
        <w:t>e to Institution A were (1) maintaining</w:t>
      </w:r>
      <w:r w:rsidR="00FE6374">
        <w:rPr>
          <w:rFonts w:ascii="Times New Roman" w:hAnsi="Times New Roman"/>
          <w:sz w:val="24"/>
          <w:szCs w:val="24"/>
        </w:rPr>
        <w:t xml:space="preserve"> a fair and impartial process</w:t>
      </w:r>
      <w:r w:rsidR="00816E7F">
        <w:rPr>
          <w:rFonts w:ascii="Times New Roman" w:hAnsi="Times New Roman"/>
          <w:sz w:val="24"/>
          <w:szCs w:val="24"/>
        </w:rPr>
        <w:t xml:space="preserve"> and</w:t>
      </w:r>
      <w:r w:rsidR="00FE6374">
        <w:rPr>
          <w:rFonts w:ascii="Times New Roman" w:hAnsi="Times New Roman"/>
          <w:sz w:val="24"/>
          <w:szCs w:val="24"/>
        </w:rPr>
        <w:t xml:space="preserve"> (</w:t>
      </w:r>
      <w:r w:rsidR="00816E7F">
        <w:rPr>
          <w:rFonts w:ascii="Times New Roman" w:hAnsi="Times New Roman"/>
          <w:sz w:val="24"/>
          <w:szCs w:val="24"/>
        </w:rPr>
        <w:t xml:space="preserve">2) </w:t>
      </w:r>
      <w:r w:rsidR="00A02200">
        <w:rPr>
          <w:rFonts w:ascii="Times New Roman" w:hAnsi="Times New Roman"/>
          <w:sz w:val="24"/>
          <w:szCs w:val="24"/>
        </w:rPr>
        <w:t xml:space="preserve">and staying abreast on changing </w:t>
      </w:r>
      <w:r w:rsidR="00FE6374">
        <w:rPr>
          <w:rFonts w:ascii="Times New Roman" w:hAnsi="Times New Roman"/>
          <w:sz w:val="24"/>
          <w:szCs w:val="24"/>
        </w:rPr>
        <w:t>legislation/requirements.</w:t>
      </w:r>
      <w:r w:rsidR="00FF0A43">
        <w:rPr>
          <w:rFonts w:ascii="Times New Roman" w:hAnsi="Times New Roman"/>
          <w:sz w:val="24"/>
          <w:szCs w:val="24"/>
        </w:rPr>
        <w:t xml:space="preserve"> </w:t>
      </w:r>
      <w:r w:rsidR="00D1799A">
        <w:rPr>
          <w:rFonts w:ascii="Times New Roman" w:hAnsi="Times New Roman"/>
          <w:sz w:val="24"/>
          <w:szCs w:val="24"/>
        </w:rPr>
        <w:t xml:space="preserve">The challenges that were </w:t>
      </w:r>
      <w:r w:rsidR="00D1799A" w:rsidRPr="00591AB3">
        <w:rPr>
          <w:rFonts w:ascii="Times New Roman" w:hAnsi="Times New Roman"/>
          <w:sz w:val="24"/>
          <w:szCs w:val="24"/>
        </w:rPr>
        <w:t>unique to Institution B were (1)</w:t>
      </w:r>
      <w:r w:rsidR="008E768C">
        <w:rPr>
          <w:rFonts w:ascii="Times New Roman" w:hAnsi="Times New Roman"/>
          <w:sz w:val="24"/>
          <w:szCs w:val="24"/>
        </w:rPr>
        <w:t xml:space="preserve"> multiple staff transitions in a short period of time; (2)</w:t>
      </w:r>
      <w:r w:rsidR="00D1799A" w:rsidRPr="00591AB3">
        <w:rPr>
          <w:rFonts w:ascii="Times New Roman" w:hAnsi="Times New Roman"/>
          <w:sz w:val="24"/>
          <w:szCs w:val="24"/>
        </w:rPr>
        <w:t xml:space="preserve"> lack of support from leadership</w:t>
      </w:r>
      <w:r w:rsidR="008E768C">
        <w:rPr>
          <w:rFonts w:ascii="Times New Roman" w:hAnsi="Times New Roman"/>
          <w:sz w:val="24"/>
          <w:szCs w:val="24"/>
        </w:rPr>
        <w:t>;</w:t>
      </w:r>
      <w:r w:rsidR="00D1799A" w:rsidRPr="00591AB3">
        <w:rPr>
          <w:rFonts w:ascii="Times New Roman" w:hAnsi="Times New Roman"/>
          <w:sz w:val="24"/>
          <w:szCs w:val="24"/>
        </w:rPr>
        <w:t xml:space="preserve"> and (</w:t>
      </w:r>
      <w:r w:rsidR="008E768C">
        <w:rPr>
          <w:rFonts w:ascii="Times New Roman" w:hAnsi="Times New Roman"/>
          <w:sz w:val="24"/>
          <w:szCs w:val="24"/>
        </w:rPr>
        <w:t>3</w:t>
      </w:r>
      <w:r w:rsidR="00591AB3">
        <w:rPr>
          <w:rFonts w:ascii="Times New Roman" w:hAnsi="Times New Roman"/>
          <w:sz w:val="24"/>
          <w:szCs w:val="24"/>
        </w:rPr>
        <w:t>) lack of financial resources.</w:t>
      </w:r>
      <w:r w:rsidR="00FF0A43">
        <w:rPr>
          <w:rFonts w:ascii="Times New Roman" w:hAnsi="Times New Roman"/>
          <w:sz w:val="24"/>
          <w:szCs w:val="24"/>
        </w:rPr>
        <w:t xml:space="preserve"> </w:t>
      </w:r>
      <w:r w:rsidR="00591AB3" w:rsidRPr="00591AB3">
        <w:rPr>
          <w:rFonts w:ascii="Times New Roman" w:hAnsi="Times New Roman"/>
          <w:sz w:val="24"/>
          <w:szCs w:val="24"/>
        </w:rPr>
        <w:t xml:space="preserve">The two mutual ways that were identified for meeting </w:t>
      </w:r>
      <w:r w:rsidR="008E768C">
        <w:rPr>
          <w:rFonts w:ascii="Times New Roman" w:hAnsi="Times New Roman"/>
          <w:sz w:val="24"/>
          <w:szCs w:val="24"/>
        </w:rPr>
        <w:t xml:space="preserve">the </w:t>
      </w:r>
      <w:r w:rsidR="00591AB3" w:rsidRPr="00591AB3">
        <w:rPr>
          <w:rFonts w:ascii="Times New Roman" w:hAnsi="Times New Roman"/>
          <w:sz w:val="24"/>
          <w:szCs w:val="24"/>
        </w:rPr>
        <w:t xml:space="preserve">challenges </w:t>
      </w:r>
      <w:r w:rsidR="00591AB3">
        <w:rPr>
          <w:rFonts w:ascii="Times New Roman" w:hAnsi="Times New Roman"/>
          <w:sz w:val="24"/>
          <w:szCs w:val="24"/>
        </w:rPr>
        <w:t>were to (1) provide</w:t>
      </w:r>
      <w:r w:rsidR="00591AB3" w:rsidRPr="00591AB3">
        <w:rPr>
          <w:rFonts w:ascii="Times New Roman" w:hAnsi="Times New Roman"/>
          <w:sz w:val="24"/>
          <w:szCs w:val="24"/>
        </w:rPr>
        <w:t xml:space="preserve"> more robust training and (2) collaborate with internal/external partners.</w:t>
      </w:r>
      <w:r w:rsidR="00FF0A43">
        <w:rPr>
          <w:rFonts w:ascii="Times New Roman" w:hAnsi="Times New Roman"/>
          <w:sz w:val="24"/>
          <w:szCs w:val="24"/>
        </w:rPr>
        <w:t xml:space="preserve"> </w:t>
      </w:r>
      <w:r w:rsidR="00582A99">
        <w:rPr>
          <w:rFonts w:ascii="Times New Roman" w:hAnsi="Times New Roman"/>
          <w:sz w:val="24"/>
          <w:szCs w:val="24"/>
        </w:rPr>
        <w:t>Institution A</w:t>
      </w:r>
      <w:r w:rsidR="00591AB3" w:rsidRPr="00591AB3">
        <w:rPr>
          <w:rFonts w:ascii="Times New Roman" w:hAnsi="Times New Roman"/>
          <w:sz w:val="24"/>
          <w:szCs w:val="24"/>
        </w:rPr>
        <w:t xml:space="preserve"> identified one unique way</w:t>
      </w:r>
      <w:r w:rsidR="008E768C">
        <w:rPr>
          <w:rFonts w:ascii="Times New Roman" w:hAnsi="Times New Roman"/>
          <w:sz w:val="24"/>
          <w:szCs w:val="24"/>
        </w:rPr>
        <w:t>, which was appropriately sharing out information</w:t>
      </w:r>
      <w:r w:rsidR="00591AB3" w:rsidRPr="00591AB3">
        <w:rPr>
          <w:rFonts w:ascii="Times New Roman" w:hAnsi="Times New Roman"/>
          <w:sz w:val="24"/>
          <w:szCs w:val="24"/>
        </w:rPr>
        <w:t>.</w:t>
      </w:r>
      <w:r w:rsidR="00FF0A43">
        <w:rPr>
          <w:rFonts w:ascii="Times New Roman" w:hAnsi="Times New Roman"/>
          <w:sz w:val="24"/>
          <w:szCs w:val="24"/>
        </w:rPr>
        <w:t xml:space="preserve"> </w:t>
      </w:r>
      <w:r w:rsidR="007209E2" w:rsidRPr="00591AB3">
        <w:rPr>
          <w:rFonts w:ascii="Times New Roman" w:hAnsi="Times New Roman"/>
          <w:sz w:val="24"/>
          <w:szCs w:val="24"/>
        </w:rPr>
        <w:t xml:space="preserve">The two mutual challenges </w:t>
      </w:r>
      <w:r w:rsidR="00816E7F">
        <w:rPr>
          <w:rFonts w:ascii="Times New Roman" w:hAnsi="Times New Roman"/>
          <w:sz w:val="24"/>
          <w:szCs w:val="24"/>
        </w:rPr>
        <w:t>identified by the</w:t>
      </w:r>
      <w:r w:rsidR="008E768C">
        <w:rPr>
          <w:rFonts w:ascii="Times New Roman" w:hAnsi="Times New Roman"/>
          <w:sz w:val="24"/>
          <w:szCs w:val="24"/>
        </w:rPr>
        <w:t xml:space="preserve"> </w:t>
      </w:r>
      <w:r w:rsidR="00816E7F">
        <w:rPr>
          <w:rFonts w:ascii="Times New Roman" w:hAnsi="Times New Roman"/>
          <w:sz w:val="24"/>
          <w:szCs w:val="24"/>
        </w:rPr>
        <w:t xml:space="preserve">institutions </w:t>
      </w:r>
      <w:r w:rsidR="008E768C">
        <w:rPr>
          <w:rFonts w:ascii="Times New Roman" w:hAnsi="Times New Roman"/>
          <w:sz w:val="24"/>
          <w:szCs w:val="24"/>
        </w:rPr>
        <w:t xml:space="preserve">were </w:t>
      </w:r>
      <w:r w:rsidR="007209E2" w:rsidRPr="00591AB3">
        <w:rPr>
          <w:rFonts w:ascii="Times New Roman" w:hAnsi="Times New Roman"/>
          <w:sz w:val="24"/>
          <w:szCs w:val="24"/>
        </w:rPr>
        <w:t>general</w:t>
      </w:r>
      <w:r w:rsidR="00643063" w:rsidRPr="00591AB3">
        <w:rPr>
          <w:rFonts w:ascii="Times New Roman" w:hAnsi="Times New Roman"/>
          <w:sz w:val="24"/>
          <w:szCs w:val="24"/>
        </w:rPr>
        <w:t xml:space="preserve"> to the field of higher education </w:t>
      </w:r>
      <w:r w:rsidR="007209E2" w:rsidRPr="00591AB3">
        <w:rPr>
          <w:rFonts w:ascii="Times New Roman" w:hAnsi="Times New Roman"/>
          <w:sz w:val="24"/>
          <w:szCs w:val="24"/>
        </w:rPr>
        <w:t>and not institution</w:t>
      </w:r>
      <w:r w:rsidR="007209E2">
        <w:rPr>
          <w:rFonts w:ascii="Times New Roman" w:hAnsi="Times New Roman"/>
          <w:sz w:val="24"/>
          <w:szCs w:val="24"/>
        </w:rPr>
        <w:t>-specific.</w:t>
      </w:r>
      <w:r w:rsidR="00FF0A43">
        <w:rPr>
          <w:rFonts w:ascii="Times New Roman" w:hAnsi="Times New Roman"/>
          <w:sz w:val="24"/>
          <w:szCs w:val="24"/>
        </w:rPr>
        <w:t xml:space="preserve"> </w:t>
      </w:r>
      <w:r w:rsidR="007209E2">
        <w:rPr>
          <w:rFonts w:ascii="Times New Roman" w:hAnsi="Times New Roman"/>
          <w:sz w:val="24"/>
          <w:szCs w:val="24"/>
        </w:rPr>
        <w:t>The unique challenges were institution-specific and seem</w:t>
      </w:r>
      <w:r w:rsidR="00591AB3">
        <w:rPr>
          <w:rFonts w:ascii="Times New Roman" w:hAnsi="Times New Roman"/>
          <w:sz w:val="24"/>
          <w:szCs w:val="24"/>
        </w:rPr>
        <w:t>ed</w:t>
      </w:r>
      <w:r w:rsidR="00816E7F">
        <w:rPr>
          <w:rFonts w:ascii="Times New Roman" w:hAnsi="Times New Roman"/>
          <w:sz w:val="24"/>
          <w:szCs w:val="24"/>
        </w:rPr>
        <w:t xml:space="preserve"> to be a response</w:t>
      </w:r>
      <w:r w:rsidR="007209E2">
        <w:rPr>
          <w:rFonts w:ascii="Times New Roman" w:hAnsi="Times New Roman"/>
          <w:sz w:val="24"/>
          <w:szCs w:val="24"/>
        </w:rPr>
        <w:t xml:space="preserve"> to the institutional context and environment at the time of the interview.</w:t>
      </w:r>
    </w:p>
    <w:p w14:paraId="50E733E6" w14:textId="77777777" w:rsidR="006E20F4" w:rsidRPr="00643063" w:rsidRDefault="006E20F4" w:rsidP="00046BC5">
      <w:pPr>
        <w:autoSpaceDE w:val="0"/>
        <w:autoSpaceDN w:val="0"/>
        <w:adjustRightInd w:val="0"/>
        <w:spacing w:before="240" w:after="240" w:line="240" w:lineRule="auto"/>
        <w:jc w:val="center"/>
        <w:rPr>
          <w:rFonts w:ascii="Times New Roman" w:hAnsi="Times New Roman"/>
          <w:sz w:val="24"/>
          <w:szCs w:val="24"/>
          <w:lang w:val="en"/>
        </w:rPr>
      </w:pPr>
      <w:r w:rsidRPr="00643063">
        <w:rPr>
          <w:rFonts w:ascii="Times New Roman" w:hAnsi="Times New Roman"/>
          <w:sz w:val="24"/>
          <w:szCs w:val="24"/>
          <w:lang w:val="en"/>
        </w:rPr>
        <w:t>Mutual Challenges</w:t>
      </w:r>
    </w:p>
    <w:p w14:paraId="43D8F2E5" w14:textId="0D7859C6" w:rsidR="006E20F4" w:rsidRPr="00D1799A" w:rsidRDefault="004A3EA6" w:rsidP="00046BC5">
      <w:pPr>
        <w:spacing w:after="0" w:line="480" w:lineRule="auto"/>
        <w:ind w:firstLine="720"/>
        <w:rPr>
          <w:rFonts w:ascii="Times New Roman" w:hAnsi="Times New Roman"/>
          <w:sz w:val="24"/>
          <w:szCs w:val="24"/>
        </w:rPr>
      </w:pPr>
      <w:r>
        <w:rPr>
          <w:rFonts w:ascii="Times New Roman" w:hAnsi="Times New Roman"/>
          <w:sz w:val="24"/>
          <w:szCs w:val="24"/>
        </w:rPr>
        <w:t>Challenges relating to the administration and implementation of the federal policies are complex and interconnected.</w:t>
      </w:r>
      <w:r w:rsidR="00FF0A43">
        <w:rPr>
          <w:rFonts w:ascii="Times New Roman" w:hAnsi="Times New Roman"/>
          <w:sz w:val="24"/>
          <w:szCs w:val="24"/>
        </w:rPr>
        <w:t xml:space="preserve"> </w:t>
      </w:r>
      <w:r w:rsidR="00643063">
        <w:rPr>
          <w:rFonts w:ascii="Times New Roman" w:hAnsi="Times New Roman"/>
          <w:sz w:val="24"/>
          <w:szCs w:val="24"/>
        </w:rPr>
        <w:t xml:space="preserve">The institutions shared the two mutual </w:t>
      </w:r>
      <w:r w:rsidR="006E20F4">
        <w:rPr>
          <w:rFonts w:ascii="Times New Roman" w:hAnsi="Times New Roman"/>
          <w:sz w:val="24"/>
          <w:szCs w:val="24"/>
        </w:rPr>
        <w:t>challenge</w:t>
      </w:r>
      <w:r w:rsidR="00643063">
        <w:rPr>
          <w:rFonts w:ascii="Times New Roman" w:hAnsi="Times New Roman"/>
          <w:sz w:val="24"/>
          <w:szCs w:val="24"/>
        </w:rPr>
        <w:t>s</w:t>
      </w:r>
      <w:r w:rsidR="006E20F4">
        <w:rPr>
          <w:rFonts w:ascii="Times New Roman" w:hAnsi="Times New Roman"/>
          <w:sz w:val="24"/>
          <w:szCs w:val="24"/>
        </w:rPr>
        <w:t xml:space="preserve"> of lack of training and the juggling o</w:t>
      </w:r>
      <w:r w:rsidR="00643063">
        <w:rPr>
          <w:rFonts w:ascii="Times New Roman" w:hAnsi="Times New Roman"/>
          <w:sz w:val="24"/>
          <w:szCs w:val="24"/>
        </w:rPr>
        <w:t>f multiple responsibilities. Those</w:t>
      </w:r>
      <w:r w:rsidR="006E20F4">
        <w:rPr>
          <w:rFonts w:ascii="Times New Roman" w:hAnsi="Times New Roman"/>
          <w:sz w:val="24"/>
          <w:szCs w:val="24"/>
        </w:rPr>
        <w:t xml:space="preserve"> two shared challenges </w:t>
      </w:r>
      <w:r w:rsidR="00643063">
        <w:rPr>
          <w:rFonts w:ascii="Times New Roman" w:hAnsi="Times New Roman"/>
          <w:sz w:val="24"/>
          <w:szCs w:val="24"/>
        </w:rPr>
        <w:t xml:space="preserve">seemed to be general to the field of higher education and therefore may </w:t>
      </w:r>
      <w:r w:rsidR="00643063">
        <w:rPr>
          <w:rFonts w:ascii="Times New Roman" w:hAnsi="Times New Roman"/>
          <w:sz w:val="24"/>
          <w:szCs w:val="24"/>
        </w:rPr>
        <w:lastRenderedPageBreak/>
        <w:t xml:space="preserve">be best understood within </w:t>
      </w:r>
      <w:r w:rsidR="006E20F4" w:rsidRPr="00D1799A">
        <w:rPr>
          <w:rFonts w:ascii="Times New Roman" w:hAnsi="Times New Roman"/>
          <w:sz w:val="24"/>
          <w:szCs w:val="24"/>
        </w:rPr>
        <w:t>the larger higher education environment.</w:t>
      </w:r>
      <w:r w:rsidR="00FF0A43">
        <w:rPr>
          <w:rFonts w:ascii="Times New Roman" w:hAnsi="Times New Roman"/>
          <w:sz w:val="24"/>
          <w:szCs w:val="24"/>
        </w:rPr>
        <w:t xml:space="preserve"> </w:t>
      </w:r>
      <w:r w:rsidR="006E20F4" w:rsidRPr="00D1799A">
        <w:rPr>
          <w:rFonts w:ascii="Times New Roman" w:hAnsi="Times New Roman"/>
          <w:sz w:val="24"/>
          <w:szCs w:val="24"/>
        </w:rPr>
        <w:t>According to policy analysis model of Gill and Saunders (199</w:t>
      </w:r>
      <w:r w:rsidR="00F6537B">
        <w:rPr>
          <w:rFonts w:ascii="Times New Roman" w:hAnsi="Times New Roman"/>
          <w:sz w:val="24"/>
          <w:szCs w:val="24"/>
        </w:rPr>
        <w:t>3</w:t>
      </w:r>
      <w:r w:rsidR="006E20F4" w:rsidRPr="00D1799A">
        <w:rPr>
          <w:rFonts w:ascii="Times New Roman" w:hAnsi="Times New Roman"/>
          <w:sz w:val="24"/>
          <w:szCs w:val="24"/>
        </w:rPr>
        <w:t>):</w:t>
      </w:r>
    </w:p>
    <w:p w14:paraId="74EB025F" w14:textId="5AB051D6" w:rsidR="006E20F4" w:rsidRPr="00D1799A" w:rsidRDefault="006E20F4" w:rsidP="00046BC5">
      <w:pPr>
        <w:spacing w:after="240" w:line="240" w:lineRule="auto"/>
        <w:ind w:left="360" w:right="360"/>
        <w:outlineLvl w:val="0"/>
        <w:rPr>
          <w:rFonts w:ascii="Times New Roman" w:hAnsi="Times New Roman"/>
          <w:sz w:val="24"/>
          <w:szCs w:val="24"/>
        </w:rPr>
      </w:pPr>
      <w:r w:rsidRPr="00D1799A">
        <w:rPr>
          <w:rFonts w:ascii="Times New Roman" w:hAnsi="Times New Roman"/>
          <w:sz w:val="24"/>
          <w:szCs w:val="24"/>
        </w:rPr>
        <w:t>A comprehensive understanding of the environment is a key to good policy analysis, because policy analysis is about real-world problems a</w:t>
      </w:r>
      <w:r w:rsidR="00A02200">
        <w:rPr>
          <w:rFonts w:ascii="Times New Roman" w:hAnsi="Times New Roman"/>
          <w:sz w:val="24"/>
          <w:szCs w:val="24"/>
        </w:rPr>
        <w:t>n</w:t>
      </w:r>
      <w:r w:rsidRPr="00D1799A">
        <w:rPr>
          <w:rFonts w:ascii="Times New Roman" w:hAnsi="Times New Roman"/>
          <w:sz w:val="24"/>
          <w:szCs w:val="24"/>
        </w:rPr>
        <w:t>d real</w:t>
      </w:r>
      <w:r w:rsidR="00E64387">
        <w:rPr>
          <w:rFonts w:ascii="Times New Roman" w:hAnsi="Times New Roman"/>
          <w:sz w:val="24"/>
          <w:szCs w:val="24"/>
        </w:rPr>
        <w:t>-</w:t>
      </w:r>
      <w:r w:rsidRPr="00D1799A">
        <w:rPr>
          <w:rFonts w:ascii="Times New Roman" w:hAnsi="Times New Roman"/>
          <w:sz w:val="24"/>
          <w:szCs w:val="24"/>
        </w:rPr>
        <w:t>world decisions.</w:t>
      </w:r>
      <w:r w:rsidR="00FF0A43">
        <w:rPr>
          <w:rFonts w:ascii="Times New Roman" w:hAnsi="Times New Roman"/>
          <w:sz w:val="24"/>
          <w:szCs w:val="24"/>
        </w:rPr>
        <w:t xml:space="preserve"> </w:t>
      </w:r>
      <w:r w:rsidRPr="00D1799A">
        <w:rPr>
          <w:rFonts w:ascii="Times New Roman" w:hAnsi="Times New Roman"/>
          <w:sz w:val="24"/>
          <w:szCs w:val="24"/>
        </w:rPr>
        <w:t>Good analysis depends on the analyst’s understanding of the setting and the actors</w:t>
      </w:r>
      <w:r w:rsidR="00A02200">
        <w:rPr>
          <w:rFonts w:ascii="Times New Roman" w:hAnsi="Times New Roman"/>
          <w:sz w:val="24"/>
          <w:szCs w:val="24"/>
        </w:rPr>
        <w:t>.</w:t>
      </w:r>
      <w:r w:rsidRPr="00D1799A">
        <w:rPr>
          <w:rFonts w:ascii="Times New Roman" w:hAnsi="Times New Roman"/>
          <w:sz w:val="24"/>
          <w:szCs w:val="24"/>
        </w:rPr>
        <w:t xml:space="preserve"> (</w:t>
      </w:r>
      <w:r w:rsidR="00DB6A23" w:rsidRPr="00D1799A">
        <w:rPr>
          <w:rFonts w:ascii="Times New Roman" w:hAnsi="Times New Roman"/>
          <w:sz w:val="24"/>
          <w:szCs w:val="24"/>
        </w:rPr>
        <w:t xml:space="preserve">Gill </w:t>
      </w:r>
      <w:r w:rsidR="00DB6A23">
        <w:rPr>
          <w:rFonts w:ascii="Times New Roman" w:hAnsi="Times New Roman"/>
          <w:sz w:val="24"/>
          <w:szCs w:val="24"/>
        </w:rPr>
        <w:t>&amp;</w:t>
      </w:r>
      <w:r w:rsidR="00DB6A23" w:rsidRPr="00D1799A">
        <w:rPr>
          <w:rFonts w:ascii="Times New Roman" w:hAnsi="Times New Roman"/>
          <w:sz w:val="24"/>
          <w:szCs w:val="24"/>
        </w:rPr>
        <w:t xml:space="preserve"> Saunders</w:t>
      </w:r>
      <w:r w:rsidR="00DB6A23">
        <w:rPr>
          <w:rFonts w:ascii="Times New Roman" w:hAnsi="Times New Roman"/>
          <w:sz w:val="24"/>
          <w:szCs w:val="24"/>
        </w:rPr>
        <w:t xml:space="preserve">, </w:t>
      </w:r>
      <w:r w:rsidR="00DB6A23" w:rsidRPr="00D1799A">
        <w:rPr>
          <w:rFonts w:ascii="Times New Roman" w:hAnsi="Times New Roman"/>
          <w:sz w:val="24"/>
          <w:szCs w:val="24"/>
        </w:rPr>
        <w:t>199</w:t>
      </w:r>
      <w:r w:rsidR="00DB6A23">
        <w:rPr>
          <w:rFonts w:ascii="Times New Roman" w:hAnsi="Times New Roman"/>
          <w:sz w:val="24"/>
          <w:szCs w:val="24"/>
        </w:rPr>
        <w:t xml:space="preserve">3, </w:t>
      </w:r>
      <w:r w:rsidRPr="00D1799A">
        <w:rPr>
          <w:rFonts w:ascii="Times New Roman" w:hAnsi="Times New Roman"/>
          <w:sz w:val="24"/>
          <w:szCs w:val="24"/>
        </w:rPr>
        <w:t>p.</w:t>
      </w:r>
      <w:r w:rsidR="0073056E">
        <w:rPr>
          <w:rFonts w:ascii="Times New Roman" w:hAnsi="Times New Roman"/>
          <w:sz w:val="24"/>
          <w:szCs w:val="24"/>
        </w:rPr>
        <w:t xml:space="preserve"> </w:t>
      </w:r>
      <w:r w:rsidRPr="00D1799A">
        <w:rPr>
          <w:rFonts w:ascii="Times New Roman" w:hAnsi="Times New Roman"/>
          <w:sz w:val="24"/>
          <w:szCs w:val="24"/>
        </w:rPr>
        <w:t>12)</w:t>
      </w:r>
    </w:p>
    <w:p w14:paraId="1F230F09" w14:textId="5F5E771B" w:rsidR="006E20F4" w:rsidRPr="00AF62CD" w:rsidRDefault="006E20F4" w:rsidP="00046BC5">
      <w:pPr>
        <w:autoSpaceDE w:val="0"/>
        <w:autoSpaceDN w:val="0"/>
        <w:adjustRightInd w:val="0"/>
        <w:spacing w:after="0" w:line="480" w:lineRule="auto"/>
        <w:ind w:firstLine="720"/>
        <w:contextualSpacing/>
        <w:rPr>
          <w:rFonts w:ascii="Times New Roman" w:hAnsi="Times New Roman"/>
          <w:sz w:val="24"/>
          <w:szCs w:val="24"/>
          <w:lang w:val="en"/>
        </w:rPr>
      </w:pPr>
      <w:r>
        <w:rPr>
          <w:rFonts w:ascii="Times New Roman" w:hAnsi="Times New Roman"/>
          <w:sz w:val="24"/>
          <w:szCs w:val="24"/>
          <w:lang w:val="en"/>
        </w:rPr>
        <w:t xml:space="preserve">Thus, both institutional context and the larger political culture are important in understanding </w:t>
      </w:r>
      <w:r w:rsidR="0078781C">
        <w:rPr>
          <w:rFonts w:ascii="Times New Roman" w:hAnsi="Times New Roman"/>
          <w:sz w:val="24"/>
          <w:szCs w:val="24"/>
          <w:lang w:val="en"/>
        </w:rPr>
        <w:t>institutional challenges.</w:t>
      </w:r>
      <w:r w:rsidR="00FF0A43">
        <w:rPr>
          <w:rFonts w:ascii="Times New Roman" w:hAnsi="Times New Roman"/>
          <w:sz w:val="24"/>
          <w:szCs w:val="24"/>
          <w:lang w:val="en"/>
        </w:rPr>
        <w:t xml:space="preserve"> </w:t>
      </w:r>
      <w:r w:rsidR="0078781C" w:rsidRPr="007209E2">
        <w:rPr>
          <w:rFonts w:ascii="Times New Roman" w:hAnsi="Times New Roman"/>
          <w:sz w:val="24"/>
          <w:szCs w:val="24"/>
          <w:lang w:val="en"/>
        </w:rPr>
        <w:t xml:space="preserve">The </w:t>
      </w:r>
      <w:r w:rsidR="007209E2">
        <w:rPr>
          <w:rFonts w:ascii="Times New Roman" w:hAnsi="Times New Roman"/>
          <w:sz w:val="24"/>
          <w:szCs w:val="24"/>
          <w:lang w:val="en"/>
        </w:rPr>
        <w:t xml:space="preserve">issues surrounding </w:t>
      </w:r>
      <w:r w:rsidR="0078781C" w:rsidRPr="007209E2">
        <w:rPr>
          <w:rFonts w:ascii="Times New Roman" w:hAnsi="Times New Roman"/>
          <w:sz w:val="24"/>
          <w:szCs w:val="24"/>
          <w:lang w:val="en"/>
        </w:rPr>
        <w:t xml:space="preserve">lack of human and financial resources </w:t>
      </w:r>
      <w:r w:rsidR="0047236E">
        <w:rPr>
          <w:rFonts w:ascii="Times New Roman" w:hAnsi="Times New Roman"/>
          <w:sz w:val="24"/>
          <w:szCs w:val="24"/>
          <w:lang w:val="en"/>
        </w:rPr>
        <w:t xml:space="preserve">and an increased in regulations </w:t>
      </w:r>
      <w:r w:rsidR="007209E2">
        <w:rPr>
          <w:rFonts w:ascii="Times New Roman" w:hAnsi="Times New Roman"/>
          <w:sz w:val="24"/>
          <w:szCs w:val="24"/>
          <w:lang w:val="en"/>
        </w:rPr>
        <w:t xml:space="preserve">in higher education seemed </w:t>
      </w:r>
      <w:r w:rsidR="0078781C" w:rsidRPr="007209E2">
        <w:rPr>
          <w:rFonts w:ascii="Times New Roman" w:hAnsi="Times New Roman"/>
          <w:sz w:val="24"/>
          <w:szCs w:val="24"/>
          <w:lang w:val="en"/>
        </w:rPr>
        <w:t xml:space="preserve">to contribute to the </w:t>
      </w:r>
      <w:r w:rsidR="0047236E">
        <w:rPr>
          <w:rFonts w:ascii="Times New Roman" w:hAnsi="Times New Roman"/>
          <w:sz w:val="24"/>
          <w:szCs w:val="24"/>
          <w:lang w:val="en"/>
        </w:rPr>
        <w:t xml:space="preserve">two </w:t>
      </w:r>
      <w:r w:rsidR="00024976">
        <w:rPr>
          <w:rFonts w:ascii="Times New Roman" w:hAnsi="Times New Roman"/>
          <w:sz w:val="24"/>
          <w:szCs w:val="24"/>
          <w:lang w:val="en"/>
        </w:rPr>
        <w:t xml:space="preserve">mutual </w:t>
      </w:r>
      <w:r w:rsidR="0078781C" w:rsidRPr="007209E2">
        <w:rPr>
          <w:rFonts w:ascii="Times New Roman" w:hAnsi="Times New Roman"/>
          <w:sz w:val="24"/>
          <w:szCs w:val="24"/>
          <w:lang w:val="en"/>
        </w:rPr>
        <w:t>identified challenges.</w:t>
      </w:r>
    </w:p>
    <w:p w14:paraId="7A73A57F" w14:textId="2FAE0882" w:rsidR="0078781C" w:rsidRPr="00643063" w:rsidRDefault="004A3EA6" w:rsidP="00046BC5">
      <w:pPr>
        <w:autoSpaceDE w:val="0"/>
        <w:autoSpaceDN w:val="0"/>
        <w:adjustRightInd w:val="0"/>
        <w:spacing w:before="240" w:after="240" w:line="240" w:lineRule="auto"/>
        <w:rPr>
          <w:rFonts w:ascii="Times New Roman" w:hAnsi="Times New Roman"/>
          <w:b/>
          <w:sz w:val="24"/>
          <w:szCs w:val="24"/>
          <w:lang w:val="en"/>
        </w:rPr>
      </w:pPr>
      <w:r>
        <w:rPr>
          <w:rFonts w:ascii="Times New Roman" w:hAnsi="Times New Roman"/>
          <w:b/>
          <w:sz w:val="24"/>
          <w:szCs w:val="24"/>
          <w:lang w:val="en"/>
        </w:rPr>
        <w:t xml:space="preserve">Mutual Challenge 1: </w:t>
      </w:r>
      <w:r w:rsidR="0078781C" w:rsidRPr="00643063">
        <w:rPr>
          <w:rFonts w:ascii="Times New Roman" w:hAnsi="Times New Roman"/>
          <w:b/>
          <w:sz w:val="24"/>
          <w:szCs w:val="24"/>
          <w:lang w:val="en"/>
        </w:rPr>
        <w:t xml:space="preserve">Lack </w:t>
      </w:r>
      <w:r w:rsidR="00643063">
        <w:rPr>
          <w:rFonts w:ascii="Times New Roman" w:hAnsi="Times New Roman"/>
          <w:b/>
          <w:sz w:val="24"/>
          <w:szCs w:val="24"/>
          <w:lang w:val="en"/>
        </w:rPr>
        <w:t>of Training</w:t>
      </w:r>
    </w:p>
    <w:p w14:paraId="371347B4" w14:textId="33B86F93" w:rsidR="00A02200" w:rsidRDefault="006E20F4" w:rsidP="006E20F4">
      <w:pPr>
        <w:autoSpaceDE w:val="0"/>
        <w:autoSpaceDN w:val="0"/>
        <w:adjustRightInd w:val="0"/>
        <w:spacing w:after="0" w:line="480" w:lineRule="auto"/>
        <w:ind w:firstLine="720"/>
        <w:contextualSpacing/>
        <w:rPr>
          <w:rFonts w:ascii="Times New Roman" w:hAnsi="Times New Roman"/>
          <w:sz w:val="24"/>
          <w:szCs w:val="24"/>
          <w:lang w:val="en"/>
        </w:rPr>
      </w:pPr>
      <w:r w:rsidRPr="0078781C">
        <w:rPr>
          <w:rFonts w:ascii="Times New Roman" w:hAnsi="Times New Roman"/>
          <w:sz w:val="24"/>
          <w:szCs w:val="24"/>
          <w:lang w:val="en"/>
        </w:rPr>
        <w:t xml:space="preserve">Private institutions such as Institution B are typically more </w:t>
      </w:r>
      <w:r w:rsidRPr="00591AB3">
        <w:rPr>
          <w:rFonts w:ascii="Times New Roman" w:hAnsi="Times New Roman"/>
          <w:sz w:val="24"/>
          <w:szCs w:val="24"/>
          <w:lang w:val="en"/>
        </w:rPr>
        <w:t xml:space="preserve">resource-rich </w:t>
      </w:r>
      <w:r w:rsidR="007209E2" w:rsidRPr="00591AB3">
        <w:rPr>
          <w:rFonts w:ascii="Times New Roman" w:hAnsi="Times New Roman"/>
          <w:sz w:val="24"/>
          <w:szCs w:val="24"/>
          <w:lang w:val="en"/>
        </w:rPr>
        <w:t>and have more financial an</w:t>
      </w:r>
      <w:r w:rsidR="00176AE8" w:rsidRPr="00591AB3">
        <w:rPr>
          <w:rFonts w:ascii="Times New Roman" w:hAnsi="Times New Roman"/>
          <w:sz w:val="24"/>
          <w:szCs w:val="24"/>
          <w:lang w:val="en"/>
        </w:rPr>
        <w:t xml:space="preserve">d </w:t>
      </w:r>
      <w:r w:rsidR="0036787A">
        <w:rPr>
          <w:rFonts w:ascii="Times New Roman" w:hAnsi="Times New Roman"/>
          <w:sz w:val="24"/>
          <w:szCs w:val="24"/>
          <w:lang w:val="en"/>
        </w:rPr>
        <w:t>HR</w:t>
      </w:r>
      <w:r w:rsidR="00176AE8" w:rsidRPr="00591AB3">
        <w:rPr>
          <w:rFonts w:ascii="Times New Roman" w:hAnsi="Times New Roman"/>
          <w:sz w:val="24"/>
          <w:szCs w:val="24"/>
          <w:lang w:val="en"/>
        </w:rPr>
        <w:t xml:space="preserve"> </w:t>
      </w:r>
      <w:r w:rsidR="00591AB3" w:rsidRPr="00591AB3">
        <w:rPr>
          <w:rFonts w:ascii="Times New Roman" w:hAnsi="Times New Roman"/>
          <w:sz w:val="24"/>
          <w:szCs w:val="24"/>
          <w:lang w:val="en"/>
        </w:rPr>
        <w:t xml:space="preserve">at their disposal than </w:t>
      </w:r>
      <w:r w:rsidR="007209E2" w:rsidRPr="00591AB3">
        <w:rPr>
          <w:rFonts w:ascii="Times New Roman" w:hAnsi="Times New Roman"/>
          <w:sz w:val="24"/>
          <w:szCs w:val="24"/>
          <w:lang w:val="en"/>
        </w:rPr>
        <w:t xml:space="preserve">community colleges </w:t>
      </w:r>
      <w:r w:rsidR="00591AB3" w:rsidRPr="00591AB3">
        <w:rPr>
          <w:rFonts w:ascii="Times New Roman" w:hAnsi="Times New Roman"/>
          <w:sz w:val="24"/>
          <w:szCs w:val="24"/>
          <w:lang w:val="en"/>
        </w:rPr>
        <w:t xml:space="preserve">like Institution A </w:t>
      </w:r>
      <w:r w:rsidR="0078781C" w:rsidRPr="00591AB3">
        <w:rPr>
          <w:rFonts w:ascii="Times New Roman" w:hAnsi="Times New Roman"/>
          <w:sz w:val="24"/>
          <w:szCs w:val="24"/>
          <w:lang w:val="en"/>
        </w:rPr>
        <w:t>(</w:t>
      </w:r>
      <w:r w:rsidR="00941E2C" w:rsidRPr="00591AB3">
        <w:rPr>
          <w:rFonts w:ascii="Times New Roman" w:hAnsi="Times New Roman"/>
          <w:sz w:val="24"/>
          <w:szCs w:val="24"/>
        </w:rPr>
        <w:t>Hauptman, 2</w:t>
      </w:r>
      <w:r w:rsidR="00941E2C" w:rsidRPr="00EE3BA3">
        <w:rPr>
          <w:rFonts w:ascii="Times New Roman" w:hAnsi="Times New Roman"/>
          <w:sz w:val="24"/>
          <w:szCs w:val="24"/>
        </w:rPr>
        <w:t>00</w:t>
      </w:r>
      <w:r w:rsidR="00941E2C">
        <w:rPr>
          <w:rFonts w:ascii="Times New Roman" w:hAnsi="Times New Roman"/>
          <w:sz w:val="24"/>
          <w:szCs w:val="24"/>
        </w:rPr>
        <w:t>1;</w:t>
      </w:r>
      <w:r w:rsidR="00941E2C">
        <w:rPr>
          <w:rFonts w:ascii="Times New Roman" w:hAnsi="Times New Roman"/>
          <w:color w:val="FF0000"/>
          <w:sz w:val="24"/>
          <w:szCs w:val="24"/>
          <w:lang w:val="en"/>
        </w:rPr>
        <w:t xml:space="preserve"> </w:t>
      </w:r>
      <w:r w:rsidR="00941E2C">
        <w:rPr>
          <w:rFonts w:ascii="Times New Roman" w:hAnsi="Times New Roman"/>
          <w:sz w:val="24"/>
          <w:szCs w:val="24"/>
        </w:rPr>
        <w:t>National Association of S</w:t>
      </w:r>
      <w:r w:rsidR="00941E2C" w:rsidRPr="0085476E">
        <w:rPr>
          <w:rFonts w:ascii="Times New Roman" w:hAnsi="Times New Roman"/>
          <w:sz w:val="24"/>
          <w:szCs w:val="24"/>
        </w:rPr>
        <w:t>tate Budget Directors, 2013</w:t>
      </w:r>
      <w:r w:rsidR="00941E2C">
        <w:rPr>
          <w:rFonts w:ascii="Times New Roman" w:hAnsi="Times New Roman"/>
          <w:sz w:val="24"/>
          <w:szCs w:val="24"/>
        </w:rPr>
        <w:t xml:space="preserve">; </w:t>
      </w:r>
      <w:r w:rsidR="00176AE8" w:rsidRPr="00591AB3">
        <w:rPr>
          <w:rFonts w:ascii="Times New Roman" w:hAnsi="Times New Roman"/>
          <w:sz w:val="24"/>
          <w:szCs w:val="24"/>
        </w:rPr>
        <w:t xml:space="preserve">National Center for Education Statistics, </w:t>
      </w:r>
      <w:r w:rsidR="00820E2B">
        <w:rPr>
          <w:rFonts w:ascii="Times New Roman" w:hAnsi="Times New Roman"/>
          <w:sz w:val="24"/>
          <w:szCs w:val="24"/>
        </w:rPr>
        <w:t xml:space="preserve">2011, </w:t>
      </w:r>
      <w:r w:rsidR="00176AE8" w:rsidRPr="00591AB3">
        <w:rPr>
          <w:rFonts w:ascii="Times New Roman" w:hAnsi="Times New Roman"/>
          <w:sz w:val="24"/>
          <w:szCs w:val="24"/>
        </w:rPr>
        <w:t xml:space="preserve">2014; </w:t>
      </w:r>
      <w:r w:rsidR="00176AE8" w:rsidRPr="0085476E">
        <w:rPr>
          <w:rFonts w:ascii="Times New Roman" w:hAnsi="Times New Roman"/>
          <w:sz w:val="24"/>
          <w:szCs w:val="24"/>
        </w:rPr>
        <w:t>Rivard, 2014</w:t>
      </w:r>
      <w:r w:rsidR="00591AB3">
        <w:rPr>
          <w:rFonts w:ascii="Times New Roman" w:hAnsi="Times New Roman"/>
          <w:sz w:val="24"/>
          <w:szCs w:val="24"/>
        </w:rPr>
        <w:t>).</w:t>
      </w:r>
      <w:r w:rsidR="00FF0A43">
        <w:rPr>
          <w:rFonts w:ascii="Times New Roman" w:hAnsi="Times New Roman"/>
          <w:sz w:val="24"/>
          <w:szCs w:val="24"/>
        </w:rPr>
        <w:t xml:space="preserve"> </w:t>
      </w:r>
      <w:r w:rsidRPr="0078781C">
        <w:rPr>
          <w:rFonts w:ascii="Times New Roman" w:hAnsi="Times New Roman"/>
          <w:sz w:val="24"/>
          <w:szCs w:val="24"/>
          <w:lang w:val="en"/>
        </w:rPr>
        <w:t>However, it was clear that Officials at Institution B did not believe that they had the resources to be able to meet the imposed</w:t>
      </w:r>
      <w:r>
        <w:rPr>
          <w:rFonts w:ascii="Times New Roman" w:hAnsi="Times New Roman"/>
          <w:sz w:val="24"/>
          <w:szCs w:val="24"/>
          <w:lang w:val="en"/>
        </w:rPr>
        <w:t xml:space="preserve"> requirements.</w:t>
      </w:r>
      <w:r w:rsidR="00FF0A43">
        <w:rPr>
          <w:rFonts w:ascii="Times New Roman" w:hAnsi="Times New Roman"/>
          <w:sz w:val="24"/>
          <w:szCs w:val="24"/>
          <w:lang w:val="en"/>
        </w:rPr>
        <w:t xml:space="preserve"> </w:t>
      </w:r>
      <w:r w:rsidR="00A02200">
        <w:rPr>
          <w:rFonts w:ascii="Times New Roman" w:hAnsi="Times New Roman"/>
          <w:sz w:val="24"/>
          <w:szCs w:val="24"/>
          <w:lang w:val="en"/>
        </w:rPr>
        <w:t>I</w:t>
      </w:r>
      <w:r w:rsidR="00591AB3">
        <w:rPr>
          <w:rFonts w:ascii="Times New Roman" w:hAnsi="Times New Roman"/>
          <w:sz w:val="24"/>
          <w:szCs w:val="24"/>
          <w:lang w:val="en"/>
        </w:rPr>
        <w:t xml:space="preserve">n reality, </w:t>
      </w:r>
      <w:r w:rsidR="00DF7676">
        <w:rPr>
          <w:rFonts w:ascii="Times New Roman" w:hAnsi="Times New Roman"/>
          <w:sz w:val="24"/>
          <w:szCs w:val="24"/>
          <w:lang w:val="en"/>
        </w:rPr>
        <w:t xml:space="preserve">Institution B </w:t>
      </w:r>
      <w:r w:rsidR="00591AB3">
        <w:rPr>
          <w:rFonts w:ascii="Times New Roman" w:hAnsi="Times New Roman"/>
          <w:sz w:val="24"/>
          <w:szCs w:val="24"/>
          <w:lang w:val="en"/>
        </w:rPr>
        <w:t>possess</w:t>
      </w:r>
      <w:r w:rsidR="00DF7676">
        <w:rPr>
          <w:rFonts w:ascii="Times New Roman" w:hAnsi="Times New Roman"/>
          <w:sz w:val="24"/>
          <w:szCs w:val="24"/>
          <w:lang w:val="en"/>
        </w:rPr>
        <w:t>es</w:t>
      </w:r>
      <w:r w:rsidR="00591AB3">
        <w:rPr>
          <w:rFonts w:ascii="Times New Roman" w:hAnsi="Times New Roman"/>
          <w:sz w:val="24"/>
          <w:szCs w:val="24"/>
          <w:lang w:val="en"/>
        </w:rPr>
        <w:t xml:space="preserve"> more training resources than Institution A.</w:t>
      </w:r>
      <w:r w:rsidR="00FF0A43">
        <w:rPr>
          <w:rFonts w:ascii="Times New Roman" w:hAnsi="Times New Roman"/>
          <w:sz w:val="24"/>
          <w:szCs w:val="24"/>
          <w:lang w:val="en"/>
        </w:rPr>
        <w:t xml:space="preserve"> </w:t>
      </w:r>
      <w:r w:rsidRPr="00CD4BBE">
        <w:rPr>
          <w:rFonts w:ascii="Times New Roman" w:hAnsi="Times New Roman"/>
          <w:sz w:val="24"/>
          <w:szCs w:val="24"/>
          <w:lang w:val="en"/>
        </w:rPr>
        <w:t>For example, Institution B has a Title IX Peer Educator group of 12 undergraduate students who work with Official B1 to plan programing and educational events on campus around sexual</w:t>
      </w:r>
      <w:r>
        <w:rPr>
          <w:rFonts w:ascii="Times New Roman" w:hAnsi="Times New Roman"/>
          <w:sz w:val="24"/>
          <w:szCs w:val="24"/>
          <w:lang w:val="en"/>
        </w:rPr>
        <w:t xml:space="preserve"> </w:t>
      </w:r>
      <w:r w:rsidR="007209E2">
        <w:rPr>
          <w:rFonts w:ascii="Times New Roman" w:hAnsi="Times New Roman"/>
          <w:sz w:val="24"/>
          <w:szCs w:val="24"/>
          <w:lang w:val="en"/>
        </w:rPr>
        <w:t>m</w:t>
      </w:r>
      <w:r>
        <w:rPr>
          <w:rFonts w:ascii="Times New Roman" w:hAnsi="Times New Roman"/>
          <w:sz w:val="24"/>
          <w:szCs w:val="24"/>
          <w:lang w:val="en"/>
        </w:rPr>
        <w:t>isconduct/harassment.</w:t>
      </w:r>
      <w:r w:rsidR="00FF0A43">
        <w:rPr>
          <w:rFonts w:ascii="Times New Roman" w:hAnsi="Times New Roman"/>
          <w:sz w:val="24"/>
          <w:szCs w:val="24"/>
          <w:lang w:val="en"/>
        </w:rPr>
        <w:t xml:space="preserve"> </w:t>
      </w:r>
      <w:r>
        <w:rPr>
          <w:rFonts w:ascii="Times New Roman" w:hAnsi="Times New Roman"/>
          <w:sz w:val="24"/>
          <w:szCs w:val="24"/>
          <w:lang w:val="en"/>
        </w:rPr>
        <w:t xml:space="preserve">This peer-educator model is common at many private </w:t>
      </w:r>
      <w:r w:rsidR="00ED2DC7">
        <w:rPr>
          <w:rFonts w:ascii="Times New Roman" w:hAnsi="Times New Roman"/>
          <w:sz w:val="24"/>
          <w:szCs w:val="24"/>
          <w:lang w:val="en"/>
        </w:rPr>
        <w:t>four-</w:t>
      </w:r>
      <w:r>
        <w:rPr>
          <w:rFonts w:ascii="Times New Roman" w:hAnsi="Times New Roman"/>
          <w:sz w:val="24"/>
          <w:szCs w:val="24"/>
          <w:lang w:val="en"/>
        </w:rPr>
        <w:t>year institutions as students who matriculate to those institutions tend to be more engaged in co-curricular activities.</w:t>
      </w:r>
      <w:r w:rsidR="00FF0A43">
        <w:rPr>
          <w:rFonts w:ascii="Times New Roman" w:hAnsi="Times New Roman"/>
          <w:sz w:val="24"/>
          <w:szCs w:val="24"/>
          <w:lang w:val="en"/>
        </w:rPr>
        <w:t xml:space="preserve"> </w:t>
      </w:r>
      <w:r>
        <w:rPr>
          <w:rFonts w:ascii="Times New Roman" w:hAnsi="Times New Roman"/>
          <w:sz w:val="24"/>
          <w:szCs w:val="24"/>
          <w:lang w:val="en"/>
        </w:rPr>
        <w:t>It is difficult to find the same level of engag</w:t>
      </w:r>
      <w:r w:rsidR="00591AB3">
        <w:rPr>
          <w:rFonts w:ascii="Times New Roman" w:hAnsi="Times New Roman"/>
          <w:sz w:val="24"/>
          <w:szCs w:val="24"/>
          <w:lang w:val="en"/>
        </w:rPr>
        <w:t xml:space="preserve">ement at </w:t>
      </w:r>
      <w:r>
        <w:rPr>
          <w:rFonts w:ascii="Times New Roman" w:hAnsi="Times New Roman"/>
          <w:sz w:val="24"/>
          <w:szCs w:val="24"/>
          <w:lang w:val="en"/>
        </w:rPr>
        <w:t>community college</w:t>
      </w:r>
      <w:r w:rsidR="00591AB3">
        <w:rPr>
          <w:rFonts w:ascii="Times New Roman" w:hAnsi="Times New Roman"/>
          <w:sz w:val="24"/>
          <w:szCs w:val="24"/>
          <w:lang w:val="en"/>
        </w:rPr>
        <w:t>s,</w:t>
      </w:r>
      <w:r>
        <w:rPr>
          <w:rFonts w:ascii="Times New Roman" w:hAnsi="Times New Roman"/>
          <w:sz w:val="24"/>
          <w:szCs w:val="24"/>
          <w:lang w:val="en"/>
        </w:rPr>
        <w:t xml:space="preserve"> where the student population tend to be less affluent </w:t>
      </w:r>
      <w:r>
        <w:rPr>
          <w:rFonts w:ascii="Times New Roman" w:hAnsi="Times New Roman"/>
          <w:sz w:val="24"/>
          <w:szCs w:val="24"/>
          <w:lang w:val="en"/>
        </w:rPr>
        <w:lastRenderedPageBreak/>
        <w:t xml:space="preserve">and utilize their time out of the classroom to work and/or take care of their family obligations </w:t>
      </w:r>
      <w:r w:rsidRPr="00C04603">
        <w:rPr>
          <w:rFonts w:ascii="Times New Roman" w:hAnsi="Times New Roman"/>
          <w:sz w:val="24"/>
          <w:szCs w:val="24"/>
          <w:lang w:val="en"/>
        </w:rPr>
        <w:t>(Nguyen, 2011).</w:t>
      </w:r>
    </w:p>
    <w:p w14:paraId="79D75FD3" w14:textId="3882A747" w:rsidR="006E20F4" w:rsidRDefault="006E20F4" w:rsidP="006E20F4">
      <w:pPr>
        <w:autoSpaceDE w:val="0"/>
        <w:autoSpaceDN w:val="0"/>
        <w:adjustRightInd w:val="0"/>
        <w:spacing w:after="0" w:line="480" w:lineRule="auto"/>
        <w:ind w:firstLine="720"/>
        <w:contextualSpacing/>
        <w:rPr>
          <w:rFonts w:ascii="Times New Roman" w:hAnsi="Times New Roman"/>
          <w:sz w:val="24"/>
          <w:szCs w:val="24"/>
          <w:lang w:val="en"/>
        </w:rPr>
      </w:pPr>
      <w:r>
        <w:rPr>
          <w:rFonts w:ascii="Times New Roman" w:hAnsi="Times New Roman"/>
          <w:sz w:val="24"/>
          <w:szCs w:val="24"/>
          <w:lang w:val="en"/>
        </w:rPr>
        <w:t xml:space="preserve">In addition to having a peer educator group, </w:t>
      </w:r>
      <w:r w:rsidRPr="00A02200">
        <w:rPr>
          <w:rFonts w:ascii="Times New Roman" w:hAnsi="Times New Roman"/>
          <w:sz w:val="24"/>
          <w:szCs w:val="24"/>
          <w:lang w:val="en"/>
        </w:rPr>
        <w:t>Institution B h</w:t>
      </w:r>
      <w:r w:rsidR="00591AB3" w:rsidRPr="00A02200">
        <w:rPr>
          <w:rFonts w:ascii="Times New Roman" w:hAnsi="Times New Roman"/>
          <w:sz w:val="24"/>
          <w:szCs w:val="24"/>
          <w:lang w:val="en"/>
        </w:rPr>
        <w:t>as</w:t>
      </w:r>
      <w:r w:rsidR="00591AB3">
        <w:rPr>
          <w:rFonts w:ascii="Times New Roman" w:hAnsi="Times New Roman"/>
          <w:sz w:val="24"/>
          <w:szCs w:val="24"/>
          <w:lang w:val="en"/>
        </w:rPr>
        <w:t xml:space="preserve"> been able to</w:t>
      </w:r>
      <w:r>
        <w:rPr>
          <w:rFonts w:ascii="Times New Roman" w:hAnsi="Times New Roman"/>
          <w:sz w:val="24"/>
          <w:szCs w:val="24"/>
          <w:lang w:val="en"/>
        </w:rPr>
        <w:t xml:space="preserve"> present information to new students during the first</w:t>
      </w:r>
      <w:r w:rsidR="00E64387">
        <w:rPr>
          <w:rFonts w:ascii="Times New Roman" w:hAnsi="Times New Roman"/>
          <w:sz w:val="24"/>
          <w:szCs w:val="24"/>
          <w:lang w:val="en"/>
        </w:rPr>
        <w:t>-</w:t>
      </w:r>
      <w:r>
        <w:rPr>
          <w:rFonts w:ascii="Times New Roman" w:hAnsi="Times New Roman"/>
          <w:sz w:val="24"/>
          <w:szCs w:val="24"/>
          <w:lang w:val="en"/>
        </w:rPr>
        <w:t>year seminar.</w:t>
      </w:r>
      <w:r w:rsidR="00FF0A43">
        <w:rPr>
          <w:rFonts w:ascii="Times New Roman" w:hAnsi="Times New Roman"/>
          <w:sz w:val="24"/>
          <w:szCs w:val="24"/>
          <w:lang w:val="en"/>
        </w:rPr>
        <w:t xml:space="preserve"> </w:t>
      </w:r>
      <w:r>
        <w:rPr>
          <w:rFonts w:ascii="Times New Roman" w:hAnsi="Times New Roman"/>
          <w:sz w:val="24"/>
          <w:szCs w:val="24"/>
          <w:lang w:val="en"/>
        </w:rPr>
        <w:t>Official B1 shared that she attended 22 out of the 28 during the year of the interview.</w:t>
      </w:r>
      <w:r w:rsidR="00FF0A43">
        <w:rPr>
          <w:rFonts w:ascii="Times New Roman" w:hAnsi="Times New Roman"/>
          <w:sz w:val="24"/>
          <w:szCs w:val="24"/>
          <w:lang w:val="en"/>
        </w:rPr>
        <w:t xml:space="preserve"> </w:t>
      </w:r>
      <w:r>
        <w:rPr>
          <w:rFonts w:ascii="Times New Roman" w:hAnsi="Times New Roman"/>
          <w:sz w:val="24"/>
          <w:szCs w:val="24"/>
          <w:lang w:val="en"/>
        </w:rPr>
        <w:t>The plan was for the peer mentors to begin attending the seminars and providing information about prevention and available resources to their peers.</w:t>
      </w:r>
      <w:r w:rsidR="00FF0A43">
        <w:rPr>
          <w:rFonts w:ascii="Times New Roman" w:hAnsi="Times New Roman"/>
          <w:sz w:val="24"/>
          <w:szCs w:val="24"/>
          <w:lang w:val="en"/>
        </w:rPr>
        <w:t xml:space="preserve"> </w:t>
      </w:r>
      <w:r w:rsidR="00A02200">
        <w:rPr>
          <w:rFonts w:ascii="Times New Roman" w:hAnsi="Times New Roman"/>
          <w:sz w:val="24"/>
          <w:szCs w:val="24"/>
          <w:lang w:val="en"/>
        </w:rPr>
        <w:t>While Institution A has provided some training during new student orientation, Offi</w:t>
      </w:r>
      <w:r w:rsidR="00BA2F9C">
        <w:rPr>
          <w:rFonts w:ascii="Times New Roman" w:hAnsi="Times New Roman"/>
          <w:sz w:val="24"/>
          <w:szCs w:val="24"/>
          <w:lang w:val="en"/>
        </w:rPr>
        <w:t>cial A1 discussed how they had to reduce the length of orientation per the suggestion of the consulting group, Noel Levitz to “not ever go past 40 minutes.”</w:t>
      </w:r>
      <w:r w:rsidR="00FF0A43">
        <w:rPr>
          <w:rFonts w:ascii="Times New Roman" w:hAnsi="Times New Roman"/>
          <w:sz w:val="24"/>
          <w:szCs w:val="24"/>
          <w:lang w:val="en"/>
        </w:rPr>
        <w:t xml:space="preserve"> </w:t>
      </w:r>
      <w:r w:rsidR="00BA2F9C">
        <w:rPr>
          <w:rFonts w:ascii="Times New Roman" w:hAnsi="Times New Roman"/>
          <w:sz w:val="24"/>
          <w:szCs w:val="24"/>
          <w:lang w:val="en"/>
        </w:rPr>
        <w:t>She explained that the “training” information that is offered is provided as print materials in the students</w:t>
      </w:r>
      <w:r w:rsidR="00AF62CD">
        <w:rPr>
          <w:rFonts w:ascii="Times New Roman" w:hAnsi="Times New Roman"/>
          <w:sz w:val="24"/>
          <w:szCs w:val="24"/>
          <w:lang w:val="en"/>
        </w:rPr>
        <w:t>’</w:t>
      </w:r>
      <w:r w:rsidR="00BA2F9C">
        <w:rPr>
          <w:rFonts w:ascii="Times New Roman" w:hAnsi="Times New Roman"/>
          <w:sz w:val="24"/>
          <w:szCs w:val="24"/>
          <w:lang w:val="en"/>
        </w:rPr>
        <w:t xml:space="preserve"> folders.</w:t>
      </w:r>
      <w:r w:rsidR="00FF0A43">
        <w:rPr>
          <w:rFonts w:ascii="Times New Roman" w:hAnsi="Times New Roman"/>
          <w:sz w:val="24"/>
          <w:szCs w:val="24"/>
          <w:lang w:val="en"/>
        </w:rPr>
        <w:t xml:space="preserve"> </w:t>
      </w:r>
      <w:r w:rsidR="00024976">
        <w:rPr>
          <w:rFonts w:ascii="Times New Roman" w:hAnsi="Times New Roman"/>
          <w:sz w:val="24"/>
          <w:szCs w:val="24"/>
          <w:lang w:val="en"/>
        </w:rPr>
        <w:t>Thus, Institution A face the issue of</w:t>
      </w:r>
      <w:r w:rsidR="00BE70A8">
        <w:rPr>
          <w:rFonts w:ascii="Times New Roman" w:hAnsi="Times New Roman"/>
          <w:sz w:val="24"/>
          <w:szCs w:val="24"/>
          <w:lang w:val="en"/>
        </w:rPr>
        <w:t xml:space="preserve"> trying to</w:t>
      </w:r>
      <w:r w:rsidR="00024976">
        <w:rPr>
          <w:rFonts w:ascii="Times New Roman" w:hAnsi="Times New Roman"/>
          <w:sz w:val="24"/>
          <w:szCs w:val="24"/>
          <w:lang w:val="en"/>
        </w:rPr>
        <w:t xml:space="preserve"> effectively </w:t>
      </w:r>
      <w:r w:rsidR="00BE70A8">
        <w:rPr>
          <w:rFonts w:ascii="Times New Roman" w:hAnsi="Times New Roman"/>
          <w:sz w:val="24"/>
          <w:szCs w:val="24"/>
          <w:lang w:val="en"/>
        </w:rPr>
        <w:t>balance</w:t>
      </w:r>
      <w:r w:rsidR="00024976">
        <w:rPr>
          <w:rFonts w:ascii="Times New Roman" w:hAnsi="Times New Roman"/>
          <w:sz w:val="24"/>
          <w:szCs w:val="24"/>
          <w:lang w:val="en"/>
        </w:rPr>
        <w:t xml:space="preserve"> </w:t>
      </w:r>
      <w:r w:rsidR="00BE70A8">
        <w:rPr>
          <w:rFonts w:ascii="Times New Roman" w:hAnsi="Times New Roman"/>
          <w:sz w:val="24"/>
          <w:szCs w:val="24"/>
          <w:lang w:val="en"/>
        </w:rPr>
        <w:t xml:space="preserve">the need for </w:t>
      </w:r>
      <w:r w:rsidR="00024976">
        <w:rPr>
          <w:rFonts w:ascii="Times New Roman" w:hAnsi="Times New Roman"/>
          <w:sz w:val="24"/>
          <w:szCs w:val="24"/>
          <w:lang w:val="en"/>
        </w:rPr>
        <w:t>training with</w:t>
      </w:r>
      <w:r w:rsidR="00BE70A8">
        <w:rPr>
          <w:rFonts w:ascii="Times New Roman" w:hAnsi="Times New Roman"/>
          <w:sz w:val="24"/>
          <w:szCs w:val="24"/>
          <w:lang w:val="en"/>
        </w:rPr>
        <w:t xml:space="preserve"> that of</w:t>
      </w:r>
      <w:r w:rsidR="00024976">
        <w:rPr>
          <w:rFonts w:ascii="Times New Roman" w:hAnsi="Times New Roman"/>
          <w:sz w:val="24"/>
          <w:szCs w:val="24"/>
          <w:lang w:val="en"/>
        </w:rPr>
        <w:t xml:space="preserve"> </w:t>
      </w:r>
      <w:r w:rsidR="00BE70A8">
        <w:rPr>
          <w:rFonts w:ascii="Times New Roman" w:hAnsi="Times New Roman"/>
          <w:sz w:val="24"/>
          <w:szCs w:val="24"/>
          <w:lang w:val="en"/>
        </w:rPr>
        <w:t xml:space="preserve">providing a </w:t>
      </w:r>
      <w:r w:rsidR="00024976">
        <w:rPr>
          <w:rFonts w:ascii="Times New Roman" w:hAnsi="Times New Roman"/>
          <w:sz w:val="24"/>
          <w:szCs w:val="24"/>
          <w:lang w:val="en"/>
        </w:rPr>
        <w:t xml:space="preserve">short orientation session </w:t>
      </w:r>
      <w:r w:rsidR="00BE70A8">
        <w:rPr>
          <w:rFonts w:ascii="Times New Roman" w:hAnsi="Times New Roman"/>
          <w:sz w:val="24"/>
          <w:szCs w:val="24"/>
          <w:lang w:val="en"/>
        </w:rPr>
        <w:t>that</w:t>
      </w:r>
      <w:r w:rsidR="00024976">
        <w:rPr>
          <w:rFonts w:ascii="Times New Roman" w:hAnsi="Times New Roman"/>
          <w:sz w:val="24"/>
          <w:szCs w:val="24"/>
          <w:lang w:val="en"/>
        </w:rPr>
        <w:t xml:space="preserve"> better accommodate the diver</w:t>
      </w:r>
      <w:r w:rsidR="00BE70A8">
        <w:rPr>
          <w:rFonts w:ascii="Times New Roman" w:hAnsi="Times New Roman"/>
          <w:sz w:val="24"/>
          <w:szCs w:val="24"/>
          <w:lang w:val="en"/>
        </w:rPr>
        <w:t xml:space="preserve">se schedules and interests </w:t>
      </w:r>
      <w:r w:rsidR="00024976">
        <w:rPr>
          <w:rFonts w:ascii="Times New Roman" w:hAnsi="Times New Roman"/>
          <w:sz w:val="24"/>
          <w:szCs w:val="24"/>
          <w:lang w:val="en"/>
        </w:rPr>
        <w:t>of their student population.</w:t>
      </w:r>
    </w:p>
    <w:p w14:paraId="31704DCD" w14:textId="01EFD17A" w:rsidR="00D718AB" w:rsidRPr="00D718AB" w:rsidRDefault="00562D5F" w:rsidP="00AF62CD">
      <w:pPr>
        <w:autoSpaceDE w:val="0"/>
        <w:autoSpaceDN w:val="0"/>
        <w:adjustRightInd w:val="0"/>
        <w:spacing w:after="0" w:line="480" w:lineRule="auto"/>
        <w:ind w:firstLine="720"/>
        <w:contextualSpacing/>
        <w:rPr>
          <w:rFonts w:ascii="Times New Roman" w:hAnsi="Times New Roman"/>
          <w:sz w:val="24"/>
          <w:szCs w:val="24"/>
          <w:lang w:val="en"/>
        </w:rPr>
      </w:pPr>
      <w:r w:rsidRPr="00BE70A8">
        <w:rPr>
          <w:rFonts w:ascii="Times New Roman" w:hAnsi="Times New Roman"/>
          <w:sz w:val="24"/>
          <w:szCs w:val="24"/>
          <w:lang w:val="en"/>
        </w:rPr>
        <w:t>The challenge of inadequate training can also be understood within the context of organizational structure and culture.</w:t>
      </w:r>
      <w:r w:rsidR="00FF0A43">
        <w:rPr>
          <w:rFonts w:ascii="Times New Roman" w:hAnsi="Times New Roman"/>
          <w:sz w:val="24"/>
          <w:szCs w:val="24"/>
          <w:lang w:val="en"/>
        </w:rPr>
        <w:t xml:space="preserve"> </w:t>
      </w:r>
      <w:r w:rsidRPr="00BE70A8">
        <w:rPr>
          <w:rFonts w:ascii="Times New Roman" w:hAnsi="Times New Roman"/>
          <w:sz w:val="24"/>
          <w:szCs w:val="24"/>
          <w:lang w:val="en"/>
        </w:rPr>
        <w:t>The “student culture” on the campuses of community colleges can often feel transactional as students who matriculate in those types of institution tends to be commuters, older, first generation and more economically diverse (</w:t>
      </w:r>
      <w:r w:rsidR="00DB6A23" w:rsidRPr="00BE70A8">
        <w:rPr>
          <w:rFonts w:ascii="Times New Roman" w:hAnsi="Times New Roman"/>
          <w:sz w:val="24"/>
          <w:szCs w:val="24"/>
        </w:rPr>
        <w:t>American Association of Community Colleges, 2015</w:t>
      </w:r>
      <w:r w:rsidR="00DB6A23">
        <w:rPr>
          <w:rFonts w:ascii="Times New Roman" w:hAnsi="Times New Roman"/>
          <w:sz w:val="24"/>
          <w:szCs w:val="24"/>
        </w:rPr>
        <w:t xml:space="preserve">; </w:t>
      </w:r>
      <w:r w:rsidRPr="00BE70A8">
        <w:rPr>
          <w:rFonts w:ascii="Times New Roman" w:hAnsi="Times New Roman"/>
          <w:sz w:val="24"/>
          <w:szCs w:val="24"/>
          <w:lang w:val="en"/>
        </w:rPr>
        <w:t>Cohen, Brawer, &amp; Kisker, 2013</w:t>
      </w:r>
      <w:r w:rsidRPr="00BE70A8">
        <w:rPr>
          <w:rFonts w:ascii="Times New Roman" w:hAnsi="Times New Roman"/>
          <w:sz w:val="24"/>
          <w:szCs w:val="24"/>
        </w:rPr>
        <w:t>)</w:t>
      </w:r>
      <w:r w:rsidRPr="00BE70A8">
        <w:rPr>
          <w:rFonts w:ascii="Times New Roman" w:hAnsi="Times New Roman"/>
          <w:sz w:val="24"/>
          <w:szCs w:val="24"/>
          <w:lang w:val="en"/>
        </w:rPr>
        <w:t>.</w:t>
      </w:r>
      <w:r w:rsidR="00FF0A43">
        <w:rPr>
          <w:rFonts w:ascii="Times New Roman" w:hAnsi="Times New Roman"/>
          <w:sz w:val="24"/>
          <w:szCs w:val="24"/>
          <w:lang w:val="en"/>
        </w:rPr>
        <w:t xml:space="preserve"> </w:t>
      </w:r>
      <w:r w:rsidRPr="00BE70A8">
        <w:rPr>
          <w:rFonts w:ascii="Times New Roman" w:hAnsi="Times New Roman"/>
          <w:sz w:val="24"/>
          <w:szCs w:val="24"/>
          <w:lang w:val="en"/>
        </w:rPr>
        <w:t>The traditional age student at four</w:t>
      </w:r>
      <w:r w:rsidR="00E64387">
        <w:rPr>
          <w:rFonts w:ascii="Times New Roman" w:hAnsi="Times New Roman"/>
          <w:sz w:val="24"/>
          <w:szCs w:val="24"/>
          <w:lang w:val="en"/>
        </w:rPr>
        <w:t>-</w:t>
      </w:r>
      <w:r w:rsidRPr="00BE70A8">
        <w:rPr>
          <w:rFonts w:ascii="Times New Roman" w:hAnsi="Times New Roman"/>
          <w:sz w:val="24"/>
          <w:szCs w:val="24"/>
          <w:lang w:val="en"/>
        </w:rPr>
        <w:t>year institutions may plan to eat, live and be at his college, the same age student at a community college may not be able to be as involved on campus as he may have to balance a job or other priorities (Pannoni, 2015).</w:t>
      </w:r>
      <w:r w:rsidR="00AF62CD">
        <w:rPr>
          <w:rFonts w:ascii="Times New Roman" w:hAnsi="Times New Roman"/>
          <w:sz w:val="24"/>
          <w:szCs w:val="24"/>
          <w:lang w:val="en"/>
        </w:rPr>
        <w:t xml:space="preserve"> </w:t>
      </w:r>
      <w:r w:rsidR="00D718AB">
        <w:rPr>
          <w:rFonts w:ascii="Times New Roman" w:hAnsi="Times New Roman"/>
          <w:sz w:val="24"/>
          <w:szCs w:val="24"/>
          <w:lang w:val="en"/>
        </w:rPr>
        <w:t>According Nguyen (2011):</w:t>
      </w:r>
    </w:p>
    <w:p w14:paraId="3C65901C" w14:textId="7192BBB9" w:rsidR="00D718AB" w:rsidRPr="00D718AB" w:rsidRDefault="00D718AB" w:rsidP="00046BC5">
      <w:pPr>
        <w:autoSpaceDE w:val="0"/>
        <w:autoSpaceDN w:val="0"/>
        <w:adjustRightInd w:val="0"/>
        <w:spacing w:after="240" w:line="240" w:lineRule="auto"/>
        <w:ind w:left="360" w:right="360"/>
        <w:rPr>
          <w:rFonts w:ascii="Times New Roman" w:hAnsi="Times New Roman"/>
          <w:iCs/>
          <w:sz w:val="24"/>
          <w:szCs w:val="24"/>
        </w:rPr>
      </w:pPr>
      <w:r w:rsidRPr="00D718AB">
        <w:rPr>
          <w:rFonts w:ascii="Times New Roman" w:hAnsi="Times New Roman"/>
          <w:iCs/>
          <w:color w:val="000000"/>
          <w:sz w:val="24"/>
          <w:szCs w:val="24"/>
        </w:rPr>
        <w:t>The diversity of this [community college student] population provides a challenging environment in which to foster student engagement. T</w:t>
      </w:r>
      <w:r w:rsidRPr="00D718AB">
        <w:rPr>
          <w:rFonts w:ascii="Times New Roman" w:hAnsi="Times New Roman"/>
          <w:iCs/>
          <w:sz w:val="24"/>
          <w:szCs w:val="24"/>
        </w:rPr>
        <w:t xml:space="preserve">he function and </w:t>
      </w:r>
      <w:r w:rsidRPr="00D718AB">
        <w:rPr>
          <w:rFonts w:ascii="Times New Roman" w:hAnsi="Times New Roman"/>
          <w:iCs/>
          <w:sz w:val="24"/>
          <w:szCs w:val="24"/>
        </w:rPr>
        <w:lastRenderedPageBreak/>
        <w:t>value of student affairs are often diminished on community college campuses with less emphasis on co-curricular student development</w:t>
      </w:r>
      <w:r w:rsidR="0073056E">
        <w:rPr>
          <w:rFonts w:ascii="Times New Roman" w:hAnsi="Times New Roman"/>
          <w:iCs/>
          <w:sz w:val="24"/>
          <w:szCs w:val="24"/>
        </w:rPr>
        <w:t>.</w:t>
      </w:r>
      <w:r w:rsidRPr="00D718AB">
        <w:rPr>
          <w:rFonts w:ascii="Times New Roman" w:hAnsi="Times New Roman"/>
          <w:iCs/>
          <w:sz w:val="24"/>
          <w:szCs w:val="24"/>
        </w:rPr>
        <w:t xml:space="preserve"> (p.</w:t>
      </w:r>
      <w:r>
        <w:rPr>
          <w:rFonts w:ascii="Times New Roman" w:hAnsi="Times New Roman"/>
          <w:iCs/>
          <w:sz w:val="24"/>
          <w:szCs w:val="24"/>
        </w:rPr>
        <w:t xml:space="preserve"> </w:t>
      </w:r>
      <w:r w:rsidR="0073056E">
        <w:rPr>
          <w:rFonts w:ascii="Times New Roman" w:hAnsi="Times New Roman"/>
          <w:iCs/>
          <w:sz w:val="24"/>
          <w:szCs w:val="24"/>
        </w:rPr>
        <w:t>58)</w:t>
      </w:r>
    </w:p>
    <w:p w14:paraId="0A51B3C7" w14:textId="3B256286" w:rsidR="00D718AB" w:rsidRDefault="00D718AB" w:rsidP="00046BC5">
      <w:pPr>
        <w:autoSpaceDE w:val="0"/>
        <w:autoSpaceDN w:val="0"/>
        <w:adjustRightInd w:val="0"/>
        <w:spacing w:after="0" w:line="480" w:lineRule="auto"/>
        <w:ind w:firstLine="720"/>
        <w:contextualSpacing/>
        <w:rPr>
          <w:rFonts w:ascii="Times New Roman" w:hAnsi="Times New Roman"/>
          <w:sz w:val="24"/>
          <w:szCs w:val="24"/>
          <w:lang w:val="en"/>
        </w:rPr>
      </w:pPr>
      <w:r w:rsidRPr="00D718AB">
        <w:rPr>
          <w:rFonts w:ascii="Times New Roman" w:hAnsi="Times New Roman"/>
          <w:sz w:val="24"/>
          <w:szCs w:val="24"/>
          <w:lang w:val="en"/>
        </w:rPr>
        <w:t>This structure makes it difficult for community colleges to provide the level of services and programming that is required of them or even at the same level as four</w:t>
      </w:r>
      <w:r w:rsidR="00E64387">
        <w:rPr>
          <w:rFonts w:ascii="Times New Roman" w:hAnsi="Times New Roman"/>
          <w:sz w:val="24"/>
          <w:szCs w:val="24"/>
          <w:lang w:val="en"/>
        </w:rPr>
        <w:t>-</w:t>
      </w:r>
      <w:r w:rsidRPr="00D718AB">
        <w:rPr>
          <w:rFonts w:ascii="Times New Roman" w:hAnsi="Times New Roman"/>
          <w:sz w:val="24"/>
          <w:szCs w:val="24"/>
          <w:lang w:val="en"/>
        </w:rPr>
        <w:t>year institutions.</w:t>
      </w:r>
      <w:r w:rsidR="00FF0A43">
        <w:rPr>
          <w:rFonts w:ascii="Times New Roman" w:hAnsi="Times New Roman"/>
          <w:sz w:val="24"/>
          <w:szCs w:val="24"/>
          <w:lang w:val="en"/>
        </w:rPr>
        <w:t xml:space="preserve"> </w:t>
      </w:r>
      <w:r>
        <w:rPr>
          <w:rFonts w:ascii="Times New Roman" w:hAnsi="Times New Roman"/>
          <w:sz w:val="24"/>
          <w:szCs w:val="24"/>
          <w:lang w:val="en"/>
        </w:rPr>
        <w:t>While four</w:t>
      </w:r>
      <w:r w:rsidR="00E64387">
        <w:rPr>
          <w:rFonts w:ascii="Times New Roman" w:hAnsi="Times New Roman"/>
          <w:sz w:val="24"/>
          <w:szCs w:val="24"/>
          <w:lang w:val="en"/>
        </w:rPr>
        <w:t>-</w:t>
      </w:r>
      <w:r>
        <w:rPr>
          <w:rFonts w:ascii="Times New Roman" w:hAnsi="Times New Roman"/>
          <w:sz w:val="24"/>
          <w:szCs w:val="24"/>
          <w:lang w:val="en"/>
        </w:rPr>
        <w:t>year institutions</w:t>
      </w:r>
      <w:r w:rsidR="00C36F53">
        <w:rPr>
          <w:rFonts w:ascii="Times New Roman" w:hAnsi="Times New Roman"/>
          <w:sz w:val="24"/>
          <w:szCs w:val="24"/>
          <w:lang w:val="en"/>
        </w:rPr>
        <w:t xml:space="preserve"> can </w:t>
      </w:r>
      <w:r>
        <w:rPr>
          <w:rFonts w:ascii="Times New Roman" w:hAnsi="Times New Roman"/>
          <w:sz w:val="24"/>
          <w:szCs w:val="24"/>
          <w:lang w:val="en"/>
        </w:rPr>
        <w:t xml:space="preserve">have day-long </w:t>
      </w:r>
      <w:r w:rsidR="00C36F53">
        <w:rPr>
          <w:rFonts w:ascii="Times New Roman" w:hAnsi="Times New Roman"/>
          <w:sz w:val="24"/>
          <w:szCs w:val="24"/>
          <w:lang w:val="en"/>
        </w:rPr>
        <w:t xml:space="preserve">student </w:t>
      </w:r>
      <w:r>
        <w:rPr>
          <w:rFonts w:ascii="Times New Roman" w:hAnsi="Times New Roman"/>
          <w:sz w:val="24"/>
          <w:szCs w:val="24"/>
          <w:lang w:val="en"/>
        </w:rPr>
        <w:t>orientation programs, comm</w:t>
      </w:r>
      <w:r w:rsidR="00C36F53">
        <w:rPr>
          <w:rFonts w:ascii="Times New Roman" w:hAnsi="Times New Roman"/>
          <w:sz w:val="24"/>
          <w:szCs w:val="24"/>
          <w:lang w:val="en"/>
        </w:rPr>
        <w:t>unity colleges may not have the length of time because of the nature of their student population.</w:t>
      </w:r>
    </w:p>
    <w:p w14:paraId="3BA281AB" w14:textId="7233D4F5" w:rsidR="004A3EA6" w:rsidRDefault="00BE70A8" w:rsidP="004A3EA6">
      <w:pPr>
        <w:spacing w:after="0" w:line="480" w:lineRule="auto"/>
        <w:ind w:firstLine="720"/>
        <w:contextualSpacing/>
        <w:rPr>
          <w:rFonts w:ascii="Times New Roman" w:hAnsi="Times New Roman"/>
          <w:sz w:val="24"/>
          <w:szCs w:val="24"/>
          <w:lang w:val="en"/>
        </w:rPr>
      </w:pPr>
      <w:r>
        <w:rPr>
          <w:rFonts w:ascii="Times New Roman" w:hAnsi="Times New Roman"/>
          <w:sz w:val="24"/>
          <w:szCs w:val="24"/>
          <w:lang w:val="en"/>
        </w:rPr>
        <w:t>The challenge of lack of</w:t>
      </w:r>
      <w:r w:rsidR="004A3EA6">
        <w:rPr>
          <w:rFonts w:ascii="Times New Roman" w:hAnsi="Times New Roman"/>
          <w:sz w:val="24"/>
          <w:szCs w:val="24"/>
          <w:lang w:val="en"/>
        </w:rPr>
        <w:t xml:space="preserve"> training is not </w:t>
      </w:r>
      <w:r>
        <w:rPr>
          <w:rFonts w:ascii="Times New Roman" w:hAnsi="Times New Roman"/>
          <w:sz w:val="24"/>
          <w:szCs w:val="24"/>
          <w:lang w:val="en"/>
        </w:rPr>
        <w:t xml:space="preserve">an issue </w:t>
      </w:r>
      <w:r w:rsidR="00080FFB">
        <w:rPr>
          <w:rFonts w:ascii="Times New Roman" w:hAnsi="Times New Roman"/>
          <w:sz w:val="24"/>
          <w:szCs w:val="24"/>
          <w:lang w:val="en"/>
        </w:rPr>
        <w:t>only shared by the two colleges in</w:t>
      </w:r>
      <w:r>
        <w:rPr>
          <w:rFonts w:ascii="Times New Roman" w:hAnsi="Times New Roman"/>
          <w:sz w:val="24"/>
          <w:szCs w:val="24"/>
          <w:lang w:val="en"/>
        </w:rPr>
        <w:t xml:space="preserve"> this research study but one </w:t>
      </w:r>
      <w:r w:rsidR="004A3EA6">
        <w:rPr>
          <w:rFonts w:ascii="Times New Roman" w:hAnsi="Times New Roman"/>
          <w:sz w:val="24"/>
          <w:szCs w:val="24"/>
          <w:lang w:val="en"/>
        </w:rPr>
        <w:t xml:space="preserve">that </w:t>
      </w:r>
      <w:r w:rsidR="00080FFB">
        <w:rPr>
          <w:rFonts w:ascii="Times New Roman" w:hAnsi="Times New Roman"/>
          <w:sz w:val="24"/>
          <w:szCs w:val="24"/>
          <w:lang w:val="en"/>
        </w:rPr>
        <w:t xml:space="preserve">institutions </w:t>
      </w:r>
      <w:r w:rsidR="004A3EA6">
        <w:rPr>
          <w:rFonts w:ascii="Times New Roman" w:hAnsi="Times New Roman"/>
          <w:sz w:val="24"/>
          <w:szCs w:val="24"/>
          <w:lang w:val="en"/>
        </w:rPr>
        <w:t>across the nation are dealing with.</w:t>
      </w:r>
      <w:r w:rsidR="00FF0A43">
        <w:rPr>
          <w:rFonts w:ascii="Times New Roman" w:hAnsi="Times New Roman"/>
          <w:sz w:val="24"/>
          <w:szCs w:val="24"/>
          <w:lang w:val="en"/>
        </w:rPr>
        <w:t xml:space="preserve"> </w:t>
      </w:r>
      <w:r w:rsidR="004A3EA6">
        <w:rPr>
          <w:rFonts w:ascii="Times New Roman" w:hAnsi="Times New Roman"/>
          <w:sz w:val="24"/>
          <w:szCs w:val="24"/>
          <w:lang w:val="en"/>
        </w:rPr>
        <w:t>A 2015 research study published by the ATIXA</w:t>
      </w:r>
      <w:r w:rsidR="002772F2">
        <w:rPr>
          <w:rFonts w:ascii="Times New Roman" w:hAnsi="Times New Roman"/>
          <w:sz w:val="24"/>
          <w:szCs w:val="24"/>
          <w:lang w:val="en"/>
        </w:rPr>
        <w:t xml:space="preserve"> </w:t>
      </w:r>
      <w:r>
        <w:rPr>
          <w:rFonts w:ascii="Times New Roman" w:hAnsi="Times New Roman"/>
          <w:sz w:val="24"/>
          <w:szCs w:val="24"/>
          <w:lang w:val="en"/>
        </w:rPr>
        <w:t>demonstrates the prevalence of the issue</w:t>
      </w:r>
      <w:r w:rsidR="004A3EA6">
        <w:rPr>
          <w:rFonts w:ascii="Times New Roman" w:hAnsi="Times New Roman"/>
          <w:sz w:val="24"/>
          <w:szCs w:val="24"/>
          <w:lang w:val="en"/>
        </w:rPr>
        <w:t>.</w:t>
      </w:r>
      <w:r w:rsidR="00FF0A43">
        <w:rPr>
          <w:rFonts w:ascii="Times New Roman" w:hAnsi="Times New Roman"/>
          <w:sz w:val="24"/>
          <w:szCs w:val="24"/>
          <w:lang w:val="en"/>
        </w:rPr>
        <w:t xml:space="preserve"> </w:t>
      </w:r>
      <w:r>
        <w:rPr>
          <w:rFonts w:ascii="Times New Roman" w:hAnsi="Times New Roman"/>
          <w:sz w:val="24"/>
          <w:szCs w:val="24"/>
          <w:lang w:val="en"/>
        </w:rPr>
        <w:t xml:space="preserve">In that study, </w:t>
      </w:r>
      <w:r w:rsidR="00010345">
        <w:rPr>
          <w:rFonts w:ascii="Times New Roman" w:hAnsi="Times New Roman"/>
          <w:sz w:val="24"/>
          <w:szCs w:val="24"/>
          <w:lang w:val="en"/>
        </w:rPr>
        <w:t>64%</w:t>
      </w:r>
      <w:r w:rsidR="004A3EA6">
        <w:rPr>
          <w:rFonts w:ascii="Times New Roman" w:hAnsi="Times New Roman"/>
          <w:sz w:val="24"/>
          <w:szCs w:val="24"/>
          <w:lang w:val="en"/>
        </w:rPr>
        <w:t xml:space="preserve"> of the survey participants </w:t>
      </w:r>
      <w:r w:rsidR="004A3EA6">
        <w:rPr>
          <w:rFonts w:ascii="Times New Roman" w:hAnsi="Times New Roman"/>
          <w:bCs/>
          <w:sz w:val="24"/>
          <w:szCs w:val="24"/>
        </w:rPr>
        <w:t xml:space="preserve">were from </w:t>
      </w:r>
      <w:r w:rsidR="009453ED">
        <w:rPr>
          <w:rFonts w:ascii="Times New Roman" w:hAnsi="Times New Roman"/>
          <w:bCs/>
          <w:sz w:val="24"/>
          <w:szCs w:val="24"/>
        </w:rPr>
        <w:t xml:space="preserve">four </w:t>
      </w:r>
      <w:r w:rsidR="004A3EA6">
        <w:rPr>
          <w:rFonts w:ascii="Times New Roman" w:hAnsi="Times New Roman"/>
          <w:bCs/>
          <w:sz w:val="24"/>
          <w:szCs w:val="24"/>
        </w:rPr>
        <w:t>year private/public ins</w:t>
      </w:r>
      <w:r w:rsidR="009453ED">
        <w:rPr>
          <w:rFonts w:ascii="Times New Roman" w:hAnsi="Times New Roman"/>
          <w:bCs/>
          <w:sz w:val="24"/>
          <w:szCs w:val="24"/>
        </w:rPr>
        <w:t xml:space="preserve">titutions while 27% were from two </w:t>
      </w:r>
      <w:r w:rsidR="004A3EA6">
        <w:rPr>
          <w:rFonts w:ascii="Times New Roman" w:hAnsi="Times New Roman"/>
          <w:bCs/>
          <w:sz w:val="24"/>
          <w:szCs w:val="24"/>
        </w:rPr>
        <w:t>year/community colleges.</w:t>
      </w:r>
      <w:r w:rsidR="00FF0A43">
        <w:rPr>
          <w:rFonts w:ascii="Times New Roman" w:hAnsi="Times New Roman"/>
          <w:bCs/>
          <w:sz w:val="24"/>
          <w:szCs w:val="24"/>
        </w:rPr>
        <w:t xml:space="preserve"> </w:t>
      </w:r>
      <w:r w:rsidR="004A3EA6">
        <w:rPr>
          <w:rFonts w:ascii="Times New Roman" w:hAnsi="Times New Roman"/>
          <w:bCs/>
          <w:sz w:val="24"/>
          <w:szCs w:val="24"/>
        </w:rPr>
        <w:t>Seven</w:t>
      </w:r>
      <w:r w:rsidR="00DB6A23">
        <w:rPr>
          <w:rFonts w:ascii="Times New Roman" w:hAnsi="Times New Roman"/>
          <w:bCs/>
          <w:sz w:val="24"/>
          <w:szCs w:val="24"/>
        </w:rPr>
        <w:t>ty</w:t>
      </w:r>
      <w:r w:rsidR="004A3EA6">
        <w:rPr>
          <w:rFonts w:ascii="Times New Roman" w:hAnsi="Times New Roman"/>
          <w:bCs/>
          <w:sz w:val="24"/>
          <w:szCs w:val="24"/>
        </w:rPr>
        <w:t xml:space="preserve">-seven percent were from residential schools compared to 23% from non-residential institutions. </w:t>
      </w:r>
      <w:r w:rsidR="004A3EA6" w:rsidRPr="005F106C">
        <w:rPr>
          <w:rFonts w:ascii="Times New Roman" w:hAnsi="Times New Roman"/>
          <w:bCs/>
          <w:sz w:val="24"/>
          <w:szCs w:val="24"/>
        </w:rPr>
        <w:t>Seventy-four percent of the survey participants reported not having sufficient budget to meet student training needs and general Title IX prevention education needs</w:t>
      </w:r>
      <w:r w:rsidR="001B0152">
        <w:rPr>
          <w:rFonts w:ascii="Times New Roman" w:hAnsi="Times New Roman"/>
          <w:bCs/>
          <w:sz w:val="24"/>
          <w:szCs w:val="24"/>
        </w:rPr>
        <w:t xml:space="preserve"> (</w:t>
      </w:r>
      <w:r w:rsidR="001B0152" w:rsidRPr="002B5A47">
        <w:rPr>
          <w:rFonts w:ascii="Times New Roman" w:eastAsiaTheme="minorHAnsi" w:hAnsi="Times New Roman"/>
          <w:sz w:val="24"/>
          <w:szCs w:val="24"/>
        </w:rPr>
        <w:t>Sokolow,</w:t>
      </w:r>
      <w:r w:rsidR="001B0152">
        <w:rPr>
          <w:rFonts w:ascii="Times New Roman" w:eastAsiaTheme="minorHAnsi" w:hAnsi="Times New Roman"/>
          <w:sz w:val="24"/>
          <w:szCs w:val="24"/>
        </w:rPr>
        <w:t xml:space="preserve"> Lewis, Schuster, Swinton, &amp; Van Brunt, </w:t>
      </w:r>
      <w:r w:rsidR="001B0152" w:rsidRPr="002B5A47">
        <w:rPr>
          <w:rFonts w:ascii="Times New Roman" w:eastAsiaTheme="minorHAnsi" w:hAnsi="Times New Roman"/>
          <w:sz w:val="24"/>
          <w:szCs w:val="24"/>
        </w:rPr>
        <w:t>2015</w:t>
      </w:r>
      <w:r w:rsidR="001B0152">
        <w:rPr>
          <w:rFonts w:ascii="Times New Roman" w:eastAsiaTheme="minorHAnsi" w:hAnsi="Times New Roman"/>
          <w:sz w:val="24"/>
          <w:szCs w:val="24"/>
        </w:rPr>
        <w:t>)</w:t>
      </w:r>
      <w:r w:rsidR="004A3EA6" w:rsidRPr="005F106C">
        <w:rPr>
          <w:rFonts w:ascii="Times New Roman" w:hAnsi="Times New Roman"/>
          <w:bCs/>
          <w:sz w:val="24"/>
          <w:szCs w:val="24"/>
        </w:rPr>
        <w:t>.</w:t>
      </w:r>
    </w:p>
    <w:p w14:paraId="56842BF8" w14:textId="3039B698" w:rsidR="006E20F4" w:rsidRDefault="004A3EA6" w:rsidP="004A3EA6">
      <w:pPr>
        <w:autoSpaceDE w:val="0"/>
        <w:autoSpaceDN w:val="0"/>
        <w:adjustRightInd w:val="0"/>
        <w:spacing w:after="0" w:line="480" w:lineRule="auto"/>
        <w:ind w:firstLine="720"/>
        <w:contextualSpacing/>
        <w:rPr>
          <w:rFonts w:ascii="Times New Roman" w:hAnsi="Times New Roman"/>
          <w:sz w:val="24"/>
          <w:szCs w:val="24"/>
          <w:lang w:val="en"/>
        </w:rPr>
      </w:pPr>
      <w:r w:rsidRPr="004A3EA6">
        <w:rPr>
          <w:rFonts w:ascii="Times New Roman" w:hAnsi="Times New Roman"/>
          <w:sz w:val="24"/>
          <w:szCs w:val="24"/>
          <w:lang w:val="en"/>
        </w:rPr>
        <w:t xml:space="preserve">One </w:t>
      </w:r>
      <w:r w:rsidR="006E20F4" w:rsidRPr="004A3EA6">
        <w:rPr>
          <w:rFonts w:ascii="Times New Roman" w:hAnsi="Times New Roman"/>
          <w:sz w:val="24"/>
          <w:szCs w:val="24"/>
          <w:lang w:val="en"/>
        </w:rPr>
        <w:t xml:space="preserve">common tool that </w:t>
      </w:r>
      <w:r w:rsidR="006E20F4" w:rsidRPr="0078781C">
        <w:rPr>
          <w:rFonts w:ascii="Times New Roman" w:hAnsi="Times New Roman"/>
          <w:sz w:val="24"/>
          <w:szCs w:val="24"/>
          <w:lang w:val="en"/>
        </w:rPr>
        <w:t>four</w:t>
      </w:r>
      <w:r w:rsidR="00E64387">
        <w:rPr>
          <w:rFonts w:ascii="Times New Roman" w:hAnsi="Times New Roman"/>
          <w:sz w:val="24"/>
          <w:szCs w:val="24"/>
          <w:lang w:val="en"/>
        </w:rPr>
        <w:t>-</w:t>
      </w:r>
      <w:r w:rsidR="006E20F4" w:rsidRPr="0078781C">
        <w:rPr>
          <w:rFonts w:ascii="Times New Roman" w:hAnsi="Times New Roman"/>
          <w:sz w:val="24"/>
          <w:szCs w:val="24"/>
          <w:lang w:val="en"/>
        </w:rPr>
        <w:t>year institutions, including Institution B, utilize</w:t>
      </w:r>
      <w:r w:rsidR="00D718AB">
        <w:rPr>
          <w:rFonts w:ascii="Times New Roman" w:hAnsi="Times New Roman"/>
          <w:sz w:val="24"/>
          <w:szCs w:val="24"/>
          <w:lang w:val="en"/>
        </w:rPr>
        <w:t>s</w:t>
      </w:r>
      <w:r w:rsidR="006E20F4" w:rsidRPr="0078781C">
        <w:rPr>
          <w:rFonts w:ascii="Times New Roman" w:hAnsi="Times New Roman"/>
          <w:sz w:val="24"/>
          <w:szCs w:val="24"/>
          <w:lang w:val="en"/>
        </w:rPr>
        <w:t xml:space="preserve"> to</w:t>
      </w:r>
      <w:r>
        <w:rPr>
          <w:rFonts w:ascii="Times New Roman" w:hAnsi="Times New Roman"/>
          <w:sz w:val="24"/>
          <w:szCs w:val="24"/>
          <w:lang w:val="en"/>
        </w:rPr>
        <w:t xml:space="preserve"> meet the federal government’s on-going training </w:t>
      </w:r>
      <w:r w:rsidR="006E20F4" w:rsidRPr="0078781C">
        <w:rPr>
          <w:rFonts w:ascii="Times New Roman" w:hAnsi="Times New Roman"/>
          <w:sz w:val="24"/>
          <w:szCs w:val="24"/>
          <w:lang w:val="en"/>
        </w:rPr>
        <w:t>requirement is providing a required online course for students, faculty and staff.</w:t>
      </w:r>
      <w:r w:rsidR="00FF0A43">
        <w:rPr>
          <w:rFonts w:ascii="Times New Roman" w:hAnsi="Times New Roman"/>
          <w:sz w:val="24"/>
          <w:szCs w:val="24"/>
          <w:lang w:val="en"/>
        </w:rPr>
        <w:t xml:space="preserve"> </w:t>
      </w:r>
      <w:r w:rsidR="006E20F4" w:rsidRPr="0078781C">
        <w:rPr>
          <w:rFonts w:ascii="Times New Roman" w:hAnsi="Times New Roman"/>
          <w:sz w:val="24"/>
          <w:szCs w:val="24"/>
          <w:lang w:val="en"/>
        </w:rPr>
        <w:t>Absent such a course, Institution A has had to rely on email communications and sporadic information provided at orientation to meet the r</w:t>
      </w:r>
      <w:r w:rsidR="007209E2">
        <w:rPr>
          <w:rFonts w:ascii="Times New Roman" w:hAnsi="Times New Roman"/>
          <w:sz w:val="24"/>
          <w:szCs w:val="24"/>
          <w:lang w:val="en"/>
        </w:rPr>
        <w:t>equirement.</w:t>
      </w:r>
      <w:r w:rsidR="00FF0A43">
        <w:rPr>
          <w:rFonts w:ascii="Times New Roman" w:hAnsi="Times New Roman"/>
          <w:sz w:val="24"/>
          <w:szCs w:val="24"/>
          <w:lang w:val="en"/>
        </w:rPr>
        <w:t xml:space="preserve"> </w:t>
      </w:r>
      <w:r w:rsidR="006E20F4" w:rsidRPr="0078781C">
        <w:rPr>
          <w:rFonts w:ascii="Times New Roman" w:hAnsi="Times New Roman"/>
          <w:sz w:val="24"/>
          <w:szCs w:val="24"/>
          <w:lang w:val="en"/>
        </w:rPr>
        <w:t xml:space="preserve">Thus, while institutions </w:t>
      </w:r>
      <w:r w:rsidR="00591AB3">
        <w:rPr>
          <w:rFonts w:ascii="Times New Roman" w:hAnsi="Times New Roman"/>
          <w:sz w:val="24"/>
          <w:szCs w:val="24"/>
          <w:lang w:val="en"/>
        </w:rPr>
        <w:t xml:space="preserve">may view </w:t>
      </w:r>
      <w:r w:rsidR="006E20F4" w:rsidRPr="0078781C">
        <w:rPr>
          <w:rFonts w:ascii="Times New Roman" w:hAnsi="Times New Roman"/>
          <w:sz w:val="24"/>
          <w:szCs w:val="24"/>
          <w:lang w:val="en"/>
        </w:rPr>
        <w:t>themselves as not having adequate resources to meet federal guidelines, their view is subjective.</w:t>
      </w:r>
      <w:r w:rsidR="00FF0A43">
        <w:rPr>
          <w:rFonts w:ascii="Times New Roman" w:hAnsi="Times New Roman"/>
          <w:sz w:val="24"/>
          <w:szCs w:val="24"/>
          <w:lang w:val="en"/>
        </w:rPr>
        <w:t xml:space="preserve"> </w:t>
      </w:r>
      <w:r w:rsidR="006E20F4" w:rsidRPr="0078781C">
        <w:rPr>
          <w:rFonts w:ascii="Times New Roman" w:hAnsi="Times New Roman"/>
          <w:sz w:val="24"/>
          <w:szCs w:val="24"/>
          <w:lang w:val="en"/>
        </w:rPr>
        <w:t>The resources that Institution B has a</w:t>
      </w:r>
      <w:r w:rsidR="007209E2">
        <w:rPr>
          <w:rFonts w:ascii="Times New Roman" w:hAnsi="Times New Roman"/>
          <w:sz w:val="24"/>
          <w:szCs w:val="24"/>
          <w:lang w:val="en"/>
        </w:rPr>
        <w:t>t its disposable far out weight</w:t>
      </w:r>
      <w:r w:rsidR="006E20F4" w:rsidRPr="0078781C">
        <w:rPr>
          <w:rFonts w:ascii="Times New Roman" w:hAnsi="Times New Roman"/>
          <w:sz w:val="24"/>
          <w:szCs w:val="24"/>
          <w:lang w:val="en"/>
        </w:rPr>
        <w:t xml:space="preserve"> those of Institution A.</w:t>
      </w:r>
    </w:p>
    <w:p w14:paraId="29B6562E" w14:textId="26663544" w:rsidR="00F9111F" w:rsidRPr="00FD6E4F" w:rsidRDefault="00F9111F" w:rsidP="00AF62CD">
      <w:pPr>
        <w:autoSpaceDE w:val="0"/>
        <w:autoSpaceDN w:val="0"/>
        <w:adjustRightInd w:val="0"/>
        <w:spacing w:after="0" w:line="480" w:lineRule="auto"/>
        <w:ind w:firstLine="720"/>
        <w:contextualSpacing/>
        <w:rPr>
          <w:rFonts w:ascii="Times New Roman" w:hAnsi="Times New Roman"/>
          <w:sz w:val="24"/>
          <w:szCs w:val="24"/>
          <w:lang w:val="en"/>
        </w:rPr>
      </w:pPr>
      <w:r>
        <w:rPr>
          <w:rFonts w:ascii="Times New Roman" w:hAnsi="Times New Roman"/>
          <w:sz w:val="24"/>
          <w:szCs w:val="24"/>
          <w:lang w:val="en"/>
        </w:rPr>
        <w:lastRenderedPageBreak/>
        <w:t>As demonstrated throughout the literature review in Chapter 2, there is great pressure on institutions to ensure the security and safety of their students.</w:t>
      </w:r>
      <w:r w:rsidR="00FF0A43">
        <w:rPr>
          <w:rFonts w:ascii="Times New Roman" w:hAnsi="Times New Roman"/>
          <w:sz w:val="24"/>
          <w:szCs w:val="24"/>
          <w:lang w:val="en"/>
        </w:rPr>
        <w:t xml:space="preserve"> </w:t>
      </w:r>
      <w:r>
        <w:rPr>
          <w:rFonts w:ascii="Times New Roman" w:hAnsi="Times New Roman"/>
          <w:sz w:val="24"/>
          <w:szCs w:val="24"/>
          <w:lang w:val="en"/>
        </w:rPr>
        <w:t>Compliance efforts such as providing on-goi</w:t>
      </w:r>
      <w:r w:rsidR="00BC7B41">
        <w:rPr>
          <w:rFonts w:ascii="Times New Roman" w:hAnsi="Times New Roman"/>
          <w:sz w:val="24"/>
          <w:szCs w:val="24"/>
          <w:lang w:val="en"/>
        </w:rPr>
        <w:t xml:space="preserve">ng training to students serves as a preventative </w:t>
      </w:r>
      <w:r>
        <w:rPr>
          <w:rFonts w:ascii="Times New Roman" w:hAnsi="Times New Roman"/>
          <w:sz w:val="24"/>
          <w:szCs w:val="24"/>
          <w:lang w:val="en"/>
        </w:rPr>
        <w:t>safety</w:t>
      </w:r>
      <w:r w:rsidR="00BC7B41">
        <w:rPr>
          <w:rFonts w:ascii="Times New Roman" w:hAnsi="Times New Roman"/>
          <w:sz w:val="24"/>
          <w:szCs w:val="24"/>
          <w:lang w:val="en"/>
        </w:rPr>
        <w:t xml:space="preserve"> tool</w:t>
      </w:r>
      <w:r>
        <w:rPr>
          <w:rFonts w:ascii="Times New Roman" w:hAnsi="Times New Roman"/>
          <w:sz w:val="24"/>
          <w:szCs w:val="24"/>
          <w:lang w:val="en"/>
        </w:rPr>
        <w:t>.</w:t>
      </w:r>
      <w:r w:rsidR="00FF0A43">
        <w:rPr>
          <w:rFonts w:ascii="Times New Roman" w:hAnsi="Times New Roman"/>
          <w:sz w:val="24"/>
          <w:szCs w:val="24"/>
          <w:lang w:val="en"/>
        </w:rPr>
        <w:t xml:space="preserve"> </w:t>
      </w:r>
      <w:r>
        <w:rPr>
          <w:rFonts w:ascii="Times New Roman" w:hAnsi="Times New Roman"/>
          <w:sz w:val="24"/>
          <w:szCs w:val="24"/>
          <w:lang w:val="en"/>
        </w:rPr>
        <w:t xml:space="preserve">Ensuring reporting protocols are in place for students to report misconduct, </w:t>
      </w:r>
      <w:r w:rsidRPr="00FD6E4F">
        <w:rPr>
          <w:rFonts w:ascii="Times New Roman" w:hAnsi="Times New Roman"/>
          <w:sz w:val="24"/>
          <w:szCs w:val="24"/>
          <w:lang w:val="en"/>
        </w:rPr>
        <w:t xml:space="preserve">including </w:t>
      </w:r>
      <w:r w:rsidR="00DF7676">
        <w:rPr>
          <w:rFonts w:ascii="Times New Roman" w:hAnsi="Times New Roman"/>
          <w:sz w:val="24"/>
          <w:szCs w:val="24"/>
          <w:lang w:val="en"/>
        </w:rPr>
        <w:t>an anonymous reporting system</w:t>
      </w:r>
      <w:r w:rsidRPr="00FD6E4F">
        <w:rPr>
          <w:rFonts w:ascii="Times New Roman" w:hAnsi="Times New Roman"/>
          <w:sz w:val="24"/>
          <w:szCs w:val="24"/>
          <w:lang w:val="en"/>
        </w:rPr>
        <w:t xml:space="preserve">, providing students with a transparent process that educate them of their rights and available resources, </w:t>
      </w:r>
      <w:r w:rsidR="00DF7676">
        <w:rPr>
          <w:rFonts w:ascii="Times New Roman" w:hAnsi="Times New Roman"/>
          <w:sz w:val="24"/>
          <w:szCs w:val="24"/>
          <w:lang w:val="en"/>
        </w:rPr>
        <w:t>and providing</w:t>
      </w:r>
      <w:r w:rsidRPr="00FD6E4F">
        <w:rPr>
          <w:rFonts w:ascii="Times New Roman" w:hAnsi="Times New Roman"/>
          <w:sz w:val="24"/>
          <w:szCs w:val="24"/>
          <w:lang w:val="en"/>
        </w:rPr>
        <w:t xml:space="preserve"> students with additional safeguard</w:t>
      </w:r>
      <w:r w:rsidR="00591AB3">
        <w:rPr>
          <w:rFonts w:ascii="Times New Roman" w:hAnsi="Times New Roman"/>
          <w:sz w:val="24"/>
          <w:szCs w:val="24"/>
          <w:lang w:val="en"/>
        </w:rPr>
        <w:t>s</w:t>
      </w:r>
      <w:r w:rsidRPr="00FD6E4F">
        <w:rPr>
          <w:rFonts w:ascii="Times New Roman" w:hAnsi="Times New Roman"/>
          <w:sz w:val="24"/>
          <w:szCs w:val="24"/>
          <w:lang w:val="en"/>
        </w:rPr>
        <w:t>.</w:t>
      </w:r>
      <w:r w:rsidR="00FF0A43">
        <w:rPr>
          <w:rFonts w:ascii="Times New Roman" w:hAnsi="Times New Roman"/>
          <w:sz w:val="24"/>
          <w:szCs w:val="24"/>
          <w:lang w:val="en"/>
        </w:rPr>
        <w:t xml:space="preserve"> </w:t>
      </w:r>
      <w:r w:rsidRPr="00FD6E4F">
        <w:rPr>
          <w:rFonts w:ascii="Times New Roman" w:hAnsi="Times New Roman"/>
          <w:sz w:val="24"/>
          <w:szCs w:val="24"/>
          <w:lang w:val="en"/>
        </w:rPr>
        <w:t>Thus, compliance with the</w:t>
      </w:r>
      <w:r w:rsidR="00591AB3">
        <w:rPr>
          <w:rFonts w:ascii="Times New Roman" w:hAnsi="Times New Roman"/>
          <w:sz w:val="24"/>
          <w:szCs w:val="24"/>
          <w:lang w:val="en"/>
        </w:rPr>
        <w:t xml:space="preserve"> required training components</w:t>
      </w:r>
      <w:r w:rsidRPr="00FD6E4F">
        <w:rPr>
          <w:rFonts w:ascii="Times New Roman" w:hAnsi="Times New Roman"/>
          <w:sz w:val="24"/>
          <w:szCs w:val="24"/>
          <w:lang w:val="en"/>
        </w:rPr>
        <w:t xml:space="preserve"> </w:t>
      </w:r>
      <w:r w:rsidR="00591AB3">
        <w:rPr>
          <w:rFonts w:ascii="Times New Roman" w:hAnsi="Times New Roman"/>
          <w:sz w:val="24"/>
          <w:szCs w:val="24"/>
          <w:lang w:val="en"/>
        </w:rPr>
        <w:t xml:space="preserve">of the </w:t>
      </w:r>
      <w:r w:rsidRPr="00FD6E4F">
        <w:rPr>
          <w:rFonts w:ascii="Times New Roman" w:hAnsi="Times New Roman"/>
          <w:sz w:val="24"/>
          <w:szCs w:val="24"/>
          <w:lang w:val="en"/>
        </w:rPr>
        <w:t xml:space="preserve">federal guidelines </w:t>
      </w:r>
      <w:r w:rsidR="00591AB3">
        <w:rPr>
          <w:rFonts w:ascii="Times New Roman" w:hAnsi="Times New Roman"/>
          <w:sz w:val="24"/>
          <w:szCs w:val="24"/>
          <w:lang w:val="en"/>
        </w:rPr>
        <w:t xml:space="preserve">are important for promoting </w:t>
      </w:r>
      <w:r w:rsidRPr="00FD6E4F">
        <w:rPr>
          <w:rFonts w:ascii="Times New Roman" w:hAnsi="Times New Roman"/>
          <w:sz w:val="24"/>
          <w:szCs w:val="24"/>
          <w:lang w:val="en"/>
        </w:rPr>
        <w:t>t</w:t>
      </w:r>
      <w:r w:rsidR="00591AB3">
        <w:rPr>
          <w:rFonts w:ascii="Times New Roman" w:hAnsi="Times New Roman"/>
          <w:sz w:val="24"/>
          <w:szCs w:val="24"/>
          <w:lang w:val="en"/>
        </w:rPr>
        <w:t xml:space="preserve">he safety and security of </w:t>
      </w:r>
      <w:r w:rsidRPr="00FD6E4F">
        <w:rPr>
          <w:rFonts w:ascii="Times New Roman" w:hAnsi="Times New Roman"/>
          <w:sz w:val="24"/>
          <w:szCs w:val="24"/>
          <w:lang w:val="en"/>
        </w:rPr>
        <w:t>students.</w:t>
      </w:r>
    </w:p>
    <w:p w14:paraId="79E9E1A2" w14:textId="5585DA5E" w:rsidR="00F9111F" w:rsidRPr="00FD6E4F" w:rsidRDefault="00F9111F" w:rsidP="00AF62CD">
      <w:pPr>
        <w:autoSpaceDE w:val="0"/>
        <w:autoSpaceDN w:val="0"/>
        <w:adjustRightInd w:val="0"/>
        <w:spacing w:after="0" w:line="480" w:lineRule="auto"/>
        <w:ind w:firstLine="720"/>
        <w:contextualSpacing/>
        <w:jc w:val="both"/>
        <w:rPr>
          <w:rFonts w:ascii="Times New Roman" w:hAnsi="Times New Roman"/>
          <w:sz w:val="24"/>
          <w:szCs w:val="24"/>
          <w:lang w:val="en"/>
        </w:rPr>
      </w:pPr>
      <w:r w:rsidRPr="00FD6E4F">
        <w:rPr>
          <w:rFonts w:ascii="Times New Roman" w:hAnsi="Times New Roman"/>
          <w:sz w:val="24"/>
          <w:szCs w:val="24"/>
          <w:lang w:val="en"/>
        </w:rPr>
        <w:t>Institutions seem to struggle with ensuring students participate in the “required” training t</w:t>
      </w:r>
      <w:r w:rsidR="00D718AB">
        <w:rPr>
          <w:rFonts w:ascii="Times New Roman" w:hAnsi="Times New Roman"/>
          <w:sz w:val="24"/>
          <w:szCs w:val="24"/>
          <w:lang w:val="en"/>
        </w:rPr>
        <w:t>hey provide for them. There are frustrations</w:t>
      </w:r>
      <w:r>
        <w:rPr>
          <w:rFonts w:ascii="Times New Roman" w:hAnsi="Times New Roman"/>
          <w:sz w:val="24"/>
          <w:szCs w:val="24"/>
          <w:lang w:val="en"/>
        </w:rPr>
        <w:t xml:space="preserve"> </w:t>
      </w:r>
      <w:r w:rsidR="00D718AB">
        <w:rPr>
          <w:rFonts w:ascii="Times New Roman" w:hAnsi="Times New Roman"/>
          <w:sz w:val="24"/>
          <w:szCs w:val="24"/>
          <w:lang w:val="en"/>
        </w:rPr>
        <w:t xml:space="preserve">over a lack of </w:t>
      </w:r>
      <w:r>
        <w:rPr>
          <w:rFonts w:ascii="Times New Roman" w:hAnsi="Times New Roman"/>
          <w:sz w:val="24"/>
          <w:szCs w:val="24"/>
          <w:lang w:val="en"/>
        </w:rPr>
        <w:t>consequence</w:t>
      </w:r>
      <w:r w:rsidR="00D718AB">
        <w:rPr>
          <w:rFonts w:ascii="Times New Roman" w:hAnsi="Times New Roman"/>
          <w:sz w:val="24"/>
          <w:szCs w:val="24"/>
          <w:lang w:val="en"/>
        </w:rPr>
        <w:t xml:space="preserve">s for students or staff who </w:t>
      </w:r>
      <w:r>
        <w:rPr>
          <w:rFonts w:ascii="Times New Roman" w:hAnsi="Times New Roman"/>
          <w:sz w:val="24"/>
          <w:szCs w:val="24"/>
          <w:lang w:val="en"/>
        </w:rPr>
        <w:t xml:space="preserve">fail to complete the institution’s required courses. Official B1 shared that </w:t>
      </w:r>
      <w:r w:rsidR="00591AB3">
        <w:rPr>
          <w:rFonts w:ascii="Times New Roman" w:hAnsi="Times New Roman"/>
          <w:sz w:val="24"/>
          <w:szCs w:val="24"/>
          <w:lang w:val="en"/>
        </w:rPr>
        <w:t xml:space="preserve">the division of </w:t>
      </w:r>
      <w:r>
        <w:rPr>
          <w:rFonts w:ascii="Times New Roman" w:hAnsi="Times New Roman"/>
          <w:sz w:val="24"/>
          <w:szCs w:val="24"/>
          <w:lang w:val="en"/>
        </w:rPr>
        <w:t xml:space="preserve">student affairs have proposed </w:t>
      </w:r>
      <w:r w:rsidR="004D21A8">
        <w:rPr>
          <w:rFonts w:ascii="Times New Roman" w:hAnsi="Times New Roman"/>
          <w:sz w:val="24"/>
          <w:szCs w:val="24"/>
          <w:lang w:val="en"/>
        </w:rPr>
        <w:t xml:space="preserve">a </w:t>
      </w:r>
      <w:r>
        <w:rPr>
          <w:rFonts w:ascii="Times New Roman" w:hAnsi="Times New Roman"/>
          <w:sz w:val="24"/>
          <w:szCs w:val="24"/>
          <w:lang w:val="en"/>
        </w:rPr>
        <w:t xml:space="preserve">registration block </w:t>
      </w:r>
      <w:r w:rsidR="004D21A8">
        <w:rPr>
          <w:rFonts w:ascii="Times New Roman" w:hAnsi="Times New Roman"/>
          <w:sz w:val="24"/>
          <w:szCs w:val="24"/>
          <w:lang w:val="en"/>
        </w:rPr>
        <w:t xml:space="preserve">for students </w:t>
      </w:r>
      <w:r>
        <w:rPr>
          <w:rFonts w:ascii="Times New Roman" w:hAnsi="Times New Roman"/>
          <w:sz w:val="24"/>
          <w:szCs w:val="24"/>
          <w:lang w:val="en"/>
        </w:rPr>
        <w:t>as a possible consequence</w:t>
      </w:r>
      <w:r w:rsidR="004D21A8">
        <w:rPr>
          <w:rFonts w:ascii="Times New Roman" w:hAnsi="Times New Roman"/>
          <w:sz w:val="24"/>
          <w:szCs w:val="24"/>
          <w:lang w:val="en"/>
        </w:rPr>
        <w:t xml:space="preserve"> for noncompliance</w:t>
      </w:r>
      <w:r>
        <w:rPr>
          <w:rFonts w:ascii="Times New Roman" w:hAnsi="Times New Roman"/>
          <w:sz w:val="24"/>
          <w:szCs w:val="24"/>
          <w:lang w:val="en"/>
        </w:rPr>
        <w:t>.</w:t>
      </w:r>
      <w:r w:rsidR="00FF0A43">
        <w:rPr>
          <w:rFonts w:ascii="Times New Roman" w:hAnsi="Times New Roman"/>
          <w:sz w:val="24"/>
          <w:szCs w:val="24"/>
          <w:lang w:val="en"/>
        </w:rPr>
        <w:t xml:space="preserve"> </w:t>
      </w:r>
      <w:r w:rsidRPr="00FD6E4F">
        <w:rPr>
          <w:rFonts w:ascii="Times New Roman" w:hAnsi="Times New Roman"/>
          <w:sz w:val="24"/>
          <w:szCs w:val="24"/>
          <w:lang w:val="en"/>
        </w:rPr>
        <w:t>However,</w:t>
      </w:r>
      <w:r w:rsidR="00D718AB">
        <w:rPr>
          <w:rFonts w:ascii="Times New Roman" w:hAnsi="Times New Roman"/>
          <w:sz w:val="24"/>
          <w:szCs w:val="24"/>
          <w:lang w:val="en"/>
        </w:rPr>
        <w:t xml:space="preserve"> that approach may be in direct</w:t>
      </w:r>
      <w:r w:rsidR="00FF0A43">
        <w:rPr>
          <w:rFonts w:ascii="Times New Roman" w:hAnsi="Times New Roman"/>
          <w:sz w:val="24"/>
          <w:szCs w:val="24"/>
          <w:lang w:val="en"/>
        </w:rPr>
        <w:t xml:space="preserve"> </w:t>
      </w:r>
      <w:r w:rsidRPr="00FD6E4F">
        <w:rPr>
          <w:rFonts w:ascii="Times New Roman" w:hAnsi="Times New Roman"/>
          <w:sz w:val="24"/>
          <w:szCs w:val="24"/>
          <w:lang w:val="en"/>
        </w:rPr>
        <w:t>conflict with the institution’s enrollment management goals.</w:t>
      </w:r>
    </w:p>
    <w:p w14:paraId="5AA3B52E" w14:textId="77777777" w:rsidR="008E768C" w:rsidRDefault="00F9111F" w:rsidP="008E768C">
      <w:pPr>
        <w:autoSpaceDE w:val="0"/>
        <w:autoSpaceDN w:val="0"/>
        <w:adjustRightInd w:val="0"/>
        <w:spacing w:after="0" w:line="480" w:lineRule="auto"/>
        <w:ind w:firstLine="720"/>
        <w:contextualSpacing/>
        <w:rPr>
          <w:rFonts w:ascii="Times New Roman" w:hAnsi="Times New Roman"/>
          <w:sz w:val="24"/>
          <w:szCs w:val="24"/>
          <w:lang w:val="en"/>
        </w:rPr>
      </w:pPr>
      <w:r>
        <w:rPr>
          <w:rFonts w:ascii="Times New Roman" w:hAnsi="Times New Roman"/>
          <w:sz w:val="24"/>
          <w:szCs w:val="24"/>
          <w:lang w:val="en"/>
        </w:rPr>
        <w:t>The other issue</w:t>
      </w:r>
      <w:r w:rsidRPr="00FD6E4F">
        <w:rPr>
          <w:rFonts w:ascii="Times New Roman" w:hAnsi="Times New Roman"/>
          <w:sz w:val="24"/>
          <w:szCs w:val="24"/>
          <w:lang w:val="en"/>
        </w:rPr>
        <w:t xml:space="preserve"> that institutions struggle with is understanding or measuring the effectivenes</w:t>
      </w:r>
      <w:r w:rsidR="00D718AB">
        <w:rPr>
          <w:rFonts w:ascii="Times New Roman" w:hAnsi="Times New Roman"/>
          <w:sz w:val="24"/>
          <w:szCs w:val="24"/>
          <w:lang w:val="en"/>
        </w:rPr>
        <w:t>s of their training.</w:t>
      </w:r>
      <w:r w:rsidR="00FF0A43">
        <w:rPr>
          <w:rFonts w:ascii="Times New Roman" w:hAnsi="Times New Roman"/>
          <w:sz w:val="24"/>
          <w:szCs w:val="24"/>
          <w:lang w:val="en"/>
        </w:rPr>
        <w:t xml:space="preserve"> </w:t>
      </w:r>
      <w:r w:rsidR="00D718AB">
        <w:rPr>
          <w:rFonts w:ascii="Times New Roman" w:hAnsi="Times New Roman"/>
          <w:sz w:val="24"/>
          <w:szCs w:val="24"/>
          <w:lang w:val="en"/>
        </w:rPr>
        <w:t xml:space="preserve">The officials interviewed </w:t>
      </w:r>
      <w:r w:rsidRPr="00FD6E4F">
        <w:rPr>
          <w:rFonts w:ascii="Times New Roman" w:hAnsi="Times New Roman"/>
          <w:sz w:val="24"/>
          <w:szCs w:val="24"/>
          <w:lang w:val="en"/>
        </w:rPr>
        <w:t>shared the con</w:t>
      </w:r>
      <w:r w:rsidR="00D718AB">
        <w:rPr>
          <w:rFonts w:ascii="Times New Roman" w:hAnsi="Times New Roman"/>
          <w:sz w:val="24"/>
          <w:szCs w:val="24"/>
          <w:lang w:val="en"/>
        </w:rPr>
        <w:t xml:space="preserve">cern that despite training, they are </w:t>
      </w:r>
      <w:r w:rsidRPr="00FD6E4F">
        <w:rPr>
          <w:rFonts w:ascii="Times New Roman" w:hAnsi="Times New Roman"/>
          <w:sz w:val="24"/>
          <w:szCs w:val="24"/>
          <w:lang w:val="en"/>
        </w:rPr>
        <w:t>not confident employees understand what to do when they receive a report of sexual misconduct.</w:t>
      </w:r>
      <w:r w:rsidR="00FF0A43">
        <w:rPr>
          <w:rFonts w:ascii="Times New Roman" w:hAnsi="Times New Roman"/>
          <w:sz w:val="24"/>
          <w:szCs w:val="24"/>
          <w:lang w:val="en"/>
        </w:rPr>
        <w:t xml:space="preserve"> </w:t>
      </w:r>
      <w:r w:rsidR="0047236E">
        <w:rPr>
          <w:rFonts w:ascii="Times New Roman" w:hAnsi="Times New Roman"/>
          <w:sz w:val="24"/>
          <w:szCs w:val="24"/>
          <w:lang w:val="en"/>
        </w:rPr>
        <w:t xml:space="preserve">The </w:t>
      </w:r>
      <w:r>
        <w:rPr>
          <w:rFonts w:ascii="Times New Roman" w:hAnsi="Times New Roman"/>
          <w:sz w:val="24"/>
          <w:szCs w:val="24"/>
          <w:lang w:val="en"/>
        </w:rPr>
        <w:t>concern of the campus community not being adequately trained to respond appropriately to reports of sexual misconduct is a very crucial one as federal req</w:t>
      </w:r>
      <w:r w:rsidR="0047236E">
        <w:rPr>
          <w:rFonts w:ascii="Times New Roman" w:hAnsi="Times New Roman"/>
          <w:sz w:val="24"/>
          <w:szCs w:val="24"/>
          <w:lang w:val="en"/>
        </w:rPr>
        <w:t xml:space="preserve">uirements consider a school is </w:t>
      </w:r>
      <w:r>
        <w:rPr>
          <w:rFonts w:ascii="Times New Roman" w:hAnsi="Times New Roman"/>
          <w:sz w:val="24"/>
          <w:szCs w:val="24"/>
          <w:lang w:val="en"/>
        </w:rPr>
        <w:t>put on n</w:t>
      </w:r>
      <w:r w:rsidR="0047236E">
        <w:rPr>
          <w:rFonts w:ascii="Times New Roman" w:hAnsi="Times New Roman"/>
          <w:sz w:val="24"/>
          <w:szCs w:val="24"/>
          <w:lang w:val="en"/>
        </w:rPr>
        <w:t>otice</w:t>
      </w:r>
      <w:r>
        <w:rPr>
          <w:rFonts w:ascii="Times New Roman" w:hAnsi="Times New Roman"/>
          <w:sz w:val="24"/>
          <w:szCs w:val="24"/>
          <w:lang w:val="en"/>
        </w:rPr>
        <w:t xml:space="preserve"> when a student discloses an incident of sexual miscon</w:t>
      </w:r>
      <w:r w:rsidR="0047236E">
        <w:rPr>
          <w:rFonts w:ascii="Times New Roman" w:hAnsi="Times New Roman"/>
          <w:sz w:val="24"/>
          <w:szCs w:val="24"/>
          <w:lang w:val="en"/>
        </w:rPr>
        <w:t>duct to a responsible employee (</w:t>
      </w:r>
      <w:r w:rsidR="00C24A9F">
        <w:rPr>
          <w:rFonts w:ascii="Times New Roman" w:hAnsi="Times New Roman"/>
          <w:sz w:val="24"/>
          <w:szCs w:val="24"/>
          <w:lang w:val="en"/>
        </w:rPr>
        <w:t>DCL</w:t>
      </w:r>
      <w:r w:rsidR="0047236E">
        <w:rPr>
          <w:rFonts w:ascii="Times New Roman" w:hAnsi="Times New Roman"/>
          <w:sz w:val="24"/>
          <w:szCs w:val="24"/>
          <w:lang w:val="en"/>
        </w:rPr>
        <w:t>, 2011).</w:t>
      </w:r>
      <w:r w:rsidR="00FF0A43">
        <w:rPr>
          <w:rFonts w:ascii="Times New Roman" w:hAnsi="Times New Roman"/>
          <w:sz w:val="24"/>
          <w:szCs w:val="24"/>
          <w:lang w:val="en"/>
        </w:rPr>
        <w:t xml:space="preserve"> </w:t>
      </w:r>
      <w:r>
        <w:rPr>
          <w:rFonts w:ascii="Times New Roman" w:hAnsi="Times New Roman"/>
          <w:sz w:val="24"/>
          <w:szCs w:val="24"/>
          <w:lang w:val="en"/>
        </w:rPr>
        <w:t>While it is up to schools to define who their responsible employees are, most schools designate their staff and certain faculty members.</w:t>
      </w:r>
      <w:r w:rsidR="00FF0A43">
        <w:rPr>
          <w:rFonts w:ascii="Times New Roman" w:hAnsi="Times New Roman"/>
          <w:sz w:val="24"/>
          <w:szCs w:val="24"/>
          <w:lang w:val="en"/>
        </w:rPr>
        <w:t xml:space="preserve"> </w:t>
      </w:r>
      <w:r>
        <w:rPr>
          <w:rFonts w:ascii="Times New Roman" w:hAnsi="Times New Roman"/>
          <w:sz w:val="24"/>
          <w:szCs w:val="24"/>
          <w:lang w:val="en"/>
        </w:rPr>
        <w:t xml:space="preserve">If those officials are unaware of what to do when they </w:t>
      </w:r>
      <w:r>
        <w:rPr>
          <w:rFonts w:ascii="Times New Roman" w:hAnsi="Times New Roman"/>
          <w:sz w:val="24"/>
          <w:szCs w:val="24"/>
          <w:lang w:val="en"/>
        </w:rPr>
        <w:lastRenderedPageBreak/>
        <w:t>receive notice, the school may be held reliable for failure to act.</w:t>
      </w:r>
      <w:r w:rsidR="00FF0A43">
        <w:rPr>
          <w:rFonts w:ascii="Times New Roman" w:hAnsi="Times New Roman"/>
          <w:sz w:val="24"/>
          <w:szCs w:val="24"/>
          <w:lang w:val="en"/>
        </w:rPr>
        <w:t xml:space="preserve"> </w:t>
      </w:r>
      <w:r>
        <w:rPr>
          <w:rFonts w:ascii="Times New Roman" w:hAnsi="Times New Roman"/>
          <w:sz w:val="24"/>
          <w:szCs w:val="24"/>
          <w:lang w:val="en"/>
        </w:rPr>
        <w:t>Thus, compliance not only protect</w:t>
      </w:r>
      <w:r w:rsidR="00BC7B41">
        <w:rPr>
          <w:rFonts w:ascii="Times New Roman" w:hAnsi="Times New Roman"/>
          <w:sz w:val="24"/>
          <w:szCs w:val="24"/>
          <w:lang w:val="en"/>
        </w:rPr>
        <w:t>s</w:t>
      </w:r>
      <w:r>
        <w:rPr>
          <w:rFonts w:ascii="Times New Roman" w:hAnsi="Times New Roman"/>
          <w:sz w:val="24"/>
          <w:szCs w:val="24"/>
          <w:lang w:val="en"/>
        </w:rPr>
        <w:t xml:space="preserve"> students but also protect institutions from liability as seen in the literature review.</w:t>
      </w:r>
    </w:p>
    <w:p w14:paraId="748BF4C9" w14:textId="77777777" w:rsidR="008E768C" w:rsidRDefault="008E768C" w:rsidP="008E768C">
      <w:pPr>
        <w:autoSpaceDE w:val="0"/>
        <w:autoSpaceDN w:val="0"/>
        <w:adjustRightInd w:val="0"/>
        <w:spacing w:after="0" w:line="240" w:lineRule="auto"/>
        <w:contextualSpacing/>
        <w:rPr>
          <w:rFonts w:ascii="Times New Roman" w:hAnsi="Times New Roman"/>
          <w:sz w:val="24"/>
          <w:szCs w:val="24"/>
          <w:lang w:val="en"/>
        </w:rPr>
      </w:pPr>
    </w:p>
    <w:p w14:paraId="52D95F58" w14:textId="556A92BB" w:rsidR="00046BC5" w:rsidRDefault="00614CAE" w:rsidP="008E768C">
      <w:pPr>
        <w:autoSpaceDE w:val="0"/>
        <w:autoSpaceDN w:val="0"/>
        <w:adjustRightInd w:val="0"/>
        <w:spacing w:after="0" w:line="240" w:lineRule="auto"/>
        <w:contextualSpacing/>
        <w:rPr>
          <w:rFonts w:ascii="Times New Roman" w:hAnsi="Times New Roman"/>
          <w:b/>
          <w:sz w:val="24"/>
          <w:szCs w:val="24"/>
          <w:lang w:val="en"/>
        </w:rPr>
      </w:pPr>
      <w:r>
        <w:rPr>
          <w:rFonts w:ascii="Times New Roman" w:hAnsi="Times New Roman"/>
          <w:b/>
          <w:sz w:val="24"/>
          <w:szCs w:val="24"/>
          <w:lang w:val="en"/>
        </w:rPr>
        <w:t xml:space="preserve">Mutual Challenge 2: </w:t>
      </w:r>
      <w:r w:rsidR="00757CBD" w:rsidRPr="00614CAE">
        <w:rPr>
          <w:rFonts w:ascii="Times New Roman" w:hAnsi="Times New Roman"/>
          <w:b/>
          <w:sz w:val="24"/>
          <w:szCs w:val="24"/>
          <w:lang w:val="en"/>
        </w:rPr>
        <w:t xml:space="preserve">The </w:t>
      </w:r>
      <w:r w:rsidR="00CD4BBE" w:rsidRPr="00614CAE">
        <w:rPr>
          <w:rFonts w:ascii="Times New Roman" w:hAnsi="Times New Roman"/>
          <w:b/>
          <w:sz w:val="24"/>
          <w:szCs w:val="24"/>
          <w:lang w:val="en"/>
        </w:rPr>
        <w:t>Jugg</w:t>
      </w:r>
      <w:r w:rsidR="00757CBD" w:rsidRPr="00614CAE">
        <w:rPr>
          <w:rFonts w:ascii="Times New Roman" w:hAnsi="Times New Roman"/>
          <w:b/>
          <w:sz w:val="24"/>
          <w:szCs w:val="24"/>
          <w:lang w:val="en"/>
        </w:rPr>
        <w:t>l</w:t>
      </w:r>
      <w:r w:rsidR="00CD4BBE" w:rsidRPr="00614CAE">
        <w:rPr>
          <w:rFonts w:ascii="Times New Roman" w:hAnsi="Times New Roman"/>
          <w:b/>
          <w:sz w:val="24"/>
          <w:szCs w:val="24"/>
          <w:lang w:val="en"/>
        </w:rPr>
        <w:t xml:space="preserve">ing </w:t>
      </w:r>
      <w:r w:rsidR="00757CBD" w:rsidRPr="00614CAE">
        <w:rPr>
          <w:rFonts w:ascii="Times New Roman" w:hAnsi="Times New Roman"/>
          <w:b/>
          <w:sz w:val="24"/>
          <w:szCs w:val="24"/>
          <w:lang w:val="en"/>
        </w:rPr>
        <w:t xml:space="preserve">of </w:t>
      </w:r>
    </w:p>
    <w:p w14:paraId="7BFF52AE" w14:textId="2A351E55" w:rsidR="00CD4BBE" w:rsidRDefault="00757CBD" w:rsidP="008E768C">
      <w:pPr>
        <w:autoSpaceDE w:val="0"/>
        <w:autoSpaceDN w:val="0"/>
        <w:adjustRightInd w:val="0"/>
        <w:spacing w:after="0" w:line="240" w:lineRule="auto"/>
        <w:contextualSpacing/>
        <w:rPr>
          <w:rFonts w:ascii="Times New Roman" w:hAnsi="Times New Roman"/>
          <w:b/>
          <w:sz w:val="24"/>
          <w:szCs w:val="24"/>
          <w:lang w:val="en"/>
        </w:rPr>
      </w:pPr>
      <w:r w:rsidRPr="00614CAE">
        <w:rPr>
          <w:rFonts w:ascii="Times New Roman" w:hAnsi="Times New Roman"/>
          <w:b/>
          <w:sz w:val="24"/>
          <w:szCs w:val="24"/>
          <w:lang w:val="en"/>
        </w:rPr>
        <w:t xml:space="preserve">Multiple </w:t>
      </w:r>
      <w:r w:rsidR="00BE624C" w:rsidRPr="00614CAE">
        <w:rPr>
          <w:rFonts w:ascii="Times New Roman" w:hAnsi="Times New Roman"/>
          <w:b/>
          <w:sz w:val="24"/>
          <w:szCs w:val="24"/>
          <w:lang w:val="en"/>
        </w:rPr>
        <w:t>R</w:t>
      </w:r>
      <w:r w:rsidR="00CD4BBE" w:rsidRPr="00614CAE">
        <w:rPr>
          <w:rFonts w:ascii="Times New Roman" w:hAnsi="Times New Roman"/>
          <w:b/>
          <w:sz w:val="24"/>
          <w:szCs w:val="24"/>
          <w:lang w:val="en"/>
        </w:rPr>
        <w:t>esponsibilities</w:t>
      </w:r>
    </w:p>
    <w:p w14:paraId="081DC193" w14:textId="77777777" w:rsidR="008E768C" w:rsidRPr="00BC7B41" w:rsidRDefault="008E768C" w:rsidP="008E768C">
      <w:pPr>
        <w:autoSpaceDE w:val="0"/>
        <w:autoSpaceDN w:val="0"/>
        <w:adjustRightInd w:val="0"/>
        <w:spacing w:after="0" w:line="240" w:lineRule="auto"/>
        <w:contextualSpacing/>
        <w:rPr>
          <w:rFonts w:ascii="Times New Roman" w:hAnsi="Times New Roman"/>
          <w:sz w:val="24"/>
          <w:szCs w:val="24"/>
          <w:lang w:val="en"/>
        </w:rPr>
      </w:pPr>
    </w:p>
    <w:p w14:paraId="249464FF" w14:textId="47E7F511" w:rsidR="00446F93" w:rsidRDefault="005F106C" w:rsidP="00446F93">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lang w:val="en"/>
        </w:rPr>
        <w:t xml:space="preserve">Similar to </w:t>
      </w:r>
      <w:r w:rsidR="006E20F4">
        <w:rPr>
          <w:rFonts w:ascii="Times New Roman" w:hAnsi="Times New Roman"/>
          <w:sz w:val="24"/>
          <w:szCs w:val="24"/>
          <w:lang w:val="en"/>
        </w:rPr>
        <w:t>institutions</w:t>
      </w:r>
      <w:r>
        <w:rPr>
          <w:rFonts w:ascii="Times New Roman" w:hAnsi="Times New Roman"/>
          <w:sz w:val="24"/>
          <w:szCs w:val="24"/>
          <w:lang w:val="en"/>
        </w:rPr>
        <w:t xml:space="preserve"> around the nation</w:t>
      </w:r>
      <w:r w:rsidR="00C36F53">
        <w:rPr>
          <w:rFonts w:ascii="Times New Roman" w:hAnsi="Times New Roman"/>
          <w:sz w:val="24"/>
          <w:szCs w:val="24"/>
          <w:lang w:val="en"/>
        </w:rPr>
        <w:t>, the two colleges in</w:t>
      </w:r>
      <w:r w:rsidR="006E20F4">
        <w:rPr>
          <w:rFonts w:ascii="Times New Roman" w:hAnsi="Times New Roman"/>
          <w:sz w:val="24"/>
          <w:szCs w:val="24"/>
          <w:lang w:val="en"/>
        </w:rPr>
        <w:t xml:space="preserve"> this research, have found themselves </w:t>
      </w:r>
      <w:r w:rsidR="00C36F53">
        <w:rPr>
          <w:rFonts w:ascii="Times New Roman" w:hAnsi="Times New Roman"/>
          <w:sz w:val="24"/>
          <w:szCs w:val="24"/>
          <w:lang w:val="en"/>
        </w:rPr>
        <w:t>with</w:t>
      </w:r>
      <w:r w:rsidR="006E20F4">
        <w:rPr>
          <w:rFonts w:ascii="Times New Roman" w:hAnsi="Times New Roman"/>
          <w:sz w:val="24"/>
          <w:szCs w:val="24"/>
          <w:lang w:val="en"/>
        </w:rPr>
        <w:t>in a d</w:t>
      </w:r>
      <w:r w:rsidR="006E20F4" w:rsidRPr="001D5CFA">
        <w:rPr>
          <w:rFonts w:ascii="Times New Roman" w:hAnsi="Times New Roman"/>
          <w:sz w:val="24"/>
          <w:szCs w:val="24"/>
          <w:lang w:val="en"/>
        </w:rPr>
        <w:t xml:space="preserve">ifficult reality of figuring out how to meet the expectations brought by </w:t>
      </w:r>
      <w:r w:rsidR="006E20F4" w:rsidRPr="00A87BBD">
        <w:rPr>
          <w:rFonts w:ascii="Times New Roman" w:hAnsi="Times New Roman"/>
          <w:sz w:val="24"/>
          <w:szCs w:val="24"/>
          <w:lang w:val="en"/>
        </w:rPr>
        <w:t>increase</w:t>
      </w:r>
      <w:r w:rsidR="00DF7676">
        <w:rPr>
          <w:rFonts w:ascii="Times New Roman" w:hAnsi="Times New Roman"/>
          <w:sz w:val="24"/>
          <w:szCs w:val="24"/>
          <w:lang w:val="en"/>
        </w:rPr>
        <w:t>d</w:t>
      </w:r>
      <w:r w:rsidR="006E20F4" w:rsidRPr="00A87BBD">
        <w:rPr>
          <w:rFonts w:ascii="Times New Roman" w:hAnsi="Times New Roman"/>
          <w:sz w:val="24"/>
          <w:szCs w:val="24"/>
          <w:lang w:val="en"/>
        </w:rPr>
        <w:t xml:space="preserve"> regulations and the reality of their tight budgets and sometimes revenue shortfall</w:t>
      </w:r>
      <w:r w:rsidR="00BC7B41" w:rsidRPr="00A87BBD">
        <w:rPr>
          <w:rFonts w:ascii="Times New Roman" w:hAnsi="Times New Roman"/>
          <w:sz w:val="24"/>
          <w:szCs w:val="24"/>
          <w:lang w:val="en"/>
        </w:rPr>
        <w:t xml:space="preserve"> </w:t>
      </w:r>
      <w:r w:rsidR="00BE624C" w:rsidRPr="00A87BBD">
        <w:rPr>
          <w:rFonts w:ascii="Times New Roman" w:hAnsi="Times New Roman"/>
          <w:sz w:val="24"/>
          <w:szCs w:val="24"/>
          <w:lang w:val="en"/>
        </w:rPr>
        <w:t>(Brown, 2015</w:t>
      </w:r>
      <w:r w:rsidR="00446F93">
        <w:rPr>
          <w:rFonts w:ascii="Times New Roman" w:hAnsi="Times New Roman"/>
          <w:sz w:val="24"/>
          <w:szCs w:val="24"/>
          <w:lang w:val="en"/>
        </w:rPr>
        <w:t>; Paul, 2016</w:t>
      </w:r>
      <w:r w:rsidR="00BC7B41" w:rsidRPr="00A87BBD">
        <w:rPr>
          <w:rFonts w:ascii="Times New Roman" w:hAnsi="Times New Roman"/>
          <w:sz w:val="24"/>
          <w:szCs w:val="24"/>
          <w:lang w:val="en"/>
        </w:rPr>
        <w:t>)</w:t>
      </w:r>
      <w:r w:rsidR="006E20F4" w:rsidRPr="00A87BBD">
        <w:rPr>
          <w:rFonts w:ascii="Times New Roman" w:hAnsi="Times New Roman"/>
          <w:sz w:val="24"/>
          <w:szCs w:val="24"/>
          <w:lang w:val="en"/>
        </w:rPr>
        <w:t>.</w:t>
      </w:r>
      <w:r w:rsidR="00FF0A43">
        <w:rPr>
          <w:rFonts w:ascii="Times New Roman" w:hAnsi="Times New Roman"/>
          <w:sz w:val="24"/>
          <w:szCs w:val="24"/>
          <w:lang w:val="en"/>
        </w:rPr>
        <w:t xml:space="preserve"> </w:t>
      </w:r>
      <w:r>
        <w:rPr>
          <w:rFonts w:ascii="Times New Roman" w:hAnsi="Times New Roman"/>
          <w:sz w:val="24"/>
          <w:szCs w:val="24"/>
          <w:lang w:val="en"/>
        </w:rPr>
        <w:t xml:space="preserve">The </w:t>
      </w:r>
      <w:r w:rsidR="00BE624C">
        <w:rPr>
          <w:rFonts w:ascii="Times New Roman" w:hAnsi="Times New Roman"/>
          <w:sz w:val="24"/>
          <w:szCs w:val="24"/>
          <w:lang w:val="en"/>
        </w:rPr>
        <w:t>2015 research study published by the ATIXA</w:t>
      </w:r>
      <w:r>
        <w:rPr>
          <w:rFonts w:ascii="Times New Roman" w:hAnsi="Times New Roman"/>
          <w:sz w:val="24"/>
          <w:szCs w:val="24"/>
          <w:lang w:val="en"/>
        </w:rPr>
        <w:t xml:space="preserve"> </w:t>
      </w:r>
      <w:r w:rsidR="00DC3ABD">
        <w:rPr>
          <w:rFonts w:ascii="Times New Roman" w:hAnsi="Times New Roman"/>
          <w:sz w:val="24"/>
          <w:szCs w:val="24"/>
          <w:lang w:val="en"/>
        </w:rPr>
        <w:t>found</w:t>
      </w:r>
      <w:r w:rsidR="00C36F53">
        <w:rPr>
          <w:rFonts w:ascii="Times New Roman" w:hAnsi="Times New Roman"/>
          <w:sz w:val="24"/>
          <w:szCs w:val="24"/>
          <w:lang w:val="en"/>
        </w:rPr>
        <w:t xml:space="preserve"> the challenge of juggling </w:t>
      </w:r>
      <w:r w:rsidR="00393D54">
        <w:rPr>
          <w:rFonts w:ascii="Times New Roman" w:hAnsi="Times New Roman"/>
          <w:sz w:val="24"/>
          <w:szCs w:val="24"/>
          <w:lang w:val="en"/>
        </w:rPr>
        <w:t>multiple responsibilities</w:t>
      </w:r>
      <w:r w:rsidR="00DC3ABD">
        <w:rPr>
          <w:rFonts w:ascii="Times New Roman" w:hAnsi="Times New Roman"/>
          <w:sz w:val="24"/>
          <w:szCs w:val="24"/>
          <w:lang w:val="en"/>
        </w:rPr>
        <w:t xml:space="preserve"> </w:t>
      </w:r>
      <w:r w:rsidR="00C36F53">
        <w:rPr>
          <w:rFonts w:ascii="Times New Roman" w:hAnsi="Times New Roman"/>
          <w:sz w:val="24"/>
          <w:szCs w:val="24"/>
          <w:lang w:val="en"/>
        </w:rPr>
        <w:t>to be one of the major</w:t>
      </w:r>
      <w:r>
        <w:rPr>
          <w:rFonts w:ascii="Times New Roman" w:hAnsi="Times New Roman"/>
          <w:sz w:val="24"/>
          <w:szCs w:val="24"/>
          <w:lang w:val="en"/>
        </w:rPr>
        <w:t xml:space="preserve"> challenges that administrators charged wi</w:t>
      </w:r>
      <w:r w:rsidR="00C36F53">
        <w:rPr>
          <w:rFonts w:ascii="Times New Roman" w:hAnsi="Times New Roman"/>
          <w:sz w:val="24"/>
          <w:szCs w:val="24"/>
          <w:lang w:val="en"/>
        </w:rPr>
        <w:t>th managing Title IX issues face</w:t>
      </w:r>
      <w:r w:rsidR="00393D54">
        <w:rPr>
          <w:rFonts w:ascii="Times New Roman" w:hAnsi="Times New Roman"/>
          <w:sz w:val="24"/>
          <w:szCs w:val="24"/>
          <w:lang w:val="en"/>
        </w:rPr>
        <w:t>.</w:t>
      </w:r>
      <w:r w:rsidR="00FF0A43">
        <w:rPr>
          <w:rFonts w:ascii="Times New Roman" w:hAnsi="Times New Roman"/>
          <w:sz w:val="24"/>
          <w:szCs w:val="24"/>
          <w:lang w:val="en"/>
        </w:rPr>
        <w:t xml:space="preserve"> </w:t>
      </w:r>
      <w:r w:rsidR="00393D54">
        <w:rPr>
          <w:rFonts w:ascii="Times New Roman" w:hAnsi="Times New Roman"/>
          <w:bCs/>
          <w:sz w:val="24"/>
          <w:szCs w:val="24"/>
        </w:rPr>
        <w:t xml:space="preserve">Seventy percent of </w:t>
      </w:r>
      <w:r>
        <w:rPr>
          <w:rFonts w:ascii="Times New Roman" w:hAnsi="Times New Roman"/>
          <w:bCs/>
          <w:sz w:val="24"/>
          <w:szCs w:val="24"/>
        </w:rPr>
        <w:t xml:space="preserve">the survey </w:t>
      </w:r>
      <w:r w:rsidR="00BE624C">
        <w:rPr>
          <w:rFonts w:ascii="Times New Roman" w:hAnsi="Times New Roman"/>
          <w:bCs/>
          <w:sz w:val="24"/>
          <w:szCs w:val="24"/>
        </w:rPr>
        <w:t>respon</w:t>
      </w:r>
      <w:r w:rsidR="00DF7676">
        <w:rPr>
          <w:rFonts w:ascii="Times New Roman" w:hAnsi="Times New Roman"/>
          <w:bCs/>
          <w:sz w:val="24"/>
          <w:szCs w:val="24"/>
        </w:rPr>
        <w:t>dents reported having multiple</w:t>
      </w:r>
      <w:r w:rsidR="00BE624C">
        <w:rPr>
          <w:rFonts w:ascii="Times New Roman" w:hAnsi="Times New Roman"/>
          <w:bCs/>
          <w:sz w:val="24"/>
          <w:szCs w:val="24"/>
        </w:rPr>
        <w:t xml:space="preserve"> </w:t>
      </w:r>
      <w:r w:rsidR="00BE624C" w:rsidRPr="00BE624C">
        <w:rPr>
          <w:rFonts w:ascii="Times New Roman" w:hAnsi="Times New Roman"/>
          <w:bCs/>
          <w:sz w:val="24"/>
          <w:szCs w:val="24"/>
        </w:rPr>
        <w:t>assig</w:t>
      </w:r>
      <w:r w:rsidR="00BE624C">
        <w:rPr>
          <w:rFonts w:ascii="Times New Roman" w:hAnsi="Times New Roman"/>
          <w:bCs/>
          <w:sz w:val="24"/>
          <w:szCs w:val="24"/>
        </w:rPr>
        <w:t>ned roles in addition to their responsibilities with Title IX management.</w:t>
      </w:r>
      <w:r w:rsidR="00FF0A43">
        <w:rPr>
          <w:rFonts w:ascii="Times New Roman" w:hAnsi="Times New Roman"/>
          <w:bCs/>
          <w:sz w:val="24"/>
          <w:szCs w:val="24"/>
        </w:rPr>
        <w:t xml:space="preserve"> </w:t>
      </w:r>
      <w:r w:rsidR="00446F93">
        <w:rPr>
          <w:rFonts w:ascii="Times New Roman" w:hAnsi="Times New Roman"/>
          <w:bCs/>
          <w:sz w:val="24"/>
          <w:szCs w:val="24"/>
        </w:rPr>
        <w:t>A</w:t>
      </w:r>
      <w:r w:rsidR="00C36F53">
        <w:rPr>
          <w:rFonts w:ascii="Times New Roman" w:hAnsi="Times New Roman"/>
          <w:sz w:val="24"/>
          <w:szCs w:val="24"/>
        </w:rPr>
        <w:t xml:space="preserve">nother </w:t>
      </w:r>
      <w:r w:rsidR="00446F93">
        <w:rPr>
          <w:rFonts w:ascii="Times New Roman" w:hAnsi="Times New Roman"/>
          <w:sz w:val="24"/>
          <w:szCs w:val="24"/>
        </w:rPr>
        <w:t>2016 study</w:t>
      </w:r>
      <w:r w:rsidR="00C36F53">
        <w:rPr>
          <w:rFonts w:ascii="Times New Roman" w:hAnsi="Times New Roman"/>
          <w:sz w:val="24"/>
          <w:szCs w:val="24"/>
        </w:rPr>
        <w:t xml:space="preserve"> </w:t>
      </w:r>
      <w:r w:rsidR="00DB6A23">
        <w:rPr>
          <w:rFonts w:ascii="Times New Roman" w:hAnsi="Times New Roman"/>
          <w:sz w:val="24"/>
          <w:szCs w:val="24"/>
        </w:rPr>
        <w:t>(</w:t>
      </w:r>
      <w:r w:rsidR="00DB6A23">
        <w:rPr>
          <w:rFonts w:ascii="Times New Roman" w:hAnsi="Times New Roman"/>
          <w:bCs/>
          <w:sz w:val="24"/>
          <w:szCs w:val="24"/>
        </w:rPr>
        <w:t xml:space="preserve">Paul, 2016) </w:t>
      </w:r>
      <w:r w:rsidR="00C36F53">
        <w:rPr>
          <w:rFonts w:ascii="Times New Roman" w:hAnsi="Times New Roman"/>
          <w:sz w:val="24"/>
          <w:szCs w:val="24"/>
        </w:rPr>
        <w:t>concluded that</w:t>
      </w:r>
      <w:r w:rsidR="00446F93">
        <w:rPr>
          <w:rFonts w:ascii="Times New Roman" w:hAnsi="Times New Roman"/>
          <w:sz w:val="24"/>
          <w:szCs w:val="24"/>
        </w:rPr>
        <w:t xml:space="preserve"> </w:t>
      </w:r>
      <w:r w:rsidR="00C36F53">
        <w:rPr>
          <w:rFonts w:ascii="Times New Roman" w:hAnsi="Times New Roman"/>
          <w:sz w:val="24"/>
          <w:szCs w:val="24"/>
        </w:rPr>
        <w:t xml:space="preserve">the </w:t>
      </w:r>
      <w:r w:rsidR="00446F93">
        <w:rPr>
          <w:rFonts w:ascii="Times New Roman" w:hAnsi="Times New Roman"/>
          <w:sz w:val="24"/>
          <w:szCs w:val="24"/>
        </w:rPr>
        <w:t>financial and time</w:t>
      </w:r>
      <w:r w:rsidR="00C36F53">
        <w:rPr>
          <w:rFonts w:ascii="Times New Roman" w:hAnsi="Times New Roman"/>
          <w:sz w:val="24"/>
          <w:szCs w:val="24"/>
        </w:rPr>
        <w:t xml:space="preserve"> constraints faced by Title IX Coordinators often resulted in the</w:t>
      </w:r>
      <w:r w:rsidR="00446F93">
        <w:rPr>
          <w:rFonts w:ascii="Times New Roman" w:hAnsi="Times New Roman"/>
          <w:sz w:val="24"/>
          <w:szCs w:val="24"/>
        </w:rPr>
        <w:t xml:space="preserve"> juggling of multiple responsibilities.</w:t>
      </w:r>
      <w:r w:rsidR="00FF0A43">
        <w:rPr>
          <w:rFonts w:ascii="Times New Roman" w:hAnsi="Times New Roman"/>
          <w:sz w:val="24"/>
          <w:szCs w:val="24"/>
        </w:rPr>
        <w:t xml:space="preserve"> </w:t>
      </w:r>
      <w:r w:rsidR="00446F93">
        <w:rPr>
          <w:rFonts w:ascii="Times New Roman" w:hAnsi="Times New Roman"/>
          <w:sz w:val="24"/>
          <w:szCs w:val="24"/>
        </w:rPr>
        <w:t>The author noted,</w:t>
      </w:r>
    </w:p>
    <w:p w14:paraId="546221DA" w14:textId="53E20F67" w:rsidR="00446F93" w:rsidRDefault="00446F93" w:rsidP="00046BC5">
      <w:pPr>
        <w:autoSpaceDE w:val="0"/>
        <w:autoSpaceDN w:val="0"/>
        <w:adjustRightInd w:val="0"/>
        <w:spacing w:after="240" w:line="240" w:lineRule="auto"/>
        <w:ind w:left="360" w:right="360"/>
        <w:rPr>
          <w:rFonts w:ascii="Times New Roman" w:hAnsi="Times New Roman"/>
          <w:bCs/>
          <w:sz w:val="24"/>
          <w:szCs w:val="24"/>
        </w:rPr>
      </w:pPr>
      <w:r w:rsidRPr="00446F93">
        <w:rPr>
          <w:rFonts w:ascii="Times New Roman" w:hAnsi="Times New Roman"/>
          <w:bCs/>
          <w:sz w:val="24"/>
          <w:szCs w:val="24"/>
        </w:rPr>
        <w:t>One challenge that nearly all of the Title IX Coordinators faced was financial, which included either a lack of budget or a very small one; a lack of staff or Inves</w:t>
      </w:r>
      <w:r w:rsidRPr="00446F93">
        <w:rPr>
          <w:rFonts w:ascii="Times New Roman" w:hAnsi="Times New Roman"/>
          <w:bCs/>
          <w:sz w:val="24"/>
          <w:szCs w:val="24"/>
        </w:rPr>
        <w:softHyphen/>
        <w:t>tigators; and a lack of funding for prevention and ed</w:t>
      </w:r>
      <w:r w:rsidRPr="00446F93">
        <w:rPr>
          <w:rFonts w:ascii="Times New Roman" w:hAnsi="Times New Roman"/>
          <w:bCs/>
          <w:sz w:val="24"/>
          <w:szCs w:val="24"/>
        </w:rPr>
        <w:softHyphen/>
        <w:t>ucational programs</w:t>
      </w:r>
      <w:r>
        <w:rPr>
          <w:rFonts w:ascii="Times New Roman" w:hAnsi="Times New Roman"/>
          <w:bCs/>
          <w:sz w:val="24"/>
          <w:szCs w:val="24"/>
        </w:rPr>
        <w:t xml:space="preserve">… The </w:t>
      </w:r>
      <w:r w:rsidRPr="00446F93">
        <w:rPr>
          <w:rFonts w:ascii="Times New Roman" w:hAnsi="Times New Roman"/>
          <w:bCs/>
          <w:sz w:val="24"/>
          <w:szCs w:val="24"/>
        </w:rPr>
        <w:t>major challenge was that of time. Title IX Co</w:t>
      </w:r>
      <w:r w:rsidRPr="00446F93">
        <w:rPr>
          <w:rFonts w:ascii="Times New Roman" w:hAnsi="Times New Roman"/>
          <w:bCs/>
          <w:sz w:val="24"/>
          <w:szCs w:val="24"/>
        </w:rPr>
        <w:softHyphen/>
        <w:t>ordinators in dual roles don’t have sufficient time for both positions. Finding time for managing both roles and the tasks that are associated with them was a com</w:t>
      </w:r>
      <w:r w:rsidRPr="00446F93">
        <w:rPr>
          <w:rFonts w:ascii="Times New Roman" w:hAnsi="Times New Roman"/>
          <w:bCs/>
          <w:sz w:val="24"/>
          <w:szCs w:val="24"/>
        </w:rPr>
        <w:softHyphen/>
        <w:t>mon challenge</w:t>
      </w:r>
      <w:r w:rsidR="00614CAE">
        <w:rPr>
          <w:rFonts w:ascii="Times New Roman" w:hAnsi="Times New Roman"/>
          <w:bCs/>
          <w:sz w:val="24"/>
          <w:szCs w:val="24"/>
        </w:rPr>
        <w:t>. (p. 36)</w:t>
      </w:r>
    </w:p>
    <w:p w14:paraId="1DB2EF36" w14:textId="373D5C74" w:rsidR="00BC7B41" w:rsidRDefault="006E20F4" w:rsidP="006E20F4">
      <w:pPr>
        <w:autoSpaceDE w:val="0"/>
        <w:autoSpaceDN w:val="0"/>
        <w:adjustRightInd w:val="0"/>
        <w:spacing w:after="0" w:line="480" w:lineRule="auto"/>
        <w:ind w:firstLine="720"/>
        <w:contextualSpacing/>
        <w:rPr>
          <w:rFonts w:ascii="Times New Roman" w:hAnsi="Times New Roman"/>
          <w:sz w:val="24"/>
          <w:szCs w:val="24"/>
          <w:lang w:val="en"/>
        </w:rPr>
      </w:pPr>
      <w:r w:rsidRPr="001D5CFA">
        <w:rPr>
          <w:rFonts w:ascii="Times New Roman" w:hAnsi="Times New Roman"/>
          <w:sz w:val="24"/>
          <w:szCs w:val="24"/>
          <w:lang w:val="en"/>
        </w:rPr>
        <w:t>While</w:t>
      </w:r>
      <w:r w:rsidR="00045946">
        <w:rPr>
          <w:rFonts w:ascii="Times New Roman" w:hAnsi="Times New Roman"/>
          <w:sz w:val="24"/>
          <w:szCs w:val="24"/>
          <w:lang w:val="en"/>
        </w:rPr>
        <w:t xml:space="preserve"> the expansion of </w:t>
      </w:r>
      <w:r>
        <w:rPr>
          <w:rFonts w:ascii="Times New Roman" w:hAnsi="Times New Roman"/>
          <w:sz w:val="24"/>
          <w:szCs w:val="24"/>
          <w:lang w:val="en"/>
        </w:rPr>
        <w:t xml:space="preserve">staff </w:t>
      </w:r>
      <w:r w:rsidR="00045946">
        <w:rPr>
          <w:rFonts w:ascii="Times New Roman" w:hAnsi="Times New Roman"/>
          <w:sz w:val="24"/>
          <w:szCs w:val="24"/>
          <w:lang w:val="en"/>
        </w:rPr>
        <w:t xml:space="preserve">roles </w:t>
      </w:r>
      <w:r>
        <w:rPr>
          <w:rFonts w:ascii="Times New Roman" w:hAnsi="Times New Roman"/>
          <w:sz w:val="24"/>
          <w:szCs w:val="24"/>
          <w:lang w:val="en"/>
        </w:rPr>
        <w:t>to include Title</w:t>
      </w:r>
      <w:r w:rsidR="00DB6A23">
        <w:rPr>
          <w:rFonts w:ascii="Times New Roman" w:hAnsi="Times New Roman"/>
          <w:sz w:val="24"/>
          <w:szCs w:val="24"/>
          <w:lang w:val="en"/>
        </w:rPr>
        <w:t>-</w:t>
      </w:r>
      <w:r>
        <w:rPr>
          <w:rFonts w:ascii="Times New Roman" w:hAnsi="Times New Roman"/>
          <w:sz w:val="24"/>
          <w:szCs w:val="24"/>
          <w:lang w:val="en"/>
        </w:rPr>
        <w:t xml:space="preserve">IX </w:t>
      </w:r>
      <w:r w:rsidRPr="00CD4BBE">
        <w:rPr>
          <w:rFonts w:ascii="Times New Roman" w:hAnsi="Times New Roman"/>
          <w:sz w:val="24"/>
          <w:szCs w:val="24"/>
          <w:lang w:val="en"/>
        </w:rPr>
        <w:t>responsibilities have helped institutions stay in compliance, it has led to overworked staff.</w:t>
      </w:r>
      <w:r w:rsidR="00FF0A43">
        <w:rPr>
          <w:rFonts w:ascii="Times New Roman" w:hAnsi="Times New Roman"/>
          <w:sz w:val="24"/>
          <w:szCs w:val="24"/>
          <w:lang w:val="en"/>
        </w:rPr>
        <w:t xml:space="preserve"> </w:t>
      </w:r>
      <w:r w:rsidRPr="00CD4BBE">
        <w:rPr>
          <w:rFonts w:ascii="Times New Roman" w:hAnsi="Times New Roman"/>
          <w:sz w:val="24"/>
          <w:szCs w:val="24"/>
          <w:lang w:val="en"/>
        </w:rPr>
        <w:t>In</w:t>
      </w:r>
      <w:r w:rsidR="00685337">
        <w:rPr>
          <w:rFonts w:ascii="Times New Roman" w:hAnsi="Times New Roman"/>
          <w:sz w:val="24"/>
          <w:szCs w:val="24"/>
          <w:lang w:val="en"/>
        </w:rPr>
        <w:t xml:space="preserve"> the case of Institution B, the</w:t>
      </w:r>
      <w:r w:rsidR="00045946">
        <w:rPr>
          <w:rFonts w:ascii="Times New Roman" w:hAnsi="Times New Roman"/>
          <w:sz w:val="24"/>
          <w:szCs w:val="24"/>
          <w:lang w:val="en"/>
        </w:rPr>
        <w:t xml:space="preserve"> staff</w:t>
      </w:r>
      <w:r w:rsidRPr="00CD4BBE">
        <w:rPr>
          <w:rFonts w:ascii="Times New Roman" w:hAnsi="Times New Roman"/>
          <w:sz w:val="24"/>
          <w:szCs w:val="24"/>
          <w:lang w:val="en"/>
        </w:rPr>
        <w:t xml:space="preserve"> interpreted their </w:t>
      </w:r>
      <w:r w:rsidR="00CD4BBE">
        <w:rPr>
          <w:rFonts w:ascii="Times New Roman" w:hAnsi="Times New Roman"/>
          <w:sz w:val="24"/>
          <w:szCs w:val="24"/>
          <w:lang w:val="en"/>
        </w:rPr>
        <w:t>juggling of multiple responsibilities to</w:t>
      </w:r>
      <w:r w:rsidRPr="00CD4BBE">
        <w:rPr>
          <w:rFonts w:ascii="Times New Roman" w:hAnsi="Times New Roman"/>
          <w:sz w:val="24"/>
          <w:szCs w:val="24"/>
          <w:lang w:val="en"/>
        </w:rPr>
        <w:t xml:space="preserve"> a lack of appreciation of the value of their work.</w:t>
      </w:r>
      <w:r w:rsidR="00FF0A43">
        <w:rPr>
          <w:rFonts w:ascii="Times New Roman" w:hAnsi="Times New Roman"/>
          <w:sz w:val="24"/>
          <w:szCs w:val="24"/>
          <w:lang w:val="en"/>
        </w:rPr>
        <w:t xml:space="preserve"> </w:t>
      </w:r>
      <w:r w:rsidRPr="00CD4BBE">
        <w:rPr>
          <w:rFonts w:ascii="Times New Roman" w:hAnsi="Times New Roman"/>
          <w:sz w:val="24"/>
          <w:szCs w:val="24"/>
          <w:lang w:val="en"/>
        </w:rPr>
        <w:t xml:space="preserve">For </w:t>
      </w:r>
      <w:r w:rsidR="00685337">
        <w:rPr>
          <w:rFonts w:ascii="Times New Roman" w:hAnsi="Times New Roman"/>
          <w:sz w:val="24"/>
          <w:szCs w:val="24"/>
          <w:lang w:val="en"/>
        </w:rPr>
        <w:t xml:space="preserve">officials from </w:t>
      </w:r>
      <w:r w:rsidRPr="00CD4BBE">
        <w:rPr>
          <w:rFonts w:ascii="Times New Roman" w:hAnsi="Times New Roman"/>
          <w:sz w:val="24"/>
          <w:szCs w:val="24"/>
          <w:lang w:val="en"/>
        </w:rPr>
        <w:t xml:space="preserve">Institution A, the concern of wearing </w:t>
      </w:r>
      <w:r w:rsidR="00685337">
        <w:rPr>
          <w:rFonts w:ascii="Times New Roman" w:hAnsi="Times New Roman"/>
          <w:sz w:val="24"/>
          <w:szCs w:val="24"/>
          <w:lang w:val="en"/>
        </w:rPr>
        <w:t>“</w:t>
      </w:r>
      <w:r w:rsidRPr="00CD4BBE">
        <w:rPr>
          <w:rFonts w:ascii="Times New Roman" w:hAnsi="Times New Roman"/>
          <w:sz w:val="24"/>
          <w:szCs w:val="24"/>
          <w:lang w:val="en"/>
        </w:rPr>
        <w:t>many hats</w:t>
      </w:r>
      <w:r w:rsidR="00685337">
        <w:rPr>
          <w:rFonts w:ascii="Times New Roman" w:hAnsi="Times New Roman"/>
          <w:sz w:val="24"/>
          <w:szCs w:val="24"/>
          <w:lang w:val="en"/>
        </w:rPr>
        <w:t>”</w:t>
      </w:r>
      <w:r w:rsidRPr="00CD4BBE">
        <w:rPr>
          <w:rFonts w:ascii="Times New Roman" w:hAnsi="Times New Roman"/>
          <w:sz w:val="24"/>
          <w:szCs w:val="24"/>
          <w:lang w:val="en"/>
        </w:rPr>
        <w:t xml:space="preserve"> was also mentioned but not regarded as a sign of devaluation of their work</w:t>
      </w:r>
      <w:r w:rsidR="00685337">
        <w:rPr>
          <w:rFonts w:ascii="Times New Roman" w:hAnsi="Times New Roman"/>
          <w:sz w:val="24"/>
          <w:szCs w:val="24"/>
          <w:lang w:val="en"/>
        </w:rPr>
        <w:t>.</w:t>
      </w:r>
      <w:r w:rsidR="00FF0A43">
        <w:rPr>
          <w:rFonts w:ascii="Times New Roman" w:hAnsi="Times New Roman"/>
          <w:sz w:val="24"/>
          <w:szCs w:val="24"/>
          <w:lang w:val="en"/>
        </w:rPr>
        <w:t xml:space="preserve"> </w:t>
      </w:r>
      <w:r w:rsidR="00685337">
        <w:rPr>
          <w:rFonts w:ascii="Times New Roman" w:hAnsi="Times New Roman"/>
          <w:sz w:val="24"/>
          <w:szCs w:val="24"/>
          <w:lang w:val="en"/>
        </w:rPr>
        <w:t xml:space="preserve">Rather </w:t>
      </w:r>
      <w:r w:rsidR="00685337">
        <w:rPr>
          <w:rFonts w:ascii="Times New Roman" w:hAnsi="Times New Roman"/>
          <w:sz w:val="24"/>
          <w:szCs w:val="24"/>
          <w:lang w:val="en"/>
        </w:rPr>
        <w:lastRenderedPageBreak/>
        <w:t>it was viewed as reality of the field of higher education- one they seem to have accepted</w:t>
      </w:r>
      <w:r w:rsidRPr="00CD4BBE">
        <w:rPr>
          <w:rFonts w:ascii="Times New Roman" w:hAnsi="Times New Roman"/>
          <w:sz w:val="24"/>
          <w:szCs w:val="24"/>
          <w:lang w:val="en"/>
        </w:rPr>
        <w:t>.</w:t>
      </w:r>
      <w:r w:rsidR="00FF0A43">
        <w:rPr>
          <w:rFonts w:ascii="Times New Roman" w:hAnsi="Times New Roman"/>
          <w:sz w:val="24"/>
          <w:szCs w:val="24"/>
          <w:lang w:val="en"/>
        </w:rPr>
        <w:t xml:space="preserve"> </w:t>
      </w:r>
      <w:r w:rsidR="00BC7B41">
        <w:rPr>
          <w:rFonts w:ascii="Times New Roman" w:hAnsi="Times New Roman"/>
          <w:sz w:val="24"/>
          <w:szCs w:val="24"/>
          <w:lang w:val="en"/>
        </w:rPr>
        <w:t>Possi</w:t>
      </w:r>
      <w:r w:rsidR="00685337">
        <w:rPr>
          <w:rFonts w:ascii="Times New Roman" w:hAnsi="Times New Roman"/>
          <w:sz w:val="24"/>
          <w:szCs w:val="24"/>
          <w:lang w:val="en"/>
        </w:rPr>
        <w:t>ble reasons for the varying perceptions</w:t>
      </w:r>
      <w:r w:rsidR="00BC7B41">
        <w:rPr>
          <w:rFonts w:ascii="Times New Roman" w:hAnsi="Times New Roman"/>
          <w:sz w:val="24"/>
          <w:szCs w:val="24"/>
          <w:lang w:val="en"/>
        </w:rPr>
        <w:t xml:space="preserve"> were discussed in </w:t>
      </w:r>
      <w:r w:rsidR="00BC7B41" w:rsidRPr="00A87BBD">
        <w:rPr>
          <w:rFonts w:ascii="Times New Roman" w:hAnsi="Times New Roman"/>
          <w:sz w:val="24"/>
          <w:szCs w:val="24"/>
          <w:lang w:val="en"/>
        </w:rPr>
        <w:t xml:space="preserve">Finding </w:t>
      </w:r>
      <w:r w:rsidR="00A87BBD" w:rsidRPr="00A87BBD">
        <w:rPr>
          <w:rFonts w:ascii="Times New Roman" w:hAnsi="Times New Roman"/>
          <w:sz w:val="24"/>
          <w:szCs w:val="24"/>
          <w:lang w:val="en"/>
        </w:rPr>
        <w:t>3</w:t>
      </w:r>
      <w:r w:rsidR="00BC7B41" w:rsidRPr="00A87BBD">
        <w:rPr>
          <w:rFonts w:ascii="Times New Roman" w:hAnsi="Times New Roman"/>
          <w:sz w:val="24"/>
          <w:szCs w:val="24"/>
          <w:lang w:val="en"/>
        </w:rPr>
        <w:t>.</w:t>
      </w:r>
    </w:p>
    <w:p w14:paraId="044FC810" w14:textId="77777777" w:rsidR="004A3EA6" w:rsidRPr="00E64387" w:rsidRDefault="004A3EA6" w:rsidP="004A3EA6">
      <w:pPr>
        <w:spacing w:after="0" w:line="480" w:lineRule="auto"/>
        <w:ind w:firstLine="720"/>
        <w:contextualSpacing/>
        <w:rPr>
          <w:rFonts w:ascii="Times New Roman" w:hAnsi="Times New Roman"/>
          <w:sz w:val="24"/>
          <w:szCs w:val="24"/>
        </w:rPr>
      </w:pPr>
      <w:r w:rsidRPr="00E64387">
        <w:rPr>
          <w:rFonts w:ascii="Times New Roman" w:hAnsi="Times New Roman"/>
          <w:sz w:val="24"/>
          <w:szCs w:val="24"/>
        </w:rPr>
        <w:t xml:space="preserve">In a survey of Title IX Coordinators among the nation, Paul (2016) found, </w:t>
      </w:r>
    </w:p>
    <w:p w14:paraId="03BAAF03" w14:textId="7C6A4057" w:rsidR="004A3EA6" w:rsidRDefault="004A3EA6" w:rsidP="00046BC5">
      <w:pPr>
        <w:spacing w:after="240" w:line="240" w:lineRule="auto"/>
        <w:ind w:left="360" w:right="360"/>
        <w:rPr>
          <w:rFonts w:ascii="Times New Roman" w:hAnsi="Times New Roman"/>
          <w:sz w:val="24"/>
          <w:szCs w:val="24"/>
        </w:rPr>
      </w:pPr>
      <w:r w:rsidRPr="00E64387">
        <w:rPr>
          <w:rFonts w:ascii="Times New Roman" w:hAnsi="Times New Roman"/>
          <w:sz w:val="24"/>
          <w:szCs w:val="24"/>
        </w:rPr>
        <w:t>Many of them did not actual</w:t>
      </w:r>
      <w:r w:rsidRPr="00E64387">
        <w:rPr>
          <w:rFonts w:ascii="Times New Roman" w:hAnsi="Times New Roman"/>
          <w:sz w:val="24"/>
          <w:szCs w:val="24"/>
        </w:rPr>
        <w:softHyphen/>
        <w:t>ly get paid for the Title IX work they do; rather, they are paid for their other roles, but because most of them inherited the Title IX role, they were not given extra compensation for this work</w:t>
      </w:r>
      <w:r w:rsidR="00614CAE" w:rsidRPr="00E64387">
        <w:rPr>
          <w:rFonts w:ascii="Times New Roman" w:hAnsi="Times New Roman"/>
          <w:sz w:val="24"/>
          <w:szCs w:val="24"/>
        </w:rPr>
        <w:t xml:space="preserve">. </w:t>
      </w:r>
      <w:r w:rsidRPr="00E64387">
        <w:rPr>
          <w:rFonts w:ascii="Times New Roman" w:hAnsi="Times New Roman"/>
          <w:sz w:val="24"/>
          <w:szCs w:val="24"/>
        </w:rPr>
        <w:t>(</w:t>
      </w:r>
      <w:r w:rsidR="00DB6A23">
        <w:rPr>
          <w:rFonts w:ascii="Times New Roman" w:hAnsi="Times New Roman"/>
          <w:bCs/>
          <w:sz w:val="24"/>
          <w:szCs w:val="24"/>
        </w:rPr>
        <w:t xml:space="preserve">Paul, 2016, </w:t>
      </w:r>
      <w:r w:rsidRPr="00E64387">
        <w:rPr>
          <w:rFonts w:ascii="Times New Roman" w:hAnsi="Times New Roman"/>
          <w:sz w:val="24"/>
          <w:szCs w:val="24"/>
        </w:rPr>
        <w:t>p.</w:t>
      </w:r>
      <w:r w:rsidR="00045946" w:rsidRPr="00E64387">
        <w:rPr>
          <w:rFonts w:ascii="Times New Roman" w:hAnsi="Times New Roman"/>
          <w:sz w:val="24"/>
          <w:szCs w:val="24"/>
        </w:rPr>
        <w:t xml:space="preserve"> 36)</w:t>
      </w:r>
    </w:p>
    <w:p w14:paraId="26F88EB7" w14:textId="77777777" w:rsidR="008E768C" w:rsidRDefault="00DF7676" w:rsidP="008E768C">
      <w:pPr>
        <w:spacing w:after="240" w:line="480" w:lineRule="auto"/>
        <w:ind w:right="360" w:firstLine="720"/>
        <w:rPr>
          <w:rFonts w:ascii="Times New Roman" w:hAnsi="Times New Roman"/>
          <w:sz w:val="24"/>
          <w:szCs w:val="24"/>
        </w:rPr>
      </w:pPr>
      <w:r>
        <w:rPr>
          <w:rFonts w:ascii="Times New Roman" w:hAnsi="Times New Roman"/>
          <w:sz w:val="24"/>
          <w:szCs w:val="24"/>
        </w:rPr>
        <w:t>Thus, not only do Title IX Coordinators juggle multiple resp</w:t>
      </w:r>
      <w:r w:rsidR="00194A5B">
        <w:rPr>
          <w:rFonts w:ascii="Times New Roman" w:hAnsi="Times New Roman"/>
          <w:sz w:val="24"/>
          <w:szCs w:val="24"/>
        </w:rPr>
        <w:t>onsibilities, they do not receive additional compensation.  The Title IX Coordinator role is often time an exempt position, making it ineligible for overtime pay. The additional responsibilities that staff in this role juggle are seen as part of their official duties</w:t>
      </w:r>
      <w:r w:rsidR="00C80019">
        <w:rPr>
          <w:rFonts w:ascii="Times New Roman" w:hAnsi="Times New Roman"/>
          <w:sz w:val="24"/>
          <w:szCs w:val="24"/>
        </w:rPr>
        <w:t xml:space="preserve"> (</w:t>
      </w:r>
      <w:r w:rsidR="0072541E">
        <w:rPr>
          <w:rFonts w:ascii="Times New Roman" w:hAnsi="Times New Roman"/>
          <w:sz w:val="24"/>
          <w:szCs w:val="24"/>
        </w:rPr>
        <w:t>Williams, 2014</w:t>
      </w:r>
      <w:r w:rsidR="00C80019">
        <w:rPr>
          <w:rFonts w:ascii="Times New Roman" w:hAnsi="Times New Roman"/>
          <w:sz w:val="24"/>
          <w:szCs w:val="24"/>
        </w:rPr>
        <w:t>)</w:t>
      </w:r>
      <w:r w:rsidR="00194A5B">
        <w:rPr>
          <w:rFonts w:ascii="Times New Roman" w:hAnsi="Times New Roman"/>
          <w:sz w:val="24"/>
          <w:szCs w:val="24"/>
        </w:rPr>
        <w:t xml:space="preserve">. </w:t>
      </w:r>
    </w:p>
    <w:p w14:paraId="405FE592" w14:textId="7D6CDADB" w:rsidR="006E20F4" w:rsidRPr="008E768C" w:rsidRDefault="008E768C" w:rsidP="00CD3374">
      <w:pPr>
        <w:spacing w:after="0" w:line="480" w:lineRule="auto"/>
        <w:contextualSpacing/>
        <w:jc w:val="center"/>
        <w:rPr>
          <w:rFonts w:ascii="Times New Roman" w:hAnsi="Times New Roman"/>
          <w:sz w:val="24"/>
          <w:szCs w:val="24"/>
        </w:rPr>
      </w:pPr>
      <w:r>
        <w:rPr>
          <w:rFonts w:ascii="Times New Roman" w:hAnsi="Times New Roman"/>
          <w:sz w:val="24"/>
          <w:szCs w:val="24"/>
        </w:rPr>
        <w:t>Uni</w:t>
      </w:r>
      <w:r w:rsidR="006E20F4" w:rsidRPr="008E768C">
        <w:rPr>
          <w:rFonts w:ascii="Times New Roman" w:hAnsi="Times New Roman"/>
          <w:sz w:val="24"/>
          <w:szCs w:val="24"/>
        </w:rPr>
        <w:t>que Challenges</w:t>
      </w:r>
    </w:p>
    <w:p w14:paraId="56851BBE" w14:textId="146369DE" w:rsidR="002E0503" w:rsidRPr="00045946" w:rsidRDefault="006E20F4" w:rsidP="00045946">
      <w:pPr>
        <w:spacing w:after="0" w:line="480" w:lineRule="auto"/>
        <w:ind w:firstLine="720"/>
        <w:outlineLvl w:val="0"/>
        <w:rPr>
          <w:rFonts w:ascii="Times New Roman" w:eastAsia="Times New Roman" w:hAnsi="Times New Roman"/>
          <w:sz w:val="24"/>
          <w:szCs w:val="24"/>
        </w:rPr>
      </w:pPr>
      <w:r>
        <w:rPr>
          <w:rFonts w:ascii="Times New Roman" w:hAnsi="Times New Roman"/>
          <w:sz w:val="24"/>
          <w:szCs w:val="24"/>
        </w:rPr>
        <w:t xml:space="preserve">The unique challenges for each institution seem to be specific </w:t>
      </w:r>
      <w:r w:rsidR="0047284B">
        <w:rPr>
          <w:rFonts w:ascii="Times New Roman" w:hAnsi="Times New Roman"/>
          <w:sz w:val="24"/>
          <w:szCs w:val="24"/>
        </w:rPr>
        <w:t xml:space="preserve">to </w:t>
      </w:r>
      <w:r>
        <w:rPr>
          <w:rFonts w:ascii="Times New Roman" w:hAnsi="Times New Roman"/>
          <w:sz w:val="24"/>
          <w:szCs w:val="24"/>
        </w:rPr>
        <w:t xml:space="preserve">the institutional </w:t>
      </w:r>
      <w:r w:rsidR="0047284B">
        <w:rPr>
          <w:rFonts w:ascii="Times New Roman" w:hAnsi="Times New Roman"/>
          <w:sz w:val="24"/>
          <w:szCs w:val="24"/>
        </w:rPr>
        <w:t xml:space="preserve">context and </w:t>
      </w:r>
      <w:r>
        <w:rPr>
          <w:rFonts w:ascii="Times New Roman" w:hAnsi="Times New Roman"/>
          <w:sz w:val="24"/>
          <w:szCs w:val="24"/>
        </w:rPr>
        <w:t xml:space="preserve">environment </w:t>
      </w:r>
      <w:r w:rsidR="0047284B">
        <w:rPr>
          <w:rFonts w:ascii="Times New Roman" w:hAnsi="Times New Roman"/>
          <w:sz w:val="24"/>
          <w:szCs w:val="24"/>
        </w:rPr>
        <w:t>at the time of the interviews.</w:t>
      </w:r>
      <w:r w:rsidR="00FF0A43">
        <w:rPr>
          <w:rFonts w:ascii="Times New Roman" w:hAnsi="Times New Roman"/>
          <w:sz w:val="24"/>
          <w:szCs w:val="24"/>
        </w:rPr>
        <w:t xml:space="preserve"> </w:t>
      </w:r>
      <w:r w:rsidR="002E0503">
        <w:rPr>
          <w:rFonts w:ascii="Times New Roman" w:hAnsi="Times New Roman"/>
          <w:sz w:val="24"/>
          <w:szCs w:val="24"/>
        </w:rPr>
        <w:t xml:space="preserve">According to </w:t>
      </w:r>
      <w:r w:rsidR="00B303AE">
        <w:rPr>
          <w:rFonts w:ascii="Times New Roman" w:hAnsi="Times New Roman"/>
          <w:sz w:val="24"/>
          <w:szCs w:val="24"/>
        </w:rPr>
        <w:t xml:space="preserve">Gill and Saunders’ </w:t>
      </w:r>
      <w:r w:rsidR="00F6537B">
        <w:rPr>
          <w:rFonts w:ascii="Times New Roman" w:hAnsi="Times New Roman"/>
          <w:sz w:val="24"/>
          <w:szCs w:val="24"/>
        </w:rPr>
        <w:t xml:space="preserve">(1993) </w:t>
      </w:r>
      <w:r w:rsidR="00F6537B" w:rsidRPr="005228E1">
        <w:rPr>
          <w:rFonts w:ascii="Times New Roman" w:hAnsi="Times New Roman"/>
          <w:sz w:val="24"/>
          <w:szCs w:val="24"/>
        </w:rPr>
        <w:t>M</w:t>
      </w:r>
      <w:r w:rsidR="00B303AE" w:rsidRPr="005228E1">
        <w:rPr>
          <w:rFonts w:ascii="Times New Roman" w:hAnsi="Times New Roman"/>
          <w:sz w:val="24"/>
          <w:szCs w:val="24"/>
        </w:rPr>
        <w:t xml:space="preserve">odel of </w:t>
      </w:r>
      <w:r w:rsidR="00F6537B" w:rsidRPr="005228E1">
        <w:rPr>
          <w:rFonts w:ascii="Times New Roman" w:hAnsi="Times New Roman"/>
          <w:sz w:val="24"/>
          <w:szCs w:val="24"/>
        </w:rPr>
        <w:t>P</w:t>
      </w:r>
      <w:r w:rsidR="00B303AE" w:rsidRPr="005228E1">
        <w:rPr>
          <w:rFonts w:ascii="Times New Roman" w:hAnsi="Times New Roman"/>
          <w:sz w:val="24"/>
          <w:szCs w:val="24"/>
        </w:rPr>
        <w:t xml:space="preserve">olicy </w:t>
      </w:r>
      <w:r w:rsidR="00F6537B" w:rsidRPr="005228E1">
        <w:rPr>
          <w:rFonts w:ascii="Times New Roman" w:hAnsi="Times New Roman"/>
          <w:sz w:val="24"/>
          <w:szCs w:val="24"/>
        </w:rPr>
        <w:t>A</w:t>
      </w:r>
      <w:r w:rsidR="00B303AE" w:rsidRPr="005228E1">
        <w:rPr>
          <w:rFonts w:ascii="Times New Roman" w:hAnsi="Times New Roman"/>
          <w:sz w:val="24"/>
          <w:szCs w:val="24"/>
        </w:rPr>
        <w:t xml:space="preserve">nalysis </w:t>
      </w:r>
      <w:r w:rsidR="002E0503" w:rsidRPr="005228E1">
        <w:rPr>
          <w:rFonts w:ascii="Times New Roman" w:hAnsi="Times New Roman"/>
          <w:sz w:val="24"/>
          <w:szCs w:val="24"/>
        </w:rPr>
        <w:t xml:space="preserve">in </w:t>
      </w:r>
      <w:r w:rsidR="00F6537B" w:rsidRPr="005228E1">
        <w:rPr>
          <w:rFonts w:ascii="Times New Roman" w:hAnsi="Times New Roman"/>
          <w:sz w:val="24"/>
          <w:szCs w:val="24"/>
        </w:rPr>
        <w:t>H</w:t>
      </w:r>
      <w:r w:rsidR="002E0503" w:rsidRPr="005228E1">
        <w:rPr>
          <w:rFonts w:ascii="Times New Roman" w:hAnsi="Times New Roman"/>
          <w:sz w:val="24"/>
          <w:szCs w:val="24"/>
        </w:rPr>
        <w:t xml:space="preserve">igher </w:t>
      </w:r>
      <w:r w:rsidR="00F6537B" w:rsidRPr="005228E1">
        <w:rPr>
          <w:rFonts w:ascii="Times New Roman" w:hAnsi="Times New Roman"/>
          <w:sz w:val="24"/>
          <w:szCs w:val="24"/>
        </w:rPr>
        <w:t>E</w:t>
      </w:r>
      <w:r w:rsidR="002E0503" w:rsidRPr="005228E1">
        <w:rPr>
          <w:rFonts w:ascii="Times New Roman" w:hAnsi="Times New Roman"/>
          <w:sz w:val="24"/>
          <w:szCs w:val="24"/>
        </w:rPr>
        <w:t>ducation</w:t>
      </w:r>
      <w:r w:rsidR="002E0503">
        <w:rPr>
          <w:rFonts w:ascii="Times New Roman" w:hAnsi="Times New Roman"/>
          <w:sz w:val="24"/>
          <w:szCs w:val="24"/>
        </w:rPr>
        <w:t>, institutional context and culture are important components in understanding a policy.</w:t>
      </w:r>
      <w:r w:rsidR="00045946">
        <w:rPr>
          <w:rFonts w:ascii="Times New Roman" w:hAnsi="Times New Roman"/>
          <w:sz w:val="24"/>
          <w:szCs w:val="24"/>
        </w:rPr>
        <w:t xml:space="preserve"> </w:t>
      </w:r>
      <w:r w:rsidR="0047284B">
        <w:rPr>
          <w:rFonts w:ascii="Times New Roman" w:hAnsi="Times New Roman"/>
          <w:sz w:val="24"/>
          <w:szCs w:val="24"/>
        </w:rPr>
        <w:t>The un</w:t>
      </w:r>
      <w:r w:rsidR="002E0503">
        <w:rPr>
          <w:rFonts w:ascii="Times New Roman" w:hAnsi="Times New Roman"/>
          <w:sz w:val="24"/>
          <w:szCs w:val="24"/>
        </w:rPr>
        <w:t>ique challenges of Institution A</w:t>
      </w:r>
      <w:r w:rsidR="0047284B">
        <w:rPr>
          <w:rFonts w:ascii="Times New Roman" w:hAnsi="Times New Roman"/>
          <w:sz w:val="24"/>
          <w:szCs w:val="24"/>
        </w:rPr>
        <w:t xml:space="preserve"> were maintaining a fair and impartial process, preventing community members from jumping to conclusions, and staying abreast on changing of legislation.</w:t>
      </w:r>
      <w:r w:rsidR="00FF0A43">
        <w:rPr>
          <w:rFonts w:ascii="Times New Roman" w:hAnsi="Times New Roman"/>
          <w:sz w:val="24"/>
          <w:szCs w:val="24"/>
        </w:rPr>
        <w:t xml:space="preserve"> </w:t>
      </w:r>
      <w:r w:rsidR="0047284B">
        <w:rPr>
          <w:rFonts w:ascii="Times New Roman" w:hAnsi="Times New Roman"/>
          <w:sz w:val="24"/>
          <w:szCs w:val="24"/>
        </w:rPr>
        <w:t xml:space="preserve">The first two challenges </w:t>
      </w:r>
      <w:r w:rsidR="002E0503">
        <w:rPr>
          <w:rFonts w:ascii="Times New Roman" w:hAnsi="Times New Roman"/>
          <w:sz w:val="24"/>
          <w:szCs w:val="24"/>
        </w:rPr>
        <w:t xml:space="preserve">were </w:t>
      </w:r>
      <w:r w:rsidR="0047284B">
        <w:rPr>
          <w:rFonts w:ascii="Times New Roman" w:hAnsi="Times New Roman"/>
          <w:sz w:val="24"/>
          <w:szCs w:val="24"/>
        </w:rPr>
        <w:t>context-specific as they dealt exclusively with the two most recent cases of reported assaults that occurred in student housing.</w:t>
      </w:r>
      <w:r w:rsidR="00FF0A43">
        <w:rPr>
          <w:rFonts w:ascii="Times New Roman" w:hAnsi="Times New Roman"/>
          <w:sz w:val="24"/>
          <w:szCs w:val="24"/>
        </w:rPr>
        <w:t xml:space="preserve"> </w:t>
      </w:r>
      <w:r w:rsidR="002E0503">
        <w:rPr>
          <w:rFonts w:ascii="Times New Roman" w:hAnsi="Times New Roman"/>
          <w:sz w:val="24"/>
          <w:szCs w:val="24"/>
        </w:rPr>
        <w:t>Throughout the interviews, the participants provided instances within the two reported cases as illustrative of the challenge they identified.</w:t>
      </w:r>
      <w:r w:rsidR="00FF0A43">
        <w:rPr>
          <w:rFonts w:ascii="Times New Roman" w:hAnsi="Times New Roman"/>
          <w:sz w:val="24"/>
          <w:szCs w:val="24"/>
        </w:rPr>
        <w:t xml:space="preserve"> </w:t>
      </w:r>
      <w:r w:rsidR="000B2557">
        <w:rPr>
          <w:rFonts w:ascii="Times New Roman" w:hAnsi="Times New Roman"/>
          <w:sz w:val="24"/>
          <w:szCs w:val="24"/>
        </w:rPr>
        <w:t>T</w:t>
      </w:r>
      <w:r w:rsidR="001F14E8">
        <w:rPr>
          <w:rFonts w:ascii="Times New Roman" w:hAnsi="Times New Roman"/>
          <w:sz w:val="24"/>
          <w:szCs w:val="24"/>
        </w:rPr>
        <w:t>he reason why I</w:t>
      </w:r>
      <w:r>
        <w:rPr>
          <w:rFonts w:ascii="Times New Roman" w:hAnsi="Times New Roman"/>
          <w:sz w:val="24"/>
          <w:szCs w:val="24"/>
        </w:rPr>
        <w:t xml:space="preserve">nstitution B may not have shared the unique challenges of maintaining a fair and impartial process and preventing community </w:t>
      </w:r>
      <w:r>
        <w:rPr>
          <w:rFonts w:ascii="Times New Roman" w:hAnsi="Times New Roman"/>
          <w:sz w:val="24"/>
          <w:szCs w:val="24"/>
        </w:rPr>
        <w:lastRenderedPageBreak/>
        <w:t>members from jumping to conclusions may be explained by the fact they have not had any recent reported cases that would have prompted them to activate their new policy.</w:t>
      </w:r>
    </w:p>
    <w:p w14:paraId="1FB946C7" w14:textId="5D7F0935" w:rsidR="00E1361F" w:rsidRDefault="00E1361F" w:rsidP="001119FA">
      <w:pPr>
        <w:spacing w:after="0" w:line="480" w:lineRule="auto"/>
        <w:ind w:firstLine="720"/>
        <w:contextualSpacing/>
        <w:outlineLvl w:val="0"/>
        <w:rPr>
          <w:rFonts w:ascii="Times New Roman" w:hAnsi="Times New Roman"/>
          <w:sz w:val="24"/>
          <w:szCs w:val="24"/>
        </w:rPr>
      </w:pPr>
      <w:r>
        <w:rPr>
          <w:rFonts w:ascii="Times New Roman" w:hAnsi="Times New Roman"/>
          <w:sz w:val="24"/>
          <w:szCs w:val="24"/>
        </w:rPr>
        <w:t xml:space="preserve">Since the </w:t>
      </w:r>
      <w:r w:rsidR="00045946">
        <w:rPr>
          <w:rFonts w:ascii="Times New Roman" w:hAnsi="Times New Roman"/>
          <w:sz w:val="24"/>
          <w:szCs w:val="24"/>
        </w:rPr>
        <w:t>Institution B had</w:t>
      </w:r>
      <w:r>
        <w:rPr>
          <w:rFonts w:ascii="Times New Roman" w:hAnsi="Times New Roman"/>
          <w:sz w:val="24"/>
          <w:szCs w:val="24"/>
        </w:rPr>
        <w:t xml:space="preserve"> not yet activated a full investigation, their challenges were not specific to issues related to case management</w:t>
      </w:r>
      <w:r w:rsidR="00956494">
        <w:rPr>
          <w:rFonts w:ascii="Times New Roman" w:hAnsi="Times New Roman"/>
          <w:sz w:val="24"/>
          <w:szCs w:val="24"/>
        </w:rPr>
        <w:t xml:space="preserve"> as was for I</w:t>
      </w:r>
      <w:r w:rsidR="00045946">
        <w:rPr>
          <w:rFonts w:ascii="Times New Roman" w:hAnsi="Times New Roman"/>
          <w:sz w:val="24"/>
          <w:szCs w:val="24"/>
        </w:rPr>
        <w:t>nstitution A</w:t>
      </w:r>
      <w:r>
        <w:rPr>
          <w:rFonts w:ascii="Times New Roman" w:hAnsi="Times New Roman"/>
          <w:sz w:val="24"/>
          <w:szCs w:val="24"/>
        </w:rPr>
        <w:t>.</w:t>
      </w:r>
      <w:r w:rsidR="00FF0A43">
        <w:rPr>
          <w:rFonts w:ascii="Times New Roman" w:hAnsi="Times New Roman"/>
          <w:sz w:val="24"/>
          <w:szCs w:val="24"/>
        </w:rPr>
        <w:t xml:space="preserve"> </w:t>
      </w:r>
      <w:r>
        <w:rPr>
          <w:rFonts w:ascii="Times New Roman" w:hAnsi="Times New Roman"/>
          <w:sz w:val="24"/>
          <w:szCs w:val="24"/>
        </w:rPr>
        <w:t>Their two unique set</w:t>
      </w:r>
      <w:r w:rsidR="00E64387">
        <w:rPr>
          <w:rFonts w:ascii="Times New Roman" w:hAnsi="Times New Roman"/>
          <w:sz w:val="24"/>
          <w:szCs w:val="24"/>
        </w:rPr>
        <w:t>s</w:t>
      </w:r>
      <w:r>
        <w:rPr>
          <w:rFonts w:ascii="Times New Roman" w:hAnsi="Times New Roman"/>
          <w:sz w:val="24"/>
          <w:szCs w:val="24"/>
        </w:rPr>
        <w:t xml:space="preserve"> of challenges of</w:t>
      </w:r>
      <w:r w:rsidRPr="00591AB3">
        <w:rPr>
          <w:rFonts w:ascii="Times New Roman" w:hAnsi="Times New Roman"/>
          <w:sz w:val="24"/>
          <w:szCs w:val="24"/>
        </w:rPr>
        <w:t xml:space="preserve"> lack </w:t>
      </w:r>
      <w:r>
        <w:rPr>
          <w:rFonts w:ascii="Times New Roman" w:hAnsi="Times New Roman"/>
          <w:sz w:val="24"/>
          <w:szCs w:val="24"/>
        </w:rPr>
        <w:t>of support from leadership and lack of financial resources were related to the management of their institution rather than case management as seen for Institution B.</w:t>
      </w:r>
    </w:p>
    <w:p w14:paraId="4435B740" w14:textId="2F308158" w:rsidR="00045946" w:rsidRDefault="00E1361F" w:rsidP="001119FA">
      <w:pPr>
        <w:spacing w:after="0" w:line="480" w:lineRule="auto"/>
        <w:ind w:firstLine="720"/>
        <w:outlineLvl w:val="0"/>
        <w:rPr>
          <w:rFonts w:ascii="Times New Roman" w:hAnsi="Times New Roman"/>
          <w:sz w:val="24"/>
          <w:szCs w:val="24"/>
        </w:rPr>
      </w:pPr>
      <w:r>
        <w:rPr>
          <w:rFonts w:ascii="Times New Roman" w:hAnsi="Times New Roman"/>
          <w:sz w:val="24"/>
          <w:szCs w:val="24"/>
        </w:rPr>
        <w:t xml:space="preserve">It is interesting to note that </w:t>
      </w:r>
      <w:r w:rsidR="0047284B">
        <w:rPr>
          <w:rFonts w:ascii="Times New Roman" w:hAnsi="Times New Roman"/>
          <w:sz w:val="24"/>
          <w:szCs w:val="24"/>
        </w:rPr>
        <w:t xml:space="preserve">Institution B did not list </w:t>
      </w:r>
      <w:r w:rsidR="00757CBD">
        <w:rPr>
          <w:rFonts w:ascii="Times New Roman" w:hAnsi="Times New Roman"/>
          <w:sz w:val="24"/>
          <w:szCs w:val="24"/>
        </w:rPr>
        <w:t xml:space="preserve">staying abreast of </w:t>
      </w:r>
      <w:r w:rsidR="0047284B">
        <w:rPr>
          <w:rFonts w:ascii="Times New Roman" w:hAnsi="Times New Roman"/>
          <w:sz w:val="24"/>
          <w:szCs w:val="24"/>
        </w:rPr>
        <w:t>changing of legislation as a challenge as was identified by the officials from Institution A.</w:t>
      </w:r>
      <w:r w:rsidR="00FF0A43">
        <w:rPr>
          <w:rFonts w:ascii="Times New Roman" w:hAnsi="Times New Roman"/>
          <w:sz w:val="24"/>
          <w:szCs w:val="24"/>
        </w:rPr>
        <w:t xml:space="preserve"> </w:t>
      </w:r>
      <w:r w:rsidR="0047284B">
        <w:rPr>
          <w:rFonts w:ascii="Times New Roman" w:hAnsi="Times New Roman"/>
          <w:sz w:val="24"/>
          <w:szCs w:val="24"/>
        </w:rPr>
        <w:t xml:space="preserve">This is an interesting finding as the literature have found that to be a general challenge among college officials </w:t>
      </w:r>
      <w:r w:rsidR="00757CBD" w:rsidRPr="00757CBD">
        <w:rPr>
          <w:rFonts w:ascii="Times New Roman" w:hAnsi="Times New Roman"/>
          <w:sz w:val="24"/>
          <w:szCs w:val="24"/>
        </w:rPr>
        <w:t>(Bendici, 2016</w:t>
      </w:r>
      <w:r w:rsidR="0047284B" w:rsidRPr="00757CBD">
        <w:rPr>
          <w:rFonts w:ascii="Times New Roman" w:hAnsi="Times New Roman"/>
          <w:sz w:val="24"/>
          <w:szCs w:val="24"/>
        </w:rPr>
        <w:t>)</w:t>
      </w:r>
      <w:r w:rsidRPr="00757CBD">
        <w:rPr>
          <w:rFonts w:ascii="Times New Roman" w:hAnsi="Times New Roman"/>
          <w:sz w:val="24"/>
          <w:szCs w:val="24"/>
        </w:rPr>
        <w:t>.</w:t>
      </w:r>
      <w:r w:rsidR="00FF0A43">
        <w:rPr>
          <w:rFonts w:ascii="Times New Roman" w:hAnsi="Times New Roman"/>
          <w:sz w:val="24"/>
          <w:szCs w:val="24"/>
        </w:rPr>
        <w:t xml:space="preserve"> </w:t>
      </w:r>
      <w:r w:rsidR="0047284B">
        <w:rPr>
          <w:rFonts w:ascii="Times New Roman" w:hAnsi="Times New Roman"/>
          <w:sz w:val="24"/>
          <w:szCs w:val="24"/>
        </w:rPr>
        <w:t>This may be due to the fact that the officials from Institution B were far more involved in national associations and local consortium groups that they felt this need was being met.</w:t>
      </w:r>
      <w:r w:rsidR="00194A5B">
        <w:rPr>
          <w:rFonts w:ascii="Times New Roman" w:hAnsi="Times New Roman"/>
          <w:sz w:val="24"/>
          <w:szCs w:val="24"/>
        </w:rPr>
        <w:t xml:space="preserve">  It also may be a result of the fact that the officials interviewed at Institution B have not yet investigated or adjudicated a complaint of sexual assault.</w:t>
      </w:r>
    </w:p>
    <w:p w14:paraId="760600B0" w14:textId="13F59EC0" w:rsidR="00A87BBD" w:rsidRPr="000B2557" w:rsidRDefault="007357F1" w:rsidP="001119FA">
      <w:pPr>
        <w:spacing w:before="240" w:after="0" w:line="480" w:lineRule="auto"/>
        <w:jc w:val="center"/>
        <w:outlineLvl w:val="0"/>
        <w:rPr>
          <w:rFonts w:ascii="Times New Roman" w:hAnsi="Times New Roman"/>
          <w:sz w:val="24"/>
          <w:szCs w:val="24"/>
        </w:rPr>
      </w:pPr>
      <w:r w:rsidRPr="000B2557">
        <w:rPr>
          <w:rFonts w:ascii="Times New Roman" w:hAnsi="Times New Roman"/>
          <w:sz w:val="24"/>
          <w:szCs w:val="24"/>
        </w:rPr>
        <w:t>Meeting</w:t>
      </w:r>
      <w:r w:rsidR="008E768C">
        <w:rPr>
          <w:rFonts w:ascii="Times New Roman" w:hAnsi="Times New Roman"/>
          <w:sz w:val="24"/>
          <w:szCs w:val="24"/>
        </w:rPr>
        <w:t xml:space="preserve"> of</w:t>
      </w:r>
      <w:r w:rsidRPr="000B2557">
        <w:rPr>
          <w:rFonts w:ascii="Times New Roman" w:hAnsi="Times New Roman"/>
          <w:sz w:val="24"/>
          <w:szCs w:val="24"/>
        </w:rPr>
        <w:t xml:space="preserve"> Challenges</w:t>
      </w:r>
    </w:p>
    <w:p w14:paraId="49BC2FD0" w14:textId="4AB30A27" w:rsidR="008E768C" w:rsidRDefault="000B2557" w:rsidP="000B2557">
      <w:pPr>
        <w:spacing w:after="0" w:line="480" w:lineRule="auto"/>
        <w:ind w:firstLine="720"/>
        <w:outlineLvl w:val="0"/>
        <w:rPr>
          <w:rFonts w:ascii="Times New Roman" w:hAnsi="Times New Roman"/>
          <w:sz w:val="24"/>
          <w:szCs w:val="24"/>
        </w:rPr>
      </w:pPr>
      <w:r>
        <w:rPr>
          <w:rFonts w:ascii="Times New Roman" w:hAnsi="Times New Roman"/>
          <w:sz w:val="24"/>
          <w:szCs w:val="24"/>
        </w:rPr>
        <w:t xml:space="preserve">Officials found mutual </w:t>
      </w:r>
      <w:r w:rsidR="008E768C">
        <w:rPr>
          <w:rFonts w:ascii="Times New Roman" w:hAnsi="Times New Roman"/>
          <w:sz w:val="24"/>
          <w:szCs w:val="24"/>
        </w:rPr>
        <w:t xml:space="preserve">and unique </w:t>
      </w:r>
      <w:r>
        <w:rPr>
          <w:rFonts w:ascii="Times New Roman" w:hAnsi="Times New Roman"/>
          <w:sz w:val="24"/>
          <w:szCs w:val="24"/>
        </w:rPr>
        <w:t>ways for meeting their identified challenges.</w:t>
      </w:r>
      <w:r w:rsidR="00FF0A43">
        <w:rPr>
          <w:rFonts w:ascii="Times New Roman" w:hAnsi="Times New Roman"/>
          <w:sz w:val="24"/>
          <w:szCs w:val="24"/>
        </w:rPr>
        <w:t xml:space="preserve"> </w:t>
      </w:r>
      <w:r w:rsidR="008E768C">
        <w:rPr>
          <w:rFonts w:ascii="Times New Roman" w:hAnsi="Times New Roman"/>
          <w:sz w:val="24"/>
          <w:szCs w:val="24"/>
        </w:rPr>
        <w:t>One</w:t>
      </w:r>
      <w:r>
        <w:rPr>
          <w:rFonts w:ascii="Times New Roman" w:hAnsi="Times New Roman"/>
          <w:sz w:val="24"/>
          <w:szCs w:val="24"/>
        </w:rPr>
        <w:t xml:space="preserve"> </w:t>
      </w:r>
      <w:r w:rsidR="008E768C">
        <w:rPr>
          <w:rFonts w:ascii="Times New Roman" w:hAnsi="Times New Roman"/>
          <w:sz w:val="24"/>
          <w:szCs w:val="24"/>
        </w:rPr>
        <w:t xml:space="preserve">mutual manner </w:t>
      </w:r>
      <w:r>
        <w:rPr>
          <w:rFonts w:ascii="Times New Roman" w:hAnsi="Times New Roman"/>
          <w:sz w:val="24"/>
          <w:szCs w:val="24"/>
        </w:rPr>
        <w:t xml:space="preserve">was providing a more robust training </w:t>
      </w:r>
      <w:r w:rsidR="00FE77A8">
        <w:rPr>
          <w:rFonts w:ascii="Times New Roman" w:hAnsi="Times New Roman"/>
          <w:sz w:val="24"/>
          <w:szCs w:val="24"/>
        </w:rPr>
        <w:t xml:space="preserve">strategy for </w:t>
      </w:r>
      <w:r>
        <w:rPr>
          <w:rFonts w:ascii="Times New Roman" w:hAnsi="Times New Roman"/>
          <w:sz w:val="24"/>
          <w:szCs w:val="24"/>
        </w:rPr>
        <w:t>students and employees.</w:t>
      </w:r>
      <w:r w:rsidR="00FF0A43">
        <w:rPr>
          <w:rFonts w:ascii="Times New Roman" w:hAnsi="Times New Roman"/>
          <w:sz w:val="24"/>
          <w:szCs w:val="24"/>
        </w:rPr>
        <w:t xml:space="preserve"> </w:t>
      </w:r>
      <w:r>
        <w:rPr>
          <w:rFonts w:ascii="Times New Roman" w:hAnsi="Times New Roman"/>
          <w:sz w:val="24"/>
          <w:szCs w:val="24"/>
        </w:rPr>
        <w:t>It is interesting to note that Institution A was not found to be in compliance with the two components listed under the Prevention, Education and Training section of the Title IX rubric while Institution B was found to be in full compliance.</w:t>
      </w:r>
      <w:r w:rsidR="00FF0A43">
        <w:rPr>
          <w:rFonts w:ascii="Times New Roman" w:hAnsi="Times New Roman"/>
          <w:sz w:val="24"/>
          <w:szCs w:val="24"/>
        </w:rPr>
        <w:t xml:space="preserve"> </w:t>
      </w:r>
      <w:r>
        <w:rPr>
          <w:rFonts w:ascii="Times New Roman" w:hAnsi="Times New Roman"/>
          <w:sz w:val="24"/>
          <w:szCs w:val="24"/>
        </w:rPr>
        <w:t xml:space="preserve">That section of the rubric advises schools to provide training and educational opportunities for students and </w:t>
      </w:r>
      <w:r w:rsidR="00D0148C">
        <w:rPr>
          <w:rFonts w:ascii="Times New Roman" w:hAnsi="Times New Roman"/>
          <w:sz w:val="24"/>
          <w:szCs w:val="24"/>
        </w:rPr>
        <w:t>employees related to Title IX.</w:t>
      </w:r>
      <w:r w:rsidR="00FF0A43">
        <w:rPr>
          <w:rFonts w:ascii="Times New Roman" w:hAnsi="Times New Roman"/>
          <w:sz w:val="24"/>
          <w:szCs w:val="24"/>
        </w:rPr>
        <w:t xml:space="preserve"> </w:t>
      </w:r>
      <w:r w:rsidR="008E768C">
        <w:rPr>
          <w:rFonts w:ascii="Times New Roman" w:hAnsi="Times New Roman"/>
          <w:sz w:val="24"/>
          <w:szCs w:val="24"/>
        </w:rPr>
        <w:t xml:space="preserve">The second manner the officials shared that they are </w:t>
      </w:r>
      <w:r w:rsidR="008E768C">
        <w:rPr>
          <w:rFonts w:ascii="Times New Roman" w:hAnsi="Times New Roman"/>
          <w:sz w:val="24"/>
          <w:szCs w:val="24"/>
        </w:rPr>
        <w:lastRenderedPageBreak/>
        <w:t xml:space="preserve">meeting their identified challenges is through the partnering with internal and external stakeholder. The officials not only identified key stakeholders on their campuses to collaborate with, but they have also found external partners such as their local law enforcement unit and colleagues at other institutions valuable.  </w:t>
      </w:r>
    </w:p>
    <w:p w14:paraId="023A8F32" w14:textId="538318B3" w:rsidR="007357F1" w:rsidRDefault="000B2557" w:rsidP="000B2557">
      <w:pPr>
        <w:spacing w:after="0" w:line="480" w:lineRule="auto"/>
        <w:ind w:firstLine="720"/>
        <w:outlineLvl w:val="0"/>
        <w:rPr>
          <w:rFonts w:ascii="Times New Roman" w:hAnsi="Times New Roman"/>
          <w:sz w:val="24"/>
          <w:szCs w:val="24"/>
        </w:rPr>
      </w:pPr>
      <w:r w:rsidRPr="000B2557">
        <w:rPr>
          <w:rFonts w:ascii="Times New Roman" w:hAnsi="Times New Roman"/>
          <w:sz w:val="24"/>
          <w:szCs w:val="24"/>
        </w:rPr>
        <w:t>Institution A’s</w:t>
      </w:r>
      <w:r>
        <w:rPr>
          <w:rFonts w:ascii="Times New Roman" w:hAnsi="Times New Roman"/>
          <w:sz w:val="24"/>
          <w:szCs w:val="24"/>
        </w:rPr>
        <w:t xml:space="preserve"> unique meth</w:t>
      </w:r>
      <w:r w:rsidR="00045946">
        <w:rPr>
          <w:rFonts w:ascii="Times New Roman" w:hAnsi="Times New Roman"/>
          <w:sz w:val="24"/>
          <w:szCs w:val="24"/>
        </w:rPr>
        <w:t>od of meeting its challenges is</w:t>
      </w:r>
      <w:r>
        <w:rPr>
          <w:rFonts w:ascii="Times New Roman" w:hAnsi="Times New Roman"/>
          <w:sz w:val="24"/>
          <w:szCs w:val="24"/>
        </w:rPr>
        <w:t xml:space="preserve"> </w:t>
      </w:r>
      <w:r w:rsidR="00D0148C">
        <w:rPr>
          <w:rFonts w:ascii="Times New Roman" w:hAnsi="Times New Roman"/>
          <w:sz w:val="24"/>
          <w:szCs w:val="24"/>
        </w:rPr>
        <w:t xml:space="preserve">to </w:t>
      </w:r>
      <w:r>
        <w:rPr>
          <w:rFonts w:ascii="Times New Roman" w:hAnsi="Times New Roman"/>
          <w:sz w:val="24"/>
          <w:szCs w:val="24"/>
        </w:rPr>
        <w:t>provide more information to the involved parties.</w:t>
      </w:r>
      <w:r w:rsidR="00FF0A43">
        <w:rPr>
          <w:rFonts w:ascii="Times New Roman" w:hAnsi="Times New Roman"/>
          <w:sz w:val="24"/>
          <w:szCs w:val="24"/>
        </w:rPr>
        <w:t xml:space="preserve"> </w:t>
      </w:r>
      <w:r>
        <w:rPr>
          <w:rFonts w:ascii="Times New Roman" w:hAnsi="Times New Roman"/>
          <w:sz w:val="24"/>
          <w:szCs w:val="24"/>
        </w:rPr>
        <w:t>Sin</w:t>
      </w:r>
      <w:r w:rsidR="00045946">
        <w:rPr>
          <w:rFonts w:ascii="Times New Roman" w:hAnsi="Times New Roman"/>
          <w:sz w:val="24"/>
          <w:szCs w:val="24"/>
        </w:rPr>
        <w:t>ce that identified challenge is</w:t>
      </w:r>
      <w:r>
        <w:rPr>
          <w:rFonts w:ascii="Times New Roman" w:hAnsi="Times New Roman"/>
          <w:sz w:val="24"/>
          <w:szCs w:val="24"/>
        </w:rPr>
        <w:t xml:space="preserve"> specific to </w:t>
      </w:r>
      <w:r w:rsidR="00194A5B">
        <w:rPr>
          <w:rFonts w:ascii="Times New Roman" w:hAnsi="Times New Roman"/>
          <w:sz w:val="24"/>
          <w:szCs w:val="24"/>
        </w:rPr>
        <w:t xml:space="preserve">the two Title IX cases they dealt with, </w:t>
      </w:r>
      <w:r w:rsidR="00045946">
        <w:rPr>
          <w:rFonts w:ascii="Times New Roman" w:hAnsi="Times New Roman"/>
          <w:sz w:val="24"/>
          <w:szCs w:val="24"/>
        </w:rPr>
        <w:t xml:space="preserve">the method of meeting </w:t>
      </w:r>
      <w:r w:rsidR="00194A5B">
        <w:rPr>
          <w:rFonts w:ascii="Times New Roman" w:hAnsi="Times New Roman"/>
          <w:sz w:val="24"/>
          <w:szCs w:val="24"/>
        </w:rPr>
        <w:t xml:space="preserve">the challenges </w:t>
      </w:r>
      <w:r w:rsidR="00045946">
        <w:rPr>
          <w:rFonts w:ascii="Times New Roman" w:hAnsi="Times New Roman"/>
          <w:sz w:val="24"/>
          <w:szCs w:val="24"/>
        </w:rPr>
        <w:t>seem</w:t>
      </w:r>
      <w:r w:rsidR="00E64387">
        <w:rPr>
          <w:rFonts w:ascii="Times New Roman" w:hAnsi="Times New Roman"/>
          <w:sz w:val="24"/>
          <w:szCs w:val="24"/>
        </w:rPr>
        <w:t>s</w:t>
      </w:r>
      <w:r w:rsidR="00194A5B">
        <w:rPr>
          <w:rFonts w:ascii="Times New Roman" w:hAnsi="Times New Roman"/>
          <w:sz w:val="24"/>
          <w:szCs w:val="24"/>
        </w:rPr>
        <w:t xml:space="preserve"> to also be specific to issues surrounding case management. </w:t>
      </w:r>
    </w:p>
    <w:p w14:paraId="1DD7DD61" w14:textId="77777777" w:rsidR="00046BC5" w:rsidRDefault="006F23F3" w:rsidP="001119FA">
      <w:pPr>
        <w:spacing w:before="240" w:after="0" w:line="240" w:lineRule="auto"/>
        <w:jc w:val="center"/>
        <w:outlineLvl w:val="0"/>
        <w:rPr>
          <w:rFonts w:ascii="Times New Roman" w:hAnsi="Times New Roman"/>
          <w:b/>
          <w:sz w:val="24"/>
          <w:szCs w:val="24"/>
        </w:rPr>
      </w:pPr>
      <w:r>
        <w:rPr>
          <w:rFonts w:ascii="Times New Roman" w:hAnsi="Times New Roman"/>
          <w:b/>
          <w:sz w:val="24"/>
          <w:szCs w:val="24"/>
        </w:rPr>
        <w:t>Finding 5</w:t>
      </w:r>
      <w:r w:rsidR="00F119AD" w:rsidRPr="006F23F3">
        <w:rPr>
          <w:rFonts w:ascii="Times New Roman" w:hAnsi="Times New Roman"/>
          <w:b/>
          <w:sz w:val="24"/>
          <w:szCs w:val="24"/>
        </w:rPr>
        <w:t xml:space="preserve">: The </w:t>
      </w:r>
      <w:r w:rsidR="00D0148C">
        <w:rPr>
          <w:rFonts w:ascii="Times New Roman" w:hAnsi="Times New Roman"/>
          <w:b/>
          <w:sz w:val="24"/>
          <w:szCs w:val="24"/>
        </w:rPr>
        <w:t>Legislative Requirements a</w:t>
      </w:r>
      <w:r w:rsidR="00D0148C" w:rsidRPr="006F23F3">
        <w:rPr>
          <w:rFonts w:ascii="Times New Roman" w:hAnsi="Times New Roman"/>
          <w:b/>
          <w:sz w:val="24"/>
          <w:szCs w:val="24"/>
        </w:rPr>
        <w:t>nd Insti</w:t>
      </w:r>
      <w:r w:rsidR="00D0148C">
        <w:rPr>
          <w:rFonts w:ascii="Times New Roman" w:hAnsi="Times New Roman"/>
          <w:b/>
          <w:sz w:val="24"/>
          <w:szCs w:val="24"/>
        </w:rPr>
        <w:t xml:space="preserve">tutional Financial </w:t>
      </w:r>
    </w:p>
    <w:p w14:paraId="3114E779" w14:textId="77777777" w:rsidR="00046BC5" w:rsidRDefault="00D0148C" w:rsidP="00046BC5">
      <w:pPr>
        <w:spacing w:after="0" w:line="240" w:lineRule="auto"/>
        <w:jc w:val="center"/>
        <w:outlineLvl w:val="0"/>
        <w:rPr>
          <w:rFonts w:ascii="Times New Roman" w:hAnsi="Times New Roman"/>
          <w:b/>
          <w:sz w:val="24"/>
          <w:szCs w:val="24"/>
        </w:rPr>
      </w:pPr>
      <w:r>
        <w:rPr>
          <w:rFonts w:ascii="Times New Roman" w:hAnsi="Times New Roman"/>
          <w:b/>
          <w:sz w:val="24"/>
          <w:szCs w:val="24"/>
        </w:rPr>
        <w:t xml:space="preserve">Constraints </w:t>
      </w:r>
      <w:r w:rsidR="00046BC5">
        <w:rPr>
          <w:rFonts w:ascii="Times New Roman" w:hAnsi="Times New Roman"/>
          <w:b/>
          <w:sz w:val="24"/>
          <w:szCs w:val="24"/>
        </w:rPr>
        <w:t>M</w:t>
      </w:r>
      <w:r>
        <w:rPr>
          <w:rFonts w:ascii="Times New Roman" w:hAnsi="Times New Roman"/>
          <w:b/>
          <w:sz w:val="24"/>
          <w:szCs w:val="24"/>
        </w:rPr>
        <w:t xml:space="preserve">ay </w:t>
      </w:r>
      <w:r w:rsidR="00046BC5">
        <w:rPr>
          <w:rFonts w:ascii="Times New Roman" w:hAnsi="Times New Roman"/>
          <w:b/>
          <w:sz w:val="24"/>
          <w:szCs w:val="24"/>
        </w:rPr>
        <w:t>B</w:t>
      </w:r>
      <w:r w:rsidRPr="006F23F3">
        <w:rPr>
          <w:rFonts w:ascii="Times New Roman" w:hAnsi="Times New Roman"/>
          <w:b/>
          <w:sz w:val="24"/>
          <w:szCs w:val="24"/>
        </w:rPr>
        <w:t>e Encouraging Col</w:t>
      </w:r>
      <w:r>
        <w:rPr>
          <w:rFonts w:ascii="Times New Roman" w:hAnsi="Times New Roman"/>
          <w:b/>
          <w:sz w:val="24"/>
          <w:szCs w:val="24"/>
        </w:rPr>
        <w:t xml:space="preserve">lege Officials to Form </w:t>
      </w:r>
    </w:p>
    <w:p w14:paraId="27127700" w14:textId="37B18A56" w:rsidR="00F119AD" w:rsidRDefault="00D0148C" w:rsidP="00046BC5">
      <w:pPr>
        <w:spacing w:after="240" w:line="240" w:lineRule="auto"/>
        <w:jc w:val="center"/>
        <w:outlineLvl w:val="0"/>
        <w:rPr>
          <w:rFonts w:ascii="Times New Roman" w:hAnsi="Times New Roman"/>
          <w:b/>
          <w:sz w:val="24"/>
          <w:szCs w:val="24"/>
        </w:rPr>
      </w:pPr>
      <w:r>
        <w:rPr>
          <w:rFonts w:ascii="Times New Roman" w:hAnsi="Times New Roman"/>
          <w:b/>
          <w:sz w:val="24"/>
          <w:szCs w:val="24"/>
        </w:rPr>
        <w:t>Internal a</w:t>
      </w:r>
      <w:r w:rsidRPr="006F23F3">
        <w:rPr>
          <w:rFonts w:ascii="Times New Roman" w:hAnsi="Times New Roman"/>
          <w:b/>
          <w:sz w:val="24"/>
          <w:szCs w:val="24"/>
        </w:rPr>
        <w:t xml:space="preserve">nd External Partnerships </w:t>
      </w:r>
    </w:p>
    <w:p w14:paraId="55FE4D4B" w14:textId="3D7F4C2F" w:rsidR="00A87BBD" w:rsidRDefault="006F23F3" w:rsidP="001119FA">
      <w:pPr>
        <w:autoSpaceDE w:val="0"/>
        <w:autoSpaceDN w:val="0"/>
        <w:adjustRightInd w:val="0"/>
        <w:spacing w:after="0" w:line="480" w:lineRule="auto"/>
        <w:ind w:firstLine="720"/>
        <w:contextualSpacing/>
        <w:rPr>
          <w:rFonts w:ascii="Times New Roman" w:hAnsi="Times New Roman"/>
          <w:sz w:val="24"/>
          <w:szCs w:val="24"/>
        </w:rPr>
      </w:pPr>
      <w:r>
        <w:rPr>
          <w:rFonts w:ascii="Times New Roman" w:hAnsi="Times New Roman"/>
          <w:sz w:val="24"/>
          <w:szCs w:val="24"/>
        </w:rPr>
        <w:t>Finding 5 is related to Research Question 4, which sought to explore how the two colleges were meeting their identified challenges.</w:t>
      </w:r>
      <w:r w:rsidR="00FF0A43">
        <w:rPr>
          <w:rFonts w:ascii="Times New Roman" w:hAnsi="Times New Roman"/>
          <w:sz w:val="24"/>
          <w:szCs w:val="24"/>
        </w:rPr>
        <w:t xml:space="preserve"> </w:t>
      </w:r>
      <w:r w:rsidR="00A87BBD">
        <w:rPr>
          <w:rFonts w:ascii="Times New Roman" w:hAnsi="Times New Roman"/>
          <w:sz w:val="24"/>
          <w:szCs w:val="24"/>
        </w:rPr>
        <w:t>Although the intuitions may have identified unique challenges to their mutual shared set of challenges, their responses to those challenges generally mirrored each other.</w:t>
      </w:r>
      <w:r w:rsidR="00FF0A43">
        <w:rPr>
          <w:rFonts w:ascii="Times New Roman" w:hAnsi="Times New Roman"/>
          <w:sz w:val="24"/>
          <w:szCs w:val="24"/>
        </w:rPr>
        <w:t xml:space="preserve"> </w:t>
      </w:r>
      <w:r w:rsidR="00A87BBD">
        <w:rPr>
          <w:rFonts w:ascii="Times New Roman" w:hAnsi="Times New Roman"/>
          <w:sz w:val="24"/>
          <w:szCs w:val="24"/>
        </w:rPr>
        <w:t>One of the key finding on how they are meeting their various identified challenges is by forming partnerships with internal and external partners.</w:t>
      </w:r>
    </w:p>
    <w:p w14:paraId="4C2A3061" w14:textId="41E41FAE" w:rsidR="00614CAE" w:rsidRDefault="00614CAE" w:rsidP="00614CAE">
      <w:pPr>
        <w:spacing w:after="0" w:line="480" w:lineRule="auto"/>
        <w:ind w:firstLine="720"/>
        <w:outlineLvl w:val="0"/>
        <w:rPr>
          <w:rFonts w:ascii="Times New Roman" w:hAnsi="Times New Roman"/>
          <w:sz w:val="24"/>
          <w:szCs w:val="24"/>
        </w:rPr>
      </w:pPr>
      <w:r>
        <w:rPr>
          <w:rFonts w:ascii="Times New Roman" w:hAnsi="Times New Roman"/>
          <w:sz w:val="24"/>
          <w:szCs w:val="24"/>
        </w:rPr>
        <w:t>Increased legislation and financial constraints may be leading college officials to find creative ways to collaborate with internal and external partners.</w:t>
      </w:r>
      <w:r w:rsidR="00FF0A43">
        <w:rPr>
          <w:rFonts w:ascii="Times New Roman" w:hAnsi="Times New Roman"/>
          <w:sz w:val="24"/>
          <w:szCs w:val="24"/>
        </w:rPr>
        <w:t xml:space="preserve"> </w:t>
      </w:r>
      <w:r>
        <w:rPr>
          <w:rFonts w:ascii="Times New Roman" w:hAnsi="Times New Roman"/>
          <w:sz w:val="24"/>
          <w:szCs w:val="24"/>
        </w:rPr>
        <w:t>Institutions are creating taskforce comprised of campus partners, such as the counseling center and external partners like their local police forces and hospital administrators to more broadly examined ways to effectively respond to cases relating to student sexual misconduct (Paul, 2016).</w:t>
      </w:r>
      <w:r w:rsidR="00FF0A43">
        <w:rPr>
          <w:rFonts w:ascii="Times New Roman" w:hAnsi="Times New Roman"/>
          <w:sz w:val="24"/>
          <w:szCs w:val="24"/>
        </w:rPr>
        <w:t xml:space="preserve"> </w:t>
      </w:r>
      <w:r>
        <w:rPr>
          <w:rFonts w:ascii="Times New Roman" w:hAnsi="Times New Roman"/>
          <w:sz w:val="24"/>
          <w:szCs w:val="24"/>
        </w:rPr>
        <w:t xml:space="preserve">The officials from Institution B included a SANE and a member from the local </w:t>
      </w:r>
      <w:r w:rsidR="003A587D">
        <w:rPr>
          <w:rFonts w:ascii="Times New Roman" w:hAnsi="Times New Roman"/>
          <w:sz w:val="24"/>
          <w:szCs w:val="24"/>
        </w:rPr>
        <w:t>Y</w:t>
      </w:r>
      <w:r>
        <w:rPr>
          <w:rFonts w:ascii="Times New Roman" w:hAnsi="Times New Roman"/>
          <w:sz w:val="24"/>
          <w:szCs w:val="24"/>
        </w:rPr>
        <w:t>WCA in the membership of their taskforce.</w:t>
      </w:r>
      <w:r w:rsidR="00FF0A43">
        <w:rPr>
          <w:rFonts w:ascii="Times New Roman" w:hAnsi="Times New Roman"/>
          <w:sz w:val="24"/>
          <w:szCs w:val="24"/>
        </w:rPr>
        <w:t xml:space="preserve"> </w:t>
      </w:r>
      <w:r>
        <w:rPr>
          <w:rFonts w:ascii="Times New Roman" w:hAnsi="Times New Roman"/>
          <w:sz w:val="24"/>
          <w:szCs w:val="24"/>
        </w:rPr>
        <w:t xml:space="preserve">In addition to creating taskforce, </w:t>
      </w:r>
      <w:r>
        <w:rPr>
          <w:rFonts w:ascii="Times New Roman" w:hAnsi="Times New Roman"/>
          <w:sz w:val="24"/>
          <w:szCs w:val="24"/>
        </w:rPr>
        <w:lastRenderedPageBreak/>
        <w:t>institutions are creating models of peer educators to help train students.</w:t>
      </w:r>
      <w:r w:rsidR="00FF0A43">
        <w:rPr>
          <w:rFonts w:ascii="Times New Roman" w:hAnsi="Times New Roman"/>
          <w:sz w:val="24"/>
          <w:szCs w:val="24"/>
        </w:rPr>
        <w:t xml:space="preserve"> </w:t>
      </w:r>
      <w:r>
        <w:rPr>
          <w:rFonts w:ascii="Times New Roman" w:hAnsi="Times New Roman"/>
          <w:sz w:val="24"/>
          <w:szCs w:val="24"/>
        </w:rPr>
        <w:t xml:space="preserve">Bystander intervention trainings such as the Green Dot and the Man Project have </w:t>
      </w:r>
      <w:r w:rsidRPr="0032683F">
        <w:rPr>
          <w:rFonts w:ascii="Times New Roman" w:hAnsi="Times New Roman"/>
          <w:sz w:val="24"/>
          <w:szCs w:val="24"/>
        </w:rPr>
        <w:t>become popular proactive outreach on college campuses (</w:t>
      </w:r>
      <w:r w:rsidRPr="0032683F">
        <w:rPr>
          <w:rFonts w:ascii="Times New Roman" w:hAnsi="Times New Roman"/>
          <w:color w:val="000000"/>
          <w:sz w:val="24"/>
          <w:szCs w:val="24"/>
        </w:rPr>
        <w:t xml:space="preserve">Dills, Fowler, </w:t>
      </w:r>
      <w:r w:rsidR="00775281">
        <w:rPr>
          <w:rFonts w:ascii="Times New Roman" w:hAnsi="Times New Roman"/>
          <w:color w:val="000000"/>
          <w:sz w:val="24"/>
          <w:szCs w:val="24"/>
        </w:rPr>
        <w:t>&amp;</w:t>
      </w:r>
      <w:r w:rsidRPr="0032683F">
        <w:rPr>
          <w:rFonts w:ascii="Times New Roman" w:hAnsi="Times New Roman"/>
          <w:color w:val="000000"/>
          <w:sz w:val="24"/>
          <w:szCs w:val="24"/>
        </w:rPr>
        <w:t xml:space="preserve"> Payne, 2016)</w:t>
      </w:r>
      <w:r>
        <w:rPr>
          <w:rFonts w:ascii="Times New Roman" w:hAnsi="Times New Roman"/>
          <w:color w:val="000000"/>
          <w:sz w:val="24"/>
          <w:szCs w:val="24"/>
        </w:rPr>
        <w:t>.</w:t>
      </w:r>
    </w:p>
    <w:p w14:paraId="57FC406A" w14:textId="66052850" w:rsidR="00614CAE" w:rsidRDefault="00614CAE" w:rsidP="00614CAE">
      <w:pPr>
        <w:pStyle w:val="ListParagraph"/>
        <w:spacing w:after="0" w:line="480" w:lineRule="auto"/>
        <w:ind w:left="0" w:firstLine="720"/>
        <w:rPr>
          <w:rFonts w:ascii="Times New Roman" w:hAnsi="Times New Roman"/>
          <w:sz w:val="24"/>
          <w:szCs w:val="24"/>
        </w:rPr>
      </w:pPr>
      <w:r w:rsidRPr="00446F93">
        <w:rPr>
          <w:rFonts w:ascii="Times New Roman" w:hAnsi="Times New Roman"/>
          <w:sz w:val="24"/>
          <w:szCs w:val="24"/>
        </w:rPr>
        <w:t xml:space="preserve">Paul (2016) found that </w:t>
      </w:r>
      <w:r>
        <w:rPr>
          <w:rFonts w:ascii="Times New Roman" w:hAnsi="Times New Roman"/>
          <w:sz w:val="24"/>
          <w:szCs w:val="24"/>
        </w:rPr>
        <w:t>one way officials are meeting their challenges relating to Title IX federal requirements in through the formation of both internal and external partners. According to the research finding:</w:t>
      </w:r>
    </w:p>
    <w:p w14:paraId="2A52F5E5" w14:textId="4734CA0C" w:rsidR="00446F93" w:rsidRDefault="00446F93" w:rsidP="00046BC5">
      <w:pPr>
        <w:pStyle w:val="ListParagraph"/>
        <w:spacing w:after="240" w:line="240" w:lineRule="auto"/>
        <w:ind w:left="360" w:right="360"/>
        <w:contextualSpacing w:val="0"/>
        <w:rPr>
          <w:rFonts w:ascii="Times New Roman" w:hAnsi="Times New Roman"/>
          <w:sz w:val="24"/>
          <w:szCs w:val="24"/>
        </w:rPr>
      </w:pPr>
      <w:r>
        <w:rPr>
          <w:rFonts w:ascii="Times New Roman" w:hAnsi="Times New Roman"/>
          <w:sz w:val="24"/>
          <w:szCs w:val="24"/>
        </w:rPr>
        <w:t>T</w:t>
      </w:r>
      <w:r w:rsidRPr="00446F93">
        <w:rPr>
          <w:rFonts w:ascii="Times New Roman" w:hAnsi="Times New Roman"/>
          <w:sz w:val="24"/>
          <w:szCs w:val="24"/>
        </w:rPr>
        <w:t xml:space="preserve">he collaborations they </w:t>
      </w:r>
      <w:r>
        <w:rPr>
          <w:rFonts w:ascii="Times New Roman" w:hAnsi="Times New Roman"/>
          <w:sz w:val="24"/>
          <w:szCs w:val="24"/>
        </w:rPr>
        <w:t xml:space="preserve">[Title IX Coordinators] </w:t>
      </w:r>
      <w:r w:rsidRPr="00446F93">
        <w:rPr>
          <w:rFonts w:ascii="Times New Roman" w:hAnsi="Times New Roman"/>
          <w:sz w:val="24"/>
          <w:szCs w:val="24"/>
        </w:rPr>
        <w:t>have on their campuses are extremely helpful to them in their roles. Because Title IX Coordinators face challenges related to lack of time, relying on others on their campuses has helped them be successful. For example, having a Title IX committee or stakeholders group was helpful for discussing new ideas, sharing Ti</w:t>
      </w:r>
      <w:r w:rsidRPr="00446F93">
        <w:rPr>
          <w:rFonts w:ascii="Times New Roman" w:hAnsi="Times New Roman"/>
          <w:sz w:val="24"/>
          <w:szCs w:val="24"/>
        </w:rPr>
        <w:softHyphen/>
        <w:t>tle IX updates, increasing communication, and discuss</w:t>
      </w:r>
      <w:r w:rsidRPr="00446F93">
        <w:rPr>
          <w:rFonts w:ascii="Times New Roman" w:hAnsi="Times New Roman"/>
          <w:sz w:val="24"/>
          <w:szCs w:val="24"/>
        </w:rPr>
        <w:softHyphen/>
        <w:t>ing best practices. All of the Title IX Coordinators had varying practices related to how often they met with their stakeholders, but the topics they discussed were very similar. Some of them held meetings twice a year, some monthly, and others weekly. The meeting fre</w:t>
      </w:r>
      <w:r w:rsidRPr="00446F93">
        <w:rPr>
          <w:rFonts w:ascii="Times New Roman" w:hAnsi="Times New Roman"/>
          <w:sz w:val="24"/>
          <w:szCs w:val="24"/>
        </w:rPr>
        <w:softHyphen/>
        <w:t xml:space="preserve">quency depended on what the institutional needs were related to Title IX and the availability of the members. The Title IX Coordinators who met regularly with stakeholders reported that doing so was extremely helpful for them in their roles, and that having shared responsibility for this </w:t>
      </w:r>
      <w:r>
        <w:rPr>
          <w:rFonts w:ascii="Times New Roman" w:hAnsi="Times New Roman"/>
          <w:sz w:val="24"/>
          <w:szCs w:val="24"/>
        </w:rPr>
        <w:t>type of work was useful as well</w:t>
      </w:r>
      <w:r w:rsidR="00D0148C">
        <w:rPr>
          <w:rFonts w:ascii="Times New Roman" w:hAnsi="Times New Roman"/>
          <w:sz w:val="24"/>
          <w:szCs w:val="24"/>
        </w:rPr>
        <w:t>. (p.</w:t>
      </w:r>
      <w:r w:rsidR="00655879">
        <w:rPr>
          <w:rFonts w:ascii="Times New Roman" w:hAnsi="Times New Roman"/>
          <w:sz w:val="24"/>
          <w:szCs w:val="24"/>
        </w:rPr>
        <w:t xml:space="preserve"> </w:t>
      </w:r>
      <w:r w:rsidR="00D0148C">
        <w:rPr>
          <w:rFonts w:ascii="Times New Roman" w:hAnsi="Times New Roman"/>
          <w:sz w:val="24"/>
          <w:szCs w:val="24"/>
        </w:rPr>
        <w:t>36)</w:t>
      </w:r>
    </w:p>
    <w:p w14:paraId="4F328BB4" w14:textId="4CF1482C" w:rsidR="006F23F3" w:rsidRDefault="00655879" w:rsidP="001119FA">
      <w:pPr>
        <w:pStyle w:val="ListParagraph"/>
        <w:spacing w:before="240" w:after="0" w:line="480" w:lineRule="auto"/>
        <w:ind w:left="0" w:firstLine="720"/>
        <w:contextualSpacing w:val="0"/>
        <w:rPr>
          <w:rFonts w:ascii="Times New Roman" w:hAnsi="Times New Roman"/>
          <w:sz w:val="24"/>
          <w:szCs w:val="24"/>
          <w:lang w:val="en"/>
        </w:rPr>
      </w:pPr>
      <w:r>
        <w:rPr>
          <w:rFonts w:ascii="Times New Roman" w:hAnsi="Times New Roman"/>
          <w:sz w:val="24"/>
          <w:szCs w:val="24"/>
        </w:rPr>
        <w:t>The reliance on internal and external partners have proven helpful for officials. Although the collaboration varies among institutions, officials seem to engage with their partners on an as needed basis to discuss best practice and share information.</w:t>
      </w:r>
      <w:r w:rsidR="00FF0A43">
        <w:rPr>
          <w:rFonts w:ascii="Times New Roman" w:hAnsi="Times New Roman"/>
          <w:sz w:val="24"/>
          <w:szCs w:val="24"/>
        </w:rPr>
        <w:t xml:space="preserve"> </w:t>
      </w:r>
      <w:r>
        <w:rPr>
          <w:rFonts w:ascii="Times New Roman" w:hAnsi="Times New Roman"/>
          <w:sz w:val="24"/>
          <w:szCs w:val="24"/>
        </w:rPr>
        <w:t>For example, Institution B formed a taskforce comprised of internal and external partners. They recruited a group of volunteer staff investigators and student peer educators.</w:t>
      </w:r>
      <w:r w:rsidR="00FF0A43">
        <w:rPr>
          <w:rFonts w:ascii="Times New Roman" w:hAnsi="Times New Roman"/>
          <w:sz w:val="24"/>
          <w:szCs w:val="24"/>
        </w:rPr>
        <w:t xml:space="preserve"> </w:t>
      </w:r>
      <w:r w:rsidR="00446F93">
        <w:rPr>
          <w:rFonts w:ascii="Times New Roman" w:hAnsi="Times New Roman"/>
          <w:sz w:val="24"/>
          <w:szCs w:val="24"/>
        </w:rPr>
        <w:t>Institution A als</w:t>
      </w:r>
      <w:r>
        <w:rPr>
          <w:rFonts w:ascii="Times New Roman" w:hAnsi="Times New Roman"/>
          <w:sz w:val="24"/>
          <w:szCs w:val="24"/>
        </w:rPr>
        <w:t>o spoke of</w:t>
      </w:r>
      <w:r w:rsidR="00446F93">
        <w:rPr>
          <w:rFonts w:ascii="Times New Roman" w:hAnsi="Times New Roman"/>
          <w:sz w:val="24"/>
          <w:szCs w:val="24"/>
        </w:rPr>
        <w:t xml:space="preserve"> </w:t>
      </w:r>
      <w:r>
        <w:rPr>
          <w:rFonts w:ascii="Times New Roman" w:hAnsi="Times New Roman"/>
          <w:sz w:val="24"/>
          <w:szCs w:val="24"/>
        </w:rPr>
        <w:t xml:space="preserve">having </w:t>
      </w:r>
      <w:r w:rsidR="00446F93">
        <w:rPr>
          <w:rFonts w:ascii="Times New Roman" w:hAnsi="Times New Roman"/>
          <w:sz w:val="24"/>
          <w:szCs w:val="24"/>
        </w:rPr>
        <w:t>taskforce group</w:t>
      </w:r>
      <w:r>
        <w:rPr>
          <w:rFonts w:ascii="Times New Roman" w:hAnsi="Times New Roman"/>
          <w:sz w:val="24"/>
          <w:szCs w:val="24"/>
        </w:rPr>
        <w:t xml:space="preserve"> and de</w:t>
      </w:r>
      <w:r w:rsidR="00446F93">
        <w:rPr>
          <w:rFonts w:ascii="Times New Roman" w:hAnsi="Times New Roman"/>
          <w:sz w:val="24"/>
          <w:szCs w:val="24"/>
        </w:rPr>
        <w:t>scribe</w:t>
      </w:r>
      <w:r w:rsidR="00A87976">
        <w:rPr>
          <w:rFonts w:ascii="Times New Roman" w:hAnsi="Times New Roman"/>
          <w:sz w:val="24"/>
          <w:szCs w:val="24"/>
        </w:rPr>
        <w:t>d</w:t>
      </w:r>
      <w:r w:rsidR="00446F93">
        <w:rPr>
          <w:rFonts w:ascii="Times New Roman" w:hAnsi="Times New Roman"/>
          <w:sz w:val="24"/>
          <w:szCs w:val="24"/>
        </w:rPr>
        <w:t xml:space="preserve"> their reliance on the </w:t>
      </w:r>
      <w:r w:rsidR="00A87BBD">
        <w:rPr>
          <w:rFonts w:ascii="Times New Roman" w:hAnsi="Times New Roman"/>
          <w:sz w:val="24"/>
          <w:szCs w:val="24"/>
          <w:lang w:val="en"/>
        </w:rPr>
        <w:t>Office of Multicultural Affairs to serve as a bridge between the university a</w:t>
      </w:r>
      <w:r w:rsidR="00A87976">
        <w:rPr>
          <w:rFonts w:ascii="Times New Roman" w:hAnsi="Times New Roman"/>
          <w:sz w:val="24"/>
          <w:szCs w:val="24"/>
          <w:lang w:val="en"/>
        </w:rPr>
        <w:t>nd students of color.</w:t>
      </w:r>
    </w:p>
    <w:p w14:paraId="7B5B78E8" w14:textId="77777777" w:rsidR="00ED2DC7" w:rsidRDefault="00ED2DC7" w:rsidP="00046BC5">
      <w:pPr>
        <w:spacing w:before="240" w:after="0" w:line="480" w:lineRule="auto"/>
        <w:jc w:val="center"/>
        <w:outlineLvl w:val="0"/>
        <w:rPr>
          <w:rFonts w:ascii="Times New Roman" w:hAnsi="Times New Roman"/>
          <w:b/>
          <w:sz w:val="24"/>
          <w:szCs w:val="24"/>
        </w:rPr>
      </w:pPr>
    </w:p>
    <w:p w14:paraId="2F24EFD1" w14:textId="06641E65" w:rsidR="00A87BBD" w:rsidRPr="00172A4D" w:rsidRDefault="00A87BBD" w:rsidP="00046BC5">
      <w:pPr>
        <w:spacing w:before="240" w:after="0" w:line="480" w:lineRule="auto"/>
        <w:jc w:val="center"/>
        <w:outlineLvl w:val="0"/>
        <w:rPr>
          <w:rFonts w:ascii="Times New Roman" w:hAnsi="Times New Roman"/>
          <w:b/>
          <w:sz w:val="24"/>
          <w:szCs w:val="24"/>
        </w:rPr>
      </w:pPr>
      <w:r w:rsidRPr="00172A4D">
        <w:rPr>
          <w:rFonts w:ascii="Times New Roman" w:hAnsi="Times New Roman"/>
          <w:b/>
          <w:sz w:val="24"/>
          <w:szCs w:val="24"/>
        </w:rPr>
        <w:lastRenderedPageBreak/>
        <w:t>Summary</w:t>
      </w:r>
    </w:p>
    <w:p w14:paraId="79DB45B0" w14:textId="09B48C06" w:rsidR="00023A80" w:rsidRPr="00023A80" w:rsidRDefault="00172A4D" w:rsidP="001119FA">
      <w:pPr>
        <w:spacing w:after="0" w:line="480" w:lineRule="auto"/>
        <w:ind w:firstLine="720"/>
        <w:outlineLvl w:val="0"/>
        <w:rPr>
          <w:rFonts w:ascii="Times New Roman" w:hAnsi="Times New Roman"/>
          <w:sz w:val="24"/>
          <w:szCs w:val="24"/>
        </w:rPr>
      </w:pPr>
      <w:r w:rsidRPr="00023A80">
        <w:rPr>
          <w:rFonts w:ascii="Times New Roman" w:hAnsi="Times New Roman"/>
          <w:sz w:val="24"/>
          <w:szCs w:val="24"/>
        </w:rPr>
        <w:t>Chapter 5 provided an overview of the five research findings based on the four research questions.</w:t>
      </w:r>
      <w:r w:rsidR="00FF0A43">
        <w:rPr>
          <w:rFonts w:ascii="Times New Roman" w:hAnsi="Times New Roman"/>
          <w:sz w:val="24"/>
          <w:szCs w:val="24"/>
        </w:rPr>
        <w:t xml:space="preserve"> </w:t>
      </w:r>
      <w:r w:rsidR="00023A80" w:rsidRPr="00023A80">
        <w:rPr>
          <w:rFonts w:ascii="Times New Roman" w:hAnsi="Times New Roman"/>
          <w:sz w:val="24"/>
          <w:szCs w:val="24"/>
        </w:rPr>
        <w:t xml:space="preserve">The first finding was that institutions </w:t>
      </w:r>
      <w:r w:rsidR="00655879">
        <w:rPr>
          <w:rFonts w:ascii="Times New Roman" w:hAnsi="Times New Roman"/>
          <w:sz w:val="24"/>
          <w:szCs w:val="24"/>
        </w:rPr>
        <w:t xml:space="preserve">may </w:t>
      </w:r>
      <w:r w:rsidR="00023A80" w:rsidRPr="00023A80">
        <w:rPr>
          <w:rFonts w:ascii="Times New Roman" w:hAnsi="Times New Roman"/>
          <w:sz w:val="24"/>
          <w:szCs w:val="24"/>
        </w:rPr>
        <w:t xml:space="preserve">believe they are in compliance with federal legislation </w:t>
      </w:r>
      <w:r w:rsidR="00FE77A8">
        <w:rPr>
          <w:rFonts w:ascii="Times New Roman" w:hAnsi="Times New Roman"/>
          <w:sz w:val="24"/>
          <w:szCs w:val="24"/>
        </w:rPr>
        <w:t xml:space="preserve">even </w:t>
      </w:r>
      <w:r w:rsidR="00023A80" w:rsidRPr="00023A80">
        <w:rPr>
          <w:rFonts w:ascii="Times New Roman" w:hAnsi="Times New Roman"/>
          <w:sz w:val="24"/>
          <w:szCs w:val="24"/>
        </w:rPr>
        <w:t>when they are not</w:t>
      </w:r>
      <w:r w:rsidR="003D1C1A">
        <w:rPr>
          <w:rFonts w:ascii="Times New Roman" w:hAnsi="Times New Roman"/>
          <w:sz w:val="24"/>
          <w:szCs w:val="24"/>
        </w:rPr>
        <w:t xml:space="preserve"> (Research Question 1)</w:t>
      </w:r>
      <w:r w:rsidR="00023A80" w:rsidRPr="00023A80">
        <w:rPr>
          <w:rFonts w:ascii="Times New Roman" w:hAnsi="Times New Roman"/>
          <w:sz w:val="24"/>
          <w:szCs w:val="24"/>
        </w:rPr>
        <w:t>.</w:t>
      </w:r>
      <w:r w:rsidR="00FF0A43">
        <w:rPr>
          <w:rFonts w:ascii="Times New Roman" w:hAnsi="Times New Roman"/>
          <w:sz w:val="24"/>
          <w:szCs w:val="24"/>
        </w:rPr>
        <w:t xml:space="preserve"> </w:t>
      </w:r>
      <w:r w:rsidR="00023A80" w:rsidRPr="00023A80">
        <w:rPr>
          <w:rFonts w:ascii="Times New Roman" w:hAnsi="Times New Roman"/>
          <w:sz w:val="24"/>
          <w:szCs w:val="24"/>
        </w:rPr>
        <w:t xml:space="preserve">Some of the explanations </w:t>
      </w:r>
      <w:r w:rsidR="00023A80">
        <w:rPr>
          <w:rFonts w:ascii="Times New Roman" w:hAnsi="Times New Roman"/>
          <w:sz w:val="24"/>
          <w:szCs w:val="24"/>
        </w:rPr>
        <w:t>discussed for the varying compliance level were environmental factors</w:t>
      </w:r>
      <w:r w:rsidR="00655879">
        <w:rPr>
          <w:rFonts w:ascii="Times New Roman" w:hAnsi="Times New Roman"/>
          <w:sz w:val="24"/>
          <w:szCs w:val="24"/>
        </w:rPr>
        <w:t xml:space="preserve"> and </w:t>
      </w:r>
      <w:r w:rsidR="003D1C1A">
        <w:rPr>
          <w:rFonts w:ascii="Times New Roman" w:hAnsi="Times New Roman"/>
          <w:sz w:val="24"/>
          <w:szCs w:val="24"/>
          <w:lang w:val="en"/>
        </w:rPr>
        <w:t>organizational s</w:t>
      </w:r>
      <w:r w:rsidR="00023A80" w:rsidRPr="00023A80">
        <w:rPr>
          <w:rFonts w:ascii="Times New Roman" w:hAnsi="Times New Roman"/>
          <w:sz w:val="24"/>
          <w:szCs w:val="24"/>
          <w:lang w:val="en"/>
        </w:rPr>
        <w:t>tructure</w:t>
      </w:r>
      <w:r w:rsidR="003D1C1A">
        <w:rPr>
          <w:rFonts w:ascii="Times New Roman" w:hAnsi="Times New Roman"/>
          <w:sz w:val="24"/>
          <w:szCs w:val="24"/>
          <w:lang w:val="en"/>
        </w:rPr>
        <w:t>.</w:t>
      </w:r>
      <w:r w:rsidR="00FF0A43">
        <w:rPr>
          <w:rFonts w:ascii="Times New Roman" w:hAnsi="Times New Roman"/>
          <w:sz w:val="24"/>
          <w:szCs w:val="24"/>
          <w:lang w:val="en"/>
        </w:rPr>
        <w:t xml:space="preserve"> </w:t>
      </w:r>
      <w:r w:rsidR="003D1C1A">
        <w:rPr>
          <w:rFonts w:ascii="Times New Roman" w:hAnsi="Times New Roman"/>
          <w:sz w:val="24"/>
          <w:szCs w:val="24"/>
          <w:lang w:val="en"/>
        </w:rPr>
        <w:t>External environment factors such as recent passage of state law may have contributed to the high compliance rate of Institution B.</w:t>
      </w:r>
      <w:r w:rsidR="00FF0A43">
        <w:rPr>
          <w:rFonts w:ascii="Times New Roman" w:hAnsi="Times New Roman"/>
          <w:sz w:val="24"/>
          <w:szCs w:val="24"/>
          <w:lang w:val="en"/>
        </w:rPr>
        <w:t xml:space="preserve"> </w:t>
      </w:r>
      <w:r w:rsidR="003D1C1A">
        <w:rPr>
          <w:rFonts w:ascii="Times New Roman" w:hAnsi="Times New Roman"/>
          <w:sz w:val="24"/>
          <w:szCs w:val="24"/>
          <w:lang w:val="en"/>
        </w:rPr>
        <w:t>Organizational structure that is inherent to community colleges may have contributed to the lower compliance rate of Institution A.</w:t>
      </w:r>
    </w:p>
    <w:p w14:paraId="44CD0A39" w14:textId="008C65A2" w:rsidR="00023A80" w:rsidRPr="001119FA" w:rsidRDefault="003D1C1A" w:rsidP="003D1C1A">
      <w:pPr>
        <w:spacing w:after="0" w:line="480" w:lineRule="auto"/>
        <w:ind w:firstLine="720"/>
        <w:outlineLvl w:val="0"/>
        <w:rPr>
          <w:rFonts w:ascii="Times New Roman" w:hAnsi="Times New Roman"/>
          <w:sz w:val="24"/>
          <w:szCs w:val="24"/>
        </w:rPr>
      </w:pPr>
      <w:r>
        <w:rPr>
          <w:rFonts w:ascii="Times New Roman" w:hAnsi="Times New Roman"/>
          <w:sz w:val="24"/>
          <w:szCs w:val="24"/>
        </w:rPr>
        <w:t>The second f</w:t>
      </w:r>
      <w:r w:rsidR="00023A80" w:rsidRPr="003D1C1A">
        <w:rPr>
          <w:rFonts w:ascii="Times New Roman" w:hAnsi="Times New Roman"/>
          <w:sz w:val="24"/>
          <w:szCs w:val="24"/>
        </w:rPr>
        <w:t xml:space="preserve">inding </w:t>
      </w:r>
      <w:r w:rsidR="00C31BB8">
        <w:rPr>
          <w:rFonts w:ascii="Times New Roman" w:hAnsi="Times New Roman"/>
          <w:sz w:val="24"/>
          <w:szCs w:val="24"/>
        </w:rPr>
        <w:t xml:space="preserve">showed </w:t>
      </w:r>
      <w:r>
        <w:rPr>
          <w:rFonts w:ascii="Times New Roman" w:hAnsi="Times New Roman"/>
          <w:sz w:val="24"/>
          <w:szCs w:val="24"/>
        </w:rPr>
        <w:t xml:space="preserve">that </w:t>
      </w:r>
      <w:r w:rsidRPr="003D1C1A">
        <w:rPr>
          <w:rFonts w:ascii="Times New Roman" w:hAnsi="Times New Roman"/>
          <w:sz w:val="24"/>
          <w:szCs w:val="24"/>
        </w:rPr>
        <w:t>engagement in national organizations/local consortium group</w:t>
      </w:r>
      <w:r w:rsidR="00C31BB8">
        <w:rPr>
          <w:rFonts w:ascii="Times New Roman" w:hAnsi="Times New Roman"/>
          <w:sz w:val="24"/>
          <w:szCs w:val="24"/>
        </w:rPr>
        <w:t>s specific to Title IX issues</w:t>
      </w:r>
      <w:r w:rsidRPr="003D1C1A">
        <w:rPr>
          <w:rFonts w:ascii="Times New Roman" w:hAnsi="Times New Roman"/>
          <w:sz w:val="24"/>
          <w:szCs w:val="24"/>
        </w:rPr>
        <w:t xml:space="preserve"> may contribute to better compliance and effective ways of meeting challenges </w:t>
      </w:r>
      <w:r w:rsidR="00A250C0">
        <w:rPr>
          <w:rFonts w:ascii="Times New Roman" w:hAnsi="Times New Roman"/>
          <w:sz w:val="24"/>
          <w:szCs w:val="24"/>
        </w:rPr>
        <w:t>(Research Q</w:t>
      </w:r>
      <w:r>
        <w:rPr>
          <w:rFonts w:ascii="Times New Roman" w:hAnsi="Times New Roman"/>
          <w:sz w:val="24"/>
          <w:szCs w:val="24"/>
        </w:rPr>
        <w:t>uestion 2).</w:t>
      </w:r>
      <w:r w:rsidR="00FF0A43">
        <w:rPr>
          <w:rFonts w:ascii="Times New Roman" w:hAnsi="Times New Roman"/>
          <w:sz w:val="24"/>
          <w:szCs w:val="24"/>
        </w:rPr>
        <w:t xml:space="preserve"> </w:t>
      </w:r>
      <w:r>
        <w:rPr>
          <w:rFonts w:ascii="Times New Roman" w:hAnsi="Times New Roman"/>
          <w:sz w:val="24"/>
          <w:szCs w:val="24"/>
        </w:rPr>
        <w:t>Officials from Institution B were found to be much more engaged in national and local organizations that were specific to Title IX compliance than Officials from Institution A.</w:t>
      </w:r>
      <w:r w:rsidR="00FF0A43">
        <w:rPr>
          <w:rFonts w:ascii="Times New Roman" w:hAnsi="Times New Roman"/>
          <w:sz w:val="24"/>
          <w:szCs w:val="24"/>
        </w:rPr>
        <w:t xml:space="preserve"> </w:t>
      </w:r>
      <w:r>
        <w:rPr>
          <w:rFonts w:ascii="Times New Roman" w:hAnsi="Times New Roman"/>
          <w:sz w:val="24"/>
          <w:szCs w:val="24"/>
        </w:rPr>
        <w:t>One possible explanation for this may be because Ins</w:t>
      </w:r>
      <w:r w:rsidR="00655879">
        <w:rPr>
          <w:rFonts w:ascii="Times New Roman" w:hAnsi="Times New Roman"/>
          <w:sz w:val="24"/>
          <w:szCs w:val="24"/>
        </w:rPr>
        <w:t>titution B is located</w:t>
      </w:r>
      <w:r>
        <w:rPr>
          <w:rFonts w:ascii="Times New Roman" w:hAnsi="Times New Roman"/>
          <w:sz w:val="24"/>
          <w:szCs w:val="24"/>
        </w:rPr>
        <w:t xml:space="preserve"> in a state that recently passed legislation for how institutions respond to stud</w:t>
      </w:r>
      <w:r w:rsidR="00C31BB8">
        <w:rPr>
          <w:rFonts w:ascii="Times New Roman" w:hAnsi="Times New Roman"/>
          <w:sz w:val="24"/>
          <w:szCs w:val="24"/>
        </w:rPr>
        <w:t>ent sexual misconduct cases, which fostered more opportunities to be</w:t>
      </w:r>
      <w:r>
        <w:rPr>
          <w:rFonts w:ascii="Times New Roman" w:hAnsi="Times New Roman"/>
          <w:sz w:val="24"/>
          <w:szCs w:val="24"/>
        </w:rPr>
        <w:t xml:space="preserve"> engaged in conversation.</w:t>
      </w:r>
    </w:p>
    <w:p w14:paraId="090DFF6E" w14:textId="7D59E43E" w:rsidR="00023A80" w:rsidRDefault="003D1C1A" w:rsidP="001119FA">
      <w:pPr>
        <w:spacing w:after="0" w:line="480" w:lineRule="auto"/>
        <w:ind w:firstLine="720"/>
        <w:outlineLvl w:val="0"/>
        <w:rPr>
          <w:rFonts w:ascii="Times New Roman" w:hAnsi="Times New Roman"/>
          <w:sz w:val="24"/>
          <w:szCs w:val="24"/>
        </w:rPr>
      </w:pPr>
      <w:r>
        <w:rPr>
          <w:rFonts w:ascii="Times New Roman" w:hAnsi="Times New Roman"/>
          <w:sz w:val="24"/>
          <w:szCs w:val="24"/>
        </w:rPr>
        <w:t>The third finding revealed that a</w:t>
      </w:r>
      <w:r w:rsidR="00023A80" w:rsidRPr="003D1C1A">
        <w:rPr>
          <w:rFonts w:ascii="Times New Roman" w:hAnsi="Times New Roman"/>
          <w:sz w:val="24"/>
          <w:szCs w:val="24"/>
        </w:rPr>
        <w:t>n administrator’s role at the university may affect how they view or identify challenges</w:t>
      </w:r>
      <w:r w:rsidR="00023A80" w:rsidRPr="003D1C1A">
        <w:rPr>
          <w:rFonts w:ascii="Times New Roman" w:hAnsi="Times New Roman"/>
          <w:color w:val="FF0000"/>
          <w:sz w:val="24"/>
          <w:szCs w:val="24"/>
        </w:rPr>
        <w:t xml:space="preserve"> </w:t>
      </w:r>
      <w:r w:rsidR="00023A80" w:rsidRPr="003D1C1A">
        <w:rPr>
          <w:rFonts w:ascii="Times New Roman" w:hAnsi="Times New Roman"/>
          <w:sz w:val="24"/>
          <w:szCs w:val="24"/>
        </w:rPr>
        <w:t>(Research Question 3);</w:t>
      </w:r>
      <w:r>
        <w:rPr>
          <w:rFonts w:ascii="Times New Roman" w:hAnsi="Times New Roman"/>
          <w:sz w:val="24"/>
          <w:szCs w:val="24"/>
        </w:rPr>
        <w:t xml:space="preserve"> </w:t>
      </w:r>
      <w:r w:rsidR="00655879">
        <w:rPr>
          <w:rFonts w:ascii="Times New Roman" w:hAnsi="Times New Roman"/>
          <w:sz w:val="24"/>
          <w:szCs w:val="24"/>
        </w:rPr>
        <w:t>t</w:t>
      </w:r>
      <w:r>
        <w:rPr>
          <w:rFonts w:ascii="Times New Roman" w:hAnsi="Times New Roman"/>
          <w:sz w:val="24"/>
          <w:szCs w:val="24"/>
        </w:rPr>
        <w:t>he four officials from Institution A were senior administrators.</w:t>
      </w:r>
      <w:r w:rsidR="00FF0A43">
        <w:rPr>
          <w:rFonts w:ascii="Times New Roman" w:hAnsi="Times New Roman"/>
          <w:sz w:val="24"/>
          <w:szCs w:val="24"/>
        </w:rPr>
        <w:t xml:space="preserve"> </w:t>
      </w:r>
      <w:r>
        <w:rPr>
          <w:rFonts w:ascii="Times New Roman" w:hAnsi="Times New Roman"/>
          <w:sz w:val="24"/>
          <w:szCs w:val="24"/>
        </w:rPr>
        <w:t>Three of them had been at the institution for about 30 years.</w:t>
      </w:r>
      <w:r w:rsidR="00FF0A43">
        <w:rPr>
          <w:rFonts w:ascii="Times New Roman" w:hAnsi="Times New Roman"/>
          <w:sz w:val="24"/>
          <w:szCs w:val="24"/>
        </w:rPr>
        <w:t xml:space="preserve"> </w:t>
      </w:r>
      <w:r>
        <w:rPr>
          <w:rFonts w:ascii="Times New Roman" w:hAnsi="Times New Roman"/>
          <w:sz w:val="24"/>
          <w:szCs w:val="24"/>
        </w:rPr>
        <w:t>By the nature of their senior roles and longevity, those administrators tend to identify their challenges within the broader context of the field of higher education.</w:t>
      </w:r>
      <w:r w:rsidR="00FF0A43">
        <w:rPr>
          <w:rFonts w:ascii="Times New Roman" w:hAnsi="Times New Roman"/>
          <w:sz w:val="24"/>
          <w:szCs w:val="24"/>
        </w:rPr>
        <w:t xml:space="preserve"> </w:t>
      </w:r>
      <w:r>
        <w:rPr>
          <w:rFonts w:ascii="Times New Roman" w:hAnsi="Times New Roman"/>
          <w:sz w:val="24"/>
          <w:szCs w:val="24"/>
        </w:rPr>
        <w:t>The officials from Institution B</w:t>
      </w:r>
      <w:r w:rsidR="00E64387">
        <w:rPr>
          <w:rFonts w:ascii="Times New Roman" w:hAnsi="Times New Roman"/>
          <w:sz w:val="24"/>
          <w:szCs w:val="24"/>
        </w:rPr>
        <w:t>,</w:t>
      </w:r>
      <w:r>
        <w:rPr>
          <w:rFonts w:ascii="Times New Roman" w:hAnsi="Times New Roman"/>
          <w:sz w:val="24"/>
          <w:szCs w:val="24"/>
        </w:rPr>
        <w:t xml:space="preserve"> who were considered middle managers and </w:t>
      </w:r>
      <w:r>
        <w:rPr>
          <w:rFonts w:ascii="Times New Roman" w:hAnsi="Times New Roman"/>
          <w:sz w:val="24"/>
          <w:szCs w:val="24"/>
        </w:rPr>
        <w:lastRenderedPageBreak/>
        <w:t>had less institutional history</w:t>
      </w:r>
      <w:r w:rsidR="00E64387">
        <w:rPr>
          <w:rFonts w:ascii="Times New Roman" w:hAnsi="Times New Roman"/>
          <w:sz w:val="24"/>
          <w:szCs w:val="24"/>
        </w:rPr>
        <w:t>,</w:t>
      </w:r>
      <w:r>
        <w:rPr>
          <w:rFonts w:ascii="Times New Roman" w:hAnsi="Times New Roman"/>
          <w:sz w:val="24"/>
          <w:szCs w:val="24"/>
        </w:rPr>
        <w:t xml:space="preserve"> tended to identify their challenges within</w:t>
      </w:r>
      <w:r w:rsidR="00655879">
        <w:rPr>
          <w:rFonts w:ascii="Times New Roman" w:hAnsi="Times New Roman"/>
          <w:sz w:val="24"/>
          <w:szCs w:val="24"/>
        </w:rPr>
        <w:t xml:space="preserve"> the context of the institution</w:t>
      </w:r>
      <w:r>
        <w:rPr>
          <w:rFonts w:ascii="Times New Roman" w:hAnsi="Times New Roman"/>
          <w:sz w:val="24"/>
          <w:szCs w:val="24"/>
        </w:rPr>
        <w:t xml:space="preserve"> and </w:t>
      </w:r>
      <w:r w:rsidR="00655879">
        <w:rPr>
          <w:rFonts w:ascii="Times New Roman" w:hAnsi="Times New Roman"/>
          <w:sz w:val="24"/>
          <w:szCs w:val="24"/>
        </w:rPr>
        <w:t>what they viewed as lack of support from</w:t>
      </w:r>
      <w:r>
        <w:rPr>
          <w:rFonts w:ascii="Times New Roman" w:hAnsi="Times New Roman"/>
          <w:sz w:val="24"/>
          <w:szCs w:val="24"/>
        </w:rPr>
        <w:t xml:space="preserve"> senior leaders.</w:t>
      </w:r>
    </w:p>
    <w:p w14:paraId="790CE6D0" w14:textId="2356AF46" w:rsidR="00023A80" w:rsidRPr="003D1C1A" w:rsidRDefault="003D1C1A" w:rsidP="00655879">
      <w:pPr>
        <w:spacing w:after="0" w:line="480" w:lineRule="auto"/>
        <w:ind w:firstLine="720"/>
        <w:outlineLvl w:val="0"/>
        <w:rPr>
          <w:rFonts w:ascii="Times New Roman" w:hAnsi="Times New Roman"/>
          <w:sz w:val="24"/>
          <w:szCs w:val="24"/>
        </w:rPr>
      </w:pPr>
      <w:r>
        <w:rPr>
          <w:rFonts w:ascii="Times New Roman" w:hAnsi="Times New Roman"/>
          <w:sz w:val="24"/>
          <w:szCs w:val="24"/>
        </w:rPr>
        <w:t>The fourth f</w:t>
      </w:r>
      <w:r w:rsidR="00023A80" w:rsidRPr="003D1C1A">
        <w:rPr>
          <w:rFonts w:ascii="Times New Roman" w:hAnsi="Times New Roman"/>
          <w:sz w:val="24"/>
          <w:szCs w:val="24"/>
        </w:rPr>
        <w:t xml:space="preserve">inding </w:t>
      </w:r>
      <w:r>
        <w:rPr>
          <w:rFonts w:ascii="Times New Roman" w:hAnsi="Times New Roman"/>
          <w:sz w:val="24"/>
          <w:szCs w:val="24"/>
        </w:rPr>
        <w:t xml:space="preserve">revealed that </w:t>
      </w:r>
      <w:r w:rsidR="00655879">
        <w:rPr>
          <w:rFonts w:ascii="Times New Roman" w:hAnsi="Times New Roman"/>
          <w:sz w:val="24"/>
          <w:szCs w:val="24"/>
        </w:rPr>
        <w:t>the way o</w:t>
      </w:r>
      <w:r>
        <w:rPr>
          <w:rFonts w:ascii="Times New Roman" w:hAnsi="Times New Roman"/>
          <w:sz w:val="24"/>
          <w:szCs w:val="24"/>
        </w:rPr>
        <w:t xml:space="preserve">fficials </w:t>
      </w:r>
      <w:r w:rsidR="00023A80" w:rsidRPr="003D1C1A">
        <w:rPr>
          <w:rFonts w:ascii="Times New Roman" w:hAnsi="Times New Roman"/>
          <w:sz w:val="24"/>
          <w:szCs w:val="24"/>
        </w:rPr>
        <w:t>identif</w:t>
      </w:r>
      <w:r>
        <w:rPr>
          <w:rFonts w:ascii="Times New Roman" w:hAnsi="Times New Roman"/>
          <w:sz w:val="24"/>
          <w:szCs w:val="24"/>
        </w:rPr>
        <w:t>y their</w:t>
      </w:r>
      <w:r w:rsidR="00655879">
        <w:rPr>
          <w:rFonts w:ascii="Times New Roman" w:hAnsi="Times New Roman"/>
          <w:sz w:val="24"/>
          <w:szCs w:val="24"/>
        </w:rPr>
        <w:t xml:space="preserve"> challenges and how they meet them</w:t>
      </w:r>
      <w:r w:rsidR="00023A80" w:rsidRPr="003D1C1A">
        <w:rPr>
          <w:rFonts w:ascii="Times New Roman" w:hAnsi="Times New Roman"/>
          <w:sz w:val="24"/>
          <w:szCs w:val="24"/>
        </w:rPr>
        <w:t xml:space="preserve"> may be related to both the larger higher education environment and/or issues occurring at the local institutional level </w:t>
      </w:r>
      <w:r w:rsidR="00A250C0">
        <w:rPr>
          <w:rFonts w:ascii="Times New Roman" w:hAnsi="Times New Roman"/>
          <w:sz w:val="24"/>
          <w:szCs w:val="24"/>
        </w:rPr>
        <w:t>(Research Q</w:t>
      </w:r>
      <w:r w:rsidR="00023A80" w:rsidRPr="003D1C1A">
        <w:rPr>
          <w:rFonts w:ascii="Times New Roman" w:hAnsi="Times New Roman"/>
          <w:sz w:val="24"/>
          <w:szCs w:val="24"/>
        </w:rPr>
        <w:t>uestion</w:t>
      </w:r>
      <w:r w:rsidR="00A250C0">
        <w:rPr>
          <w:rFonts w:ascii="Times New Roman" w:hAnsi="Times New Roman"/>
          <w:sz w:val="24"/>
          <w:szCs w:val="24"/>
        </w:rPr>
        <w:t>s</w:t>
      </w:r>
      <w:r w:rsidR="00023A80" w:rsidRPr="003D1C1A">
        <w:rPr>
          <w:rFonts w:ascii="Times New Roman" w:hAnsi="Times New Roman"/>
          <w:sz w:val="24"/>
          <w:szCs w:val="24"/>
        </w:rPr>
        <w:t xml:space="preserve"> 3 and 4</w:t>
      </w:r>
      <w:r w:rsidR="00200027">
        <w:rPr>
          <w:rFonts w:ascii="Times New Roman" w:hAnsi="Times New Roman"/>
          <w:sz w:val="24"/>
          <w:szCs w:val="24"/>
        </w:rPr>
        <w:t>).</w:t>
      </w:r>
      <w:r w:rsidR="00FF0A43">
        <w:rPr>
          <w:rFonts w:ascii="Times New Roman" w:hAnsi="Times New Roman"/>
          <w:sz w:val="24"/>
          <w:szCs w:val="24"/>
        </w:rPr>
        <w:t xml:space="preserve"> </w:t>
      </w:r>
      <w:r w:rsidR="00200027">
        <w:rPr>
          <w:rFonts w:ascii="Times New Roman" w:hAnsi="Times New Roman"/>
          <w:sz w:val="24"/>
          <w:szCs w:val="24"/>
        </w:rPr>
        <w:t>Some of the challenges identified were national issues faced by officials at other institutions.</w:t>
      </w:r>
      <w:r w:rsidR="00FF0A43">
        <w:rPr>
          <w:rFonts w:ascii="Times New Roman" w:hAnsi="Times New Roman"/>
          <w:sz w:val="24"/>
          <w:szCs w:val="24"/>
        </w:rPr>
        <w:t xml:space="preserve"> </w:t>
      </w:r>
      <w:r w:rsidR="00200027">
        <w:rPr>
          <w:rFonts w:ascii="Times New Roman" w:hAnsi="Times New Roman"/>
          <w:sz w:val="24"/>
          <w:szCs w:val="24"/>
        </w:rPr>
        <w:t>Other challenges seemed to be specific to the institutional environment or specific cases that the officials had to manage.</w:t>
      </w:r>
    </w:p>
    <w:p w14:paraId="7EFFC12E" w14:textId="6215792E" w:rsidR="00023A80" w:rsidRPr="00200027" w:rsidRDefault="00200027" w:rsidP="00E64387">
      <w:pPr>
        <w:spacing w:after="0" w:line="480" w:lineRule="auto"/>
        <w:ind w:firstLine="720"/>
        <w:outlineLvl w:val="0"/>
        <w:rPr>
          <w:rFonts w:ascii="Times New Roman" w:hAnsi="Times New Roman"/>
          <w:sz w:val="24"/>
          <w:szCs w:val="24"/>
        </w:rPr>
      </w:pPr>
      <w:r>
        <w:rPr>
          <w:rFonts w:ascii="Times New Roman" w:hAnsi="Times New Roman"/>
          <w:sz w:val="24"/>
          <w:szCs w:val="24"/>
        </w:rPr>
        <w:t>The fifth challenge revealed</w:t>
      </w:r>
      <w:r w:rsidR="00655879">
        <w:rPr>
          <w:rFonts w:ascii="Times New Roman" w:hAnsi="Times New Roman"/>
          <w:sz w:val="24"/>
          <w:szCs w:val="24"/>
        </w:rPr>
        <w:t xml:space="preserve"> that</w:t>
      </w:r>
      <w:r>
        <w:rPr>
          <w:rFonts w:ascii="Times New Roman" w:hAnsi="Times New Roman"/>
          <w:sz w:val="24"/>
          <w:szCs w:val="24"/>
        </w:rPr>
        <w:t xml:space="preserve"> </w:t>
      </w:r>
      <w:r w:rsidR="00023A80" w:rsidRPr="00200027">
        <w:rPr>
          <w:rFonts w:ascii="Times New Roman" w:hAnsi="Times New Roman"/>
          <w:sz w:val="24"/>
          <w:szCs w:val="24"/>
        </w:rPr>
        <w:t>legislative requirements and institutional financial constraints may be encouraging college officials to form internal and external partnerships (Research Question 4)</w:t>
      </w:r>
      <w:r>
        <w:rPr>
          <w:rFonts w:ascii="Times New Roman" w:hAnsi="Times New Roman"/>
          <w:sz w:val="24"/>
          <w:szCs w:val="24"/>
        </w:rPr>
        <w:t>.</w:t>
      </w:r>
      <w:r w:rsidR="00FF0A43">
        <w:rPr>
          <w:rFonts w:ascii="Times New Roman" w:hAnsi="Times New Roman"/>
          <w:sz w:val="24"/>
          <w:szCs w:val="24"/>
        </w:rPr>
        <w:t xml:space="preserve"> </w:t>
      </w:r>
      <w:r>
        <w:rPr>
          <w:rFonts w:ascii="Times New Roman" w:hAnsi="Times New Roman"/>
          <w:sz w:val="24"/>
          <w:szCs w:val="24"/>
        </w:rPr>
        <w:t xml:space="preserve">In an effort to juggle their multiple responsibilities, </w:t>
      </w:r>
      <w:r w:rsidR="00E64387">
        <w:rPr>
          <w:rFonts w:ascii="Times New Roman" w:hAnsi="Times New Roman"/>
          <w:sz w:val="24"/>
          <w:szCs w:val="24"/>
        </w:rPr>
        <w:t>o</w:t>
      </w:r>
      <w:r>
        <w:rPr>
          <w:rFonts w:ascii="Times New Roman" w:hAnsi="Times New Roman"/>
          <w:sz w:val="24"/>
          <w:szCs w:val="24"/>
        </w:rPr>
        <w:t>fficials from both instituti</w:t>
      </w:r>
      <w:r w:rsidR="00655879">
        <w:rPr>
          <w:rFonts w:ascii="Times New Roman" w:hAnsi="Times New Roman"/>
          <w:sz w:val="24"/>
          <w:szCs w:val="24"/>
        </w:rPr>
        <w:t xml:space="preserve">ons shared their reliance on </w:t>
      </w:r>
      <w:r>
        <w:rPr>
          <w:rFonts w:ascii="Times New Roman" w:hAnsi="Times New Roman"/>
          <w:sz w:val="24"/>
          <w:szCs w:val="24"/>
        </w:rPr>
        <w:t>internal and external partners.</w:t>
      </w:r>
      <w:r w:rsidR="00FF0A43">
        <w:rPr>
          <w:rFonts w:ascii="Times New Roman" w:hAnsi="Times New Roman"/>
          <w:sz w:val="24"/>
          <w:szCs w:val="24"/>
        </w:rPr>
        <w:t xml:space="preserve"> </w:t>
      </w:r>
      <w:r>
        <w:rPr>
          <w:rFonts w:ascii="Times New Roman" w:hAnsi="Times New Roman"/>
          <w:sz w:val="24"/>
          <w:szCs w:val="24"/>
        </w:rPr>
        <w:t>This method mirrored how officials from other institutions were meeting their challenges (Paul, 2016).</w:t>
      </w:r>
    </w:p>
    <w:p w14:paraId="75B0B426" w14:textId="77777777" w:rsidR="001119FA" w:rsidRDefault="001119FA" w:rsidP="003D4DAC">
      <w:pPr>
        <w:pStyle w:val="ListParagraph"/>
        <w:spacing w:after="0" w:line="480" w:lineRule="auto"/>
        <w:ind w:left="0"/>
        <w:outlineLvl w:val="0"/>
        <w:rPr>
          <w:rFonts w:ascii="Times New Roman" w:hAnsi="Times New Roman"/>
          <w:sz w:val="24"/>
          <w:szCs w:val="24"/>
        </w:rPr>
        <w:sectPr w:rsidR="001119FA" w:rsidSect="006A336E">
          <w:pgSz w:w="12240" w:h="15840"/>
          <w:pgMar w:top="1440" w:right="1440" w:bottom="1440" w:left="2160" w:header="720" w:footer="1008" w:gutter="0"/>
          <w:cols w:space="720"/>
          <w:titlePg/>
          <w:docGrid w:linePitch="360"/>
        </w:sectPr>
      </w:pPr>
    </w:p>
    <w:p w14:paraId="5DF4CBBB" w14:textId="6D6609E5" w:rsidR="00FD6E4F" w:rsidRPr="00046BC5" w:rsidRDefault="00AC523E" w:rsidP="00046BC5">
      <w:pPr>
        <w:spacing w:before="1200" w:after="0" w:line="480" w:lineRule="auto"/>
        <w:contextualSpacing/>
        <w:jc w:val="center"/>
        <w:outlineLvl w:val="0"/>
        <w:rPr>
          <w:rFonts w:ascii="Times New Roman" w:hAnsi="Times New Roman"/>
          <w:bCs/>
          <w:sz w:val="24"/>
          <w:szCs w:val="24"/>
        </w:rPr>
      </w:pPr>
      <w:r w:rsidRPr="00046BC5">
        <w:rPr>
          <w:rFonts w:ascii="Times New Roman" w:hAnsi="Times New Roman"/>
          <w:bCs/>
          <w:sz w:val="24"/>
          <w:szCs w:val="24"/>
        </w:rPr>
        <w:lastRenderedPageBreak/>
        <w:t>CHAPTER</w:t>
      </w:r>
      <w:r w:rsidR="00DA7391" w:rsidRPr="00046BC5">
        <w:rPr>
          <w:rFonts w:ascii="Times New Roman" w:hAnsi="Times New Roman"/>
          <w:bCs/>
          <w:sz w:val="24"/>
          <w:szCs w:val="24"/>
        </w:rPr>
        <w:t xml:space="preserve"> </w:t>
      </w:r>
      <w:r w:rsidR="00046BC5" w:rsidRPr="00046BC5">
        <w:rPr>
          <w:rFonts w:ascii="Times New Roman" w:hAnsi="Times New Roman"/>
          <w:bCs/>
          <w:sz w:val="24"/>
          <w:szCs w:val="24"/>
        </w:rPr>
        <w:t>6</w:t>
      </w:r>
    </w:p>
    <w:p w14:paraId="4CDF906A" w14:textId="77777777" w:rsidR="00046BC5" w:rsidRDefault="002C1FE9" w:rsidP="001119FA">
      <w:pPr>
        <w:spacing w:before="240" w:after="0" w:line="480" w:lineRule="auto"/>
        <w:jc w:val="center"/>
        <w:outlineLvl w:val="0"/>
        <w:rPr>
          <w:rFonts w:ascii="Times New Roman" w:hAnsi="Times New Roman"/>
          <w:bCs/>
          <w:sz w:val="24"/>
          <w:szCs w:val="24"/>
        </w:rPr>
      </w:pPr>
      <w:r w:rsidRPr="00200474">
        <w:rPr>
          <w:rFonts w:ascii="Times New Roman" w:hAnsi="Times New Roman"/>
          <w:bCs/>
          <w:sz w:val="24"/>
          <w:szCs w:val="24"/>
        </w:rPr>
        <w:t xml:space="preserve">DISCUSSION, CONCLUSION AND IMPLICATIONS </w:t>
      </w:r>
    </w:p>
    <w:p w14:paraId="012BB3CF" w14:textId="17485488" w:rsidR="002C1FE9" w:rsidRDefault="002C1FE9" w:rsidP="00046BC5">
      <w:pPr>
        <w:spacing w:after="0" w:line="480" w:lineRule="auto"/>
        <w:jc w:val="center"/>
        <w:outlineLvl w:val="0"/>
        <w:rPr>
          <w:rFonts w:ascii="Times New Roman" w:hAnsi="Times New Roman"/>
          <w:bCs/>
          <w:sz w:val="24"/>
          <w:szCs w:val="24"/>
        </w:rPr>
      </w:pPr>
      <w:r w:rsidRPr="00200474">
        <w:rPr>
          <w:rFonts w:ascii="Times New Roman" w:hAnsi="Times New Roman"/>
          <w:bCs/>
          <w:sz w:val="24"/>
          <w:szCs w:val="24"/>
        </w:rPr>
        <w:t>FOR PRACTICE</w:t>
      </w:r>
    </w:p>
    <w:p w14:paraId="3BA0EA31" w14:textId="2CEB0E73" w:rsidR="00760413" w:rsidRPr="002C1FE9" w:rsidRDefault="002C1FE9" w:rsidP="001119FA">
      <w:pPr>
        <w:spacing w:before="240" w:after="0" w:line="480" w:lineRule="auto"/>
        <w:jc w:val="center"/>
        <w:outlineLvl w:val="0"/>
        <w:rPr>
          <w:rFonts w:ascii="Times New Roman" w:hAnsi="Times New Roman"/>
          <w:b/>
          <w:bCs/>
          <w:sz w:val="24"/>
          <w:szCs w:val="24"/>
        </w:rPr>
      </w:pPr>
      <w:r w:rsidRPr="002C1FE9">
        <w:rPr>
          <w:rFonts w:ascii="Times New Roman" w:hAnsi="Times New Roman"/>
          <w:b/>
          <w:bCs/>
          <w:sz w:val="24"/>
          <w:szCs w:val="24"/>
        </w:rPr>
        <w:t>Introduction</w:t>
      </w:r>
    </w:p>
    <w:p w14:paraId="46CF2FA6" w14:textId="30B129E2" w:rsidR="006218D0" w:rsidRDefault="0034706E" w:rsidP="00284ADE">
      <w:pPr>
        <w:spacing w:after="0" w:line="480" w:lineRule="auto"/>
        <w:ind w:firstLine="720"/>
        <w:contextualSpacing/>
        <w:rPr>
          <w:rFonts w:ascii="Times New Roman" w:hAnsi="Times New Roman"/>
          <w:sz w:val="24"/>
          <w:szCs w:val="24"/>
          <w:lang w:val="en"/>
        </w:rPr>
      </w:pPr>
      <w:r w:rsidRPr="00194DC3">
        <w:rPr>
          <w:rFonts w:ascii="Times New Roman" w:hAnsi="Times New Roman"/>
          <w:sz w:val="24"/>
          <w:szCs w:val="24"/>
          <w:lang w:val="en"/>
        </w:rPr>
        <w:t xml:space="preserve">The purpose of this multi-case study was to </w:t>
      </w:r>
      <w:r w:rsidR="0074787C">
        <w:rPr>
          <w:rFonts w:ascii="Times New Roman" w:hAnsi="Times New Roman"/>
          <w:sz w:val="24"/>
          <w:szCs w:val="24"/>
          <w:lang w:val="en"/>
        </w:rPr>
        <w:t>1) understand how compliant the two institutions’ sexual assault policies and procedures are with federal mandates</w:t>
      </w:r>
      <w:r w:rsidR="00E64387">
        <w:rPr>
          <w:rFonts w:ascii="Times New Roman" w:hAnsi="Times New Roman"/>
          <w:sz w:val="24"/>
          <w:szCs w:val="24"/>
          <w:lang w:val="en"/>
        </w:rPr>
        <w:t>,</w:t>
      </w:r>
      <w:r w:rsidR="0074787C">
        <w:rPr>
          <w:rFonts w:ascii="Times New Roman" w:hAnsi="Times New Roman"/>
          <w:sz w:val="24"/>
          <w:szCs w:val="24"/>
          <w:lang w:val="en"/>
        </w:rPr>
        <w:t xml:space="preserve"> 2) </w:t>
      </w:r>
      <w:r w:rsidR="0074787C" w:rsidRPr="00301833">
        <w:rPr>
          <w:rFonts w:ascii="Times New Roman" w:hAnsi="Times New Roman"/>
          <w:sz w:val="24"/>
          <w:szCs w:val="24"/>
          <w:lang w:val="en"/>
        </w:rPr>
        <w:t>discover</w:t>
      </w:r>
      <w:r w:rsidR="0074787C">
        <w:rPr>
          <w:rFonts w:ascii="Times New Roman" w:hAnsi="Times New Roman"/>
          <w:sz w:val="24"/>
          <w:szCs w:val="24"/>
          <w:lang w:val="en"/>
        </w:rPr>
        <w:t xml:space="preserve"> how each institution compares with one another in terms of compliance</w:t>
      </w:r>
      <w:r w:rsidR="00E64387">
        <w:rPr>
          <w:rFonts w:ascii="Times New Roman" w:hAnsi="Times New Roman"/>
          <w:sz w:val="24"/>
          <w:szCs w:val="24"/>
          <w:lang w:val="en"/>
        </w:rPr>
        <w:t>,</w:t>
      </w:r>
      <w:r w:rsidR="0074787C">
        <w:rPr>
          <w:rFonts w:ascii="Times New Roman" w:hAnsi="Times New Roman"/>
          <w:sz w:val="24"/>
          <w:szCs w:val="24"/>
          <w:lang w:val="en"/>
        </w:rPr>
        <w:t xml:space="preserve"> 3) identify the challenges that campus officials from the two Midwestern institutions face in the implementation and administration of required federal mandates</w:t>
      </w:r>
      <w:r w:rsidR="00E64387">
        <w:rPr>
          <w:rFonts w:ascii="Times New Roman" w:hAnsi="Times New Roman"/>
          <w:sz w:val="24"/>
          <w:szCs w:val="24"/>
          <w:lang w:val="en"/>
        </w:rPr>
        <w:t>,</w:t>
      </w:r>
      <w:r w:rsidR="0074787C">
        <w:rPr>
          <w:rFonts w:ascii="Times New Roman" w:hAnsi="Times New Roman"/>
          <w:sz w:val="24"/>
          <w:szCs w:val="24"/>
          <w:lang w:val="en"/>
        </w:rPr>
        <w:t xml:space="preserve"> and 4) explore how the campus officials are meeting their identified c</w:t>
      </w:r>
      <w:r w:rsidR="00284ADE">
        <w:rPr>
          <w:rFonts w:ascii="Times New Roman" w:hAnsi="Times New Roman"/>
          <w:sz w:val="24"/>
          <w:szCs w:val="24"/>
          <w:lang w:val="en"/>
        </w:rPr>
        <w:t>hallenges.</w:t>
      </w:r>
      <w:r w:rsidR="00FF0A43">
        <w:rPr>
          <w:rFonts w:ascii="Times New Roman" w:hAnsi="Times New Roman"/>
          <w:sz w:val="24"/>
          <w:szCs w:val="24"/>
          <w:lang w:val="en"/>
        </w:rPr>
        <w:t xml:space="preserve"> </w:t>
      </w:r>
      <w:r w:rsidR="006218D0">
        <w:rPr>
          <w:rFonts w:ascii="Times New Roman" w:hAnsi="Times New Roman"/>
          <w:sz w:val="24"/>
          <w:szCs w:val="24"/>
          <w:lang w:val="en"/>
        </w:rPr>
        <w:t>This chapter provides an overview of the</w:t>
      </w:r>
      <w:r w:rsidR="00D010A1">
        <w:rPr>
          <w:rFonts w:ascii="Times New Roman" w:hAnsi="Times New Roman"/>
          <w:sz w:val="24"/>
          <w:szCs w:val="24"/>
          <w:lang w:val="en"/>
        </w:rPr>
        <w:t xml:space="preserve"> research design</w:t>
      </w:r>
      <w:r w:rsidR="006218D0">
        <w:rPr>
          <w:rFonts w:ascii="Times New Roman" w:hAnsi="Times New Roman"/>
          <w:sz w:val="24"/>
          <w:szCs w:val="24"/>
          <w:lang w:val="en"/>
        </w:rPr>
        <w:t xml:space="preserve"> and sampling methods that we</w:t>
      </w:r>
      <w:r w:rsidR="00D010A1">
        <w:rPr>
          <w:rFonts w:ascii="Times New Roman" w:hAnsi="Times New Roman"/>
          <w:sz w:val="24"/>
          <w:szCs w:val="24"/>
          <w:lang w:val="en"/>
        </w:rPr>
        <w:t>re</w:t>
      </w:r>
      <w:r w:rsidR="006218D0">
        <w:rPr>
          <w:rFonts w:ascii="Times New Roman" w:hAnsi="Times New Roman"/>
          <w:sz w:val="24"/>
          <w:szCs w:val="24"/>
          <w:lang w:val="en"/>
        </w:rPr>
        <w:t xml:space="preserve"> used to arrive at the five main findings.</w:t>
      </w:r>
      <w:r w:rsidR="00FF0A43">
        <w:rPr>
          <w:rFonts w:ascii="Times New Roman" w:hAnsi="Times New Roman"/>
          <w:sz w:val="24"/>
          <w:szCs w:val="24"/>
          <w:lang w:val="en"/>
        </w:rPr>
        <w:t xml:space="preserve"> </w:t>
      </w:r>
      <w:r w:rsidR="006218D0">
        <w:rPr>
          <w:rFonts w:ascii="Times New Roman" w:hAnsi="Times New Roman"/>
          <w:sz w:val="24"/>
          <w:szCs w:val="24"/>
          <w:lang w:val="en"/>
        </w:rPr>
        <w:t xml:space="preserve">A discussion of the findings based </w:t>
      </w:r>
      <w:r w:rsidR="006218D0" w:rsidRPr="002570C2">
        <w:rPr>
          <w:rFonts w:ascii="Times New Roman" w:hAnsi="Times New Roman"/>
          <w:sz w:val="24"/>
          <w:szCs w:val="24"/>
          <w:lang w:val="en"/>
        </w:rPr>
        <w:t>on the conceptual framework is presented.</w:t>
      </w:r>
      <w:r w:rsidR="00FF0A43">
        <w:rPr>
          <w:rFonts w:ascii="Times New Roman" w:hAnsi="Times New Roman"/>
          <w:sz w:val="24"/>
          <w:szCs w:val="24"/>
          <w:lang w:val="en"/>
        </w:rPr>
        <w:t xml:space="preserve"> </w:t>
      </w:r>
      <w:r w:rsidR="006218D0" w:rsidRPr="002570C2">
        <w:rPr>
          <w:rFonts w:ascii="Times New Roman" w:hAnsi="Times New Roman"/>
          <w:sz w:val="24"/>
          <w:szCs w:val="24"/>
          <w:lang w:val="en"/>
        </w:rPr>
        <w:t>F</w:t>
      </w:r>
      <w:r w:rsidR="006218D0">
        <w:rPr>
          <w:rFonts w:ascii="Times New Roman" w:hAnsi="Times New Roman"/>
          <w:sz w:val="24"/>
          <w:szCs w:val="24"/>
          <w:lang w:val="en"/>
        </w:rPr>
        <w:t xml:space="preserve">inally, a set of recommendations </w:t>
      </w:r>
      <w:r w:rsidR="006C14F8">
        <w:rPr>
          <w:rFonts w:ascii="Times New Roman" w:hAnsi="Times New Roman"/>
          <w:sz w:val="24"/>
          <w:szCs w:val="24"/>
          <w:lang w:val="en"/>
        </w:rPr>
        <w:t xml:space="preserve">based on the findings are </w:t>
      </w:r>
      <w:r w:rsidR="006218D0">
        <w:rPr>
          <w:rFonts w:ascii="Times New Roman" w:hAnsi="Times New Roman"/>
          <w:sz w:val="24"/>
          <w:szCs w:val="24"/>
          <w:lang w:val="en"/>
        </w:rPr>
        <w:t>outlined</w:t>
      </w:r>
      <w:r w:rsidR="00BE1764">
        <w:rPr>
          <w:rFonts w:ascii="Times New Roman" w:hAnsi="Times New Roman"/>
          <w:sz w:val="24"/>
          <w:szCs w:val="24"/>
          <w:lang w:val="en"/>
        </w:rPr>
        <w:t xml:space="preserve">, </w:t>
      </w:r>
      <w:r w:rsidR="004C6E20">
        <w:rPr>
          <w:rFonts w:ascii="Times New Roman" w:hAnsi="Times New Roman"/>
          <w:sz w:val="24"/>
          <w:szCs w:val="24"/>
          <w:lang w:val="en"/>
        </w:rPr>
        <w:t>my</w:t>
      </w:r>
      <w:r w:rsidR="00BE1764">
        <w:rPr>
          <w:rFonts w:ascii="Times New Roman" w:hAnsi="Times New Roman"/>
          <w:sz w:val="24"/>
          <w:szCs w:val="24"/>
          <w:lang w:val="en"/>
        </w:rPr>
        <w:t xml:space="preserve"> reflection </w:t>
      </w:r>
      <w:r w:rsidR="00C31BB8">
        <w:rPr>
          <w:rFonts w:ascii="Times New Roman" w:hAnsi="Times New Roman"/>
          <w:sz w:val="24"/>
          <w:szCs w:val="24"/>
          <w:lang w:val="en"/>
        </w:rPr>
        <w:t xml:space="preserve">are shared, </w:t>
      </w:r>
      <w:r w:rsidR="00BE1764">
        <w:rPr>
          <w:rFonts w:ascii="Times New Roman" w:hAnsi="Times New Roman"/>
          <w:sz w:val="24"/>
          <w:szCs w:val="24"/>
          <w:lang w:val="en"/>
        </w:rPr>
        <w:t>and the study’s conclusion</w:t>
      </w:r>
      <w:r w:rsidR="00C31BB8">
        <w:rPr>
          <w:rFonts w:ascii="Times New Roman" w:hAnsi="Times New Roman"/>
          <w:sz w:val="24"/>
          <w:szCs w:val="24"/>
          <w:lang w:val="en"/>
        </w:rPr>
        <w:t>s</w:t>
      </w:r>
      <w:r w:rsidR="00BE1764">
        <w:rPr>
          <w:rFonts w:ascii="Times New Roman" w:hAnsi="Times New Roman"/>
          <w:sz w:val="24"/>
          <w:szCs w:val="24"/>
          <w:lang w:val="en"/>
        </w:rPr>
        <w:t xml:space="preserve"> are provided.</w:t>
      </w:r>
    </w:p>
    <w:p w14:paraId="2C671943" w14:textId="0B28C9FC" w:rsidR="006218D0" w:rsidRDefault="006218D0" w:rsidP="001119FA">
      <w:pPr>
        <w:spacing w:before="240" w:after="0" w:line="480" w:lineRule="auto"/>
        <w:jc w:val="center"/>
        <w:rPr>
          <w:rFonts w:ascii="Times New Roman" w:hAnsi="Times New Roman"/>
          <w:b/>
          <w:sz w:val="24"/>
          <w:szCs w:val="24"/>
          <w:lang w:val="en"/>
        </w:rPr>
      </w:pPr>
      <w:r w:rsidRPr="006218D0">
        <w:rPr>
          <w:rFonts w:ascii="Times New Roman" w:hAnsi="Times New Roman"/>
          <w:b/>
          <w:sz w:val="24"/>
          <w:szCs w:val="24"/>
          <w:lang w:val="en"/>
        </w:rPr>
        <w:t>Research Design and Sampling</w:t>
      </w:r>
    </w:p>
    <w:p w14:paraId="559E0122" w14:textId="40E3A0B7" w:rsidR="00284ADE" w:rsidRDefault="00284ADE" w:rsidP="00284ADE">
      <w:pPr>
        <w:spacing w:after="0" w:line="480" w:lineRule="auto"/>
        <w:ind w:firstLine="720"/>
        <w:contextualSpacing/>
        <w:rPr>
          <w:rFonts w:ascii="Times New Roman" w:hAnsi="Times New Roman"/>
          <w:sz w:val="24"/>
          <w:szCs w:val="24"/>
          <w:lang w:val="en"/>
        </w:rPr>
      </w:pPr>
      <w:r>
        <w:rPr>
          <w:rFonts w:ascii="Times New Roman" w:hAnsi="Times New Roman"/>
          <w:sz w:val="24"/>
          <w:szCs w:val="24"/>
          <w:lang w:val="en"/>
        </w:rPr>
        <w:t xml:space="preserve">This study </w:t>
      </w:r>
      <w:r w:rsidRPr="00E2773B">
        <w:rPr>
          <w:rFonts w:ascii="Times New Roman" w:hAnsi="Times New Roman"/>
          <w:sz w:val="24"/>
          <w:szCs w:val="24"/>
          <w:lang w:val="en"/>
        </w:rPr>
        <w:t>utilize</w:t>
      </w:r>
      <w:r>
        <w:rPr>
          <w:rFonts w:ascii="Times New Roman" w:hAnsi="Times New Roman"/>
          <w:sz w:val="24"/>
          <w:szCs w:val="24"/>
          <w:lang w:val="en"/>
        </w:rPr>
        <w:t>d</w:t>
      </w:r>
      <w:r w:rsidRPr="00E2773B">
        <w:rPr>
          <w:rFonts w:ascii="Times New Roman" w:hAnsi="Times New Roman"/>
          <w:sz w:val="24"/>
          <w:szCs w:val="24"/>
          <w:lang w:val="en"/>
        </w:rPr>
        <w:t xml:space="preserve"> a quali</w:t>
      </w:r>
      <w:r>
        <w:rPr>
          <w:rFonts w:ascii="Times New Roman" w:hAnsi="Times New Roman"/>
          <w:sz w:val="24"/>
          <w:szCs w:val="24"/>
          <w:lang w:val="en"/>
        </w:rPr>
        <w:t>tative research approach.</w:t>
      </w:r>
      <w:r w:rsidR="00FF0A43">
        <w:rPr>
          <w:rFonts w:ascii="Times New Roman" w:hAnsi="Times New Roman"/>
          <w:sz w:val="24"/>
          <w:szCs w:val="24"/>
          <w:lang w:val="en"/>
        </w:rPr>
        <w:t xml:space="preserve"> </w:t>
      </w:r>
      <w:r>
        <w:rPr>
          <w:rFonts w:ascii="Times New Roman" w:hAnsi="Times New Roman"/>
          <w:sz w:val="24"/>
          <w:szCs w:val="24"/>
          <w:lang w:val="en"/>
        </w:rPr>
        <w:t>Two</w:t>
      </w:r>
      <w:r w:rsidR="001D17F0">
        <w:rPr>
          <w:rFonts w:ascii="Times New Roman" w:hAnsi="Times New Roman"/>
          <w:sz w:val="24"/>
          <w:szCs w:val="24"/>
          <w:lang w:val="en"/>
        </w:rPr>
        <w:t xml:space="preserve"> </w:t>
      </w:r>
      <w:r>
        <w:rPr>
          <w:rFonts w:ascii="Times New Roman" w:hAnsi="Times New Roman"/>
          <w:sz w:val="24"/>
          <w:szCs w:val="24"/>
          <w:lang w:val="en"/>
        </w:rPr>
        <w:t xml:space="preserve">residential institutions in the Midwest </w:t>
      </w:r>
      <w:r w:rsidRPr="00E2773B">
        <w:rPr>
          <w:rFonts w:ascii="Times New Roman" w:hAnsi="Times New Roman"/>
          <w:sz w:val="24"/>
          <w:szCs w:val="24"/>
          <w:lang w:val="en"/>
        </w:rPr>
        <w:t>form</w:t>
      </w:r>
      <w:r>
        <w:rPr>
          <w:rFonts w:ascii="Times New Roman" w:hAnsi="Times New Roman"/>
          <w:sz w:val="24"/>
          <w:szCs w:val="24"/>
          <w:lang w:val="en"/>
        </w:rPr>
        <w:t>ed</w:t>
      </w:r>
      <w:r w:rsidRPr="00E2773B">
        <w:rPr>
          <w:rFonts w:ascii="Times New Roman" w:hAnsi="Times New Roman"/>
          <w:sz w:val="24"/>
          <w:szCs w:val="24"/>
          <w:lang w:val="en"/>
        </w:rPr>
        <w:t xml:space="preserve"> the sample size for this study: </w:t>
      </w:r>
      <w:r w:rsidR="001D17F0">
        <w:rPr>
          <w:rFonts w:ascii="Times New Roman" w:hAnsi="Times New Roman"/>
          <w:sz w:val="24"/>
          <w:szCs w:val="24"/>
          <w:lang w:val="en"/>
        </w:rPr>
        <w:t>one private four</w:t>
      </w:r>
      <w:r w:rsidR="00E64387">
        <w:rPr>
          <w:rFonts w:ascii="Times New Roman" w:hAnsi="Times New Roman"/>
          <w:sz w:val="24"/>
          <w:szCs w:val="24"/>
          <w:lang w:val="en"/>
        </w:rPr>
        <w:t>-</w:t>
      </w:r>
      <w:r w:rsidR="001D17F0">
        <w:rPr>
          <w:rFonts w:ascii="Times New Roman" w:hAnsi="Times New Roman"/>
          <w:sz w:val="24"/>
          <w:szCs w:val="24"/>
          <w:lang w:val="en"/>
        </w:rPr>
        <w:t>year college</w:t>
      </w:r>
      <w:r>
        <w:rPr>
          <w:rFonts w:ascii="Times New Roman" w:hAnsi="Times New Roman"/>
          <w:sz w:val="24"/>
          <w:szCs w:val="24"/>
          <w:lang w:val="en"/>
        </w:rPr>
        <w:t xml:space="preserve"> and one community college.</w:t>
      </w:r>
      <w:r w:rsidR="00FF0A43">
        <w:rPr>
          <w:rFonts w:ascii="Times New Roman" w:hAnsi="Times New Roman"/>
          <w:sz w:val="24"/>
          <w:szCs w:val="24"/>
          <w:lang w:val="en"/>
        </w:rPr>
        <w:t xml:space="preserve"> </w:t>
      </w:r>
      <w:r>
        <w:rPr>
          <w:rFonts w:ascii="Times New Roman" w:hAnsi="Times New Roman"/>
          <w:sz w:val="24"/>
          <w:szCs w:val="24"/>
          <w:lang w:val="en"/>
        </w:rPr>
        <w:t>Two sampling methods were used based on the purpose of the research.</w:t>
      </w:r>
      <w:r w:rsidR="00FF0A43">
        <w:rPr>
          <w:rFonts w:ascii="Times New Roman" w:hAnsi="Times New Roman"/>
          <w:sz w:val="24"/>
          <w:szCs w:val="24"/>
          <w:lang w:val="en"/>
        </w:rPr>
        <w:t xml:space="preserve"> </w:t>
      </w:r>
      <w:r>
        <w:rPr>
          <w:rFonts w:ascii="Times New Roman" w:hAnsi="Times New Roman"/>
          <w:sz w:val="24"/>
          <w:szCs w:val="24"/>
          <w:lang w:val="en"/>
        </w:rPr>
        <w:t xml:space="preserve">Convenience sampling was used in selection of the two institutions studied because of their proximity of the institutions to </w:t>
      </w:r>
      <w:r w:rsidR="004C6E20">
        <w:rPr>
          <w:rFonts w:ascii="Times New Roman" w:hAnsi="Times New Roman"/>
          <w:sz w:val="24"/>
          <w:szCs w:val="24"/>
          <w:lang w:val="en"/>
        </w:rPr>
        <w:t>me</w:t>
      </w:r>
      <w:r>
        <w:rPr>
          <w:rFonts w:ascii="Times New Roman" w:hAnsi="Times New Roman"/>
          <w:sz w:val="24"/>
          <w:szCs w:val="24"/>
          <w:lang w:val="en"/>
        </w:rPr>
        <w:t xml:space="preserve"> and the sensitivity of the research </w:t>
      </w:r>
      <w:r>
        <w:rPr>
          <w:rFonts w:ascii="Times New Roman" w:hAnsi="Times New Roman"/>
          <w:sz w:val="24"/>
          <w:szCs w:val="24"/>
          <w:lang w:val="en"/>
        </w:rPr>
        <w:lastRenderedPageBreak/>
        <w:t>matter.</w:t>
      </w:r>
      <w:r w:rsidR="00FF0A43">
        <w:rPr>
          <w:rFonts w:ascii="Times New Roman" w:hAnsi="Times New Roman"/>
          <w:sz w:val="24"/>
          <w:szCs w:val="24"/>
          <w:lang w:val="en"/>
        </w:rPr>
        <w:t xml:space="preserve"> </w:t>
      </w:r>
      <w:r>
        <w:rPr>
          <w:rFonts w:ascii="Times New Roman" w:hAnsi="Times New Roman"/>
          <w:sz w:val="24"/>
          <w:szCs w:val="24"/>
          <w:lang w:val="en"/>
        </w:rPr>
        <w:t>Purposeful sampling was done in the selection of interview participants to ensure that interviewees were those with direct involvement with st</w:t>
      </w:r>
      <w:r w:rsidR="005F2E75">
        <w:rPr>
          <w:rFonts w:ascii="Times New Roman" w:hAnsi="Times New Roman"/>
          <w:sz w:val="24"/>
          <w:szCs w:val="24"/>
          <w:lang w:val="en"/>
        </w:rPr>
        <w:t>udent-sexual misconduct cases.</w:t>
      </w:r>
    </w:p>
    <w:p w14:paraId="30F87D73" w14:textId="70D3DFD2" w:rsidR="00284ADE" w:rsidRDefault="00284ADE" w:rsidP="00284ADE">
      <w:pPr>
        <w:spacing w:after="0" w:line="480" w:lineRule="auto"/>
        <w:ind w:firstLine="720"/>
        <w:contextualSpacing/>
        <w:rPr>
          <w:rFonts w:ascii="Times New Roman" w:hAnsi="Times New Roman"/>
          <w:sz w:val="24"/>
          <w:szCs w:val="24"/>
          <w:lang w:val="en"/>
        </w:rPr>
      </w:pPr>
      <w:r>
        <w:rPr>
          <w:rFonts w:ascii="Times New Roman" w:hAnsi="Times New Roman"/>
          <w:sz w:val="24"/>
          <w:szCs w:val="24"/>
          <w:lang w:val="en"/>
        </w:rPr>
        <w:t xml:space="preserve">To answer </w:t>
      </w:r>
      <w:r w:rsidR="00DB6A23">
        <w:rPr>
          <w:rFonts w:ascii="Times New Roman" w:hAnsi="Times New Roman"/>
          <w:sz w:val="24"/>
          <w:szCs w:val="24"/>
          <w:lang w:val="en"/>
        </w:rPr>
        <w:t>R</w:t>
      </w:r>
      <w:r w:rsidR="005F2E75">
        <w:rPr>
          <w:rFonts w:ascii="Times New Roman" w:hAnsi="Times New Roman"/>
          <w:sz w:val="24"/>
          <w:szCs w:val="24"/>
          <w:lang w:val="en"/>
        </w:rPr>
        <w:t xml:space="preserve">esearch </w:t>
      </w:r>
      <w:r w:rsidR="00DB6A23">
        <w:rPr>
          <w:rFonts w:ascii="Times New Roman" w:hAnsi="Times New Roman"/>
          <w:sz w:val="24"/>
          <w:szCs w:val="24"/>
          <w:lang w:val="en"/>
        </w:rPr>
        <w:t>Q</w:t>
      </w:r>
      <w:r w:rsidRPr="00E2773B">
        <w:rPr>
          <w:rFonts w:ascii="Times New Roman" w:hAnsi="Times New Roman"/>
          <w:sz w:val="24"/>
          <w:szCs w:val="24"/>
          <w:lang w:val="en"/>
        </w:rPr>
        <w:t>uestion</w:t>
      </w:r>
      <w:r>
        <w:rPr>
          <w:rFonts w:ascii="Times New Roman" w:hAnsi="Times New Roman"/>
          <w:sz w:val="24"/>
          <w:szCs w:val="24"/>
          <w:lang w:val="en"/>
        </w:rPr>
        <w:t>s 1</w:t>
      </w:r>
      <w:r w:rsidR="00DB6A23">
        <w:rPr>
          <w:rFonts w:ascii="Times New Roman" w:hAnsi="Times New Roman"/>
          <w:sz w:val="24"/>
          <w:szCs w:val="24"/>
          <w:lang w:val="en"/>
        </w:rPr>
        <w:t xml:space="preserve"> and </w:t>
      </w:r>
      <w:r>
        <w:rPr>
          <w:rFonts w:ascii="Times New Roman" w:hAnsi="Times New Roman"/>
          <w:sz w:val="24"/>
          <w:szCs w:val="24"/>
          <w:lang w:val="en"/>
        </w:rPr>
        <w:t>2</w:t>
      </w:r>
      <w:r w:rsidRPr="00E2773B">
        <w:rPr>
          <w:rFonts w:ascii="Times New Roman" w:hAnsi="Times New Roman"/>
          <w:sz w:val="24"/>
          <w:szCs w:val="24"/>
          <w:lang w:val="en"/>
        </w:rPr>
        <w:t>, a policy analysis of the sexual assault policies and procedures of each inst</w:t>
      </w:r>
      <w:r w:rsidR="005F2E75">
        <w:rPr>
          <w:rFonts w:ascii="Times New Roman" w:hAnsi="Times New Roman"/>
          <w:sz w:val="24"/>
          <w:szCs w:val="24"/>
          <w:lang w:val="en"/>
        </w:rPr>
        <w:t>itution was</w:t>
      </w:r>
      <w:r w:rsidRPr="00E2773B">
        <w:rPr>
          <w:rFonts w:ascii="Times New Roman" w:hAnsi="Times New Roman"/>
          <w:sz w:val="24"/>
          <w:szCs w:val="24"/>
          <w:lang w:val="en"/>
        </w:rPr>
        <w:t xml:space="preserve"> conducted.</w:t>
      </w:r>
      <w:r w:rsidR="00FF0A43">
        <w:rPr>
          <w:rFonts w:ascii="Times New Roman" w:hAnsi="Times New Roman"/>
          <w:sz w:val="24"/>
          <w:szCs w:val="24"/>
          <w:lang w:val="en"/>
        </w:rPr>
        <w:t xml:space="preserve"> </w:t>
      </w:r>
      <w:r w:rsidRPr="00E2773B">
        <w:rPr>
          <w:rFonts w:ascii="Times New Roman" w:hAnsi="Times New Roman"/>
          <w:sz w:val="24"/>
          <w:szCs w:val="24"/>
          <w:lang w:val="en"/>
        </w:rPr>
        <w:t>Par</w:t>
      </w:r>
      <w:r>
        <w:rPr>
          <w:rFonts w:ascii="Times New Roman" w:hAnsi="Times New Roman"/>
          <w:sz w:val="24"/>
          <w:szCs w:val="24"/>
          <w:lang w:val="en"/>
        </w:rPr>
        <w:t xml:space="preserve">ticipating institutions were </w:t>
      </w:r>
      <w:r w:rsidRPr="00E2773B">
        <w:rPr>
          <w:rFonts w:ascii="Times New Roman" w:hAnsi="Times New Roman"/>
          <w:sz w:val="24"/>
          <w:szCs w:val="24"/>
          <w:lang w:val="en"/>
        </w:rPr>
        <w:t xml:space="preserve">asked to share all policies, protocols, brochures and education program </w:t>
      </w:r>
      <w:r w:rsidRPr="00255C8B">
        <w:rPr>
          <w:rFonts w:ascii="Times New Roman" w:hAnsi="Times New Roman"/>
          <w:sz w:val="24"/>
          <w:szCs w:val="24"/>
          <w:lang w:val="en"/>
        </w:rPr>
        <w:t>materials.</w:t>
      </w:r>
      <w:r w:rsidR="00FF0A43">
        <w:rPr>
          <w:rFonts w:ascii="Times New Roman" w:hAnsi="Times New Roman"/>
          <w:sz w:val="24"/>
          <w:szCs w:val="24"/>
          <w:lang w:val="en"/>
        </w:rPr>
        <w:t xml:space="preserve"> </w:t>
      </w:r>
      <w:r w:rsidRPr="00255C8B">
        <w:rPr>
          <w:rFonts w:ascii="Times New Roman" w:hAnsi="Times New Roman"/>
          <w:sz w:val="24"/>
          <w:szCs w:val="24"/>
          <w:lang w:val="en"/>
        </w:rPr>
        <w:t xml:space="preserve">A rubric was developed using the checklist created by the Task Force </w:t>
      </w:r>
      <w:r w:rsidR="00915E32">
        <w:rPr>
          <w:rFonts w:ascii="Times New Roman" w:hAnsi="Times New Roman"/>
          <w:sz w:val="24"/>
          <w:szCs w:val="24"/>
          <w:lang w:val="en"/>
        </w:rPr>
        <w:t xml:space="preserve">(2014) </w:t>
      </w:r>
      <w:r w:rsidRPr="00255C8B">
        <w:rPr>
          <w:rFonts w:ascii="Times New Roman" w:hAnsi="Times New Roman"/>
          <w:sz w:val="24"/>
          <w:szCs w:val="24"/>
          <w:lang w:val="en"/>
        </w:rPr>
        <w:t>to evaluate institutional compliance level</w:t>
      </w:r>
      <w:r>
        <w:rPr>
          <w:rFonts w:ascii="Times New Roman" w:hAnsi="Times New Roman"/>
          <w:sz w:val="24"/>
          <w:szCs w:val="24"/>
          <w:lang w:val="en"/>
        </w:rPr>
        <w:t xml:space="preserve"> to federal guidelines.</w:t>
      </w:r>
      <w:r w:rsidR="00FF0A43">
        <w:rPr>
          <w:rFonts w:ascii="Times New Roman" w:hAnsi="Times New Roman"/>
          <w:sz w:val="24"/>
          <w:szCs w:val="24"/>
          <w:lang w:val="en"/>
        </w:rPr>
        <w:t xml:space="preserve"> </w:t>
      </w:r>
      <w:r>
        <w:rPr>
          <w:rFonts w:ascii="Times New Roman" w:hAnsi="Times New Roman"/>
          <w:sz w:val="24"/>
          <w:szCs w:val="24"/>
          <w:lang w:val="en"/>
        </w:rPr>
        <w:t xml:space="preserve">The compliance level of each institution was compared with one </w:t>
      </w:r>
      <w:r w:rsidRPr="003549FA">
        <w:rPr>
          <w:rFonts w:ascii="Times New Roman" w:hAnsi="Times New Roman"/>
          <w:sz w:val="24"/>
          <w:szCs w:val="24"/>
          <w:lang w:val="en"/>
        </w:rPr>
        <w:t xml:space="preserve">another where common and unique elements of each institutional </w:t>
      </w:r>
      <w:r>
        <w:rPr>
          <w:rFonts w:ascii="Times New Roman" w:hAnsi="Times New Roman"/>
          <w:sz w:val="24"/>
          <w:szCs w:val="24"/>
          <w:lang w:val="en"/>
        </w:rPr>
        <w:t xml:space="preserve">policies and procedures were </w:t>
      </w:r>
      <w:r w:rsidRPr="003549FA">
        <w:rPr>
          <w:rFonts w:ascii="Times New Roman" w:hAnsi="Times New Roman"/>
          <w:sz w:val="24"/>
          <w:szCs w:val="24"/>
          <w:lang w:val="en"/>
        </w:rPr>
        <w:t>noted.</w:t>
      </w:r>
      <w:r w:rsidR="00FF0A43">
        <w:rPr>
          <w:rFonts w:ascii="Times New Roman" w:hAnsi="Times New Roman"/>
          <w:sz w:val="24"/>
          <w:szCs w:val="24"/>
          <w:lang w:val="en"/>
        </w:rPr>
        <w:t xml:space="preserve"> </w:t>
      </w:r>
      <w:r>
        <w:rPr>
          <w:rFonts w:ascii="Times New Roman" w:hAnsi="Times New Roman"/>
          <w:sz w:val="24"/>
          <w:szCs w:val="24"/>
          <w:lang w:val="en"/>
        </w:rPr>
        <w:t xml:space="preserve">To answer </w:t>
      </w:r>
      <w:r w:rsidR="005F2E75">
        <w:rPr>
          <w:rFonts w:ascii="Times New Roman" w:hAnsi="Times New Roman"/>
          <w:sz w:val="24"/>
          <w:szCs w:val="24"/>
          <w:lang w:val="en"/>
        </w:rPr>
        <w:t xml:space="preserve">research </w:t>
      </w:r>
      <w:r>
        <w:rPr>
          <w:rFonts w:ascii="Times New Roman" w:hAnsi="Times New Roman"/>
          <w:sz w:val="24"/>
          <w:szCs w:val="24"/>
          <w:lang w:val="en"/>
        </w:rPr>
        <w:t>questions 3 and 4, semi-structured face to face interviews were</w:t>
      </w:r>
      <w:r w:rsidRPr="00E2773B">
        <w:rPr>
          <w:rFonts w:ascii="Times New Roman" w:hAnsi="Times New Roman"/>
          <w:sz w:val="24"/>
          <w:szCs w:val="24"/>
          <w:lang w:val="en"/>
        </w:rPr>
        <w:t xml:space="preserve"> conducted with </w:t>
      </w:r>
      <w:r w:rsidR="005F2E75">
        <w:rPr>
          <w:rFonts w:ascii="Times New Roman" w:hAnsi="Times New Roman"/>
          <w:sz w:val="24"/>
          <w:szCs w:val="24"/>
          <w:lang w:val="en"/>
        </w:rPr>
        <w:t xml:space="preserve">two to four </w:t>
      </w:r>
      <w:r>
        <w:rPr>
          <w:rFonts w:ascii="Times New Roman" w:hAnsi="Times New Roman"/>
          <w:sz w:val="24"/>
          <w:szCs w:val="24"/>
          <w:lang w:val="en"/>
        </w:rPr>
        <w:t>key administrators from each institution to understand the challenges that they face in their implementation and administration of sexual assault policies and how they were meeting the identified challenges.</w:t>
      </w:r>
    </w:p>
    <w:p w14:paraId="0A00228E" w14:textId="17451EF1" w:rsidR="006218D0" w:rsidRPr="006218D0" w:rsidRDefault="006218D0" w:rsidP="00046BC5">
      <w:pPr>
        <w:spacing w:before="240" w:after="0" w:line="480" w:lineRule="auto"/>
        <w:jc w:val="center"/>
        <w:rPr>
          <w:rFonts w:ascii="Times New Roman" w:hAnsi="Times New Roman"/>
          <w:b/>
          <w:sz w:val="24"/>
          <w:szCs w:val="24"/>
          <w:lang w:val="en"/>
        </w:rPr>
      </w:pPr>
      <w:r>
        <w:rPr>
          <w:rFonts w:ascii="Times New Roman" w:hAnsi="Times New Roman"/>
          <w:b/>
          <w:sz w:val="24"/>
          <w:szCs w:val="24"/>
          <w:lang w:val="en"/>
        </w:rPr>
        <w:t>Findings</w:t>
      </w:r>
    </w:p>
    <w:p w14:paraId="571CFEEB" w14:textId="447CA85A" w:rsidR="00200027" w:rsidRDefault="0034706E" w:rsidP="00200027">
      <w:pPr>
        <w:spacing w:after="0" w:line="480" w:lineRule="auto"/>
        <w:ind w:firstLine="720"/>
        <w:contextualSpacing/>
        <w:rPr>
          <w:rFonts w:ascii="Times New Roman" w:hAnsi="Times New Roman"/>
          <w:sz w:val="24"/>
          <w:szCs w:val="24"/>
          <w:lang w:val="en"/>
        </w:rPr>
      </w:pPr>
      <w:r>
        <w:rPr>
          <w:rFonts w:ascii="Times New Roman" w:hAnsi="Times New Roman"/>
          <w:sz w:val="24"/>
          <w:szCs w:val="24"/>
          <w:lang w:val="en"/>
        </w:rPr>
        <w:t xml:space="preserve">The </w:t>
      </w:r>
      <w:r w:rsidRPr="00200027">
        <w:rPr>
          <w:rFonts w:ascii="Times New Roman" w:hAnsi="Times New Roman"/>
          <w:sz w:val="24"/>
          <w:szCs w:val="24"/>
          <w:lang w:val="en"/>
        </w:rPr>
        <w:t xml:space="preserve">research findings </w:t>
      </w:r>
      <w:r>
        <w:rPr>
          <w:rFonts w:ascii="Times New Roman" w:hAnsi="Times New Roman"/>
          <w:sz w:val="24"/>
          <w:szCs w:val="24"/>
          <w:lang w:val="en"/>
        </w:rPr>
        <w:t>followed the research questions and resulted in</w:t>
      </w:r>
      <w:r w:rsidR="00200027">
        <w:rPr>
          <w:rFonts w:ascii="Times New Roman" w:hAnsi="Times New Roman"/>
          <w:sz w:val="24"/>
          <w:szCs w:val="24"/>
          <w:lang w:val="en"/>
        </w:rPr>
        <w:t xml:space="preserve"> the following five conclusions:</w:t>
      </w:r>
    </w:p>
    <w:p w14:paraId="0ED723F0" w14:textId="4F8C1E79" w:rsidR="00A250C0" w:rsidRPr="00A250C0" w:rsidRDefault="00A250C0" w:rsidP="001119FA">
      <w:pPr>
        <w:pStyle w:val="ListParagraph"/>
        <w:numPr>
          <w:ilvl w:val="0"/>
          <w:numId w:val="24"/>
        </w:numPr>
        <w:tabs>
          <w:tab w:val="left" w:pos="1080"/>
        </w:tabs>
        <w:spacing w:after="0" w:line="480" w:lineRule="auto"/>
        <w:ind w:left="0" w:firstLine="720"/>
        <w:outlineLvl w:val="0"/>
        <w:rPr>
          <w:rFonts w:ascii="Times New Roman" w:hAnsi="Times New Roman"/>
          <w:sz w:val="24"/>
          <w:szCs w:val="24"/>
        </w:rPr>
      </w:pPr>
      <w:r w:rsidRPr="00A250C0">
        <w:rPr>
          <w:rFonts w:ascii="Times New Roman" w:hAnsi="Times New Roman"/>
          <w:sz w:val="24"/>
          <w:szCs w:val="24"/>
        </w:rPr>
        <w:t xml:space="preserve">Institutions </w:t>
      </w:r>
      <w:r w:rsidR="005F2E75">
        <w:rPr>
          <w:rFonts w:ascii="Times New Roman" w:hAnsi="Times New Roman"/>
          <w:sz w:val="24"/>
          <w:szCs w:val="24"/>
        </w:rPr>
        <w:t xml:space="preserve">may </w:t>
      </w:r>
      <w:r w:rsidRPr="00A250C0">
        <w:rPr>
          <w:rFonts w:ascii="Times New Roman" w:hAnsi="Times New Roman"/>
          <w:sz w:val="24"/>
          <w:szCs w:val="24"/>
        </w:rPr>
        <w:t>believe they are in compliance with federal legislation when they are not</w:t>
      </w:r>
      <w:r>
        <w:rPr>
          <w:rFonts w:ascii="Times New Roman" w:hAnsi="Times New Roman"/>
          <w:sz w:val="24"/>
          <w:szCs w:val="24"/>
        </w:rPr>
        <w:t xml:space="preserve"> (Research Q</w:t>
      </w:r>
      <w:r w:rsidRPr="00A250C0">
        <w:rPr>
          <w:rFonts w:ascii="Times New Roman" w:hAnsi="Times New Roman"/>
          <w:sz w:val="24"/>
          <w:szCs w:val="24"/>
        </w:rPr>
        <w:t>uestion 1)</w:t>
      </w:r>
      <w:r w:rsidR="001119FA">
        <w:rPr>
          <w:rFonts w:ascii="Times New Roman" w:hAnsi="Times New Roman"/>
          <w:sz w:val="24"/>
          <w:szCs w:val="24"/>
        </w:rPr>
        <w:t>.</w:t>
      </w:r>
    </w:p>
    <w:p w14:paraId="6E8A6628" w14:textId="279536A8" w:rsidR="00A250C0" w:rsidRPr="001119FA" w:rsidRDefault="00A250C0" w:rsidP="001119FA">
      <w:pPr>
        <w:pStyle w:val="ListParagraph"/>
        <w:numPr>
          <w:ilvl w:val="0"/>
          <w:numId w:val="24"/>
        </w:numPr>
        <w:tabs>
          <w:tab w:val="left" w:pos="1080"/>
        </w:tabs>
        <w:spacing w:after="0" w:line="480" w:lineRule="auto"/>
        <w:ind w:left="0" w:firstLine="720"/>
        <w:outlineLvl w:val="0"/>
        <w:rPr>
          <w:rFonts w:ascii="Times New Roman" w:hAnsi="Times New Roman"/>
          <w:sz w:val="24"/>
          <w:szCs w:val="24"/>
        </w:rPr>
      </w:pPr>
      <w:r w:rsidRPr="00023A80">
        <w:rPr>
          <w:rFonts w:ascii="Times New Roman" w:hAnsi="Times New Roman"/>
          <w:sz w:val="24"/>
          <w:szCs w:val="24"/>
        </w:rPr>
        <w:t>Engagement in National Organizations/Local Consortium Group</w:t>
      </w:r>
      <w:r w:rsidR="00C31BB8">
        <w:rPr>
          <w:rFonts w:ascii="Times New Roman" w:hAnsi="Times New Roman"/>
          <w:sz w:val="24"/>
          <w:szCs w:val="24"/>
        </w:rPr>
        <w:t>s Specific to Title IX Issues</w:t>
      </w:r>
      <w:r w:rsidRPr="00023A80">
        <w:rPr>
          <w:rFonts w:ascii="Times New Roman" w:hAnsi="Times New Roman"/>
          <w:sz w:val="24"/>
          <w:szCs w:val="24"/>
        </w:rPr>
        <w:t xml:space="preserve"> May Contribute to Better Compliance and Effective Ways of Meeting Challenges </w:t>
      </w:r>
      <w:r>
        <w:rPr>
          <w:rFonts w:ascii="Times New Roman" w:hAnsi="Times New Roman"/>
          <w:sz w:val="24"/>
          <w:szCs w:val="24"/>
        </w:rPr>
        <w:t>(Research Question 2)</w:t>
      </w:r>
      <w:r w:rsidR="001119FA">
        <w:rPr>
          <w:rFonts w:ascii="Times New Roman" w:hAnsi="Times New Roman"/>
          <w:sz w:val="24"/>
          <w:szCs w:val="24"/>
        </w:rPr>
        <w:t>.</w:t>
      </w:r>
    </w:p>
    <w:p w14:paraId="4E7E00AB" w14:textId="5B531200" w:rsidR="00A250C0" w:rsidRPr="00023A80" w:rsidRDefault="00A250C0" w:rsidP="001119FA">
      <w:pPr>
        <w:pStyle w:val="ListParagraph"/>
        <w:numPr>
          <w:ilvl w:val="0"/>
          <w:numId w:val="24"/>
        </w:numPr>
        <w:tabs>
          <w:tab w:val="left" w:pos="1080"/>
        </w:tabs>
        <w:spacing w:after="0" w:line="480" w:lineRule="auto"/>
        <w:ind w:left="0" w:firstLine="720"/>
        <w:outlineLvl w:val="0"/>
        <w:rPr>
          <w:rFonts w:ascii="Times New Roman" w:hAnsi="Times New Roman"/>
          <w:sz w:val="24"/>
          <w:szCs w:val="24"/>
        </w:rPr>
      </w:pPr>
      <w:r w:rsidRPr="00023A80">
        <w:rPr>
          <w:rFonts w:ascii="Times New Roman" w:hAnsi="Times New Roman"/>
          <w:sz w:val="24"/>
          <w:szCs w:val="24"/>
        </w:rPr>
        <w:lastRenderedPageBreak/>
        <w:t>An administrator’s role at the university may affect how they view or identify challenges</w:t>
      </w:r>
      <w:r w:rsidRPr="00023A80">
        <w:rPr>
          <w:rFonts w:ascii="Times New Roman" w:hAnsi="Times New Roman"/>
          <w:color w:val="FF0000"/>
          <w:sz w:val="24"/>
          <w:szCs w:val="24"/>
        </w:rPr>
        <w:t xml:space="preserve"> </w:t>
      </w:r>
      <w:r w:rsidRPr="00023A80">
        <w:rPr>
          <w:rFonts w:ascii="Times New Roman" w:hAnsi="Times New Roman"/>
          <w:sz w:val="24"/>
          <w:szCs w:val="24"/>
        </w:rPr>
        <w:t>(Research Question 3)</w:t>
      </w:r>
      <w:r w:rsidR="001119FA">
        <w:rPr>
          <w:rFonts w:ascii="Times New Roman" w:hAnsi="Times New Roman"/>
          <w:sz w:val="24"/>
          <w:szCs w:val="24"/>
        </w:rPr>
        <w:t>.</w:t>
      </w:r>
    </w:p>
    <w:p w14:paraId="52EC8EF0" w14:textId="46E07DE5" w:rsidR="00A250C0" w:rsidRDefault="00A250C0" w:rsidP="001119FA">
      <w:pPr>
        <w:pStyle w:val="ListParagraph"/>
        <w:numPr>
          <w:ilvl w:val="0"/>
          <w:numId w:val="24"/>
        </w:numPr>
        <w:tabs>
          <w:tab w:val="left" w:pos="1080"/>
        </w:tabs>
        <w:spacing w:after="0" w:line="480" w:lineRule="auto"/>
        <w:ind w:left="0" w:firstLine="720"/>
        <w:outlineLvl w:val="0"/>
        <w:rPr>
          <w:rFonts w:ascii="Times New Roman" w:hAnsi="Times New Roman"/>
          <w:sz w:val="24"/>
          <w:szCs w:val="24"/>
        </w:rPr>
      </w:pPr>
      <w:r w:rsidRPr="00023A80">
        <w:rPr>
          <w:rFonts w:ascii="Times New Roman" w:hAnsi="Times New Roman"/>
          <w:sz w:val="24"/>
          <w:szCs w:val="24"/>
        </w:rPr>
        <w:t xml:space="preserve">The identification of challenges and how they are met </w:t>
      </w:r>
      <w:r w:rsidR="00290E9D">
        <w:rPr>
          <w:rFonts w:ascii="Times New Roman" w:hAnsi="Times New Roman"/>
          <w:sz w:val="24"/>
          <w:szCs w:val="24"/>
        </w:rPr>
        <w:t>may be related to both the broader</w:t>
      </w:r>
      <w:r w:rsidRPr="00023A80">
        <w:rPr>
          <w:rFonts w:ascii="Times New Roman" w:hAnsi="Times New Roman"/>
          <w:sz w:val="24"/>
          <w:szCs w:val="24"/>
        </w:rPr>
        <w:t xml:space="preserve"> higher education environment and/or issues occurring at the local institutional level </w:t>
      </w:r>
      <w:r>
        <w:rPr>
          <w:rFonts w:ascii="Times New Roman" w:hAnsi="Times New Roman"/>
          <w:sz w:val="24"/>
          <w:szCs w:val="24"/>
        </w:rPr>
        <w:t>(Research Question 3 and 4)</w:t>
      </w:r>
      <w:r w:rsidR="001119FA">
        <w:rPr>
          <w:rFonts w:ascii="Times New Roman" w:hAnsi="Times New Roman"/>
          <w:sz w:val="24"/>
          <w:szCs w:val="24"/>
        </w:rPr>
        <w:t>.</w:t>
      </w:r>
    </w:p>
    <w:p w14:paraId="1A7EB19A" w14:textId="78BDAE93" w:rsidR="002D046E" w:rsidRPr="001119FA" w:rsidRDefault="00A250C0" w:rsidP="001119FA">
      <w:pPr>
        <w:pStyle w:val="ListParagraph"/>
        <w:numPr>
          <w:ilvl w:val="0"/>
          <w:numId w:val="24"/>
        </w:numPr>
        <w:tabs>
          <w:tab w:val="left" w:pos="1080"/>
        </w:tabs>
        <w:spacing w:before="240" w:after="0" w:line="480" w:lineRule="auto"/>
        <w:ind w:left="0" w:firstLine="720"/>
        <w:outlineLvl w:val="0"/>
        <w:rPr>
          <w:rFonts w:ascii="Times New Roman" w:hAnsi="Times New Roman"/>
          <w:sz w:val="24"/>
          <w:szCs w:val="24"/>
        </w:rPr>
      </w:pPr>
      <w:r w:rsidRPr="00172A4D">
        <w:rPr>
          <w:rFonts w:ascii="Times New Roman" w:hAnsi="Times New Roman"/>
          <w:sz w:val="24"/>
          <w:szCs w:val="24"/>
        </w:rPr>
        <w:t>The legislative requirements and institutional financial constraints may be encouraging college officials to form internal and external partnerships (Research Question 4)</w:t>
      </w:r>
      <w:r>
        <w:rPr>
          <w:rFonts w:ascii="Times New Roman" w:hAnsi="Times New Roman"/>
          <w:sz w:val="24"/>
          <w:szCs w:val="24"/>
        </w:rPr>
        <w:t>.</w:t>
      </w:r>
    </w:p>
    <w:p w14:paraId="14568E16" w14:textId="5F32F50F" w:rsidR="006C14F8" w:rsidRDefault="00944D37" w:rsidP="00046BC5">
      <w:pPr>
        <w:spacing w:before="240" w:after="240" w:line="240" w:lineRule="auto"/>
        <w:jc w:val="center"/>
        <w:rPr>
          <w:rFonts w:ascii="Times New Roman" w:hAnsi="Times New Roman"/>
          <w:b/>
          <w:sz w:val="24"/>
          <w:szCs w:val="24"/>
        </w:rPr>
      </w:pPr>
      <w:r w:rsidRPr="00944D37">
        <w:rPr>
          <w:rFonts w:ascii="Times New Roman" w:hAnsi="Times New Roman"/>
          <w:b/>
          <w:sz w:val="24"/>
          <w:szCs w:val="24"/>
        </w:rPr>
        <w:t xml:space="preserve">The Changing Landscape of Sexual </w:t>
      </w:r>
      <w:r>
        <w:rPr>
          <w:rFonts w:ascii="Times New Roman" w:hAnsi="Times New Roman"/>
          <w:b/>
          <w:sz w:val="24"/>
          <w:szCs w:val="24"/>
        </w:rPr>
        <w:t>Ass</w:t>
      </w:r>
      <w:r w:rsidRPr="00944D37">
        <w:rPr>
          <w:rFonts w:ascii="Times New Roman" w:hAnsi="Times New Roman"/>
          <w:b/>
          <w:sz w:val="24"/>
          <w:szCs w:val="24"/>
        </w:rPr>
        <w:t>a</w:t>
      </w:r>
      <w:r>
        <w:rPr>
          <w:rFonts w:ascii="Times New Roman" w:hAnsi="Times New Roman"/>
          <w:b/>
          <w:sz w:val="24"/>
          <w:szCs w:val="24"/>
        </w:rPr>
        <w:t xml:space="preserve">ult </w:t>
      </w:r>
      <w:r w:rsidRPr="00944D37">
        <w:rPr>
          <w:rFonts w:ascii="Times New Roman" w:hAnsi="Times New Roman"/>
          <w:b/>
          <w:sz w:val="24"/>
          <w:szCs w:val="24"/>
        </w:rPr>
        <w:t>Policies</w:t>
      </w:r>
    </w:p>
    <w:p w14:paraId="40F02B72" w14:textId="18CA3937" w:rsidR="00944D37" w:rsidRDefault="00944D37" w:rsidP="001119FA">
      <w:pPr>
        <w:spacing w:after="0" w:line="480" w:lineRule="auto"/>
        <w:ind w:firstLine="720"/>
        <w:contextualSpacing/>
        <w:rPr>
          <w:rFonts w:ascii="Times New Roman" w:hAnsi="Times New Roman"/>
          <w:sz w:val="24"/>
          <w:szCs w:val="24"/>
        </w:rPr>
      </w:pPr>
      <w:r>
        <w:rPr>
          <w:rFonts w:ascii="Times New Roman" w:hAnsi="Times New Roman"/>
          <w:sz w:val="24"/>
          <w:szCs w:val="24"/>
        </w:rPr>
        <w:t>The 2011 DCL brought the issue of sexual assault on college campuses to the forefront.</w:t>
      </w:r>
      <w:r w:rsidR="00FF0A43">
        <w:rPr>
          <w:rFonts w:ascii="Times New Roman" w:hAnsi="Times New Roman"/>
          <w:sz w:val="24"/>
          <w:szCs w:val="24"/>
        </w:rPr>
        <w:t xml:space="preserve"> </w:t>
      </w:r>
      <w:r>
        <w:rPr>
          <w:rFonts w:ascii="Times New Roman" w:hAnsi="Times New Roman"/>
          <w:sz w:val="24"/>
          <w:szCs w:val="24"/>
        </w:rPr>
        <w:t>Since the issuance of that letter, the topic has been more widely discussed in the media and on college campuses.</w:t>
      </w:r>
      <w:r w:rsidR="00FF0A43">
        <w:rPr>
          <w:rFonts w:ascii="Times New Roman" w:hAnsi="Times New Roman"/>
          <w:sz w:val="24"/>
          <w:szCs w:val="24"/>
        </w:rPr>
        <w:t xml:space="preserve"> </w:t>
      </w:r>
      <w:r>
        <w:rPr>
          <w:rFonts w:ascii="Times New Roman" w:hAnsi="Times New Roman"/>
          <w:sz w:val="24"/>
          <w:szCs w:val="24"/>
        </w:rPr>
        <w:t>Additional sub regulatory guidance like the 2015</w:t>
      </w:r>
      <w:r w:rsidR="00C35EF8">
        <w:rPr>
          <w:rFonts w:ascii="Times New Roman" w:hAnsi="Times New Roman"/>
          <w:sz w:val="24"/>
          <w:szCs w:val="24"/>
        </w:rPr>
        <w:t xml:space="preserve"> DCL to Title IX Coordinators</w:t>
      </w:r>
      <w:r>
        <w:rPr>
          <w:rFonts w:ascii="Times New Roman" w:hAnsi="Times New Roman"/>
          <w:sz w:val="24"/>
          <w:szCs w:val="24"/>
        </w:rPr>
        <w:t xml:space="preserve"> and new legislat</w:t>
      </w:r>
      <w:r w:rsidR="00C35EF8">
        <w:rPr>
          <w:rFonts w:ascii="Times New Roman" w:hAnsi="Times New Roman"/>
          <w:sz w:val="24"/>
          <w:szCs w:val="24"/>
        </w:rPr>
        <w:t>io</w:t>
      </w:r>
      <w:r w:rsidR="007967C2">
        <w:rPr>
          <w:rFonts w:ascii="Times New Roman" w:hAnsi="Times New Roman"/>
          <w:sz w:val="24"/>
          <w:szCs w:val="24"/>
        </w:rPr>
        <w:t>n</w:t>
      </w:r>
      <w:r w:rsidR="00C35EF8">
        <w:rPr>
          <w:rFonts w:ascii="Times New Roman" w:hAnsi="Times New Roman"/>
          <w:sz w:val="24"/>
          <w:szCs w:val="24"/>
        </w:rPr>
        <w:t xml:space="preserve"> such as the 2013 signage of the Campus SaVE produced </w:t>
      </w:r>
      <w:r>
        <w:rPr>
          <w:rFonts w:ascii="Times New Roman" w:hAnsi="Times New Roman"/>
          <w:sz w:val="24"/>
          <w:szCs w:val="24"/>
        </w:rPr>
        <w:t>a rapid increase of</w:t>
      </w:r>
      <w:r w:rsidR="00C35EF8">
        <w:rPr>
          <w:rFonts w:ascii="Times New Roman" w:hAnsi="Times New Roman"/>
          <w:sz w:val="24"/>
          <w:szCs w:val="24"/>
        </w:rPr>
        <w:t xml:space="preserve"> OCR</w:t>
      </w:r>
      <w:r>
        <w:rPr>
          <w:rFonts w:ascii="Times New Roman" w:hAnsi="Times New Roman"/>
          <w:sz w:val="24"/>
          <w:szCs w:val="24"/>
        </w:rPr>
        <w:t xml:space="preserve"> complaints from 2012 to 2017 from students against institutions pertaining to the handling of their cases (Binkley &amp; Wagner, 2014, </w:t>
      </w:r>
      <w:r w:rsidRPr="00A041A5">
        <w:rPr>
          <w:rFonts w:ascii="Times New Roman" w:hAnsi="Times New Roman"/>
          <w:i/>
          <w:sz w:val="24"/>
          <w:szCs w:val="24"/>
        </w:rPr>
        <w:t xml:space="preserve">Chronicle of </w:t>
      </w:r>
      <w:r w:rsidR="00A041A5" w:rsidRPr="00A041A5">
        <w:rPr>
          <w:rFonts w:ascii="Times New Roman" w:hAnsi="Times New Roman"/>
          <w:i/>
          <w:sz w:val="24"/>
          <w:szCs w:val="24"/>
        </w:rPr>
        <w:t>H</w:t>
      </w:r>
      <w:r w:rsidRPr="00A041A5">
        <w:rPr>
          <w:rFonts w:ascii="Times New Roman" w:hAnsi="Times New Roman"/>
          <w:i/>
          <w:sz w:val="24"/>
          <w:szCs w:val="24"/>
        </w:rPr>
        <w:t>igher Education</w:t>
      </w:r>
      <w:r>
        <w:rPr>
          <w:rFonts w:ascii="Times New Roman" w:hAnsi="Times New Roman"/>
          <w:sz w:val="24"/>
          <w:szCs w:val="24"/>
        </w:rPr>
        <w:t>, 2018)</w:t>
      </w:r>
      <w:r w:rsidR="001119FA">
        <w:rPr>
          <w:rFonts w:ascii="Times New Roman" w:hAnsi="Times New Roman"/>
          <w:sz w:val="24"/>
          <w:szCs w:val="24"/>
        </w:rPr>
        <w:t>.</w:t>
      </w:r>
    </w:p>
    <w:p w14:paraId="10680C7B" w14:textId="4B676A46" w:rsidR="007967C2" w:rsidRPr="007967C2" w:rsidRDefault="007967C2" w:rsidP="007967C2">
      <w:pPr>
        <w:spacing w:after="0" w:line="480" w:lineRule="auto"/>
        <w:ind w:firstLine="720"/>
        <w:contextualSpacing/>
        <w:rPr>
          <w:rFonts w:ascii="Times New Roman" w:hAnsi="Times New Roman"/>
          <w:bCs/>
          <w:sz w:val="24"/>
          <w:szCs w:val="24"/>
        </w:rPr>
      </w:pPr>
      <w:r w:rsidRPr="007967C2">
        <w:rPr>
          <w:rFonts w:ascii="Times New Roman" w:hAnsi="Times New Roman"/>
          <w:bCs/>
          <w:sz w:val="24"/>
          <w:szCs w:val="24"/>
        </w:rPr>
        <w:t xml:space="preserve">The Title IX legislative landscape continues to change and evolve.  During the time of this research, two of the Obama era guidance were rescinded by the new Trump administration.  According to the 2017 </w:t>
      </w:r>
      <w:r w:rsidR="00CF1FAE">
        <w:rPr>
          <w:rFonts w:ascii="Times New Roman" w:hAnsi="Times New Roman"/>
          <w:bCs/>
          <w:sz w:val="24"/>
          <w:szCs w:val="24"/>
        </w:rPr>
        <w:t>DCL</w:t>
      </w:r>
      <w:r w:rsidRPr="007967C2">
        <w:rPr>
          <w:rFonts w:ascii="Times New Roman" w:hAnsi="Times New Roman"/>
          <w:bCs/>
          <w:sz w:val="24"/>
          <w:szCs w:val="24"/>
        </w:rPr>
        <w:t xml:space="preserve"> guidance:</w:t>
      </w:r>
    </w:p>
    <w:p w14:paraId="02B37552" w14:textId="08472939" w:rsidR="007967C2" w:rsidRPr="009B3B88" w:rsidRDefault="007967C2" w:rsidP="007967C2">
      <w:pPr>
        <w:spacing w:after="0" w:line="240" w:lineRule="auto"/>
        <w:ind w:left="360"/>
        <w:contextualSpacing/>
        <w:rPr>
          <w:rFonts w:ascii="Times New Roman" w:hAnsi="Times New Roman"/>
          <w:bCs/>
          <w:sz w:val="24"/>
          <w:szCs w:val="24"/>
        </w:rPr>
      </w:pPr>
      <w:r w:rsidRPr="007967C2">
        <w:rPr>
          <w:rFonts w:ascii="Times New Roman" w:hAnsi="Times New Roman"/>
          <w:bCs/>
          <w:sz w:val="24"/>
          <w:szCs w:val="24"/>
        </w:rPr>
        <w:t xml:space="preserve">[The rescinded] guidance documents may have been well-intentioned, but those documents have led to the deprivation of rights for many students—both accused students denied fair process </w:t>
      </w:r>
      <w:r w:rsidRPr="009B3B88">
        <w:rPr>
          <w:rFonts w:ascii="Times New Roman" w:hAnsi="Times New Roman"/>
          <w:bCs/>
          <w:sz w:val="24"/>
          <w:szCs w:val="24"/>
        </w:rPr>
        <w:t xml:space="preserve">and victims denied an adequate resolution of their complaints. The guidance has not succeeded in providing clarity for educational institutions or in leading institutions to guarantee educational opportunities on the equal basis that Title IX requires. Instead, schools face a confusing and counterproductive set of regulatory mandates, and the objective of regulatory </w:t>
      </w:r>
      <w:r w:rsidRPr="009B3B88">
        <w:rPr>
          <w:rFonts w:ascii="Times New Roman" w:hAnsi="Times New Roman"/>
          <w:bCs/>
          <w:sz w:val="24"/>
          <w:szCs w:val="24"/>
        </w:rPr>
        <w:lastRenderedPageBreak/>
        <w:t>compliance has displaced Title IX’s goal of educational equity…</w:t>
      </w:r>
      <w:r w:rsidRPr="009B3B88">
        <w:rPr>
          <w:rFonts w:ascii="Times New Roman" w:hAnsi="Times New Roman"/>
          <w:sz w:val="24"/>
          <w:szCs w:val="24"/>
        </w:rPr>
        <w:t>The Department imposed these regulatory burdens without affording notice and the opportunity for public comment. (p. 3)</w:t>
      </w:r>
    </w:p>
    <w:p w14:paraId="39A88BD4" w14:textId="77777777" w:rsidR="007967C2" w:rsidRPr="007967C2" w:rsidRDefault="007967C2" w:rsidP="007967C2">
      <w:pPr>
        <w:spacing w:after="0" w:line="240" w:lineRule="auto"/>
        <w:ind w:firstLine="360"/>
        <w:contextualSpacing/>
        <w:rPr>
          <w:rFonts w:ascii="Times New Roman" w:hAnsi="Times New Roman"/>
          <w:bCs/>
          <w:sz w:val="24"/>
          <w:szCs w:val="24"/>
        </w:rPr>
      </w:pPr>
    </w:p>
    <w:p w14:paraId="120910F9" w14:textId="4410B3F0" w:rsidR="007967C2" w:rsidRPr="007967C2" w:rsidRDefault="007967C2" w:rsidP="007967C2">
      <w:pPr>
        <w:spacing w:after="0" w:line="480" w:lineRule="auto"/>
        <w:contextualSpacing/>
        <w:rPr>
          <w:rFonts w:ascii="Times New Roman" w:hAnsi="Times New Roman"/>
          <w:bCs/>
          <w:sz w:val="24"/>
          <w:szCs w:val="24"/>
        </w:rPr>
      </w:pPr>
      <w:r w:rsidRPr="007967C2">
        <w:rPr>
          <w:rFonts w:ascii="Times New Roman" w:hAnsi="Times New Roman"/>
          <w:bCs/>
          <w:sz w:val="24"/>
          <w:szCs w:val="24"/>
        </w:rPr>
        <w:t xml:space="preserve">The assertion that the 2011 and 2015 guidance were complex and confusing was one that was discussed in the literature review and also confirmed by the finding of this study.  The sub regulatory processes that was used in their issuance was also cited as a concern as they did not allow for public discussions and comments. </w:t>
      </w:r>
    </w:p>
    <w:p w14:paraId="00DCD97B" w14:textId="126A1382" w:rsidR="007967C2" w:rsidRPr="007967C2" w:rsidRDefault="007967C2" w:rsidP="007967C2">
      <w:pPr>
        <w:spacing w:after="0" w:line="480" w:lineRule="auto"/>
        <w:ind w:firstLine="720"/>
        <w:contextualSpacing/>
        <w:rPr>
          <w:rFonts w:ascii="Times New Roman" w:hAnsi="Times New Roman"/>
          <w:bCs/>
          <w:sz w:val="24"/>
          <w:szCs w:val="24"/>
        </w:rPr>
      </w:pPr>
      <w:r w:rsidRPr="007967C2">
        <w:rPr>
          <w:rFonts w:ascii="Times New Roman" w:hAnsi="Times New Roman"/>
          <w:bCs/>
          <w:sz w:val="24"/>
          <w:szCs w:val="24"/>
        </w:rPr>
        <w:t>The grievance procedures in the new 2017 guidance remained largely consistent with the 2001 Guidance, maintaining the requirement that institutions provide a “prompt and equitable” process to involved parties. However, several key directives from the 2011 and 2015 were rescinded.  For example, the required “Preponderance of the evidence” standard under the former DCLs is no longer the required standard. Institutions are now provided with discretion to use preponderance or the “clear and convincing” standard.  Under the former DCLs, 60 days was cited as a typical timeframe for complaints to be resolved.  The 2017 DCL provided no set timeframe.  Instead, it recommends that institutions respond to complaint</w:t>
      </w:r>
      <w:r>
        <w:rPr>
          <w:rFonts w:ascii="Times New Roman" w:hAnsi="Times New Roman"/>
          <w:bCs/>
          <w:sz w:val="24"/>
          <w:szCs w:val="24"/>
        </w:rPr>
        <w:t>s in a “reasonable” time (OCR, 2017, p. 3</w:t>
      </w:r>
      <w:r w:rsidRPr="007967C2">
        <w:rPr>
          <w:rFonts w:ascii="Times New Roman" w:hAnsi="Times New Roman"/>
          <w:bCs/>
          <w:sz w:val="24"/>
          <w:szCs w:val="24"/>
        </w:rPr>
        <w:t xml:space="preserve">).  The former guidance prohibited informal resolution to be utilized in sexual assault cases.  The 2017 guidance provides no such prohibition. Lastly, the 2011 and 2015 DCLs stated that if appeals are provided in the process, both the complainant and respondent should be provided with the right.  According to the 2017 guidance, institutions now have the discretion to limit appeals to only the respondent.  </w:t>
      </w:r>
    </w:p>
    <w:p w14:paraId="338FFFED" w14:textId="788F05E5" w:rsidR="007967C2" w:rsidRPr="007967C2" w:rsidRDefault="007967C2" w:rsidP="007967C2">
      <w:pPr>
        <w:spacing w:after="0" w:line="480" w:lineRule="auto"/>
        <w:ind w:firstLine="720"/>
        <w:contextualSpacing/>
        <w:rPr>
          <w:rFonts w:ascii="Times New Roman" w:hAnsi="Times New Roman"/>
          <w:sz w:val="24"/>
          <w:szCs w:val="24"/>
        </w:rPr>
      </w:pPr>
      <w:r w:rsidRPr="007967C2">
        <w:rPr>
          <w:rFonts w:ascii="Times New Roman" w:hAnsi="Times New Roman"/>
          <w:bCs/>
          <w:sz w:val="24"/>
          <w:szCs w:val="24"/>
        </w:rPr>
        <w:t xml:space="preserve"> The recent withdrawal of the 2011 and 2015 D</w:t>
      </w:r>
      <w:r w:rsidR="00CF1FAE">
        <w:rPr>
          <w:rFonts w:ascii="Times New Roman" w:hAnsi="Times New Roman"/>
          <w:bCs/>
          <w:sz w:val="24"/>
          <w:szCs w:val="24"/>
        </w:rPr>
        <w:t xml:space="preserve">CLs </w:t>
      </w:r>
      <w:r w:rsidRPr="007967C2">
        <w:rPr>
          <w:rFonts w:ascii="Times New Roman" w:hAnsi="Times New Roman"/>
          <w:bCs/>
          <w:sz w:val="24"/>
          <w:szCs w:val="24"/>
        </w:rPr>
        <w:t xml:space="preserve">signaled a shift in how the federal government is expecting schools to respond to such cases.  It remains unclear how the Trump’s administration will change Title IX regulations and how future changes </w:t>
      </w:r>
      <w:r w:rsidRPr="007967C2">
        <w:rPr>
          <w:rFonts w:ascii="Times New Roman" w:hAnsi="Times New Roman"/>
          <w:bCs/>
          <w:sz w:val="24"/>
          <w:szCs w:val="24"/>
        </w:rPr>
        <w:lastRenderedPageBreak/>
        <w:t xml:space="preserve">might change institutional culture and policies.  Whatever change may occur, it may not be overnight and institutions will continue to need to find ways to manage sexual misconduct cases involving their students. </w:t>
      </w:r>
    </w:p>
    <w:p w14:paraId="5011FCFC" w14:textId="18F6534E" w:rsidR="00C35EF8" w:rsidRDefault="00C35EF8" w:rsidP="00C35EF8">
      <w:pPr>
        <w:spacing w:after="0" w:line="480" w:lineRule="auto"/>
        <w:ind w:firstLine="720"/>
        <w:contextualSpacing/>
        <w:rPr>
          <w:rFonts w:ascii="Times New Roman" w:hAnsi="Times New Roman"/>
          <w:bCs/>
          <w:sz w:val="24"/>
          <w:szCs w:val="24"/>
        </w:rPr>
      </w:pPr>
      <w:r w:rsidRPr="00C35EF8">
        <w:rPr>
          <w:rFonts w:ascii="Times New Roman" w:hAnsi="Times New Roman"/>
          <w:bCs/>
          <w:sz w:val="24"/>
          <w:szCs w:val="24"/>
        </w:rPr>
        <w:t>The Title IX legislative landscape continues to change and evolve.</w:t>
      </w:r>
      <w:r w:rsidR="00FF0A43">
        <w:rPr>
          <w:rFonts w:ascii="Times New Roman" w:hAnsi="Times New Roman"/>
          <w:bCs/>
          <w:sz w:val="24"/>
          <w:szCs w:val="24"/>
        </w:rPr>
        <w:t xml:space="preserve"> </w:t>
      </w:r>
      <w:r w:rsidR="00290E9D">
        <w:rPr>
          <w:rFonts w:ascii="Times New Roman" w:hAnsi="Times New Roman"/>
          <w:bCs/>
          <w:sz w:val="24"/>
          <w:szCs w:val="24"/>
        </w:rPr>
        <w:t xml:space="preserve">The recent #MeToo Campaign of women accusing men of sexual misconduct </w:t>
      </w:r>
      <w:r w:rsidR="00337A18">
        <w:rPr>
          <w:rFonts w:ascii="Times New Roman" w:hAnsi="Times New Roman"/>
          <w:bCs/>
          <w:sz w:val="24"/>
          <w:szCs w:val="24"/>
        </w:rPr>
        <w:t>signals</w:t>
      </w:r>
      <w:r w:rsidR="00290E9D">
        <w:rPr>
          <w:rFonts w:ascii="Times New Roman" w:hAnsi="Times New Roman"/>
          <w:bCs/>
          <w:sz w:val="24"/>
          <w:szCs w:val="24"/>
        </w:rPr>
        <w:t xml:space="preserve"> that this issue will continue to remain a part of the public</w:t>
      </w:r>
      <w:r w:rsidR="00337A18">
        <w:rPr>
          <w:rFonts w:ascii="Times New Roman" w:hAnsi="Times New Roman"/>
          <w:bCs/>
          <w:sz w:val="24"/>
          <w:szCs w:val="24"/>
        </w:rPr>
        <w:t xml:space="preserve"> discourse (</w:t>
      </w:r>
      <w:r w:rsidR="00E047BF">
        <w:rPr>
          <w:rFonts w:ascii="Times New Roman" w:hAnsi="Times New Roman"/>
          <w:bCs/>
          <w:sz w:val="24"/>
          <w:szCs w:val="24"/>
        </w:rPr>
        <w:t xml:space="preserve">Alte, </w:t>
      </w:r>
      <w:r w:rsidR="00E047BF" w:rsidRPr="00337A18">
        <w:rPr>
          <w:rFonts w:ascii="Times New Roman" w:hAnsi="Times New Roman"/>
          <w:bCs/>
          <w:sz w:val="24"/>
          <w:szCs w:val="24"/>
        </w:rPr>
        <w:t>Schrobsdorff</w:t>
      </w:r>
      <w:r w:rsidR="00E047BF">
        <w:rPr>
          <w:rFonts w:ascii="Times New Roman" w:hAnsi="Times New Roman"/>
          <w:bCs/>
          <w:sz w:val="24"/>
          <w:szCs w:val="24"/>
        </w:rPr>
        <w:t xml:space="preserve">, </w:t>
      </w:r>
      <w:r w:rsidR="00E047BF" w:rsidRPr="00337A18">
        <w:rPr>
          <w:rFonts w:ascii="Times New Roman" w:hAnsi="Times New Roman"/>
          <w:bCs/>
          <w:sz w:val="24"/>
          <w:szCs w:val="24"/>
        </w:rPr>
        <w:t>Lansky</w:t>
      </w:r>
      <w:r w:rsidR="00E047BF">
        <w:rPr>
          <w:rFonts w:ascii="Times New Roman" w:hAnsi="Times New Roman"/>
          <w:bCs/>
          <w:sz w:val="24"/>
          <w:szCs w:val="24"/>
        </w:rPr>
        <w:t xml:space="preserve">, </w:t>
      </w:r>
      <w:r w:rsidR="00E047BF" w:rsidRPr="00337A18">
        <w:rPr>
          <w:rFonts w:ascii="Times New Roman" w:hAnsi="Times New Roman"/>
          <w:bCs/>
          <w:sz w:val="24"/>
          <w:szCs w:val="24"/>
        </w:rPr>
        <w:t>Samuelson</w:t>
      </w:r>
      <w:r w:rsidR="00E047BF">
        <w:rPr>
          <w:rFonts w:ascii="Times New Roman" w:hAnsi="Times New Roman"/>
          <w:bCs/>
          <w:sz w:val="24"/>
          <w:szCs w:val="24"/>
        </w:rPr>
        <w:t xml:space="preserve">, </w:t>
      </w:r>
      <w:r w:rsidR="00E047BF" w:rsidRPr="00337A18">
        <w:rPr>
          <w:rFonts w:ascii="Times New Roman" w:hAnsi="Times New Roman"/>
          <w:bCs/>
          <w:sz w:val="24"/>
          <w:szCs w:val="24"/>
        </w:rPr>
        <w:t>Rhodan</w:t>
      </w:r>
      <w:r w:rsidR="00E047BF">
        <w:rPr>
          <w:rFonts w:ascii="Times New Roman" w:hAnsi="Times New Roman"/>
          <w:bCs/>
          <w:sz w:val="24"/>
          <w:szCs w:val="24"/>
        </w:rPr>
        <w:t>, &amp;</w:t>
      </w:r>
      <w:r w:rsidR="00E047BF" w:rsidRPr="00337A18">
        <w:rPr>
          <w:rFonts w:ascii="Times New Roman" w:hAnsi="Times New Roman"/>
          <w:bCs/>
          <w:sz w:val="24"/>
          <w:szCs w:val="24"/>
        </w:rPr>
        <w:t xml:space="preserve"> Steinmetz</w:t>
      </w:r>
      <w:r w:rsidR="00E047BF">
        <w:rPr>
          <w:rFonts w:ascii="Times New Roman" w:hAnsi="Times New Roman"/>
          <w:bCs/>
          <w:sz w:val="24"/>
          <w:szCs w:val="24"/>
        </w:rPr>
        <w:t xml:space="preserve">, 2017). </w:t>
      </w:r>
      <w:r w:rsidRPr="00C35EF8">
        <w:rPr>
          <w:rFonts w:ascii="Times New Roman" w:hAnsi="Times New Roman"/>
          <w:bCs/>
          <w:sz w:val="24"/>
          <w:szCs w:val="24"/>
        </w:rPr>
        <w:t>During the time of this research, two of the Obama era guidance were rescinded by the new Trump administration.</w:t>
      </w:r>
      <w:r w:rsidR="00FF0A43">
        <w:rPr>
          <w:rFonts w:ascii="Times New Roman" w:hAnsi="Times New Roman"/>
          <w:bCs/>
          <w:sz w:val="24"/>
          <w:szCs w:val="24"/>
        </w:rPr>
        <w:t xml:space="preserve"> </w:t>
      </w:r>
      <w:r w:rsidRPr="00C35EF8">
        <w:rPr>
          <w:rFonts w:ascii="Times New Roman" w:hAnsi="Times New Roman"/>
          <w:bCs/>
          <w:sz w:val="24"/>
          <w:szCs w:val="24"/>
        </w:rPr>
        <w:t xml:space="preserve">The recent withdrawal of the 2011 and 2015 </w:t>
      </w:r>
      <w:r w:rsidR="00C24A9F">
        <w:rPr>
          <w:rFonts w:ascii="Times New Roman" w:hAnsi="Times New Roman"/>
          <w:bCs/>
          <w:sz w:val="24"/>
          <w:szCs w:val="24"/>
        </w:rPr>
        <w:t>DCLs</w:t>
      </w:r>
      <w:r w:rsidRPr="00C35EF8">
        <w:rPr>
          <w:rFonts w:ascii="Times New Roman" w:hAnsi="Times New Roman"/>
          <w:bCs/>
          <w:sz w:val="24"/>
          <w:szCs w:val="24"/>
        </w:rPr>
        <w:t xml:space="preserve"> signaled a shift in how the federal government is expecting schools to respond to such cases.</w:t>
      </w:r>
      <w:r w:rsidR="00FF0A43">
        <w:rPr>
          <w:rFonts w:ascii="Times New Roman" w:hAnsi="Times New Roman"/>
          <w:bCs/>
          <w:sz w:val="24"/>
          <w:szCs w:val="24"/>
        </w:rPr>
        <w:t xml:space="preserve"> </w:t>
      </w:r>
      <w:r w:rsidRPr="00C35EF8">
        <w:rPr>
          <w:rFonts w:ascii="Times New Roman" w:hAnsi="Times New Roman"/>
          <w:bCs/>
          <w:sz w:val="24"/>
          <w:szCs w:val="24"/>
        </w:rPr>
        <w:t>It remains unclear how the Trump’s administration will change Title IX regulations and how future changes might change institutional culture and policies.</w:t>
      </w:r>
      <w:r w:rsidR="00FF0A43">
        <w:rPr>
          <w:rFonts w:ascii="Times New Roman" w:hAnsi="Times New Roman"/>
          <w:bCs/>
          <w:sz w:val="24"/>
          <w:szCs w:val="24"/>
        </w:rPr>
        <w:t xml:space="preserve"> </w:t>
      </w:r>
      <w:r w:rsidRPr="00C35EF8">
        <w:rPr>
          <w:rFonts w:ascii="Times New Roman" w:hAnsi="Times New Roman"/>
          <w:bCs/>
          <w:sz w:val="24"/>
          <w:szCs w:val="24"/>
        </w:rPr>
        <w:t>Whatever change may occur, it may not be overnight</w:t>
      </w:r>
      <w:r w:rsidR="00E64387">
        <w:rPr>
          <w:rFonts w:ascii="Times New Roman" w:hAnsi="Times New Roman"/>
          <w:bCs/>
          <w:sz w:val="24"/>
          <w:szCs w:val="24"/>
        </w:rPr>
        <w:t>,</w:t>
      </w:r>
      <w:r w:rsidRPr="00C35EF8">
        <w:rPr>
          <w:rFonts w:ascii="Times New Roman" w:hAnsi="Times New Roman"/>
          <w:bCs/>
          <w:sz w:val="24"/>
          <w:szCs w:val="24"/>
        </w:rPr>
        <w:t xml:space="preserve"> </w:t>
      </w:r>
      <w:r w:rsidR="00CA1F6E">
        <w:rPr>
          <w:rFonts w:ascii="Times New Roman" w:hAnsi="Times New Roman"/>
          <w:bCs/>
          <w:sz w:val="24"/>
          <w:szCs w:val="24"/>
        </w:rPr>
        <w:t>and institutions will continue to need to find ways to manage sexual misconduct cases involving their students.</w:t>
      </w:r>
    </w:p>
    <w:p w14:paraId="195C9315" w14:textId="7E18A92E" w:rsidR="00284ADE" w:rsidRDefault="00284ADE" w:rsidP="00046BC5">
      <w:pPr>
        <w:spacing w:before="240" w:after="0" w:line="480" w:lineRule="auto"/>
        <w:jc w:val="center"/>
        <w:outlineLvl w:val="0"/>
        <w:rPr>
          <w:rFonts w:ascii="Times New Roman" w:hAnsi="Times New Roman"/>
          <w:b/>
          <w:bCs/>
          <w:sz w:val="24"/>
          <w:szCs w:val="24"/>
        </w:rPr>
      </w:pPr>
      <w:r w:rsidRPr="00F127BA">
        <w:rPr>
          <w:rFonts w:ascii="Times New Roman" w:hAnsi="Times New Roman"/>
          <w:b/>
          <w:bCs/>
          <w:sz w:val="24"/>
          <w:szCs w:val="24"/>
        </w:rPr>
        <w:t>Recommendations</w:t>
      </w:r>
    </w:p>
    <w:p w14:paraId="017E6959" w14:textId="603730EB" w:rsidR="00072BDF" w:rsidRDefault="00284ADE" w:rsidP="00284ADE">
      <w:pPr>
        <w:spacing w:after="0" w:line="480" w:lineRule="auto"/>
        <w:ind w:firstLine="720"/>
        <w:contextualSpacing/>
        <w:rPr>
          <w:rFonts w:ascii="Times New Roman" w:hAnsi="Times New Roman"/>
          <w:sz w:val="24"/>
          <w:szCs w:val="24"/>
          <w:lang w:val="en"/>
        </w:rPr>
      </w:pPr>
      <w:r>
        <w:rPr>
          <w:rFonts w:ascii="Times New Roman" w:hAnsi="Times New Roman"/>
          <w:sz w:val="24"/>
          <w:szCs w:val="24"/>
          <w:lang w:val="en"/>
        </w:rPr>
        <w:t>One of the important elements of Gill and Saunders (199</w:t>
      </w:r>
      <w:r w:rsidR="00F6537B">
        <w:rPr>
          <w:rFonts w:ascii="Times New Roman" w:hAnsi="Times New Roman"/>
          <w:sz w:val="24"/>
          <w:szCs w:val="24"/>
          <w:lang w:val="en"/>
        </w:rPr>
        <w:t>3</w:t>
      </w:r>
      <w:r>
        <w:rPr>
          <w:rFonts w:ascii="Times New Roman" w:hAnsi="Times New Roman"/>
          <w:sz w:val="24"/>
          <w:szCs w:val="24"/>
          <w:lang w:val="en"/>
        </w:rPr>
        <w:t>) policy analysis model is recommendations formulated as a result of the analysis.</w:t>
      </w:r>
      <w:r w:rsidR="00FF0A43">
        <w:rPr>
          <w:rFonts w:ascii="Times New Roman" w:hAnsi="Times New Roman"/>
          <w:sz w:val="24"/>
          <w:szCs w:val="24"/>
          <w:lang w:val="en"/>
        </w:rPr>
        <w:t xml:space="preserve"> </w:t>
      </w:r>
      <w:r w:rsidR="00072BDF">
        <w:rPr>
          <w:rFonts w:ascii="Times New Roman" w:hAnsi="Times New Roman"/>
          <w:sz w:val="24"/>
          <w:szCs w:val="24"/>
          <w:lang w:val="en"/>
        </w:rPr>
        <w:t>The authors advise researchers to “review recommendations in light of their implementation possibilities” (p.</w:t>
      </w:r>
      <w:r w:rsidR="002570C2">
        <w:rPr>
          <w:rFonts w:ascii="Times New Roman" w:hAnsi="Times New Roman"/>
          <w:sz w:val="24"/>
          <w:szCs w:val="24"/>
          <w:lang w:val="en"/>
        </w:rPr>
        <w:t xml:space="preserve"> </w:t>
      </w:r>
      <w:r w:rsidR="00072BDF">
        <w:rPr>
          <w:rFonts w:ascii="Times New Roman" w:hAnsi="Times New Roman"/>
          <w:sz w:val="24"/>
          <w:szCs w:val="24"/>
          <w:lang w:val="en"/>
        </w:rPr>
        <w:t>28).</w:t>
      </w:r>
      <w:r w:rsidR="00FF0A43">
        <w:rPr>
          <w:rFonts w:ascii="Times New Roman" w:hAnsi="Times New Roman"/>
          <w:sz w:val="24"/>
          <w:szCs w:val="24"/>
          <w:lang w:val="en"/>
        </w:rPr>
        <w:t xml:space="preserve"> </w:t>
      </w:r>
      <w:r w:rsidR="00072BDF">
        <w:rPr>
          <w:rFonts w:ascii="Times New Roman" w:hAnsi="Times New Roman"/>
          <w:sz w:val="24"/>
          <w:szCs w:val="24"/>
          <w:lang w:val="en"/>
        </w:rPr>
        <w:t xml:space="preserve">According to </w:t>
      </w:r>
      <w:r w:rsidR="00072BDF" w:rsidRPr="00072BDF">
        <w:rPr>
          <w:rFonts w:ascii="Times New Roman" w:hAnsi="Times New Roman"/>
          <w:sz w:val="24"/>
          <w:szCs w:val="24"/>
        </w:rPr>
        <w:t xml:space="preserve">Rizwan </w:t>
      </w:r>
      <w:r w:rsidR="00072BDF">
        <w:rPr>
          <w:rFonts w:ascii="Times New Roman" w:hAnsi="Times New Roman"/>
          <w:sz w:val="24"/>
          <w:szCs w:val="24"/>
        </w:rPr>
        <w:t>and Latif (</w:t>
      </w:r>
      <w:r w:rsidR="00072BDF" w:rsidRPr="00072BDF">
        <w:rPr>
          <w:rFonts w:ascii="Times New Roman" w:hAnsi="Times New Roman"/>
          <w:sz w:val="24"/>
          <w:szCs w:val="24"/>
        </w:rPr>
        <w:t>2012</w:t>
      </w:r>
      <w:r w:rsidR="00CA1F6E">
        <w:rPr>
          <w:rFonts w:ascii="Times New Roman" w:hAnsi="Times New Roman"/>
          <w:sz w:val="24"/>
          <w:szCs w:val="24"/>
        </w:rPr>
        <w:t>):</w:t>
      </w:r>
    </w:p>
    <w:p w14:paraId="08C053C6" w14:textId="6CB594C3" w:rsidR="00072BDF" w:rsidRDefault="00072BDF" w:rsidP="00046BC5">
      <w:pPr>
        <w:spacing w:after="240" w:line="240" w:lineRule="auto"/>
        <w:ind w:left="360" w:right="360"/>
        <w:rPr>
          <w:rFonts w:ascii="Times New Roman" w:hAnsi="Times New Roman"/>
          <w:sz w:val="24"/>
          <w:szCs w:val="24"/>
        </w:rPr>
      </w:pPr>
      <w:r>
        <w:rPr>
          <w:rFonts w:ascii="Times New Roman" w:hAnsi="Times New Roman"/>
          <w:sz w:val="24"/>
          <w:szCs w:val="24"/>
        </w:rPr>
        <w:t>O</w:t>
      </w:r>
      <w:r w:rsidRPr="00072BDF">
        <w:rPr>
          <w:rFonts w:ascii="Times New Roman" w:hAnsi="Times New Roman"/>
          <w:sz w:val="24"/>
          <w:szCs w:val="24"/>
        </w:rPr>
        <w:t>rganizations need to be persistently scrutinize their environment in order to respond in a</w:t>
      </w:r>
      <w:r>
        <w:rPr>
          <w:rFonts w:ascii="Times New Roman" w:hAnsi="Times New Roman"/>
          <w:sz w:val="24"/>
          <w:szCs w:val="24"/>
        </w:rPr>
        <w:t>n</w:t>
      </w:r>
      <w:r w:rsidRPr="00072BDF">
        <w:rPr>
          <w:rFonts w:ascii="Times New Roman" w:hAnsi="Times New Roman"/>
          <w:sz w:val="24"/>
          <w:szCs w:val="24"/>
        </w:rPr>
        <w:t xml:space="preserve"> appropriate manner because it’s a continuous and open process, whereas the idea of planned approach towards change is extremely unsuitable, however there is a need for rapid response towards external environment as well</w:t>
      </w:r>
      <w:r w:rsidR="00CA1F6E">
        <w:rPr>
          <w:rFonts w:ascii="Times New Roman" w:hAnsi="Times New Roman"/>
          <w:sz w:val="24"/>
          <w:szCs w:val="24"/>
        </w:rPr>
        <w:t>.</w:t>
      </w:r>
      <w:r w:rsidR="002570C2">
        <w:rPr>
          <w:rFonts w:ascii="Times New Roman" w:hAnsi="Times New Roman"/>
          <w:sz w:val="24"/>
          <w:szCs w:val="24"/>
        </w:rPr>
        <w:t xml:space="preserve"> </w:t>
      </w:r>
      <w:r w:rsidRPr="00072BDF">
        <w:rPr>
          <w:rFonts w:ascii="Times New Roman" w:hAnsi="Times New Roman"/>
          <w:sz w:val="24"/>
          <w:szCs w:val="24"/>
        </w:rPr>
        <w:t>(p.</w:t>
      </w:r>
      <w:r>
        <w:rPr>
          <w:rFonts w:ascii="Times New Roman" w:hAnsi="Times New Roman"/>
          <w:sz w:val="24"/>
          <w:szCs w:val="24"/>
        </w:rPr>
        <w:t xml:space="preserve"> </w:t>
      </w:r>
      <w:r w:rsidRPr="00072BDF">
        <w:rPr>
          <w:rFonts w:ascii="Times New Roman" w:hAnsi="Times New Roman"/>
          <w:sz w:val="24"/>
          <w:szCs w:val="24"/>
        </w:rPr>
        <w:t>48)</w:t>
      </w:r>
    </w:p>
    <w:p w14:paraId="4689AA24" w14:textId="461A3501" w:rsidR="00072BDF" w:rsidRDefault="00AF3B9E" w:rsidP="00046BC5">
      <w:pPr>
        <w:spacing w:after="0" w:line="480" w:lineRule="auto"/>
        <w:ind w:firstLine="720"/>
        <w:contextualSpacing/>
        <w:rPr>
          <w:rFonts w:ascii="Times New Roman" w:hAnsi="Times New Roman"/>
          <w:sz w:val="24"/>
          <w:szCs w:val="24"/>
          <w:lang w:val="en"/>
        </w:rPr>
      </w:pPr>
      <w:r>
        <w:rPr>
          <w:rFonts w:ascii="Times New Roman" w:hAnsi="Times New Roman"/>
          <w:sz w:val="24"/>
          <w:szCs w:val="24"/>
        </w:rPr>
        <w:lastRenderedPageBreak/>
        <w:t xml:space="preserve">The scrutinizing of the environment allows institutions to be more open to </w:t>
      </w:r>
      <w:r w:rsidR="00CA1F6E">
        <w:rPr>
          <w:rFonts w:ascii="Times New Roman" w:hAnsi="Times New Roman"/>
          <w:sz w:val="24"/>
          <w:szCs w:val="24"/>
        </w:rPr>
        <w:t>r</w:t>
      </w:r>
      <w:r>
        <w:rPr>
          <w:rFonts w:ascii="Times New Roman" w:hAnsi="Times New Roman"/>
          <w:sz w:val="24"/>
          <w:szCs w:val="24"/>
        </w:rPr>
        <w:t>ecommendations that can positively impact that envi</w:t>
      </w:r>
      <w:r w:rsidR="001D1F61">
        <w:rPr>
          <w:rFonts w:ascii="Times New Roman" w:hAnsi="Times New Roman"/>
          <w:sz w:val="24"/>
          <w:szCs w:val="24"/>
        </w:rPr>
        <w:t>ronment.</w:t>
      </w:r>
      <w:r w:rsidR="00FF0A43">
        <w:rPr>
          <w:rFonts w:ascii="Times New Roman" w:hAnsi="Times New Roman"/>
          <w:sz w:val="24"/>
          <w:szCs w:val="24"/>
        </w:rPr>
        <w:t xml:space="preserve"> </w:t>
      </w:r>
      <w:r w:rsidR="00284ADE">
        <w:rPr>
          <w:rFonts w:ascii="Times New Roman" w:hAnsi="Times New Roman"/>
          <w:sz w:val="24"/>
          <w:szCs w:val="24"/>
          <w:lang w:val="en"/>
        </w:rPr>
        <w:t xml:space="preserve">Thus, helpful recommendations for this study must </w:t>
      </w:r>
      <w:r w:rsidR="00E64387">
        <w:rPr>
          <w:rFonts w:ascii="Times New Roman" w:hAnsi="Times New Roman"/>
          <w:sz w:val="24"/>
          <w:szCs w:val="24"/>
          <w:lang w:val="en"/>
        </w:rPr>
        <w:t>consider</w:t>
      </w:r>
      <w:r w:rsidR="00284ADE">
        <w:rPr>
          <w:rFonts w:ascii="Times New Roman" w:hAnsi="Times New Roman"/>
          <w:sz w:val="24"/>
          <w:szCs w:val="24"/>
          <w:lang w:val="en"/>
        </w:rPr>
        <w:t xml:space="preserve"> the political and institutional constraints.</w:t>
      </w:r>
    </w:p>
    <w:p w14:paraId="5154983D" w14:textId="50006DA9" w:rsidR="00284ADE" w:rsidRDefault="00284ADE" w:rsidP="00365391">
      <w:pPr>
        <w:spacing w:after="0" w:line="480" w:lineRule="auto"/>
        <w:ind w:firstLine="720"/>
        <w:rPr>
          <w:rFonts w:ascii="Times New Roman" w:hAnsi="Times New Roman"/>
          <w:sz w:val="24"/>
          <w:szCs w:val="24"/>
          <w:lang w:val="en"/>
        </w:rPr>
      </w:pPr>
      <w:r>
        <w:rPr>
          <w:rFonts w:ascii="Times New Roman" w:hAnsi="Times New Roman"/>
          <w:sz w:val="24"/>
          <w:szCs w:val="24"/>
          <w:lang w:val="en"/>
        </w:rPr>
        <w:t xml:space="preserve">The following </w:t>
      </w:r>
      <w:r w:rsidR="00365391" w:rsidRPr="00365391">
        <w:rPr>
          <w:rFonts w:ascii="Times New Roman" w:hAnsi="Times New Roman"/>
          <w:sz w:val="24"/>
          <w:szCs w:val="24"/>
          <w:lang w:val="en"/>
        </w:rPr>
        <w:t>six</w:t>
      </w:r>
      <w:r w:rsidR="002570C2">
        <w:rPr>
          <w:rFonts w:ascii="Times New Roman" w:hAnsi="Times New Roman"/>
          <w:sz w:val="24"/>
          <w:szCs w:val="24"/>
          <w:lang w:val="en"/>
        </w:rPr>
        <w:t xml:space="preserve"> recommendations arose</w:t>
      </w:r>
      <w:r w:rsidRPr="00365391">
        <w:rPr>
          <w:rFonts w:ascii="Times New Roman" w:hAnsi="Times New Roman"/>
          <w:sz w:val="24"/>
          <w:szCs w:val="24"/>
          <w:lang w:val="en"/>
        </w:rPr>
        <w:t xml:space="preserve"> </w:t>
      </w:r>
      <w:r w:rsidR="00C31BB8">
        <w:rPr>
          <w:rFonts w:ascii="Times New Roman" w:hAnsi="Times New Roman"/>
          <w:sz w:val="24"/>
          <w:szCs w:val="24"/>
          <w:lang w:val="en"/>
        </w:rPr>
        <w:t>from the five</w:t>
      </w:r>
      <w:r>
        <w:rPr>
          <w:rFonts w:ascii="Times New Roman" w:hAnsi="Times New Roman"/>
          <w:sz w:val="24"/>
          <w:szCs w:val="24"/>
          <w:lang w:val="en"/>
        </w:rPr>
        <w:t xml:space="preserve"> key findings and are made within the context of </w:t>
      </w:r>
      <w:r w:rsidR="002570C2">
        <w:rPr>
          <w:rFonts w:ascii="Times New Roman" w:hAnsi="Times New Roman"/>
          <w:sz w:val="24"/>
          <w:szCs w:val="24"/>
          <w:lang w:val="en"/>
        </w:rPr>
        <w:t xml:space="preserve">the </w:t>
      </w:r>
      <w:r>
        <w:rPr>
          <w:rFonts w:ascii="Times New Roman" w:hAnsi="Times New Roman"/>
          <w:sz w:val="24"/>
          <w:szCs w:val="24"/>
          <w:lang w:val="en"/>
        </w:rPr>
        <w:t>already identified institutional and political constraints.</w:t>
      </w:r>
      <w:r w:rsidR="00FF0A43">
        <w:rPr>
          <w:rFonts w:ascii="Times New Roman" w:hAnsi="Times New Roman"/>
          <w:sz w:val="24"/>
          <w:szCs w:val="24"/>
          <w:lang w:val="en"/>
        </w:rPr>
        <w:t xml:space="preserve"> </w:t>
      </w:r>
      <w:r w:rsidR="001D1F61">
        <w:rPr>
          <w:rFonts w:ascii="Times New Roman" w:hAnsi="Times New Roman"/>
          <w:sz w:val="24"/>
          <w:szCs w:val="24"/>
          <w:lang w:val="en"/>
        </w:rPr>
        <w:t>They are</w:t>
      </w:r>
      <w:r w:rsidR="00365391">
        <w:rPr>
          <w:rFonts w:ascii="Times New Roman" w:hAnsi="Times New Roman"/>
          <w:sz w:val="24"/>
          <w:szCs w:val="24"/>
          <w:lang w:val="en"/>
        </w:rPr>
        <w:t>:</w:t>
      </w:r>
      <w:r w:rsidR="001D1F61">
        <w:rPr>
          <w:rFonts w:ascii="Times New Roman" w:hAnsi="Times New Roman"/>
          <w:sz w:val="24"/>
          <w:szCs w:val="24"/>
          <w:lang w:val="en"/>
        </w:rPr>
        <w:t xml:space="preserve"> </w:t>
      </w:r>
      <w:r w:rsidR="00365391">
        <w:rPr>
          <w:rFonts w:ascii="Times New Roman" w:hAnsi="Times New Roman"/>
          <w:sz w:val="24"/>
          <w:szCs w:val="24"/>
          <w:lang w:val="en"/>
        </w:rPr>
        <w:t xml:space="preserve">1) </w:t>
      </w:r>
      <w:r w:rsidR="00365391">
        <w:rPr>
          <w:rFonts w:ascii="Times New Roman" w:hAnsi="Times New Roman"/>
          <w:bCs/>
          <w:sz w:val="24"/>
          <w:szCs w:val="24"/>
        </w:rPr>
        <w:t>crea</w:t>
      </w:r>
      <w:r w:rsidR="00C31BB8">
        <w:rPr>
          <w:rFonts w:ascii="Times New Roman" w:hAnsi="Times New Roman"/>
          <w:bCs/>
          <w:sz w:val="24"/>
          <w:szCs w:val="24"/>
        </w:rPr>
        <w:t>te a budget designated for the Title IX</w:t>
      </w:r>
      <w:r w:rsidR="00365391">
        <w:rPr>
          <w:rFonts w:ascii="Times New Roman" w:hAnsi="Times New Roman"/>
          <w:bCs/>
          <w:sz w:val="24"/>
          <w:szCs w:val="24"/>
        </w:rPr>
        <w:t xml:space="preserve"> program</w:t>
      </w:r>
      <w:r w:rsidR="00E64387">
        <w:rPr>
          <w:rFonts w:ascii="Times New Roman" w:hAnsi="Times New Roman"/>
          <w:bCs/>
          <w:sz w:val="24"/>
          <w:szCs w:val="24"/>
        </w:rPr>
        <w:t>,</w:t>
      </w:r>
      <w:r w:rsidR="00365391">
        <w:rPr>
          <w:rFonts w:ascii="Times New Roman" w:hAnsi="Times New Roman"/>
          <w:bCs/>
          <w:sz w:val="24"/>
          <w:szCs w:val="24"/>
        </w:rPr>
        <w:t xml:space="preserve"> 2) provide </w:t>
      </w:r>
      <w:r w:rsidR="00365391">
        <w:rPr>
          <w:rFonts w:ascii="Times New Roman" w:hAnsi="Times New Roman"/>
          <w:sz w:val="24"/>
          <w:szCs w:val="24"/>
          <w:lang w:val="en"/>
        </w:rPr>
        <w:t>continued professional development for staff</w:t>
      </w:r>
      <w:r w:rsidR="00E64387">
        <w:rPr>
          <w:rFonts w:ascii="Times New Roman" w:hAnsi="Times New Roman"/>
          <w:sz w:val="24"/>
          <w:szCs w:val="24"/>
          <w:lang w:val="en"/>
        </w:rPr>
        <w:t>,</w:t>
      </w:r>
      <w:r w:rsidR="00365391">
        <w:rPr>
          <w:rFonts w:ascii="Times New Roman" w:hAnsi="Times New Roman"/>
          <w:sz w:val="24"/>
          <w:szCs w:val="24"/>
          <w:lang w:val="en"/>
        </w:rPr>
        <w:t xml:space="preserve"> 3) </w:t>
      </w:r>
      <w:r w:rsidR="00365391">
        <w:rPr>
          <w:rFonts w:ascii="Times New Roman" w:hAnsi="Times New Roman"/>
          <w:bCs/>
          <w:sz w:val="24"/>
          <w:szCs w:val="24"/>
        </w:rPr>
        <w:t>implement creative and intentional training programs</w:t>
      </w:r>
      <w:r w:rsidR="00E64387">
        <w:rPr>
          <w:rFonts w:ascii="Times New Roman" w:hAnsi="Times New Roman"/>
          <w:bCs/>
          <w:sz w:val="24"/>
          <w:szCs w:val="24"/>
        </w:rPr>
        <w:t>,</w:t>
      </w:r>
      <w:r w:rsidR="00365391">
        <w:rPr>
          <w:rFonts w:ascii="Times New Roman" w:hAnsi="Times New Roman"/>
          <w:bCs/>
          <w:sz w:val="24"/>
          <w:szCs w:val="24"/>
        </w:rPr>
        <w:t xml:space="preserve"> 4) ensure </w:t>
      </w:r>
      <w:r w:rsidR="00365391" w:rsidRPr="003919D2">
        <w:rPr>
          <w:rFonts w:ascii="Times New Roman" w:hAnsi="Times New Roman"/>
          <w:bCs/>
          <w:sz w:val="24"/>
          <w:szCs w:val="24"/>
        </w:rPr>
        <w:t xml:space="preserve">intentionality with </w:t>
      </w:r>
      <w:r w:rsidR="00365391">
        <w:rPr>
          <w:rFonts w:ascii="Times New Roman" w:hAnsi="Times New Roman"/>
          <w:bCs/>
          <w:sz w:val="24"/>
          <w:szCs w:val="24"/>
        </w:rPr>
        <w:t xml:space="preserve">assignments of </w:t>
      </w:r>
      <w:r w:rsidR="00365391" w:rsidRPr="003919D2">
        <w:rPr>
          <w:rFonts w:ascii="Times New Roman" w:hAnsi="Times New Roman"/>
          <w:bCs/>
          <w:sz w:val="24"/>
          <w:szCs w:val="24"/>
        </w:rPr>
        <w:t>responsibilities</w:t>
      </w:r>
      <w:r w:rsidR="00E64387">
        <w:rPr>
          <w:rFonts w:ascii="Times New Roman" w:hAnsi="Times New Roman"/>
          <w:bCs/>
          <w:sz w:val="24"/>
          <w:szCs w:val="24"/>
        </w:rPr>
        <w:t>,</w:t>
      </w:r>
      <w:r w:rsidR="00365391">
        <w:rPr>
          <w:rFonts w:ascii="Times New Roman" w:hAnsi="Times New Roman"/>
          <w:bCs/>
          <w:sz w:val="24"/>
          <w:szCs w:val="24"/>
        </w:rPr>
        <w:t xml:space="preserve"> 5) provide staff support and appreciation</w:t>
      </w:r>
      <w:r w:rsidR="00E64387">
        <w:rPr>
          <w:rFonts w:ascii="Times New Roman" w:hAnsi="Times New Roman"/>
          <w:bCs/>
          <w:sz w:val="24"/>
          <w:szCs w:val="24"/>
        </w:rPr>
        <w:t>,</w:t>
      </w:r>
      <w:r w:rsidR="00365391">
        <w:rPr>
          <w:rFonts w:ascii="Times New Roman" w:hAnsi="Times New Roman"/>
          <w:bCs/>
          <w:sz w:val="24"/>
          <w:szCs w:val="24"/>
        </w:rPr>
        <w:t xml:space="preserve"> and 6) recommendations for future research.</w:t>
      </w:r>
    </w:p>
    <w:p w14:paraId="63DC41F5" w14:textId="2F31039A" w:rsidR="00DF2493" w:rsidRDefault="00DF2493" w:rsidP="001119FA">
      <w:pPr>
        <w:spacing w:before="240" w:after="240" w:line="240" w:lineRule="auto"/>
        <w:jc w:val="center"/>
        <w:rPr>
          <w:rFonts w:ascii="Times New Roman" w:hAnsi="Times New Roman"/>
          <w:bCs/>
          <w:sz w:val="24"/>
          <w:szCs w:val="24"/>
        </w:rPr>
      </w:pPr>
      <w:r>
        <w:rPr>
          <w:rFonts w:ascii="Times New Roman" w:hAnsi="Times New Roman"/>
          <w:bCs/>
          <w:sz w:val="24"/>
          <w:szCs w:val="24"/>
        </w:rPr>
        <w:t>Create a Budget Designated for the Title IX Program</w:t>
      </w:r>
    </w:p>
    <w:p w14:paraId="1628FC18" w14:textId="6FA01BAB" w:rsidR="00054CCF" w:rsidRDefault="00DF2493" w:rsidP="00054CCF">
      <w:pPr>
        <w:spacing w:after="0" w:line="480" w:lineRule="auto"/>
        <w:ind w:firstLine="720"/>
        <w:contextualSpacing/>
        <w:rPr>
          <w:rFonts w:ascii="Times New Roman" w:hAnsi="Times New Roman"/>
          <w:bCs/>
          <w:sz w:val="24"/>
          <w:szCs w:val="24"/>
        </w:rPr>
      </w:pPr>
      <w:r>
        <w:rPr>
          <w:rFonts w:ascii="Times New Roman" w:hAnsi="Times New Roman"/>
          <w:bCs/>
          <w:sz w:val="24"/>
          <w:szCs w:val="24"/>
        </w:rPr>
        <w:t xml:space="preserve">One of the challenges officials faced is the lack of resources for the work of Title IX </w:t>
      </w:r>
      <w:r w:rsidR="00054CCF">
        <w:rPr>
          <w:rFonts w:ascii="Times New Roman" w:hAnsi="Times New Roman"/>
          <w:bCs/>
          <w:sz w:val="24"/>
          <w:szCs w:val="24"/>
        </w:rPr>
        <w:t>compliance.</w:t>
      </w:r>
      <w:r w:rsidR="00FF0A43">
        <w:rPr>
          <w:rFonts w:ascii="Times New Roman" w:hAnsi="Times New Roman"/>
          <w:bCs/>
          <w:sz w:val="24"/>
          <w:szCs w:val="24"/>
        </w:rPr>
        <w:t xml:space="preserve"> </w:t>
      </w:r>
      <w:r w:rsidR="00054CCF">
        <w:rPr>
          <w:rFonts w:ascii="Times New Roman" w:hAnsi="Times New Roman"/>
          <w:bCs/>
          <w:sz w:val="24"/>
          <w:szCs w:val="24"/>
        </w:rPr>
        <w:t>While most institutions face budget constraints, reallocating funds from current budget</w:t>
      </w:r>
      <w:r w:rsidR="002570C2">
        <w:rPr>
          <w:rFonts w:ascii="Times New Roman" w:hAnsi="Times New Roman"/>
          <w:bCs/>
          <w:sz w:val="24"/>
          <w:szCs w:val="24"/>
        </w:rPr>
        <w:t>s</w:t>
      </w:r>
      <w:r w:rsidR="00054CCF">
        <w:rPr>
          <w:rFonts w:ascii="Times New Roman" w:hAnsi="Times New Roman"/>
          <w:bCs/>
          <w:sz w:val="24"/>
          <w:szCs w:val="24"/>
        </w:rPr>
        <w:t xml:space="preserve"> to help meet the needs of staff professional development and student employee training is essential.</w:t>
      </w:r>
      <w:r w:rsidR="00FF0A43">
        <w:rPr>
          <w:rFonts w:ascii="Times New Roman" w:hAnsi="Times New Roman"/>
          <w:bCs/>
          <w:sz w:val="24"/>
          <w:szCs w:val="24"/>
        </w:rPr>
        <w:t xml:space="preserve"> </w:t>
      </w:r>
      <w:r w:rsidR="00054CCF">
        <w:rPr>
          <w:rFonts w:ascii="Times New Roman" w:hAnsi="Times New Roman"/>
          <w:bCs/>
          <w:sz w:val="24"/>
          <w:szCs w:val="24"/>
        </w:rPr>
        <w:t>Designating a specific budget will ensure that institutions can meet the required trainings and outreach efforts.</w:t>
      </w:r>
      <w:r w:rsidR="00FF0A43">
        <w:rPr>
          <w:rFonts w:ascii="Times New Roman" w:hAnsi="Times New Roman"/>
          <w:bCs/>
          <w:sz w:val="24"/>
          <w:szCs w:val="24"/>
        </w:rPr>
        <w:t xml:space="preserve"> </w:t>
      </w:r>
      <w:r w:rsidR="00054CCF">
        <w:rPr>
          <w:rFonts w:ascii="Times New Roman" w:hAnsi="Times New Roman"/>
          <w:bCs/>
          <w:sz w:val="24"/>
          <w:szCs w:val="24"/>
        </w:rPr>
        <w:t>The institution’s annual budget should include a line for compliance efforts, which might include staff salary and funds for programmatic efforts. This is important as compliance is less expensive than litigation or being penalized for noncompliance.</w:t>
      </w:r>
    </w:p>
    <w:p w14:paraId="6E3EB7E2" w14:textId="0AF28CE5" w:rsidR="001D1F61" w:rsidRDefault="00365391" w:rsidP="001119FA">
      <w:pPr>
        <w:spacing w:before="240" w:after="240" w:line="240" w:lineRule="auto"/>
        <w:jc w:val="center"/>
        <w:rPr>
          <w:rFonts w:ascii="Times New Roman" w:hAnsi="Times New Roman"/>
          <w:sz w:val="24"/>
          <w:szCs w:val="24"/>
          <w:lang w:val="en"/>
        </w:rPr>
      </w:pPr>
      <w:r>
        <w:rPr>
          <w:rFonts w:ascii="Times New Roman" w:hAnsi="Times New Roman"/>
          <w:sz w:val="24"/>
          <w:szCs w:val="24"/>
          <w:lang w:val="en"/>
        </w:rPr>
        <w:t xml:space="preserve">Provide </w:t>
      </w:r>
      <w:r w:rsidR="001D1F61">
        <w:rPr>
          <w:rFonts w:ascii="Times New Roman" w:hAnsi="Times New Roman"/>
          <w:sz w:val="24"/>
          <w:szCs w:val="24"/>
          <w:lang w:val="en"/>
        </w:rPr>
        <w:t>C</w:t>
      </w:r>
      <w:r w:rsidR="003919D2">
        <w:rPr>
          <w:rFonts w:ascii="Times New Roman" w:hAnsi="Times New Roman"/>
          <w:sz w:val="24"/>
          <w:szCs w:val="24"/>
          <w:lang w:val="en"/>
        </w:rPr>
        <w:t>ontinued Professional D</w:t>
      </w:r>
      <w:r w:rsidR="001D1F61">
        <w:rPr>
          <w:rFonts w:ascii="Times New Roman" w:hAnsi="Times New Roman"/>
          <w:sz w:val="24"/>
          <w:szCs w:val="24"/>
          <w:lang w:val="en"/>
        </w:rPr>
        <w:t>evelopment</w:t>
      </w:r>
    </w:p>
    <w:p w14:paraId="614FD89D" w14:textId="7B9583B5" w:rsidR="001D1F61" w:rsidRDefault="00054CCF" w:rsidP="001D1F61">
      <w:pPr>
        <w:spacing w:after="0" w:line="480" w:lineRule="auto"/>
        <w:ind w:firstLine="720"/>
        <w:contextualSpacing/>
        <w:rPr>
          <w:rFonts w:ascii="Times New Roman" w:hAnsi="Times New Roman"/>
          <w:bCs/>
          <w:sz w:val="24"/>
          <w:szCs w:val="24"/>
        </w:rPr>
      </w:pPr>
      <w:r>
        <w:rPr>
          <w:rFonts w:ascii="Times New Roman" w:hAnsi="Times New Roman"/>
          <w:bCs/>
          <w:sz w:val="24"/>
          <w:szCs w:val="24"/>
        </w:rPr>
        <w:t>Institutional compliance relies greatly on the training and skills of the profess</w:t>
      </w:r>
      <w:r w:rsidR="00C31BB8">
        <w:rPr>
          <w:rFonts w:ascii="Times New Roman" w:hAnsi="Times New Roman"/>
          <w:bCs/>
          <w:sz w:val="24"/>
          <w:szCs w:val="24"/>
        </w:rPr>
        <w:t>ionals charged with oversigh</w:t>
      </w:r>
      <w:r>
        <w:rPr>
          <w:rFonts w:ascii="Times New Roman" w:hAnsi="Times New Roman"/>
          <w:bCs/>
          <w:sz w:val="24"/>
          <w:szCs w:val="24"/>
        </w:rPr>
        <w:t>t.</w:t>
      </w:r>
      <w:r w:rsidR="00FF0A43">
        <w:rPr>
          <w:rFonts w:ascii="Times New Roman" w:hAnsi="Times New Roman"/>
          <w:bCs/>
          <w:sz w:val="24"/>
          <w:szCs w:val="24"/>
        </w:rPr>
        <w:t xml:space="preserve"> </w:t>
      </w:r>
      <w:r>
        <w:rPr>
          <w:rFonts w:ascii="Times New Roman" w:hAnsi="Times New Roman"/>
          <w:bCs/>
          <w:sz w:val="24"/>
          <w:szCs w:val="24"/>
        </w:rPr>
        <w:t>Thus, the second</w:t>
      </w:r>
      <w:r w:rsidR="002570C2">
        <w:rPr>
          <w:rFonts w:ascii="Times New Roman" w:hAnsi="Times New Roman"/>
          <w:bCs/>
          <w:sz w:val="24"/>
          <w:szCs w:val="24"/>
        </w:rPr>
        <w:t xml:space="preserve"> recommendation is for institutions to </w:t>
      </w:r>
      <w:r w:rsidR="001D1F61">
        <w:rPr>
          <w:rFonts w:ascii="Times New Roman" w:hAnsi="Times New Roman"/>
          <w:bCs/>
          <w:sz w:val="24"/>
          <w:szCs w:val="24"/>
        </w:rPr>
        <w:t>make every effort to understand federal requirements and ensure that their policies and procedures are properly aligned.</w:t>
      </w:r>
      <w:r w:rsidR="00FF0A43">
        <w:rPr>
          <w:rFonts w:ascii="Times New Roman" w:hAnsi="Times New Roman"/>
          <w:bCs/>
          <w:sz w:val="24"/>
          <w:szCs w:val="24"/>
        </w:rPr>
        <w:t xml:space="preserve"> </w:t>
      </w:r>
      <w:r w:rsidR="00E64387">
        <w:rPr>
          <w:rFonts w:ascii="Times New Roman" w:hAnsi="Times New Roman"/>
          <w:bCs/>
          <w:sz w:val="24"/>
          <w:szCs w:val="24"/>
        </w:rPr>
        <w:t>F</w:t>
      </w:r>
      <w:r w:rsidR="001D1F61">
        <w:rPr>
          <w:rFonts w:ascii="Times New Roman" w:hAnsi="Times New Roman"/>
          <w:bCs/>
          <w:sz w:val="24"/>
          <w:szCs w:val="24"/>
        </w:rPr>
        <w:t xml:space="preserve">or this occur, senior administrators must regard </w:t>
      </w:r>
      <w:r w:rsidR="001D1F61">
        <w:rPr>
          <w:rFonts w:ascii="Times New Roman" w:hAnsi="Times New Roman"/>
          <w:bCs/>
          <w:sz w:val="24"/>
          <w:szCs w:val="24"/>
        </w:rPr>
        <w:lastRenderedPageBreak/>
        <w:t>compliance efforts as a priority and allocate adequate resources in the form of professional development dollars for staff to be able to obtain needed training.</w:t>
      </w:r>
    </w:p>
    <w:p w14:paraId="4F35F426" w14:textId="0DA0D6D1" w:rsidR="001D1F61" w:rsidRDefault="001D1F61" w:rsidP="001D1F61">
      <w:pPr>
        <w:spacing w:after="0" w:line="480" w:lineRule="auto"/>
        <w:ind w:firstLine="720"/>
        <w:contextualSpacing/>
        <w:rPr>
          <w:rFonts w:ascii="Times New Roman" w:hAnsi="Times New Roman"/>
          <w:bCs/>
          <w:sz w:val="24"/>
          <w:szCs w:val="24"/>
        </w:rPr>
      </w:pPr>
      <w:r>
        <w:rPr>
          <w:rFonts w:ascii="Times New Roman" w:hAnsi="Times New Roman"/>
          <w:bCs/>
          <w:sz w:val="24"/>
          <w:szCs w:val="24"/>
        </w:rPr>
        <w:t>Involvement in national and regional organizations is a low-cost opportunity to stay abreast on current issues. Community college administrators, especially must make sure their policies are specific and clear</w:t>
      </w:r>
      <w:r w:rsidR="00E64387">
        <w:rPr>
          <w:rFonts w:ascii="Times New Roman" w:hAnsi="Times New Roman"/>
          <w:bCs/>
          <w:sz w:val="24"/>
          <w:szCs w:val="24"/>
        </w:rPr>
        <w:t>,</w:t>
      </w:r>
      <w:r>
        <w:rPr>
          <w:rFonts w:ascii="Times New Roman" w:hAnsi="Times New Roman"/>
          <w:bCs/>
          <w:sz w:val="24"/>
          <w:szCs w:val="24"/>
        </w:rPr>
        <w:t xml:space="preserve"> so students understand the expectations and the process. The clearer a policy is, the easie</w:t>
      </w:r>
      <w:r w:rsidR="00E64387">
        <w:rPr>
          <w:rFonts w:ascii="Times New Roman" w:hAnsi="Times New Roman"/>
          <w:bCs/>
          <w:sz w:val="24"/>
          <w:szCs w:val="24"/>
        </w:rPr>
        <w:t>r</w:t>
      </w:r>
      <w:r>
        <w:rPr>
          <w:rFonts w:ascii="Times New Roman" w:hAnsi="Times New Roman"/>
          <w:bCs/>
          <w:sz w:val="24"/>
          <w:szCs w:val="24"/>
        </w:rPr>
        <w:t xml:space="preserve"> it will be for an institution to follow it and the less likely it will be able to </w:t>
      </w:r>
      <w:r w:rsidR="00E64387">
        <w:rPr>
          <w:rFonts w:ascii="Times New Roman" w:hAnsi="Times New Roman"/>
          <w:bCs/>
          <w:sz w:val="24"/>
          <w:szCs w:val="24"/>
        </w:rPr>
        <w:t xml:space="preserve">be </w:t>
      </w:r>
      <w:r>
        <w:rPr>
          <w:rFonts w:ascii="Times New Roman" w:hAnsi="Times New Roman"/>
          <w:bCs/>
          <w:sz w:val="24"/>
          <w:szCs w:val="24"/>
        </w:rPr>
        <w:t>challenge</w:t>
      </w:r>
      <w:r w:rsidR="00E64387">
        <w:rPr>
          <w:rFonts w:ascii="Times New Roman" w:hAnsi="Times New Roman"/>
          <w:bCs/>
          <w:sz w:val="24"/>
          <w:szCs w:val="24"/>
        </w:rPr>
        <w:t>d</w:t>
      </w:r>
      <w:r>
        <w:rPr>
          <w:rFonts w:ascii="Times New Roman" w:hAnsi="Times New Roman"/>
          <w:bCs/>
          <w:sz w:val="24"/>
          <w:szCs w:val="24"/>
        </w:rPr>
        <w:t xml:space="preserve"> in the courts.</w:t>
      </w:r>
    </w:p>
    <w:p w14:paraId="35614642" w14:textId="010CA015" w:rsidR="00284ADE" w:rsidRDefault="001D1F61" w:rsidP="001D1F61">
      <w:pPr>
        <w:spacing w:after="0" w:line="480" w:lineRule="auto"/>
        <w:ind w:firstLine="720"/>
        <w:contextualSpacing/>
        <w:rPr>
          <w:rFonts w:ascii="Times New Roman" w:hAnsi="Times New Roman"/>
          <w:sz w:val="24"/>
          <w:szCs w:val="24"/>
          <w:lang w:val="en"/>
        </w:rPr>
      </w:pPr>
      <w:r>
        <w:rPr>
          <w:rFonts w:ascii="Times New Roman" w:hAnsi="Times New Roman"/>
          <w:sz w:val="24"/>
          <w:szCs w:val="24"/>
          <w:lang w:val="en"/>
        </w:rPr>
        <w:t>I</w:t>
      </w:r>
      <w:r w:rsidR="00284ADE">
        <w:rPr>
          <w:rFonts w:ascii="Times New Roman" w:hAnsi="Times New Roman"/>
          <w:sz w:val="24"/>
          <w:szCs w:val="24"/>
          <w:lang w:val="en"/>
        </w:rPr>
        <w:t>nstitutions must</w:t>
      </w:r>
      <w:r w:rsidR="002570C2">
        <w:rPr>
          <w:rFonts w:ascii="Times New Roman" w:hAnsi="Times New Roman"/>
          <w:sz w:val="24"/>
          <w:szCs w:val="24"/>
          <w:lang w:val="en"/>
        </w:rPr>
        <w:t xml:space="preserve"> be</w:t>
      </w:r>
      <w:r w:rsidR="00284ADE">
        <w:rPr>
          <w:rFonts w:ascii="Times New Roman" w:hAnsi="Times New Roman"/>
          <w:sz w:val="24"/>
          <w:szCs w:val="24"/>
          <w:lang w:val="en"/>
        </w:rPr>
        <w:t xml:space="preserve"> adept at understanding current legislative requirements and find ways to be compliant despite of limitations posed by their organizational structure.</w:t>
      </w:r>
      <w:r w:rsidR="00FF0A43">
        <w:rPr>
          <w:rFonts w:ascii="Times New Roman" w:hAnsi="Times New Roman"/>
          <w:sz w:val="24"/>
          <w:szCs w:val="24"/>
          <w:lang w:val="en"/>
        </w:rPr>
        <w:t xml:space="preserve"> </w:t>
      </w:r>
      <w:r w:rsidR="00C31BB8">
        <w:rPr>
          <w:rFonts w:ascii="Times New Roman" w:hAnsi="Times New Roman"/>
          <w:sz w:val="24"/>
          <w:szCs w:val="24"/>
          <w:lang w:val="en"/>
        </w:rPr>
        <w:t>Institutions with few</w:t>
      </w:r>
      <w:r w:rsidR="00284ADE">
        <w:rPr>
          <w:rFonts w:ascii="Times New Roman" w:hAnsi="Times New Roman"/>
          <w:sz w:val="24"/>
          <w:szCs w:val="24"/>
          <w:lang w:val="en"/>
        </w:rPr>
        <w:t xml:space="preserve"> resources must be creative in the ways they seek to meet the requirements.</w:t>
      </w:r>
      <w:r w:rsidR="00FF0A43">
        <w:rPr>
          <w:rFonts w:ascii="Times New Roman" w:hAnsi="Times New Roman"/>
          <w:sz w:val="24"/>
          <w:szCs w:val="24"/>
          <w:lang w:val="en"/>
        </w:rPr>
        <w:t xml:space="preserve"> </w:t>
      </w:r>
      <w:r w:rsidR="00284ADE">
        <w:rPr>
          <w:rFonts w:ascii="Times New Roman" w:hAnsi="Times New Roman"/>
          <w:sz w:val="24"/>
          <w:szCs w:val="24"/>
          <w:lang w:val="en"/>
        </w:rPr>
        <w:t xml:space="preserve">The successful administrator is one who is able to look beyond their lack of resources and </w:t>
      </w:r>
      <w:r w:rsidR="00C31BB8">
        <w:rPr>
          <w:rFonts w:ascii="Times New Roman" w:hAnsi="Times New Roman"/>
          <w:sz w:val="24"/>
          <w:szCs w:val="24"/>
          <w:lang w:val="en"/>
        </w:rPr>
        <w:t xml:space="preserve">find </w:t>
      </w:r>
      <w:r w:rsidR="00284ADE" w:rsidRPr="00365391">
        <w:rPr>
          <w:rFonts w:ascii="Times New Roman" w:hAnsi="Times New Roman"/>
          <w:sz w:val="24"/>
          <w:szCs w:val="24"/>
          <w:lang w:val="en"/>
        </w:rPr>
        <w:t xml:space="preserve">ways to leverage the skillset and knowledge of others who may not be in a </w:t>
      </w:r>
      <w:r w:rsidR="00186CCF">
        <w:rPr>
          <w:rFonts w:ascii="Times New Roman" w:hAnsi="Times New Roman"/>
          <w:sz w:val="24"/>
          <w:szCs w:val="24"/>
          <w:lang w:val="en"/>
        </w:rPr>
        <w:t xml:space="preserve">formal </w:t>
      </w:r>
      <w:r w:rsidR="00284ADE" w:rsidRPr="00365391">
        <w:rPr>
          <w:rFonts w:ascii="Times New Roman" w:hAnsi="Times New Roman"/>
          <w:sz w:val="24"/>
          <w:szCs w:val="24"/>
          <w:lang w:val="en"/>
        </w:rPr>
        <w:t>role that is associated with Title IX compliance.</w:t>
      </w:r>
      <w:r w:rsidR="00FF0A43">
        <w:rPr>
          <w:rFonts w:ascii="Times New Roman" w:hAnsi="Times New Roman"/>
          <w:sz w:val="24"/>
          <w:szCs w:val="24"/>
          <w:lang w:val="en"/>
        </w:rPr>
        <w:t xml:space="preserve"> </w:t>
      </w:r>
      <w:r w:rsidR="00284ADE" w:rsidRPr="00365391">
        <w:rPr>
          <w:rFonts w:ascii="Times New Roman" w:hAnsi="Times New Roman"/>
          <w:sz w:val="24"/>
          <w:szCs w:val="24"/>
          <w:lang w:val="en"/>
        </w:rPr>
        <w:t>This was seen at Institution B where Official B1 directly reached</w:t>
      </w:r>
      <w:r w:rsidR="00284ADE">
        <w:rPr>
          <w:rFonts w:ascii="Times New Roman" w:hAnsi="Times New Roman"/>
          <w:sz w:val="24"/>
          <w:szCs w:val="24"/>
          <w:lang w:val="en"/>
        </w:rPr>
        <w:t xml:space="preserve"> out to Official B2 who worked in international education to be a Title IX investigator and board member.</w:t>
      </w:r>
      <w:r w:rsidR="00FF0A43">
        <w:rPr>
          <w:rFonts w:ascii="Times New Roman" w:hAnsi="Times New Roman"/>
          <w:sz w:val="24"/>
          <w:szCs w:val="24"/>
          <w:lang w:val="en"/>
        </w:rPr>
        <w:t xml:space="preserve"> </w:t>
      </w:r>
      <w:r w:rsidR="00284ADE">
        <w:rPr>
          <w:rFonts w:ascii="Times New Roman" w:hAnsi="Times New Roman"/>
          <w:sz w:val="24"/>
          <w:szCs w:val="24"/>
          <w:lang w:val="en"/>
        </w:rPr>
        <w:t>Official B1 was able to successfully leverage the past experience of Official B2 to assist her.</w:t>
      </w:r>
    </w:p>
    <w:p w14:paraId="242099CB" w14:textId="5883F972" w:rsidR="001D1F61" w:rsidRDefault="00365391" w:rsidP="00046BC5">
      <w:pPr>
        <w:spacing w:before="240" w:after="0" w:line="480" w:lineRule="auto"/>
        <w:jc w:val="center"/>
        <w:rPr>
          <w:rFonts w:ascii="Times New Roman" w:hAnsi="Times New Roman"/>
          <w:bCs/>
          <w:sz w:val="24"/>
          <w:szCs w:val="24"/>
        </w:rPr>
      </w:pPr>
      <w:r>
        <w:rPr>
          <w:rFonts w:ascii="Times New Roman" w:hAnsi="Times New Roman"/>
          <w:bCs/>
          <w:sz w:val="24"/>
          <w:szCs w:val="24"/>
        </w:rPr>
        <w:t xml:space="preserve">Implement Creative and Intentional </w:t>
      </w:r>
      <w:r w:rsidR="001D1F61">
        <w:rPr>
          <w:rFonts w:ascii="Times New Roman" w:hAnsi="Times New Roman"/>
          <w:bCs/>
          <w:sz w:val="24"/>
          <w:szCs w:val="24"/>
        </w:rPr>
        <w:t>Training</w:t>
      </w:r>
      <w:r>
        <w:rPr>
          <w:rFonts w:ascii="Times New Roman" w:hAnsi="Times New Roman"/>
          <w:bCs/>
          <w:sz w:val="24"/>
          <w:szCs w:val="24"/>
        </w:rPr>
        <w:t xml:space="preserve"> Programs</w:t>
      </w:r>
    </w:p>
    <w:p w14:paraId="20F345C1" w14:textId="75A7F56E" w:rsidR="00284ADE" w:rsidRPr="00B079DB" w:rsidRDefault="00365391" w:rsidP="00284ADE">
      <w:pPr>
        <w:spacing w:after="0" w:line="480" w:lineRule="auto"/>
        <w:ind w:firstLine="720"/>
        <w:contextualSpacing/>
        <w:rPr>
          <w:rFonts w:ascii="Times New Roman" w:hAnsi="Times New Roman"/>
          <w:bCs/>
          <w:sz w:val="24"/>
          <w:szCs w:val="24"/>
        </w:rPr>
      </w:pPr>
      <w:r>
        <w:rPr>
          <w:rFonts w:ascii="Times New Roman" w:hAnsi="Times New Roman"/>
          <w:bCs/>
          <w:sz w:val="24"/>
          <w:szCs w:val="24"/>
        </w:rPr>
        <w:t>The third</w:t>
      </w:r>
      <w:r w:rsidR="001D1F61">
        <w:rPr>
          <w:rFonts w:ascii="Times New Roman" w:hAnsi="Times New Roman"/>
          <w:bCs/>
          <w:sz w:val="24"/>
          <w:szCs w:val="24"/>
        </w:rPr>
        <w:t xml:space="preserve"> </w:t>
      </w:r>
      <w:r w:rsidR="00284ADE">
        <w:rPr>
          <w:rFonts w:ascii="Times New Roman" w:hAnsi="Times New Roman"/>
          <w:bCs/>
          <w:sz w:val="24"/>
          <w:szCs w:val="24"/>
        </w:rPr>
        <w:t>recommendation is for institutions to be creative and intentional with the training they provide to students and employees. This</w:t>
      </w:r>
      <w:r w:rsidR="002570C2">
        <w:rPr>
          <w:rFonts w:ascii="Times New Roman" w:hAnsi="Times New Roman"/>
          <w:bCs/>
          <w:sz w:val="24"/>
          <w:szCs w:val="24"/>
        </w:rPr>
        <w:t xml:space="preserve"> is especially crucial for </w:t>
      </w:r>
      <w:r w:rsidR="00284ADE">
        <w:rPr>
          <w:rFonts w:ascii="Times New Roman" w:hAnsi="Times New Roman"/>
          <w:bCs/>
          <w:sz w:val="24"/>
          <w:szCs w:val="24"/>
        </w:rPr>
        <w:t xml:space="preserve">institutions </w:t>
      </w:r>
      <w:r w:rsidR="002570C2">
        <w:rPr>
          <w:rFonts w:ascii="Times New Roman" w:hAnsi="Times New Roman"/>
          <w:bCs/>
          <w:sz w:val="24"/>
          <w:szCs w:val="24"/>
        </w:rPr>
        <w:t xml:space="preserve">with </w:t>
      </w:r>
      <w:r w:rsidR="00284ADE">
        <w:rPr>
          <w:rFonts w:ascii="Times New Roman" w:hAnsi="Times New Roman"/>
          <w:bCs/>
          <w:sz w:val="24"/>
          <w:szCs w:val="24"/>
        </w:rPr>
        <w:t>little resources.</w:t>
      </w:r>
      <w:r w:rsidR="00FF0A43">
        <w:rPr>
          <w:rFonts w:ascii="Times New Roman" w:hAnsi="Times New Roman"/>
          <w:bCs/>
          <w:sz w:val="24"/>
          <w:szCs w:val="24"/>
        </w:rPr>
        <w:t xml:space="preserve"> </w:t>
      </w:r>
      <w:r w:rsidR="00054CCF">
        <w:rPr>
          <w:rFonts w:ascii="Times New Roman" w:hAnsi="Times New Roman"/>
          <w:bCs/>
          <w:sz w:val="24"/>
          <w:szCs w:val="24"/>
        </w:rPr>
        <w:t xml:space="preserve">One of the identified challenges </w:t>
      </w:r>
      <w:r w:rsidR="002570C2">
        <w:rPr>
          <w:rFonts w:ascii="Times New Roman" w:hAnsi="Times New Roman"/>
          <w:bCs/>
          <w:sz w:val="24"/>
          <w:szCs w:val="24"/>
        </w:rPr>
        <w:t xml:space="preserve">for the two institutions studied </w:t>
      </w:r>
      <w:r w:rsidR="00054CCF">
        <w:rPr>
          <w:rFonts w:ascii="Times New Roman" w:hAnsi="Times New Roman"/>
          <w:bCs/>
          <w:sz w:val="24"/>
          <w:szCs w:val="24"/>
        </w:rPr>
        <w:t>was the lack of training or non-compliance with training without consequences.</w:t>
      </w:r>
      <w:r w:rsidR="00FF0A43">
        <w:rPr>
          <w:rFonts w:ascii="Times New Roman" w:hAnsi="Times New Roman"/>
          <w:bCs/>
          <w:sz w:val="24"/>
          <w:szCs w:val="24"/>
        </w:rPr>
        <w:t xml:space="preserve"> </w:t>
      </w:r>
      <w:r w:rsidR="00054CCF">
        <w:rPr>
          <w:rFonts w:ascii="Times New Roman" w:hAnsi="Times New Roman"/>
          <w:bCs/>
          <w:sz w:val="24"/>
          <w:szCs w:val="24"/>
        </w:rPr>
        <w:t>Institutions, particularly, c</w:t>
      </w:r>
      <w:r w:rsidR="00284ADE">
        <w:rPr>
          <w:rFonts w:ascii="Times New Roman" w:hAnsi="Times New Roman"/>
          <w:bCs/>
          <w:sz w:val="24"/>
          <w:szCs w:val="24"/>
        </w:rPr>
        <w:t xml:space="preserve">ommunity colleges must </w:t>
      </w:r>
      <w:r w:rsidR="00E64387">
        <w:rPr>
          <w:rFonts w:ascii="Times New Roman" w:hAnsi="Times New Roman"/>
          <w:bCs/>
          <w:sz w:val="24"/>
          <w:szCs w:val="24"/>
        </w:rPr>
        <w:t>investigate</w:t>
      </w:r>
      <w:r w:rsidR="00284ADE">
        <w:rPr>
          <w:rFonts w:ascii="Times New Roman" w:hAnsi="Times New Roman"/>
          <w:bCs/>
          <w:sz w:val="24"/>
          <w:szCs w:val="24"/>
        </w:rPr>
        <w:t xml:space="preserve"> partnering with academic departments and find ways to offer information about Title IX in a </w:t>
      </w:r>
      <w:r w:rsidR="00E64387">
        <w:rPr>
          <w:rFonts w:ascii="Times New Roman" w:hAnsi="Times New Roman"/>
          <w:bCs/>
          <w:sz w:val="24"/>
          <w:szCs w:val="24"/>
        </w:rPr>
        <w:t xml:space="preserve">required </w:t>
      </w:r>
      <w:r w:rsidR="00284ADE">
        <w:rPr>
          <w:rFonts w:ascii="Times New Roman" w:hAnsi="Times New Roman"/>
          <w:bCs/>
          <w:sz w:val="24"/>
          <w:szCs w:val="24"/>
        </w:rPr>
        <w:t>life</w:t>
      </w:r>
      <w:r w:rsidR="00E64387">
        <w:rPr>
          <w:rFonts w:ascii="Times New Roman" w:hAnsi="Times New Roman"/>
          <w:bCs/>
          <w:sz w:val="24"/>
          <w:szCs w:val="24"/>
        </w:rPr>
        <w:t>-</w:t>
      </w:r>
      <w:r w:rsidR="00284ADE">
        <w:rPr>
          <w:rFonts w:ascii="Times New Roman" w:hAnsi="Times New Roman"/>
          <w:bCs/>
          <w:sz w:val="24"/>
          <w:szCs w:val="24"/>
        </w:rPr>
        <w:t xml:space="preserve">skill </w:t>
      </w:r>
      <w:r w:rsidR="00284ADE">
        <w:rPr>
          <w:rFonts w:ascii="Times New Roman" w:hAnsi="Times New Roman"/>
          <w:bCs/>
          <w:sz w:val="24"/>
          <w:szCs w:val="24"/>
        </w:rPr>
        <w:lastRenderedPageBreak/>
        <w:t>course</w:t>
      </w:r>
      <w:r w:rsidR="00E64387">
        <w:rPr>
          <w:rFonts w:ascii="Times New Roman" w:hAnsi="Times New Roman"/>
          <w:bCs/>
          <w:sz w:val="24"/>
          <w:szCs w:val="24"/>
        </w:rPr>
        <w:t>.</w:t>
      </w:r>
      <w:r w:rsidR="00FF0A43">
        <w:rPr>
          <w:rFonts w:ascii="Times New Roman" w:hAnsi="Times New Roman"/>
          <w:bCs/>
          <w:sz w:val="24"/>
          <w:szCs w:val="24"/>
        </w:rPr>
        <w:t xml:space="preserve"> </w:t>
      </w:r>
      <w:r w:rsidR="00284ADE">
        <w:rPr>
          <w:rFonts w:ascii="Times New Roman" w:hAnsi="Times New Roman"/>
          <w:bCs/>
          <w:sz w:val="24"/>
          <w:szCs w:val="24"/>
        </w:rPr>
        <w:t xml:space="preserve">The manner that they provide this information </w:t>
      </w:r>
      <w:r w:rsidR="00E64387">
        <w:rPr>
          <w:rFonts w:ascii="Times New Roman" w:hAnsi="Times New Roman"/>
          <w:bCs/>
          <w:sz w:val="24"/>
          <w:szCs w:val="24"/>
        </w:rPr>
        <w:t>must</w:t>
      </w:r>
      <w:r w:rsidR="00284ADE">
        <w:rPr>
          <w:rFonts w:ascii="Times New Roman" w:hAnsi="Times New Roman"/>
          <w:bCs/>
          <w:sz w:val="24"/>
          <w:szCs w:val="24"/>
        </w:rPr>
        <w:t xml:space="preserve"> </w:t>
      </w:r>
      <w:r w:rsidR="00E64387">
        <w:rPr>
          <w:rFonts w:ascii="Times New Roman" w:hAnsi="Times New Roman"/>
          <w:bCs/>
          <w:sz w:val="24"/>
          <w:szCs w:val="24"/>
        </w:rPr>
        <w:t>consider</w:t>
      </w:r>
      <w:r w:rsidR="00284ADE">
        <w:rPr>
          <w:rFonts w:ascii="Times New Roman" w:hAnsi="Times New Roman"/>
          <w:bCs/>
          <w:sz w:val="24"/>
          <w:szCs w:val="24"/>
        </w:rPr>
        <w:t xml:space="preserve"> the demographics of their student population so that it is intentional and impactful</w:t>
      </w:r>
      <w:r w:rsidR="00284ADE" w:rsidRPr="00BD7987">
        <w:rPr>
          <w:rFonts w:ascii="Times New Roman" w:hAnsi="Times New Roman"/>
          <w:bCs/>
          <w:sz w:val="24"/>
          <w:szCs w:val="24"/>
        </w:rPr>
        <w:t>.</w:t>
      </w:r>
      <w:r w:rsidR="00FF0A43" w:rsidRPr="00BD7987">
        <w:rPr>
          <w:rFonts w:ascii="Times New Roman" w:hAnsi="Times New Roman"/>
          <w:bCs/>
          <w:sz w:val="24"/>
          <w:szCs w:val="24"/>
        </w:rPr>
        <w:t xml:space="preserve"> </w:t>
      </w:r>
      <w:r w:rsidR="00284ADE" w:rsidRPr="00BD7987">
        <w:rPr>
          <w:rFonts w:ascii="Times New Roman" w:hAnsi="Times New Roman"/>
          <w:bCs/>
          <w:sz w:val="24"/>
          <w:szCs w:val="24"/>
        </w:rPr>
        <w:t>According to L</w:t>
      </w:r>
      <w:r w:rsidR="00BD7987" w:rsidRPr="00BD7987">
        <w:rPr>
          <w:rFonts w:ascii="Times New Roman" w:hAnsi="Times New Roman"/>
          <w:bCs/>
          <w:sz w:val="24"/>
          <w:szCs w:val="24"/>
        </w:rPr>
        <w:t>evin</w:t>
      </w:r>
      <w:r w:rsidR="00BD7987">
        <w:rPr>
          <w:rFonts w:ascii="Times New Roman" w:hAnsi="Times New Roman"/>
          <w:bCs/>
          <w:sz w:val="24"/>
          <w:szCs w:val="24"/>
        </w:rPr>
        <w:t>e</w:t>
      </w:r>
      <w:r w:rsidR="00BD7987" w:rsidRPr="00BD7987">
        <w:rPr>
          <w:rFonts w:ascii="Times New Roman" w:hAnsi="Times New Roman"/>
          <w:bCs/>
          <w:sz w:val="24"/>
          <w:szCs w:val="24"/>
        </w:rPr>
        <w:t xml:space="preserve"> (2004):</w:t>
      </w:r>
    </w:p>
    <w:p w14:paraId="2FC7B383" w14:textId="0B7B968D" w:rsidR="00284ADE" w:rsidRDefault="00284ADE" w:rsidP="00046BC5">
      <w:pPr>
        <w:spacing w:after="240" w:line="240" w:lineRule="auto"/>
        <w:ind w:left="360" w:right="360"/>
        <w:rPr>
          <w:rFonts w:ascii="Times New Roman" w:hAnsi="Times New Roman"/>
          <w:bCs/>
          <w:sz w:val="24"/>
          <w:szCs w:val="24"/>
        </w:rPr>
      </w:pPr>
      <w:r w:rsidRPr="00B079DB">
        <w:rPr>
          <w:rFonts w:ascii="Times New Roman" w:hAnsi="Times New Roman"/>
          <w:bCs/>
          <w:sz w:val="24"/>
          <w:szCs w:val="24"/>
        </w:rPr>
        <w:t>The biggest challenge community colleges face is fragmentation in our programs and isolation and divisiveness among both faculty members and administrators. We need to overcome those obstacles to give our students the liberal-arts education they deserve. None of the missions of community colleges, whether job training or a gentle transition to a higher degree, precludes the ne</w:t>
      </w:r>
      <w:r>
        <w:rPr>
          <w:rFonts w:ascii="Times New Roman" w:hAnsi="Times New Roman"/>
          <w:bCs/>
          <w:sz w:val="24"/>
          <w:szCs w:val="24"/>
        </w:rPr>
        <w:t>ed to educate the whole person</w:t>
      </w:r>
      <w:r w:rsidR="00054CCF">
        <w:rPr>
          <w:rFonts w:ascii="Times New Roman" w:hAnsi="Times New Roman"/>
          <w:bCs/>
          <w:sz w:val="24"/>
          <w:szCs w:val="24"/>
        </w:rPr>
        <w:t>.</w:t>
      </w:r>
      <w:r>
        <w:rPr>
          <w:rFonts w:ascii="Times New Roman" w:hAnsi="Times New Roman"/>
          <w:bCs/>
          <w:sz w:val="24"/>
          <w:szCs w:val="24"/>
        </w:rPr>
        <w:t xml:space="preserve"> </w:t>
      </w:r>
      <w:r w:rsidR="00BD7987">
        <w:rPr>
          <w:rFonts w:ascii="Times New Roman" w:hAnsi="Times New Roman"/>
          <w:bCs/>
          <w:sz w:val="24"/>
          <w:szCs w:val="24"/>
        </w:rPr>
        <w:t>(p. 6</w:t>
      </w:r>
      <w:r w:rsidRPr="00B079DB">
        <w:rPr>
          <w:rFonts w:ascii="Times New Roman" w:hAnsi="Times New Roman"/>
          <w:bCs/>
          <w:sz w:val="24"/>
          <w:szCs w:val="24"/>
        </w:rPr>
        <w:t>)</w:t>
      </w:r>
    </w:p>
    <w:p w14:paraId="4760D02B" w14:textId="180A9EA5" w:rsidR="00284ADE" w:rsidRDefault="00CA1F6E" w:rsidP="00E64387">
      <w:pPr>
        <w:spacing w:after="0" w:line="480" w:lineRule="auto"/>
        <w:ind w:firstLine="720"/>
        <w:contextualSpacing/>
        <w:rPr>
          <w:rFonts w:ascii="Times New Roman" w:hAnsi="Times New Roman"/>
          <w:bCs/>
          <w:sz w:val="24"/>
          <w:szCs w:val="24"/>
        </w:rPr>
      </w:pPr>
      <w:r>
        <w:rPr>
          <w:rFonts w:ascii="Times New Roman" w:hAnsi="Times New Roman"/>
          <w:bCs/>
          <w:sz w:val="24"/>
          <w:szCs w:val="24"/>
        </w:rPr>
        <w:t>T</w:t>
      </w:r>
      <w:r w:rsidR="00284ADE" w:rsidRPr="00AC523E">
        <w:rPr>
          <w:rFonts w:ascii="Times New Roman" w:hAnsi="Times New Roman"/>
          <w:bCs/>
          <w:sz w:val="24"/>
          <w:szCs w:val="24"/>
        </w:rPr>
        <w:t>he lack of intentionality in creating a seamless in- and out of classroom student experience</w:t>
      </w:r>
      <w:r>
        <w:rPr>
          <w:rFonts w:ascii="Times New Roman" w:hAnsi="Times New Roman"/>
          <w:bCs/>
          <w:sz w:val="24"/>
          <w:szCs w:val="24"/>
        </w:rPr>
        <w:t xml:space="preserve"> at community colleges</w:t>
      </w:r>
      <w:r w:rsidR="00284ADE" w:rsidRPr="00AC523E">
        <w:rPr>
          <w:rFonts w:ascii="Times New Roman" w:hAnsi="Times New Roman"/>
          <w:bCs/>
          <w:sz w:val="24"/>
          <w:szCs w:val="24"/>
        </w:rPr>
        <w:t xml:space="preserve"> may affect policies and practices designed to ensure student success.</w:t>
      </w:r>
      <w:r w:rsidR="00FF0A43">
        <w:rPr>
          <w:rFonts w:ascii="Times New Roman" w:hAnsi="Times New Roman"/>
          <w:bCs/>
          <w:sz w:val="24"/>
          <w:szCs w:val="24"/>
        </w:rPr>
        <w:t xml:space="preserve"> </w:t>
      </w:r>
      <w:r w:rsidR="002570C2">
        <w:rPr>
          <w:rFonts w:ascii="Times New Roman" w:hAnsi="Times New Roman"/>
          <w:bCs/>
          <w:sz w:val="24"/>
          <w:szCs w:val="24"/>
        </w:rPr>
        <w:t>Therefor</w:t>
      </w:r>
      <w:r>
        <w:rPr>
          <w:rFonts w:ascii="Times New Roman" w:hAnsi="Times New Roman"/>
          <w:bCs/>
          <w:sz w:val="24"/>
          <w:szCs w:val="24"/>
        </w:rPr>
        <w:t>e, community colleges</w:t>
      </w:r>
      <w:r w:rsidR="002570C2">
        <w:rPr>
          <w:rFonts w:ascii="Times New Roman" w:hAnsi="Times New Roman"/>
          <w:bCs/>
          <w:sz w:val="24"/>
          <w:szCs w:val="24"/>
        </w:rPr>
        <w:t xml:space="preserve"> </w:t>
      </w:r>
      <w:r w:rsidR="00284ADE">
        <w:rPr>
          <w:rFonts w:ascii="Times New Roman" w:hAnsi="Times New Roman"/>
          <w:bCs/>
          <w:sz w:val="24"/>
          <w:szCs w:val="24"/>
        </w:rPr>
        <w:t xml:space="preserve">must encourage joint partnerships between </w:t>
      </w:r>
      <w:r w:rsidR="00284ADE" w:rsidRPr="00C04603">
        <w:rPr>
          <w:rFonts w:ascii="Times New Roman" w:hAnsi="Times New Roman"/>
          <w:bCs/>
          <w:sz w:val="24"/>
          <w:szCs w:val="24"/>
        </w:rPr>
        <w:t>facul</w:t>
      </w:r>
      <w:r w:rsidR="00284ADE">
        <w:rPr>
          <w:rFonts w:ascii="Times New Roman" w:hAnsi="Times New Roman"/>
          <w:bCs/>
          <w:sz w:val="24"/>
          <w:szCs w:val="24"/>
        </w:rPr>
        <w:t xml:space="preserve">ty members and administrators to </w:t>
      </w:r>
      <w:r w:rsidR="00284ADE" w:rsidRPr="00C04603">
        <w:rPr>
          <w:rFonts w:ascii="Times New Roman" w:hAnsi="Times New Roman"/>
          <w:bCs/>
          <w:sz w:val="24"/>
          <w:szCs w:val="24"/>
        </w:rPr>
        <w:t>effectively educate the whole student</w:t>
      </w:r>
      <w:r w:rsidR="00E64387">
        <w:rPr>
          <w:rFonts w:ascii="Times New Roman" w:hAnsi="Times New Roman"/>
          <w:bCs/>
          <w:sz w:val="24"/>
          <w:szCs w:val="24"/>
        </w:rPr>
        <w:t xml:space="preserve"> body</w:t>
      </w:r>
      <w:r w:rsidR="00284ADE" w:rsidRPr="00C04603">
        <w:rPr>
          <w:rFonts w:ascii="Times New Roman" w:hAnsi="Times New Roman"/>
          <w:bCs/>
          <w:sz w:val="24"/>
          <w:szCs w:val="24"/>
        </w:rPr>
        <w:t>.</w:t>
      </w:r>
      <w:r w:rsidR="00FF0A43">
        <w:rPr>
          <w:rFonts w:ascii="Times New Roman" w:hAnsi="Times New Roman"/>
          <w:bCs/>
          <w:sz w:val="24"/>
          <w:szCs w:val="24"/>
        </w:rPr>
        <w:t xml:space="preserve"> </w:t>
      </w:r>
      <w:r w:rsidR="00054CCF">
        <w:rPr>
          <w:rFonts w:ascii="Times New Roman" w:hAnsi="Times New Roman"/>
          <w:bCs/>
          <w:sz w:val="24"/>
          <w:szCs w:val="24"/>
        </w:rPr>
        <w:t>Information should be introduced at new student orientation</w:t>
      </w:r>
      <w:r w:rsidR="00E64387">
        <w:rPr>
          <w:rFonts w:ascii="Times New Roman" w:hAnsi="Times New Roman"/>
          <w:bCs/>
          <w:sz w:val="24"/>
          <w:szCs w:val="24"/>
        </w:rPr>
        <w:t>,</w:t>
      </w:r>
      <w:r w:rsidR="00054CCF">
        <w:rPr>
          <w:rFonts w:ascii="Times New Roman" w:hAnsi="Times New Roman"/>
          <w:bCs/>
          <w:sz w:val="24"/>
          <w:szCs w:val="24"/>
        </w:rPr>
        <w:t xml:space="preserve"> but that training should continue throughout the student’s tenure.</w:t>
      </w:r>
      <w:r w:rsidR="00FF0A43">
        <w:rPr>
          <w:rFonts w:ascii="Times New Roman" w:hAnsi="Times New Roman"/>
          <w:bCs/>
          <w:sz w:val="24"/>
          <w:szCs w:val="24"/>
        </w:rPr>
        <w:t xml:space="preserve"> </w:t>
      </w:r>
      <w:r w:rsidR="00054CCF">
        <w:rPr>
          <w:rFonts w:ascii="Times New Roman" w:hAnsi="Times New Roman"/>
          <w:bCs/>
          <w:sz w:val="24"/>
          <w:szCs w:val="24"/>
        </w:rPr>
        <w:t>One way to do this at the community college level, is to provide 20-30 minutes bite size training in common core course</w:t>
      </w:r>
      <w:r w:rsidR="007B2574">
        <w:rPr>
          <w:rFonts w:ascii="Times New Roman" w:hAnsi="Times New Roman"/>
          <w:bCs/>
          <w:sz w:val="24"/>
          <w:szCs w:val="24"/>
        </w:rPr>
        <w:t>s</w:t>
      </w:r>
      <w:r w:rsidR="00054CCF">
        <w:rPr>
          <w:rFonts w:ascii="Times New Roman" w:hAnsi="Times New Roman"/>
          <w:bCs/>
          <w:sz w:val="24"/>
          <w:szCs w:val="24"/>
        </w:rPr>
        <w:t>.</w:t>
      </w:r>
      <w:r w:rsidR="00FF0A43">
        <w:rPr>
          <w:rFonts w:ascii="Times New Roman" w:hAnsi="Times New Roman"/>
          <w:bCs/>
          <w:sz w:val="24"/>
          <w:szCs w:val="24"/>
        </w:rPr>
        <w:t xml:space="preserve"> </w:t>
      </w:r>
      <w:r w:rsidR="00054CCF">
        <w:rPr>
          <w:rFonts w:ascii="Times New Roman" w:hAnsi="Times New Roman"/>
          <w:bCs/>
          <w:sz w:val="24"/>
          <w:szCs w:val="24"/>
        </w:rPr>
        <w:t xml:space="preserve">Training for specialized student groups such as athletes, residents, and student groups may </w:t>
      </w:r>
      <w:r w:rsidR="007B2574">
        <w:rPr>
          <w:rFonts w:ascii="Times New Roman" w:hAnsi="Times New Roman"/>
          <w:bCs/>
          <w:sz w:val="24"/>
          <w:szCs w:val="24"/>
        </w:rPr>
        <w:t xml:space="preserve">also </w:t>
      </w:r>
      <w:r w:rsidR="00054CCF">
        <w:rPr>
          <w:rFonts w:ascii="Times New Roman" w:hAnsi="Times New Roman"/>
          <w:bCs/>
          <w:sz w:val="24"/>
          <w:szCs w:val="24"/>
        </w:rPr>
        <w:t>prove effective.</w:t>
      </w:r>
      <w:r w:rsidR="00FF0A43">
        <w:rPr>
          <w:rFonts w:ascii="Times New Roman" w:hAnsi="Times New Roman"/>
          <w:bCs/>
          <w:sz w:val="24"/>
          <w:szCs w:val="24"/>
        </w:rPr>
        <w:t xml:space="preserve"> </w:t>
      </w:r>
      <w:r w:rsidR="00365391" w:rsidRPr="00697206">
        <w:rPr>
          <w:rFonts w:ascii="Times New Roman" w:hAnsi="Times New Roman"/>
          <w:sz w:val="24"/>
          <w:szCs w:val="24"/>
          <w:lang w:val="en"/>
        </w:rPr>
        <w:t>Assessme</w:t>
      </w:r>
      <w:r w:rsidR="00365391">
        <w:rPr>
          <w:rFonts w:ascii="Times New Roman" w:hAnsi="Times New Roman"/>
          <w:sz w:val="24"/>
          <w:szCs w:val="24"/>
          <w:lang w:val="en"/>
        </w:rPr>
        <w:t>nt measures will need to be built within those training to ensure learning takes place.</w:t>
      </w:r>
    </w:p>
    <w:p w14:paraId="681EDE75" w14:textId="027CEF2F" w:rsidR="00284ADE" w:rsidRDefault="00284ADE" w:rsidP="00284ADE">
      <w:pPr>
        <w:spacing w:after="0" w:line="480" w:lineRule="auto"/>
        <w:ind w:firstLine="720"/>
        <w:rPr>
          <w:rFonts w:ascii="Times New Roman" w:hAnsi="Times New Roman"/>
          <w:bCs/>
          <w:sz w:val="24"/>
          <w:szCs w:val="24"/>
        </w:rPr>
      </w:pPr>
      <w:r>
        <w:rPr>
          <w:rFonts w:ascii="Times New Roman" w:hAnsi="Times New Roman"/>
          <w:bCs/>
          <w:sz w:val="24"/>
          <w:szCs w:val="24"/>
        </w:rPr>
        <w:t>Senior administrators will need to take strong stances</w:t>
      </w:r>
      <w:r w:rsidR="00E64387">
        <w:rPr>
          <w:rFonts w:ascii="Times New Roman" w:hAnsi="Times New Roman"/>
          <w:bCs/>
          <w:sz w:val="24"/>
          <w:szCs w:val="24"/>
        </w:rPr>
        <w:t>,</w:t>
      </w:r>
      <w:r>
        <w:rPr>
          <w:rFonts w:ascii="Times New Roman" w:hAnsi="Times New Roman"/>
          <w:bCs/>
          <w:sz w:val="24"/>
          <w:szCs w:val="24"/>
        </w:rPr>
        <w:t xml:space="preserve"> so the university community understand the value of the training programs.</w:t>
      </w:r>
      <w:r w:rsidR="00FF0A43">
        <w:rPr>
          <w:rFonts w:ascii="Times New Roman" w:hAnsi="Times New Roman"/>
          <w:bCs/>
          <w:sz w:val="24"/>
          <w:szCs w:val="24"/>
        </w:rPr>
        <w:t xml:space="preserve"> </w:t>
      </w:r>
      <w:r>
        <w:rPr>
          <w:rFonts w:ascii="Times New Roman" w:hAnsi="Times New Roman"/>
          <w:bCs/>
          <w:sz w:val="24"/>
          <w:szCs w:val="24"/>
        </w:rPr>
        <w:t>Senior administrators may consider working with managers to ensure the completion of training is an expectation and is tied to an employee’s annual review.</w:t>
      </w:r>
      <w:r w:rsidR="00FF0A43">
        <w:rPr>
          <w:rFonts w:ascii="Times New Roman" w:hAnsi="Times New Roman"/>
          <w:bCs/>
          <w:sz w:val="24"/>
          <w:szCs w:val="24"/>
        </w:rPr>
        <w:t xml:space="preserve"> </w:t>
      </w:r>
      <w:r>
        <w:rPr>
          <w:rFonts w:ascii="Times New Roman" w:hAnsi="Times New Roman"/>
          <w:bCs/>
          <w:sz w:val="24"/>
          <w:szCs w:val="24"/>
        </w:rPr>
        <w:t>Senior administrators must also work with student affairs to find ways to hold students accountable for completing such trainin</w:t>
      </w:r>
      <w:r w:rsidR="00054CCF">
        <w:rPr>
          <w:rFonts w:ascii="Times New Roman" w:hAnsi="Times New Roman"/>
          <w:bCs/>
          <w:sz w:val="24"/>
          <w:szCs w:val="24"/>
        </w:rPr>
        <w:t>g.</w:t>
      </w:r>
      <w:r w:rsidR="00FF0A43">
        <w:rPr>
          <w:rFonts w:ascii="Times New Roman" w:hAnsi="Times New Roman"/>
          <w:bCs/>
          <w:sz w:val="24"/>
          <w:szCs w:val="24"/>
        </w:rPr>
        <w:t xml:space="preserve"> </w:t>
      </w:r>
      <w:r w:rsidR="00054CCF">
        <w:rPr>
          <w:rFonts w:ascii="Times New Roman" w:hAnsi="Times New Roman"/>
          <w:bCs/>
          <w:sz w:val="24"/>
          <w:szCs w:val="24"/>
        </w:rPr>
        <w:t>Institutions must not rely</w:t>
      </w:r>
      <w:r>
        <w:rPr>
          <w:rFonts w:ascii="Times New Roman" w:hAnsi="Times New Roman"/>
          <w:bCs/>
          <w:sz w:val="24"/>
          <w:szCs w:val="24"/>
        </w:rPr>
        <w:t xml:space="preserve"> on only an online course but must find ways to provide ongoing training to students in different settings throughout the year.</w:t>
      </w:r>
    </w:p>
    <w:p w14:paraId="3EA5FA28" w14:textId="5B5BE975" w:rsidR="003919D2" w:rsidRPr="003919D2" w:rsidRDefault="00365391" w:rsidP="001119FA">
      <w:pPr>
        <w:spacing w:before="240" w:after="0" w:line="480" w:lineRule="auto"/>
        <w:jc w:val="center"/>
        <w:rPr>
          <w:rFonts w:ascii="Times New Roman" w:hAnsi="Times New Roman"/>
          <w:bCs/>
          <w:sz w:val="24"/>
          <w:szCs w:val="24"/>
        </w:rPr>
      </w:pPr>
      <w:r>
        <w:rPr>
          <w:rFonts w:ascii="Times New Roman" w:hAnsi="Times New Roman"/>
          <w:bCs/>
          <w:sz w:val="24"/>
          <w:szCs w:val="24"/>
        </w:rPr>
        <w:lastRenderedPageBreak/>
        <w:t xml:space="preserve">Ensure </w:t>
      </w:r>
      <w:r w:rsidR="003919D2" w:rsidRPr="003919D2">
        <w:rPr>
          <w:rFonts w:ascii="Times New Roman" w:hAnsi="Times New Roman"/>
          <w:bCs/>
          <w:sz w:val="24"/>
          <w:szCs w:val="24"/>
        </w:rPr>
        <w:t xml:space="preserve">Intentionality </w:t>
      </w:r>
      <w:proofErr w:type="gramStart"/>
      <w:r w:rsidR="00046BC5">
        <w:rPr>
          <w:rFonts w:ascii="Times New Roman" w:hAnsi="Times New Roman"/>
          <w:bCs/>
          <w:sz w:val="24"/>
          <w:szCs w:val="24"/>
        </w:rPr>
        <w:t>W</w:t>
      </w:r>
      <w:r w:rsidR="003919D2" w:rsidRPr="003919D2">
        <w:rPr>
          <w:rFonts w:ascii="Times New Roman" w:hAnsi="Times New Roman"/>
          <w:bCs/>
          <w:sz w:val="24"/>
          <w:szCs w:val="24"/>
        </w:rPr>
        <w:t>ith</w:t>
      </w:r>
      <w:proofErr w:type="gramEnd"/>
      <w:r w:rsidR="003919D2" w:rsidRPr="003919D2">
        <w:rPr>
          <w:rFonts w:ascii="Times New Roman" w:hAnsi="Times New Roman"/>
          <w:bCs/>
          <w:sz w:val="24"/>
          <w:szCs w:val="24"/>
        </w:rPr>
        <w:t xml:space="preserve"> </w:t>
      </w:r>
      <w:r>
        <w:rPr>
          <w:rFonts w:ascii="Times New Roman" w:hAnsi="Times New Roman"/>
          <w:bCs/>
          <w:sz w:val="24"/>
          <w:szCs w:val="24"/>
        </w:rPr>
        <w:t xml:space="preserve">Assignments of </w:t>
      </w:r>
      <w:r w:rsidR="003919D2" w:rsidRPr="003919D2">
        <w:rPr>
          <w:rFonts w:ascii="Times New Roman" w:hAnsi="Times New Roman"/>
          <w:bCs/>
          <w:sz w:val="24"/>
          <w:szCs w:val="24"/>
        </w:rPr>
        <w:t>Responsibilities</w:t>
      </w:r>
    </w:p>
    <w:p w14:paraId="705EA8DE" w14:textId="515CB819" w:rsidR="003919D2" w:rsidRDefault="003919D2" w:rsidP="003919D2">
      <w:pPr>
        <w:spacing w:after="0" w:line="480" w:lineRule="auto"/>
        <w:ind w:firstLine="720"/>
        <w:contextualSpacing/>
        <w:rPr>
          <w:rFonts w:ascii="Times New Roman" w:hAnsi="Times New Roman"/>
          <w:bCs/>
          <w:sz w:val="24"/>
          <w:szCs w:val="24"/>
        </w:rPr>
      </w:pPr>
      <w:r w:rsidRPr="003919D2">
        <w:rPr>
          <w:rFonts w:ascii="Times New Roman" w:hAnsi="Times New Roman"/>
          <w:bCs/>
          <w:sz w:val="24"/>
          <w:szCs w:val="24"/>
        </w:rPr>
        <w:t>The fourth recommendation is for institutions to</w:t>
      </w:r>
      <w:r w:rsidR="007B2574">
        <w:rPr>
          <w:rFonts w:ascii="Times New Roman" w:hAnsi="Times New Roman"/>
          <w:bCs/>
          <w:sz w:val="24"/>
          <w:szCs w:val="24"/>
        </w:rPr>
        <w:t xml:space="preserve"> be</w:t>
      </w:r>
      <w:r w:rsidRPr="003919D2">
        <w:rPr>
          <w:rFonts w:ascii="Times New Roman" w:hAnsi="Times New Roman"/>
          <w:bCs/>
          <w:sz w:val="24"/>
          <w:szCs w:val="24"/>
        </w:rPr>
        <w:t xml:space="preserve"> more intentional in how compliance responsibilities</w:t>
      </w:r>
      <w:r>
        <w:rPr>
          <w:rFonts w:ascii="Times New Roman" w:hAnsi="Times New Roman"/>
          <w:bCs/>
          <w:sz w:val="24"/>
          <w:szCs w:val="24"/>
        </w:rPr>
        <w:t xml:space="preserve"> are assigned.</w:t>
      </w:r>
      <w:r w:rsidR="00FF0A43">
        <w:rPr>
          <w:rFonts w:ascii="Times New Roman" w:hAnsi="Times New Roman"/>
          <w:bCs/>
          <w:sz w:val="24"/>
          <w:szCs w:val="24"/>
        </w:rPr>
        <w:t xml:space="preserve"> </w:t>
      </w:r>
      <w:r w:rsidRPr="00621ADF">
        <w:rPr>
          <w:rFonts w:ascii="Times New Roman" w:hAnsi="Times New Roman"/>
          <w:bCs/>
          <w:sz w:val="24"/>
          <w:szCs w:val="24"/>
        </w:rPr>
        <w:t>The work</w:t>
      </w:r>
      <w:r>
        <w:rPr>
          <w:rFonts w:ascii="Times New Roman" w:hAnsi="Times New Roman"/>
          <w:bCs/>
          <w:sz w:val="24"/>
          <w:szCs w:val="24"/>
        </w:rPr>
        <w:t xml:space="preserve"> of compliance and responding to student-student sexual</w:t>
      </w:r>
      <w:r w:rsidR="00186CCF">
        <w:rPr>
          <w:rFonts w:ascii="Times New Roman" w:hAnsi="Times New Roman"/>
          <w:bCs/>
          <w:sz w:val="24"/>
          <w:szCs w:val="24"/>
        </w:rPr>
        <w:t xml:space="preserve"> misconduct is difficult and can</w:t>
      </w:r>
      <w:r>
        <w:rPr>
          <w:rFonts w:ascii="Times New Roman" w:hAnsi="Times New Roman"/>
          <w:bCs/>
          <w:sz w:val="24"/>
          <w:szCs w:val="24"/>
        </w:rPr>
        <w:t xml:space="preserve"> be emotionally draining.</w:t>
      </w:r>
      <w:r w:rsidR="00FF0A43">
        <w:rPr>
          <w:rFonts w:ascii="Times New Roman" w:hAnsi="Times New Roman"/>
          <w:bCs/>
          <w:sz w:val="24"/>
          <w:szCs w:val="24"/>
        </w:rPr>
        <w:t xml:space="preserve"> </w:t>
      </w:r>
      <w:r>
        <w:rPr>
          <w:rFonts w:ascii="Times New Roman" w:hAnsi="Times New Roman"/>
          <w:bCs/>
          <w:sz w:val="24"/>
          <w:szCs w:val="24"/>
        </w:rPr>
        <w:t>Paul (2016) advises that the Ti</w:t>
      </w:r>
      <w:r w:rsidR="007B2574">
        <w:rPr>
          <w:rFonts w:ascii="Times New Roman" w:hAnsi="Times New Roman"/>
          <w:bCs/>
          <w:sz w:val="24"/>
          <w:szCs w:val="24"/>
        </w:rPr>
        <w:t>tle IX Coordinator not serve</w:t>
      </w:r>
      <w:r>
        <w:rPr>
          <w:rFonts w:ascii="Times New Roman" w:hAnsi="Times New Roman"/>
          <w:bCs/>
          <w:sz w:val="24"/>
          <w:szCs w:val="24"/>
        </w:rPr>
        <w:t xml:space="preserve"> as an investigator because of the time</w:t>
      </w:r>
      <w:r w:rsidR="00E64387">
        <w:rPr>
          <w:rFonts w:ascii="Times New Roman" w:hAnsi="Times New Roman"/>
          <w:bCs/>
          <w:sz w:val="24"/>
          <w:szCs w:val="24"/>
        </w:rPr>
        <w:t>-</w:t>
      </w:r>
      <w:r>
        <w:rPr>
          <w:rFonts w:ascii="Times New Roman" w:hAnsi="Times New Roman"/>
          <w:bCs/>
          <w:sz w:val="24"/>
          <w:szCs w:val="24"/>
        </w:rPr>
        <w:t>consuming aspect of investigations.</w:t>
      </w:r>
      <w:r w:rsidR="00FF0A43">
        <w:rPr>
          <w:rFonts w:ascii="Times New Roman" w:hAnsi="Times New Roman"/>
          <w:bCs/>
          <w:sz w:val="24"/>
          <w:szCs w:val="24"/>
        </w:rPr>
        <w:t xml:space="preserve"> </w:t>
      </w:r>
      <w:r>
        <w:rPr>
          <w:rFonts w:ascii="Times New Roman" w:hAnsi="Times New Roman"/>
          <w:bCs/>
          <w:sz w:val="24"/>
          <w:szCs w:val="24"/>
        </w:rPr>
        <w:t>While it is tempting for institutions to merge those responsibilities into the existing responsibilities of other administrators, institutions will need to be thoughtful in how this is done.</w:t>
      </w:r>
      <w:r w:rsidR="00FF0A43">
        <w:rPr>
          <w:rFonts w:ascii="Times New Roman" w:hAnsi="Times New Roman"/>
          <w:bCs/>
          <w:sz w:val="24"/>
          <w:szCs w:val="24"/>
        </w:rPr>
        <w:t xml:space="preserve"> </w:t>
      </w:r>
      <w:r>
        <w:rPr>
          <w:rFonts w:ascii="Times New Roman" w:hAnsi="Times New Roman"/>
          <w:bCs/>
          <w:sz w:val="24"/>
          <w:szCs w:val="24"/>
        </w:rPr>
        <w:t>If not done well or buy-in not sought from key stakeholders, administrators will become disengaged and frustrated with their experiences.</w:t>
      </w:r>
      <w:r w:rsidR="00FF0A43">
        <w:rPr>
          <w:rFonts w:ascii="Times New Roman" w:hAnsi="Times New Roman"/>
          <w:bCs/>
          <w:sz w:val="24"/>
          <w:szCs w:val="24"/>
        </w:rPr>
        <w:t xml:space="preserve"> </w:t>
      </w:r>
      <w:r>
        <w:rPr>
          <w:rFonts w:ascii="Times New Roman" w:hAnsi="Times New Roman"/>
          <w:bCs/>
          <w:sz w:val="24"/>
          <w:szCs w:val="24"/>
        </w:rPr>
        <w:t>Senior administrators must be intentional and sharing their vision.</w:t>
      </w:r>
    </w:p>
    <w:p w14:paraId="41CC3118" w14:textId="57057BF6" w:rsidR="003919D2" w:rsidRDefault="00365391" w:rsidP="001119FA">
      <w:pPr>
        <w:spacing w:before="240" w:after="0" w:line="480" w:lineRule="auto"/>
        <w:ind w:firstLine="720"/>
        <w:jc w:val="center"/>
        <w:rPr>
          <w:rFonts w:ascii="Times New Roman" w:hAnsi="Times New Roman"/>
          <w:bCs/>
          <w:sz w:val="24"/>
          <w:szCs w:val="24"/>
        </w:rPr>
      </w:pPr>
      <w:r>
        <w:rPr>
          <w:rFonts w:ascii="Times New Roman" w:hAnsi="Times New Roman"/>
          <w:bCs/>
          <w:sz w:val="24"/>
          <w:szCs w:val="24"/>
        </w:rPr>
        <w:t xml:space="preserve">Provide </w:t>
      </w:r>
      <w:r w:rsidR="003919D2">
        <w:rPr>
          <w:rFonts w:ascii="Times New Roman" w:hAnsi="Times New Roman"/>
          <w:bCs/>
          <w:sz w:val="24"/>
          <w:szCs w:val="24"/>
        </w:rPr>
        <w:t>Staff Support and Appreciation</w:t>
      </w:r>
    </w:p>
    <w:p w14:paraId="529E5767" w14:textId="300A67C3" w:rsidR="0034706E" w:rsidRDefault="003919D2" w:rsidP="001119FA">
      <w:pPr>
        <w:spacing w:after="0" w:line="480" w:lineRule="auto"/>
        <w:ind w:firstLine="720"/>
        <w:rPr>
          <w:rFonts w:ascii="Times New Roman" w:hAnsi="Times New Roman"/>
          <w:bCs/>
          <w:sz w:val="24"/>
          <w:szCs w:val="24"/>
        </w:rPr>
      </w:pPr>
      <w:r>
        <w:rPr>
          <w:rFonts w:ascii="Times New Roman" w:hAnsi="Times New Roman"/>
          <w:bCs/>
          <w:sz w:val="24"/>
          <w:szCs w:val="24"/>
        </w:rPr>
        <w:t>The work of Title IX officers is taxing and frustrating (</w:t>
      </w:r>
      <w:r w:rsidR="00046BC5">
        <w:rPr>
          <w:rFonts w:ascii="Times New Roman" w:hAnsi="Times New Roman"/>
          <w:bCs/>
          <w:sz w:val="24"/>
          <w:szCs w:val="24"/>
        </w:rPr>
        <w:t xml:space="preserve">Karjane et al., 2002; </w:t>
      </w:r>
      <w:r>
        <w:rPr>
          <w:rFonts w:ascii="Times New Roman" w:hAnsi="Times New Roman"/>
          <w:bCs/>
          <w:sz w:val="24"/>
          <w:szCs w:val="24"/>
        </w:rPr>
        <w:t>Paul 2016).</w:t>
      </w:r>
      <w:r w:rsidR="00FF0A43">
        <w:rPr>
          <w:rFonts w:ascii="Times New Roman" w:hAnsi="Times New Roman"/>
          <w:bCs/>
          <w:sz w:val="24"/>
          <w:szCs w:val="24"/>
        </w:rPr>
        <w:t xml:space="preserve"> </w:t>
      </w:r>
      <w:r>
        <w:rPr>
          <w:rFonts w:ascii="Times New Roman" w:hAnsi="Times New Roman"/>
          <w:bCs/>
          <w:sz w:val="24"/>
          <w:szCs w:val="24"/>
        </w:rPr>
        <w:t>While financial support may not be feasible, senior administrators should find ways to show the</w:t>
      </w:r>
      <w:r w:rsidR="007B2574">
        <w:rPr>
          <w:rFonts w:ascii="Times New Roman" w:hAnsi="Times New Roman"/>
          <w:bCs/>
          <w:sz w:val="24"/>
          <w:szCs w:val="24"/>
        </w:rPr>
        <w:t xml:space="preserve">ir appreciation for their staff’s </w:t>
      </w:r>
      <w:r>
        <w:rPr>
          <w:rFonts w:ascii="Times New Roman" w:hAnsi="Times New Roman"/>
          <w:bCs/>
          <w:sz w:val="24"/>
          <w:szCs w:val="24"/>
        </w:rPr>
        <w:t>work.</w:t>
      </w:r>
      <w:r w:rsidR="00FF0A43">
        <w:rPr>
          <w:rFonts w:ascii="Times New Roman" w:hAnsi="Times New Roman"/>
          <w:bCs/>
          <w:sz w:val="24"/>
          <w:szCs w:val="24"/>
        </w:rPr>
        <w:t xml:space="preserve"> </w:t>
      </w:r>
      <w:r>
        <w:rPr>
          <w:rFonts w:ascii="Times New Roman" w:hAnsi="Times New Roman"/>
          <w:bCs/>
          <w:sz w:val="24"/>
          <w:szCs w:val="24"/>
        </w:rPr>
        <w:t>This appreciation may come in the form of the sharing of the Title IX’s office year-end report with key stake holder.</w:t>
      </w:r>
      <w:r w:rsidR="00FF0A43">
        <w:rPr>
          <w:rFonts w:ascii="Times New Roman" w:hAnsi="Times New Roman"/>
          <w:bCs/>
          <w:sz w:val="24"/>
          <w:szCs w:val="24"/>
        </w:rPr>
        <w:t xml:space="preserve"> </w:t>
      </w:r>
      <w:r>
        <w:rPr>
          <w:rFonts w:ascii="Times New Roman" w:hAnsi="Times New Roman"/>
          <w:bCs/>
          <w:sz w:val="24"/>
          <w:szCs w:val="24"/>
        </w:rPr>
        <w:t>It may also come in the form of having Title IX officers at the table when decisions are being made that would affect their work.</w:t>
      </w:r>
    </w:p>
    <w:p w14:paraId="426EBB39" w14:textId="7111C669" w:rsidR="00F64FA8" w:rsidRDefault="00F64FA8" w:rsidP="001119FA">
      <w:pPr>
        <w:spacing w:before="240" w:after="240" w:line="240" w:lineRule="auto"/>
        <w:jc w:val="center"/>
        <w:rPr>
          <w:rFonts w:ascii="Times New Roman" w:hAnsi="Times New Roman"/>
          <w:bCs/>
          <w:sz w:val="24"/>
          <w:szCs w:val="24"/>
        </w:rPr>
      </w:pPr>
      <w:r>
        <w:rPr>
          <w:rFonts w:ascii="Times New Roman" w:hAnsi="Times New Roman"/>
          <w:bCs/>
          <w:sz w:val="24"/>
          <w:szCs w:val="24"/>
        </w:rPr>
        <w:t>Recommendations for Future Research</w:t>
      </w:r>
    </w:p>
    <w:p w14:paraId="51F5AA0C" w14:textId="022387FC" w:rsidR="00F64FA8" w:rsidRDefault="00E02ECB" w:rsidP="001119FA">
      <w:pPr>
        <w:spacing w:after="0" w:line="480" w:lineRule="auto"/>
        <w:ind w:firstLine="720"/>
        <w:contextualSpacing/>
        <w:rPr>
          <w:rFonts w:ascii="Times New Roman" w:hAnsi="Times New Roman"/>
          <w:bCs/>
          <w:sz w:val="24"/>
          <w:szCs w:val="24"/>
        </w:rPr>
      </w:pPr>
      <w:r>
        <w:rPr>
          <w:rFonts w:ascii="Times New Roman" w:hAnsi="Times New Roman"/>
          <w:bCs/>
          <w:sz w:val="24"/>
          <w:szCs w:val="24"/>
        </w:rPr>
        <w:t>The identified themes and subthemes have implications for future research.</w:t>
      </w:r>
      <w:r w:rsidR="00FF0A43">
        <w:rPr>
          <w:rFonts w:ascii="Times New Roman" w:hAnsi="Times New Roman"/>
          <w:bCs/>
          <w:sz w:val="24"/>
          <w:szCs w:val="24"/>
        </w:rPr>
        <w:t xml:space="preserve"> </w:t>
      </w:r>
      <w:r>
        <w:rPr>
          <w:rFonts w:ascii="Times New Roman" w:hAnsi="Times New Roman"/>
          <w:bCs/>
          <w:sz w:val="24"/>
          <w:szCs w:val="24"/>
        </w:rPr>
        <w:t>The following recommendations are made for future research.</w:t>
      </w:r>
    </w:p>
    <w:p w14:paraId="128BBA41" w14:textId="0690E6B5" w:rsidR="00E02ECB" w:rsidRDefault="00E02ECB" w:rsidP="001119FA">
      <w:pPr>
        <w:pStyle w:val="ListParagraph"/>
        <w:numPr>
          <w:ilvl w:val="0"/>
          <w:numId w:val="27"/>
        </w:numPr>
        <w:tabs>
          <w:tab w:val="left" w:pos="1080"/>
        </w:tabs>
        <w:spacing w:after="0" w:line="480" w:lineRule="auto"/>
        <w:ind w:left="0" w:firstLine="720"/>
        <w:rPr>
          <w:rFonts w:ascii="Times New Roman" w:hAnsi="Times New Roman"/>
          <w:bCs/>
          <w:sz w:val="24"/>
          <w:szCs w:val="24"/>
        </w:rPr>
      </w:pPr>
      <w:r>
        <w:rPr>
          <w:rFonts w:ascii="Times New Roman" w:hAnsi="Times New Roman"/>
          <w:bCs/>
          <w:sz w:val="24"/>
          <w:szCs w:val="24"/>
        </w:rPr>
        <w:lastRenderedPageBreak/>
        <w:t>A quantitative study of the compliance rate of the nation’s community college</w:t>
      </w:r>
      <w:r w:rsidR="00833929">
        <w:rPr>
          <w:rFonts w:ascii="Times New Roman" w:hAnsi="Times New Roman"/>
          <w:bCs/>
          <w:sz w:val="24"/>
          <w:szCs w:val="24"/>
        </w:rPr>
        <w:t>s</w:t>
      </w:r>
      <w:r>
        <w:rPr>
          <w:rFonts w:ascii="Times New Roman" w:hAnsi="Times New Roman"/>
          <w:bCs/>
          <w:sz w:val="24"/>
          <w:szCs w:val="24"/>
        </w:rPr>
        <w:t xml:space="preserve"> to determine how prevalent the low compliance rate found in this study is</w:t>
      </w:r>
      <w:r w:rsidR="00186CCF">
        <w:rPr>
          <w:rFonts w:ascii="Times New Roman" w:hAnsi="Times New Roman"/>
          <w:bCs/>
          <w:sz w:val="24"/>
          <w:szCs w:val="24"/>
        </w:rPr>
        <w:t xml:space="preserve"> in other community colleges</w:t>
      </w:r>
      <w:r>
        <w:rPr>
          <w:rFonts w:ascii="Times New Roman" w:hAnsi="Times New Roman"/>
          <w:bCs/>
          <w:sz w:val="24"/>
          <w:szCs w:val="24"/>
        </w:rPr>
        <w:t>;</w:t>
      </w:r>
    </w:p>
    <w:p w14:paraId="5E7649E9" w14:textId="32935758" w:rsidR="00E02ECB" w:rsidRDefault="00E02ECB" w:rsidP="001119FA">
      <w:pPr>
        <w:pStyle w:val="ListParagraph"/>
        <w:numPr>
          <w:ilvl w:val="0"/>
          <w:numId w:val="27"/>
        </w:numPr>
        <w:tabs>
          <w:tab w:val="left" w:pos="1080"/>
        </w:tabs>
        <w:spacing w:after="0" w:line="480" w:lineRule="auto"/>
        <w:ind w:left="0" w:firstLine="720"/>
        <w:rPr>
          <w:rFonts w:ascii="Times New Roman" w:hAnsi="Times New Roman"/>
          <w:bCs/>
          <w:sz w:val="24"/>
          <w:szCs w:val="24"/>
        </w:rPr>
      </w:pPr>
      <w:r>
        <w:rPr>
          <w:rFonts w:ascii="Times New Roman" w:hAnsi="Times New Roman"/>
          <w:bCs/>
          <w:sz w:val="24"/>
          <w:szCs w:val="24"/>
        </w:rPr>
        <w:t>A multi case study involving various institution types to explore their compliance level and understand the challenges they are facing and how they are meeting them.</w:t>
      </w:r>
      <w:r w:rsidR="00FF0A43">
        <w:rPr>
          <w:rFonts w:ascii="Times New Roman" w:hAnsi="Times New Roman"/>
          <w:bCs/>
          <w:sz w:val="24"/>
          <w:szCs w:val="24"/>
        </w:rPr>
        <w:t xml:space="preserve"> </w:t>
      </w:r>
      <w:r>
        <w:rPr>
          <w:rFonts w:ascii="Times New Roman" w:hAnsi="Times New Roman"/>
          <w:bCs/>
          <w:sz w:val="24"/>
          <w:szCs w:val="24"/>
        </w:rPr>
        <w:t>The present research began with three institutions and was narrowed to two due to the third institution withdrawing their participation because of the sensitivity of the subject matter.</w:t>
      </w:r>
      <w:r w:rsidR="00FF0A43">
        <w:rPr>
          <w:rFonts w:ascii="Times New Roman" w:hAnsi="Times New Roman"/>
          <w:bCs/>
          <w:sz w:val="24"/>
          <w:szCs w:val="24"/>
        </w:rPr>
        <w:t xml:space="preserve"> </w:t>
      </w:r>
      <w:r>
        <w:rPr>
          <w:rFonts w:ascii="Times New Roman" w:hAnsi="Times New Roman"/>
          <w:bCs/>
          <w:sz w:val="24"/>
          <w:szCs w:val="24"/>
        </w:rPr>
        <w:t>A larger sample size may be</w:t>
      </w:r>
      <w:r w:rsidR="00833929">
        <w:rPr>
          <w:rFonts w:ascii="Times New Roman" w:hAnsi="Times New Roman"/>
          <w:bCs/>
          <w:sz w:val="24"/>
          <w:szCs w:val="24"/>
        </w:rPr>
        <w:t>tter</w:t>
      </w:r>
      <w:r>
        <w:rPr>
          <w:rFonts w:ascii="Times New Roman" w:hAnsi="Times New Roman"/>
          <w:bCs/>
          <w:sz w:val="24"/>
          <w:szCs w:val="24"/>
        </w:rPr>
        <w:t xml:space="preserve"> inf</w:t>
      </w:r>
      <w:r w:rsidR="006805D2">
        <w:rPr>
          <w:rFonts w:ascii="Times New Roman" w:hAnsi="Times New Roman"/>
          <w:bCs/>
          <w:sz w:val="24"/>
          <w:szCs w:val="24"/>
        </w:rPr>
        <w:t xml:space="preserve">orm the research questions; </w:t>
      </w:r>
    </w:p>
    <w:p w14:paraId="41E58F8F" w14:textId="7905DFA9" w:rsidR="00E02ECB" w:rsidRDefault="00E02ECB" w:rsidP="001119FA">
      <w:pPr>
        <w:pStyle w:val="ListParagraph"/>
        <w:numPr>
          <w:ilvl w:val="0"/>
          <w:numId w:val="27"/>
        </w:numPr>
        <w:tabs>
          <w:tab w:val="left" w:pos="1080"/>
        </w:tabs>
        <w:spacing w:after="0" w:line="480" w:lineRule="auto"/>
        <w:ind w:left="0" w:firstLine="720"/>
        <w:rPr>
          <w:rFonts w:ascii="Times New Roman" w:hAnsi="Times New Roman"/>
          <w:bCs/>
          <w:sz w:val="24"/>
          <w:szCs w:val="24"/>
        </w:rPr>
      </w:pPr>
      <w:r>
        <w:rPr>
          <w:rFonts w:ascii="Times New Roman" w:hAnsi="Times New Roman"/>
          <w:bCs/>
          <w:sz w:val="24"/>
          <w:szCs w:val="24"/>
        </w:rPr>
        <w:t>A mixed-method study of the types of training programs provided across varying institution type and the effectiveness</w:t>
      </w:r>
      <w:r w:rsidR="006805D2">
        <w:rPr>
          <w:rFonts w:ascii="Times New Roman" w:hAnsi="Times New Roman"/>
          <w:bCs/>
          <w:sz w:val="24"/>
          <w:szCs w:val="24"/>
        </w:rPr>
        <w:t xml:space="preserve"> of such programs; and </w:t>
      </w:r>
    </w:p>
    <w:p w14:paraId="760F53AA" w14:textId="7D549CF0" w:rsidR="006805D2" w:rsidRDefault="006805D2" w:rsidP="001119FA">
      <w:pPr>
        <w:pStyle w:val="ListParagraph"/>
        <w:numPr>
          <w:ilvl w:val="0"/>
          <w:numId w:val="27"/>
        </w:numPr>
        <w:tabs>
          <w:tab w:val="left" w:pos="1080"/>
        </w:tabs>
        <w:spacing w:after="0" w:line="480" w:lineRule="auto"/>
        <w:ind w:left="0" w:firstLine="720"/>
        <w:rPr>
          <w:rFonts w:ascii="Times New Roman" w:hAnsi="Times New Roman"/>
          <w:bCs/>
          <w:sz w:val="24"/>
          <w:szCs w:val="24"/>
        </w:rPr>
      </w:pPr>
      <w:r>
        <w:rPr>
          <w:rFonts w:ascii="Times New Roman" w:hAnsi="Times New Roman"/>
          <w:bCs/>
          <w:sz w:val="24"/>
          <w:szCs w:val="24"/>
        </w:rPr>
        <w:t>A qualitative study to understand the effects the Trump administration era will have on institutional compliance.</w:t>
      </w:r>
    </w:p>
    <w:p w14:paraId="05529AA1" w14:textId="5BA48EAE" w:rsidR="00A479BC" w:rsidRPr="00A479BC" w:rsidRDefault="00A479BC" w:rsidP="001119FA">
      <w:pPr>
        <w:spacing w:before="240" w:after="240" w:line="240" w:lineRule="auto"/>
        <w:jc w:val="center"/>
        <w:rPr>
          <w:rFonts w:ascii="Times New Roman" w:hAnsi="Times New Roman"/>
          <w:b/>
          <w:sz w:val="24"/>
          <w:szCs w:val="24"/>
          <w:lang w:val="en"/>
        </w:rPr>
      </w:pPr>
      <w:r w:rsidRPr="00A479BC">
        <w:rPr>
          <w:rFonts w:ascii="Times New Roman" w:hAnsi="Times New Roman"/>
          <w:b/>
          <w:sz w:val="24"/>
          <w:szCs w:val="24"/>
          <w:lang w:val="en"/>
        </w:rPr>
        <w:t>Researcher Reflections</w:t>
      </w:r>
    </w:p>
    <w:p w14:paraId="21CB4FED" w14:textId="41C37020" w:rsidR="00BE1764" w:rsidRDefault="00186CCF" w:rsidP="00CA1F6E">
      <w:pPr>
        <w:spacing w:after="0" w:line="480" w:lineRule="auto"/>
        <w:ind w:firstLine="720"/>
        <w:contextualSpacing/>
        <w:rPr>
          <w:rFonts w:ascii="Times New Roman" w:hAnsi="Times New Roman"/>
          <w:bCs/>
          <w:sz w:val="24"/>
          <w:szCs w:val="24"/>
        </w:rPr>
      </w:pPr>
      <w:r>
        <w:rPr>
          <w:rFonts w:ascii="Times New Roman" w:hAnsi="Times New Roman"/>
          <w:bCs/>
          <w:sz w:val="24"/>
          <w:szCs w:val="24"/>
        </w:rPr>
        <w:t xml:space="preserve">The researcher </w:t>
      </w:r>
      <w:r w:rsidR="00BE1764">
        <w:rPr>
          <w:rFonts w:ascii="Times New Roman" w:hAnsi="Times New Roman"/>
          <w:bCs/>
          <w:sz w:val="24"/>
          <w:szCs w:val="24"/>
        </w:rPr>
        <w:t>began this study with the desire to understand how institutions were dealing with one of the most salient issues is higher education today.</w:t>
      </w:r>
      <w:r w:rsidR="00FF0A43">
        <w:rPr>
          <w:rFonts w:ascii="Times New Roman" w:hAnsi="Times New Roman"/>
          <w:bCs/>
          <w:sz w:val="24"/>
          <w:szCs w:val="24"/>
        </w:rPr>
        <w:t xml:space="preserve"> </w:t>
      </w:r>
      <w:r w:rsidR="00CA1F6E">
        <w:rPr>
          <w:rFonts w:ascii="Times New Roman" w:hAnsi="Times New Roman"/>
          <w:bCs/>
          <w:sz w:val="24"/>
          <w:szCs w:val="24"/>
        </w:rPr>
        <w:t>As a college administrator, her</w:t>
      </w:r>
      <w:r w:rsidR="00BE1764">
        <w:rPr>
          <w:rFonts w:ascii="Times New Roman" w:hAnsi="Times New Roman"/>
          <w:bCs/>
          <w:sz w:val="24"/>
          <w:szCs w:val="24"/>
        </w:rPr>
        <w:t xml:space="preserve"> experience has been that there</w:t>
      </w:r>
      <w:r w:rsidR="00833929">
        <w:rPr>
          <w:rFonts w:ascii="Times New Roman" w:hAnsi="Times New Roman"/>
          <w:bCs/>
          <w:sz w:val="24"/>
          <w:szCs w:val="24"/>
        </w:rPr>
        <w:t xml:space="preserve"> often is a </w:t>
      </w:r>
      <w:r w:rsidR="00BE1764">
        <w:rPr>
          <w:rFonts w:ascii="Times New Roman" w:hAnsi="Times New Roman"/>
          <w:bCs/>
          <w:sz w:val="24"/>
          <w:szCs w:val="24"/>
        </w:rPr>
        <w:t>discrepancy between federal directives at the macro level and their implementation</w:t>
      </w:r>
      <w:r w:rsidR="00833929">
        <w:rPr>
          <w:rFonts w:ascii="Times New Roman" w:hAnsi="Times New Roman"/>
          <w:bCs/>
          <w:sz w:val="24"/>
          <w:szCs w:val="24"/>
        </w:rPr>
        <w:t>s</w:t>
      </w:r>
      <w:r w:rsidR="00BE1764">
        <w:rPr>
          <w:rFonts w:ascii="Times New Roman" w:hAnsi="Times New Roman"/>
          <w:bCs/>
          <w:sz w:val="24"/>
          <w:szCs w:val="24"/>
        </w:rPr>
        <w:t xml:space="preserve"> at the mic</w:t>
      </w:r>
      <w:r w:rsidR="00833929">
        <w:rPr>
          <w:rFonts w:ascii="Times New Roman" w:hAnsi="Times New Roman"/>
          <w:bCs/>
          <w:sz w:val="24"/>
          <w:szCs w:val="24"/>
        </w:rPr>
        <w:t>ro institutional level.</w:t>
      </w:r>
      <w:r w:rsidR="00FF0A43">
        <w:rPr>
          <w:rFonts w:ascii="Times New Roman" w:hAnsi="Times New Roman"/>
          <w:bCs/>
          <w:sz w:val="24"/>
          <w:szCs w:val="24"/>
        </w:rPr>
        <w:t xml:space="preserve"> </w:t>
      </w:r>
      <w:r w:rsidR="00833929">
        <w:rPr>
          <w:rFonts w:ascii="Times New Roman" w:hAnsi="Times New Roman"/>
          <w:bCs/>
          <w:sz w:val="24"/>
          <w:szCs w:val="24"/>
        </w:rPr>
        <w:t>Politicians</w:t>
      </w:r>
      <w:r w:rsidR="005873BA">
        <w:rPr>
          <w:rFonts w:ascii="Times New Roman" w:hAnsi="Times New Roman"/>
          <w:bCs/>
          <w:sz w:val="24"/>
          <w:szCs w:val="24"/>
        </w:rPr>
        <w:t>—</w:t>
      </w:r>
      <w:r w:rsidR="00BE1764">
        <w:rPr>
          <w:rFonts w:ascii="Times New Roman" w:hAnsi="Times New Roman"/>
          <w:bCs/>
          <w:sz w:val="24"/>
          <w:szCs w:val="24"/>
        </w:rPr>
        <w:t>full of goodwill</w:t>
      </w:r>
      <w:r w:rsidR="005873BA">
        <w:rPr>
          <w:rFonts w:ascii="Times New Roman" w:hAnsi="Times New Roman"/>
          <w:bCs/>
          <w:sz w:val="24"/>
          <w:szCs w:val="24"/>
        </w:rPr>
        <w:t>—</w:t>
      </w:r>
      <w:r w:rsidR="00BE1764">
        <w:rPr>
          <w:rFonts w:ascii="Times New Roman" w:hAnsi="Times New Roman"/>
          <w:bCs/>
          <w:sz w:val="24"/>
          <w:szCs w:val="24"/>
        </w:rPr>
        <w:t>often impose legislation without fully appreciating or understanding their effects on</w:t>
      </w:r>
      <w:r w:rsidR="00833929">
        <w:rPr>
          <w:rFonts w:ascii="Times New Roman" w:hAnsi="Times New Roman"/>
          <w:bCs/>
          <w:sz w:val="24"/>
          <w:szCs w:val="24"/>
        </w:rPr>
        <w:t xml:space="preserve"> the</w:t>
      </w:r>
      <w:r w:rsidR="00CA1F6E">
        <w:rPr>
          <w:rFonts w:ascii="Times New Roman" w:hAnsi="Times New Roman"/>
          <w:bCs/>
          <w:sz w:val="24"/>
          <w:szCs w:val="24"/>
        </w:rPr>
        <w:t xml:space="preserve"> institution.</w:t>
      </w:r>
      <w:r w:rsidR="00FF0A43">
        <w:rPr>
          <w:rFonts w:ascii="Times New Roman" w:hAnsi="Times New Roman"/>
          <w:bCs/>
          <w:sz w:val="24"/>
          <w:szCs w:val="24"/>
        </w:rPr>
        <w:t xml:space="preserve"> </w:t>
      </w:r>
      <w:r w:rsidR="00CA1F6E">
        <w:rPr>
          <w:rFonts w:ascii="Times New Roman" w:hAnsi="Times New Roman"/>
          <w:bCs/>
          <w:sz w:val="24"/>
          <w:szCs w:val="24"/>
        </w:rPr>
        <w:t>The</w:t>
      </w:r>
      <w:r w:rsidR="00BE1764">
        <w:rPr>
          <w:rFonts w:ascii="Times New Roman" w:hAnsi="Times New Roman"/>
          <w:bCs/>
          <w:sz w:val="24"/>
          <w:szCs w:val="24"/>
        </w:rPr>
        <w:t xml:space="preserve"> goal through this study was to explore the compliance with those legislations and equally as important to understand the challenges that those on the ground</w:t>
      </w:r>
      <w:r w:rsidR="004C6E20">
        <w:rPr>
          <w:rFonts w:ascii="Times New Roman" w:hAnsi="Times New Roman"/>
          <w:bCs/>
          <w:sz w:val="24"/>
          <w:szCs w:val="24"/>
        </w:rPr>
        <w:t>—</w:t>
      </w:r>
      <w:r w:rsidR="00BE1764">
        <w:rPr>
          <w:rFonts w:ascii="Times New Roman" w:hAnsi="Times New Roman"/>
          <w:bCs/>
          <w:sz w:val="24"/>
          <w:szCs w:val="24"/>
        </w:rPr>
        <w:t xml:space="preserve">or </w:t>
      </w:r>
      <w:r w:rsidR="004C6E20">
        <w:rPr>
          <w:rFonts w:ascii="Times New Roman" w:hAnsi="Times New Roman"/>
          <w:bCs/>
          <w:sz w:val="24"/>
          <w:szCs w:val="24"/>
        </w:rPr>
        <w:t xml:space="preserve">in the </w:t>
      </w:r>
      <w:r w:rsidR="00BE1764">
        <w:rPr>
          <w:rFonts w:ascii="Times New Roman" w:hAnsi="Times New Roman"/>
          <w:bCs/>
          <w:sz w:val="24"/>
          <w:szCs w:val="24"/>
        </w:rPr>
        <w:t>trenches</w:t>
      </w:r>
      <w:r w:rsidR="004C6E20">
        <w:rPr>
          <w:rFonts w:ascii="Times New Roman" w:hAnsi="Times New Roman"/>
          <w:bCs/>
          <w:sz w:val="24"/>
          <w:szCs w:val="24"/>
        </w:rPr>
        <w:t>—</w:t>
      </w:r>
      <w:r w:rsidR="00BE1764">
        <w:rPr>
          <w:rFonts w:ascii="Times New Roman" w:hAnsi="Times New Roman"/>
          <w:bCs/>
          <w:sz w:val="24"/>
          <w:szCs w:val="24"/>
        </w:rPr>
        <w:t>face.</w:t>
      </w:r>
    </w:p>
    <w:p w14:paraId="362B2E6F" w14:textId="67A03F68" w:rsidR="00BE1764" w:rsidRDefault="00186CCF" w:rsidP="00897DC1">
      <w:pPr>
        <w:spacing w:after="0" w:line="480" w:lineRule="auto"/>
        <w:ind w:firstLine="720"/>
        <w:contextualSpacing/>
        <w:rPr>
          <w:rFonts w:ascii="Times New Roman" w:hAnsi="Times New Roman"/>
          <w:bCs/>
          <w:sz w:val="24"/>
          <w:szCs w:val="24"/>
        </w:rPr>
      </w:pPr>
      <w:r>
        <w:rPr>
          <w:rFonts w:ascii="Times New Roman" w:hAnsi="Times New Roman"/>
          <w:bCs/>
          <w:sz w:val="24"/>
          <w:szCs w:val="24"/>
        </w:rPr>
        <w:t xml:space="preserve">The researcher’s original </w:t>
      </w:r>
      <w:r w:rsidR="00BE1764">
        <w:rPr>
          <w:rFonts w:ascii="Times New Roman" w:hAnsi="Times New Roman"/>
          <w:bCs/>
          <w:sz w:val="24"/>
          <w:szCs w:val="24"/>
        </w:rPr>
        <w:t>ass</w:t>
      </w:r>
      <w:r w:rsidR="00897DC1">
        <w:rPr>
          <w:rFonts w:ascii="Times New Roman" w:hAnsi="Times New Roman"/>
          <w:bCs/>
          <w:sz w:val="24"/>
          <w:szCs w:val="24"/>
        </w:rPr>
        <w:t xml:space="preserve">umptions that compliance would not vary between institutions since the requirements do not </w:t>
      </w:r>
      <w:r>
        <w:rPr>
          <w:rFonts w:ascii="Times New Roman" w:hAnsi="Times New Roman"/>
          <w:bCs/>
          <w:sz w:val="24"/>
          <w:szCs w:val="24"/>
        </w:rPr>
        <w:t xml:space="preserve">vary </w:t>
      </w:r>
      <w:r w:rsidR="00897DC1">
        <w:rPr>
          <w:rFonts w:ascii="Times New Roman" w:hAnsi="Times New Roman"/>
          <w:bCs/>
          <w:sz w:val="24"/>
          <w:szCs w:val="24"/>
        </w:rPr>
        <w:t>was incorrect.</w:t>
      </w:r>
      <w:r w:rsidR="00FF0A43">
        <w:rPr>
          <w:rFonts w:ascii="Times New Roman" w:hAnsi="Times New Roman"/>
          <w:bCs/>
          <w:sz w:val="24"/>
          <w:szCs w:val="24"/>
        </w:rPr>
        <w:t xml:space="preserve"> </w:t>
      </w:r>
      <w:r w:rsidR="00897DC1">
        <w:rPr>
          <w:rFonts w:ascii="Times New Roman" w:hAnsi="Times New Roman"/>
          <w:bCs/>
          <w:sz w:val="24"/>
          <w:szCs w:val="24"/>
        </w:rPr>
        <w:t xml:space="preserve">That assumption took a </w:t>
      </w:r>
      <w:r w:rsidR="00897DC1">
        <w:rPr>
          <w:rFonts w:ascii="Times New Roman" w:hAnsi="Times New Roman"/>
          <w:bCs/>
          <w:sz w:val="24"/>
          <w:szCs w:val="24"/>
        </w:rPr>
        <w:lastRenderedPageBreak/>
        <w:t xml:space="preserve">simplistic view of an issue </w:t>
      </w:r>
      <w:r w:rsidR="00CA1F6E">
        <w:rPr>
          <w:rFonts w:ascii="Times New Roman" w:hAnsi="Times New Roman"/>
          <w:bCs/>
          <w:sz w:val="24"/>
          <w:szCs w:val="24"/>
        </w:rPr>
        <w:t>that is so much more complex.</w:t>
      </w:r>
      <w:r w:rsidR="00FF0A43">
        <w:rPr>
          <w:rFonts w:ascii="Times New Roman" w:hAnsi="Times New Roman"/>
          <w:bCs/>
          <w:sz w:val="24"/>
          <w:szCs w:val="24"/>
        </w:rPr>
        <w:t xml:space="preserve"> </w:t>
      </w:r>
      <w:r w:rsidR="004C6E20">
        <w:rPr>
          <w:rFonts w:ascii="Times New Roman" w:hAnsi="Times New Roman"/>
          <w:bCs/>
          <w:sz w:val="24"/>
          <w:szCs w:val="24"/>
        </w:rPr>
        <w:t>I</w:t>
      </w:r>
      <w:r w:rsidR="00897DC1">
        <w:rPr>
          <w:rFonts w:ascii="Times New Roman" w:hAnsi="Times New Roman"/>
          <w:bCs/>
          <w:sz w:val="24"/>
          <w:szCs w:val="24"/>
        </w:rPr>
        <w:t xml:space="preserve"> learned that the issue of compliance may be </w:t>
      </w:r>
      <w:r w:rsidR="00833929">
        <w:rPr>
          <w:rFonts w:ascii="Times New Roman" w:hAnsi="Times New Roman"/>
          <w:bCs/>
          <w:sz w:val="24"/>
          <w:szCs w:val="24"/>
        </w:rPr>
        <w:t xml:space="preserve">related to how </w:t>
      </w:r>
      <w:r w:rsidR="00897DC1">
        <w:rPr>
          <w:rFonts w:ascii="Times New Roman" w:hAnsi="Times New Roman"/>
          <w:bCs/>
          <w:sz w:val="24"/>
          <w:szCs w:val="24"/>
        </w:rPr>
        <w:t xml:space="preserve">regulations </w:t>
      </w:r>
      <w:r w:rsidR="00833929">
        <w:rPr>
          <w:rFonts w:ascii="Times New Roman" w:hAnsi="Times New Roman"/>
          <w:bCs/>
          <w:sz w:val="24"/>
          <w:szCs w:val="24"/>
        </w:rPr>
        <w:t>are structured</w:t>
      </w:r>
      <w:r w:rsidR="00897DC1">
        <w:rPr>
          <w:rFonts w:ascii="Times New Roman" w:hAnsi="Times New Roman"/>
          <w:bCs/>
          <w:sz w:val="24"/>
          <w:szCs w:val="24"/>
        </w:rPr>
        <w:t>.</w:t>
      </w:r>
      <w:r w:rsidR="00FF0A43">
        <w:rPr>
          <w:rFonts w:ascii="Times New Roman" w:hAnsi="Times New Roman"/>
          <w:bCs/>
          <w:sz w:val="24"/>
          <w:szCs w:val="24"/>
        </w:rPr>
        <w:t xml:space="preserve"> </w:t>
      </w:r>
      <w:r w:rsidR="00897DC1">
        <w:rPr>
          <w:rFonts w:ascii="Times New Roman" w:hAnsi="Times New Roman"/>
          <w:bCs/>
          <w:sz w:val="24"/>
          <w:szCs w:val="24"/>
        </w:rPr>
        <w:t xml:space="preserve">It is unfair to expect that the one-size fit all model would work across </w:t>
      </w:r>
      <w:r w:rsidR="00833929">
        <w:rPr>
          <w:rFonts w:ascii="Times New Roman" w:hAnsi="Times New Roman"/>
          <w:bCs/>
          <w:sz w:val="24"/>
          <w:szCs w:val="24"/>
        </w:rPr>
        <w:t>institutions without taking into consideration</w:t>
      </w:r>
      <w:r w:rsidR="00897DC1">
        <w:rPr>
          <w:rFonts w:ascii="Times New Roman" w:hAnsi="Times New Roman"/>
          <w:bCs/>
          <w:sz w:val="24"/>
          <w:szCs w:val="24"/>
        </w:rPr>
        <w:t xml:space="preserve"> the diversity of organization</w:t>
      </w:r>
      <w:r w:rsidR="00833929">
        <w:rPr>
          <w:rFonts w:ascii="Times New Roman" w:hAnsi="Times New Roman"/>
          <w:bCs/>
          <w:sz w:val="24"/>
          <w:szCs w:val="24"/>
        </w:rPr>
        <w:t>al</w:t>
      </w:r>
      <w:r w:rsidR="00897DC1">
        <w:rPr>
          <w:rFonts w:ascii="Times New Roman" w:hAnsi="Times New Roman"/>
          <w:bCs/>
          <w:sz w:val="24"/>
          <w:szCs w:val="24"/>
        </w:rPr>
        <w:t xml:space="preserve"> structure</w:t>
      </w:r>
      <w:r w:rsidR="00833929">
        <w:rPr>
          <w:rFonts w:ascii="Times New Roman" w:hAnsi="Times New Roman"/>
          <w:bCs/>
          <w:sz w:val="24"/>
          <w:szCs w:val="24"/>
        </w:rPr>
        <w:t>s, student demographics</w:t>
      </w:r>
      <w:r w:rsidR="00897DC1">
        <w:rPr>
          <w:rFonts w:ascii="Times New Roman" w:hAnsi="Times New Roman"/>
          <w:bCs/>
          <w:sz w:val="24"/>
          <w:szCs w:val="24"/>
        </w:rPr>
        <w:t xml:space="preserve">, financial and </w:t>
      </w:r>
      <w:r w:rsidR="0036787A">
        <w:rPr>
          <w:rFonts w:ascii="Times New Roman" w:hAnsi="Times New Roman"/>
          <w:bCs/>
          <w:sz w:val="24"/>
          <w:szCs w:val="24"/>
        </w:rPr>
        <w:t>HR</w:t>
      </w:r>
      <w:r w:rsidR="00833929">
        <w:rPr>
          <w:rFonts w:ascii="Times New Roman" w:hAnsi="Times New Roman"/>
          <w:bCs/>
          <w:sz w:val="24"/>
          <w:szCs w:val="24"/>
        </w:rPr>
        <w:t>,</w:t>
      </w:r>
      <w:r w:rsidR="00897DC1">
        <w:rPr>
          <w:rFonts w:ascii="Times New Roman" w:hAnsi="Times New Roman"/>
          <w:bCs/>
          <w:sz w:val="24"/>
          <w:szCs w:val="24"/>
        </w:rPr>
        <w:t xml:space="preserve"> and other internal and external factors.</w:t>
      </w:r>
    </w:p>
    <w:p w14:paraId="6F0335BA" w14:textId="18848E90" w:rsidR="007E0F3D" w:rsidRDefault="007E0F3D" w:rsidP="001119FA">
      <w:pPr>
        <w:spacing w:before="240" w:after="0" w:line="480" w:lineRule="auto"/>
        <w:jc w:val="center"/>
        <w:rPr>
          <w:rFonts w:ascii="Times New Roman" w:hAnsi="Times New Roman"/>
          <w:b/>
          <w:bCs/>
          <w:sz w:val="24"/>
          <w:szCs w:val="24"/>
        </w:rPr>
      </w:pPr>
      <w:r w:rsidRPr="007E0F3D">
        <w:rPr>
          <w:rFonts w:ascii="Times New Roman" w:hAnsi="Times New Roman"/>
          <w:b/>
          <w:bCs/>
          <w:sz w:val="24"/>
          <w:szCs w:val="24"/>
        </w:rPr>
        <w:t>Conclusion</w:t>
      </w:r>
    </w:p>
    <w:p w14:paraId="38FFAFE8" w14:textId="081525E5" w:rsidR="006805D2" w:rsidRPr="00CA1F6E" w:rsidRDefault="006805D2" w:rsidP="006805D2">
      <w:pPr>
        <w:spacing w:after="0" w:line="480" w:lineRule="auto"/>
        <w:ind w:firstLine="720"/>
        <w:contextualSpacing/>
        <w:rPr>
          <w:rFonts w:ascii="Times New Roman" w:hAnsi="Times New Roman"/>
          <w:bCs/>
          <w:sz w:val="24"/>
          <w:szCs w:val="24"/>
        </w:rPr>
      </w:pPr>
      <w:r>
        <w:rPr>
          <w:rFonts w:ascii="Times New Roman" w:hAnsi="Times New Roman"/>
          <w:bCs/>
          <w:sz w:val="24"/>
          <w:szCs w:val="24"/>
        </w:rPr>
        <w:t>More than seven</w:t>
      </w:r>
      <w:r w:rsidR="00405218">
        <w:rPr>
          <w:rFonts w:ascii="Times New Roman" w:hAnsi="Times New Roman"/>
          <w:bCs/>
          <w:sz w:val="24"/>
          <w:szCs w:val="24"/>
        </w:rPr>
        <w:t xml:space="preserve"> years after the issuance of the 2011 </w:t>
      </w:r>
      <w:r w:rsidR="00C24A9F">
        <w:rPr>
          <w:rFonts w:ascii="Times New Roman" w:hAnsi="Times New Roman"/>
          <w:bCs/>
          <w:sz w:val="24"/>
          <w:szCs w:val="24"/>
        </w:rPr>
        <w:t>DCL</w:t>
      </w:r>
      <w:r w:rsidR="00405218">
        <w:rPr>
          <w:rFonts w:ascii="Times New Roman" w:hAnsi="Times New Roman"/>
          <w:bCs/>
          <w:sz w:val="24"/>
          <w:szCs w:val="24"/>
        </w:rPr>
        <w:t>, schools continue to struggle in meeting federal mandates in their response to student-student sexual misconduct. The one</w:t>
      </w:r>
      <w:r w:rsidR="005873BA">
        <w:rPr>
          <w:rFonts w:ascii="Times New Roman" w:hAnsi="Times New Roman"/>
          <w:bCs/>
          <w:sz w:val="24"/>
          <w:szCs w:val="24"/>
        </w:rPr>
        <w:t>-</w:t>
      </w:r>
      <w:r w:rsidR="00405218">
        <w:rPr>
          <w:rFonts w:ascii="Times New Roman" w:hAnsi="Times New Roman"/>
          <w:bCs/>
          <w:sz w:val="24"/>
          <w:szCs w:val="24"/>
        </w:rPr>
        <w:t>size</w:t>
      </w:r>
      <w:r w:rsidR="005873BA">
        <w:rPr>
          <w:rFonts w:ascii="Times New Roman" w:hAnsi="Times New Roman"/>
          <w:bCs/>
          <w:sz w:val="24"/>
          <w:szCs w:val="24"/>
        </w:rPr>
        <w:t>-</w:t>
      </w:r>
      <w:r w:rsidR="00405218">
        <w:rPr>
          <w:rFonts w:ascii="Times New Roman" w:hAnsi="Times New Roman"/>
          <w:bCs/>
          <w:sz w:val="24"/>
          <w:szCs w:val="24"/>
        </w:rPr>
        <w:t>fits</w:t>
      </w:r>
      <w:r w:rsidR="005873BA">
        <w:rPr>
          <w:rFonts w:ascii="Times New Roman" w:hAnsi="Times New Roman"/>
          <w:bCs/>
          <w:sz w:val="24"/>
          <w:szCs w:val="24"/>
        </w:rPr>
        <w:t>-</w:t>
      </w:r>
      <w:r w:rsidR="00405218">
        <w:rPr>
          <w:rFonts w:ascii="Times New Roman" w:hAnsi="Times New Roman"/>
          <w:bCs/>
          <w:sz w:val="24"/>
          <w:szCs w:val="24"/>
        </w:rPr>
        <w:t xml:space="preserve">all model of legislation may have contributed to non-compliance as institutional resources and staffing level varies across the board based on institutional type. The lack of compliance found </w:t>
      </w:r>
      <w:r>
        <w:rPr>
          <w:rFonts w:ascii="Times New Roman" w:hAnsi="Times New Roman"/>
          <w:bCs/>
          <w:sz w:val="24"/>
          <w:szCs w:val="24"/>
        </w:rPr>
        <w:t xml:space="preserve">did not seem to be the result of willful non-compliance but rather of </w:t>
      </w:r>
      <w:r w:rsidR="00405218">
        <w:rPr>
          <w:rFonts w:ascii="Times New Roman" w:hAnsi="Times New Roman"/>
          <w:bCs/>
          <w:sz w:val="24"/>
          <w:szCs w:val="24"/>
        </w:rPr>
        <w:t>overwhelming legislation that institutions struggle to follow because of the complexities of their organizational struct</w:t>
      </w:r>
      <w:r>
        <w:rPr>
          <w:rFonts w:ascii="Times New Roman" w:hAnsi="Times New Roman"/>
          <w:bCs/>
          <w:sz w:val="24"/>
          <w:szCs w:val="24"/>
        </w:rPr>
        <w:t>ures and inadequate resources.</w:t>
      </w:r>
      <w:r w:rsidR="00FF0A43">
        <w:rPr>
          <w:rFonts w:ascii="Times New Roman" w:hAnsi="Times New Roman"/>
          <w:bCs/>
          <w:sz w:val="24"/>
          <w:szCs w:val="24"/>
        </w:rPr>
        <w:t xml:space="preserve"> </w:t>
      </w:r>
      <w:r>
        <w:rPr>
          <w:rFonts w:ascii="Times New Roman" w:hAnsi="Times New Roman"/>
          <w:bCs/>
          <w:sz w:val="24"/>
          <w:szCs w:val="24"/>
        </w:rPr>
        <w:t>College officials seem to share similar challenges and have increased their reliance on internal and external partnerships</w:t>
      </w:r>
      <w:r w:rsidR="00833929">
        <w:rPr>
          <w:rFonts w:ascii="Times New Roman" w:hAnsi="Times New Roman"/>
          <w:bCs/>
          <w:sz w:val="24"/>
          <w:szCs w:val="24"/>
        </w:rPr>
        <w:t xml:space="preserve"> to meet those challenges</w:t>
      </w:r>
      <w:r>
        <w:rPr>
          <w:rFonts w:ascii="Times New Roman" w:hAnsi="Times New Roman"/>
          <w:bCs/>
          <w:sz w:val="24"/>
          <w:szCs w:val="24"/>
        </w:rPr>
        <w:t>.</w:t>
      </w:r>
      <w:r w:rsidR="00FF0A43">
        <w:rPr>
          <w:rFonts w:ascii="Times New Roman" w:hAnsi="Times New Roman"/>
          <w:bCs/>
          <w:sz w:val="24"/>
          <w:szCs w:val="24"/>
        </w:rPr>
        <w:t xml:space="preserve"> </w:t>
      </w:r>
      <w:r>
        <w:rPr>
          <w:rFonts w:ascii="Times New Roman" w:hAnsi="Times New Roman"/>
          <w:bCs/>
          <w:sz w:val="24"/>
          <w:szCs w:val="24"/>
        </w:rPr>
        <w:t xml:space="preserve">While the internal partnerships may increase the challenge of juggling multiple responsibilities as seen at Institution B, they generally serve as a support system for </w:t>
      </w:r>
      <w:r w:rsidRPr="00CA1F6E">
        <w:rPr>
          <w:rFonts w:ascii="Times New Roman" w:hAnsi="Times New Roman"/>
          <w:bCs/>
          <w:sz w:val="24"/>
          <w:szCs w:val="24"/>
        </w:rPr>
        <w:t>those overseeing the work of Title IX</w:t>
      </w:r>
      <w:r w:rsidR="003B62D7" w:rsidRPr="00CA1F6E">
        <w:rPr>
          <w:rFonts w:ascii="Times New Roman" w:hAnsi="Times New Roman"/>
          <w:bCs/>
          <w:sz w:val="24"/>
          <w:szCs w:val="24"/>
        </w:rPr>
        <w:t xml:space="preserve"> (Paul, 2016)</w:t>
      </w:r>
      <w:r w:rsidRPr="00CA1F6E">
        <w:rPr>
          <w:rFonts w:ascii="Times New Roman" w:hAnsi="Times New Roman"/>
          <w:bCs/>
          <w:sz w:val="24"/>
          <w:szCs w:val="24"/>
        </w:rPr>
        <w:t>.</w:t>
      </w:r>
    </w:p>
    <w:p w14:paraId="4FDD0055" w14:textId="6CD2F2FF" w:rsidR="001119FA" w:rsidRDefault="006805D2" w:rsidP="001119FA">
      <w:pPr>
        <w:spacing w:after="0" w:line="480" w:lineRule="auto"/>
        <w:ind w:firstLine="720"/>
        <w:contextualSpacing/>
        <w:rPr>
          <w:rFonts w:ascii="Times New Roman" w:hAnsi="Times New Roman"/>
          <w:bCs/>
          <w:sz w:val="24"/>
          <w:szCs w:val="24"/>
        </w:rPr>
        <w:sectPr w:rsidR="001119FA" w:rsidSect="006A336E">
          <w:pgSz w:w="12240" w:h="15840"/>
          <w:pgMar w:top="1440" w:right="1440" w:bottom="1440" w:left="2160" w:header="720" w:footer="1008" w:gutter="0"/>
          <w:cols w:space="720"/>
          <w:titlePg/>
          <w:docGrid w:linePitch="360"/>
        </w:sectPr>
      </w:pPr>
      <w:r w:rsidRPr="00CA1F6E">
        <w:rPr>
          <w:rFonts w:ascii="Times New Roman" w:hAnsi="Times New Roman"/>
          <w:bCs/>
          <w:sz w:val="24"/>
          <w:szCs w:val="24"/>
        </w:rPr>
        <w:t xml:space="preserve">The </w:t>
      </w:r>
      <w:r w:rsidR="00F50E03" w:rsidRPr="00CA1F6E">
        <w:rPr>
          <w:rFonts w:ascii="Times New Roman" w:hAnsi="Times New Roman"/>
          <w:bCs/>
          <w:sz w:val="24"/>
          <w:szCs w:val="24"/>
        </w:rPr>
        <w:t xml:space="preserve">Title IX </w:t>
      </w:r>
      <w:r w:rsidRPr="00CA1F6E">
        <w:rPr>
          <w:rFonts w:ascii="Times New Roman" w:hAnsi="Times New Roman"/>
          <w:bCs/>
          <w:sz w:val="24"/>
          <w:szCs w:val="24"/>
        </w:rPr>
        <w:t>legislative landscape is for</w:t>
      </w:r>
      <w:r w:rsidR="00F50E03" w:rsidRPr="00CA1F6E">
        <w:rPr>
          <w:rFonts w:ascii="Times New Roman" w:hAnsi="Times New Roman"/>
          <w:bCs/>
          <w:sz w:val="24"/>
          <w:szCs w:val="24"/>
        </w:rPr>
        <w:t>e</w:t>
      </w:r>
      <w:r w:rsidRPr="00CA1F6E">
        <w:rPr>
          <w:rFonts w:ascii="Times New Roman" w:hAnsi="Times New Roman"/>
          <w:bCs/>
          <w:sz w:val="24"/>
          <w:szCs w:val="24"/>
        </w:rPr>
        <w:t>ver changing and evolving.</w:t>
      </w:r>
      <w:r w:rsidR="00FF0A43">
        <w:rPr>
          <w:rFonts w:ascii="Times New Roman" w:hAnsi="Times New Roman"/>
          <w:bCs/>
          <w:sz w:val="24"/>
          <w:szCs w:val="24"/>
        </w:rPr>
        <w:t xml:space="preserve"> </w:t>
      </w:r>
      <w:r w:rsidR="00CA1F6E" w:rsidRPr="00CA1F6E">
        <w:rPr>
          <w:rFonts w:ascii="Times New Roman" w:hAnsi="Times New Roman"/>
          <w:bCs/>
          <w:sz w:val="24"/>
          <w:szCs w:val="24"/>
        </w:rPr>
        <w:t xml:space="preserve">It remains unclear what effect the </w:t>
      </w:r>
      <w:r w:rsidR="00CA1F6E" w:rsidRPr="00CA1F6E">
        <w:rPr>
          <w:rFonts w:ascii="Times New Roman" w:hAnsi="Times New Roman"/>
          <w:sz w:val="24"/>
          <w:szCs w:val="24"/>
        </w:rPr>
        <w:t>2017 withdrawal of the 2011 and 2015 DCLs by the Trump Administration will have on how institutions respond to reports of sexual misconduct involving their students</w:t>
      </w:r>
      <w:r w:rsidR="00CA1F6E">
        <w:rPr>
          <w:rFonts w:ascii="Times New Roman" w:hAnsi="Times New Roman"/>
          <w:color w:val="FF0000"/>
          <w:sz w:val="24"/>
          <w:szCs w:val="24"/>
        </w:rPr>
        <w:t>.</w:t>
      </w:r>
      <w:r w:rsidR="00FF0A43">
        <w:rPr>
          <w:rFonts w:ascii="Times New Roman" w:hAnsi="Times New Roman"/>
          <w:color w:val="FF0000"/>
          <w:sz w:val="24"/>
          <w:szCs w:val="24"/>
        </w:rPr>
        <w:t xml:space="preserve"> </w:t>
      </w:r>
      <w:r w:rsidR="009246F7">
        <w:rPr>
          <w:rFonts w:ascii="Times New Roman" w:hAnsi="Times New Roman"/>
          <w:bCs/>
          <w:sz w:val="24"/>
          <w:szCs w:val="24"/>
        </w:rPr>
        <w:t>D</w:t>
      </w:r>
      <w:r w:rsidR="00AF5B2D">
        <w:rPr>
          <w:rFonts w:ascii="Times New Roman" w:hAnsi="Times New Roman"/>
          <w:bCs/>
          <w:sz w:val="24"/>
          <w:szCs w:val="24"/>
        </w:rPr>
        <w:t>espite</w:t>
      </w:r>
      <w:r w:rsidR="00CA1F6E">
        <w:rPr>
          <w:rFonts w:ascii="Times New Roman" w:hAnsi="Times New Roman"/>
          <w:bCs/>
          <w:sz w:val="24"/>
          <w:szCs w:val="24"/>
        </w:rPr>
        <w:t xml:space="preserve"> this </w:t>
      </w:r>
      <w:r w:rsidR="009246F7">
        <w:rPr>
          <w:rFonts w:ascii="Times New Roman" w:hAnsi="Times New Roman"/>
          <w:bCs/>
          <w:sz w:val="24"/>
          <w:szCs w:val="24"/>
        </w:rPr>
        <w:t>uncertainty</w:t>
      </w:r>
      <w:r w:rsidR="00AF5B2D">
        <w:rPr>
          <w:rFonts w:ascii="Times New Roman" w:hAnsi="Times New Roman"/>
          <w:bCs/>
          <w:sz w:val="24"/>
          <w:szCs w:val="24"/>
        </w:rPr>
        <w:t xml:space="preserve">, </w:t>
      </w:r>
      <w:r w:rsidR="009246F7">
        <w:rPr>
          <w:rFonts w:ascii="Times New Roman" w:hAnsi="Times New Roman"/>
          <w:bCs/>
          <w:sz w:val="24"/>
          <w:szCs w:val="24"/>
        </w:rPr>
        <w:t xml:space="preserve">what is clear is that </w:t>
      </w:r>
      <w:r w:rsidR="00AF5B2D">
        <w:rPr>
          <w:rFonts w:ascii="Times New Roman" w:hAnsi="Times New Roman"/>
          <w:bCs/>
          <w:sz w:val="24"/>
          <w:szCs w:val="24"/>
        </w:rPr>
        <w:t xml:space="preserve">student-student </w:t>
      </w:r>
      <w:r w:rsidR="00AF5B2D">
        <w:rPr>
          <w:rFonts w:ascii="Times New Roman" w:hAnsi="Times New Roman"/>
          <w:bCs/>
          <w:sz w:val="24"/>
          <w:szCs w:val="24"/>
        </w:rPr>
        <w:lastRenderedPageBreak/>
        <w:t xml:space="preserve">sexual assaults will </w:t>
      </w:r>
      <w:r w:rsidR="009246F7">
        <w:rPr>
          <w:rFonts w:ascii="Times New Roman" w:hAnsi="Times New Roman"/>
          <w:bCs/>
          <w:sz w:val="24"/>
          <w:szCs w:val="24"/>
        </w:rPr>
        <w:t>unfortunately remain an issue on</w:t>
      </w:r>
      <w:r w:rsidR="00AF5B2D">
        <w:rPr>
          <w:rFonts w:ascii="Times New Roman" w:hAnsi="Times New Roman"/>
          <w:bCs/>
          <w:sz w:val="24"/>
          <w:szCs w:val="24"/>
        </w:rPr>
        <w:t xml:space="preserve"> college campuses throughout America.</w:t>
      </w:r>
    </w:p>
    <w:p w14:paraId="189E0C86" w14:textId="77777777" w:rsidR="00403CD3" w:rsidRPr="006A336E" w:rsidRDefault="00403CD3" w:rsidP="001119FA">
      <w:pPr>
        <w:spacing w:before="480" w:after="0" w:line="480" w:lineRule="auto"/>
        <w:jc w:val="center"/>
        <w:rPr>
          <w:rFonts w:ascii="Times New Roman" w:hAnsi="Times New Roman"/>
          <w:b/>
          <w:lang w:val="en"/>
        </w:rPr>
      </w:pPr>
      <w:r w:rsidRPr="006A336E">
        <w:rPr>
          <w:rFonts w:ascii="Times New Roman" w:hAnsi="Times New Roman"/>
          <w:b/>
          <w:lang w:val="en"/>
        </w:rPr>
        <w:lastRenderedPageBreak/>
        <w:t>Research Purpose</w:t>
      </w:r>
    </w:p>
    <w:p w14:paraId="02532BF4" w14:textId="77777777" w:rsidR="00403CD3" w:rsidRPr="006A336E" w:rsidRDefault="00403CD3" w:rsidP="00BC10B5">
      <w:pPr>
        <w:spacing w:after="0" w:line="480" w:lineRule="auto"/>
        <w:ind w:firstLine="720"/>
        <w:rPr>
          <w:rFonts w:ascii="Times New Roman" w:hAnsi="Times New Roman"/>
          <w:lang w:val="en"/>
        </w:rPr>
      </w:pPr>
      <w:r w:rsidRPr="006A336E">
        <w:rPr>
          <w:rFonts w:ascii="Times New Roman" w:hAnsi="Times New Roman"/>
          <w:lang w:val="en"/>
        </w:rPr>
        <w:t>The purpose of the research study is to conduct a multi-case study of two residential Midwestern higher education institutions to 1) understand the compliance level of the institutions’ sexual assault policies and procedures to federal mandates; 2) discover how each institution’s compliance level compare with one another; 3) identify the challenges that campus officials from the institutions face in the implementation and administration of required federal mandates; and 4) explore how the campus officials are meeting their identified challenges.</w:t>
      </w:r>
    </w:p>
    <w:p w14:paraId="19407CEA" w14:textId="77777777" w:rsidR="00403CD3" w:rsidRPr="006A336E" w:rsidRDefault="00403CD3" w:rsidP="001119FA">
      <w:pPr>
        <w:autoSpaceDE w:val="0"/>
        <w:autoSpaceDN w:val="0"/>
        <w:adjustRightInd w:val="0"/>
        <w:spacing w:before="240" w:after="0" w:line="480" w:lineRule="auto"/>
        <w:jc w:val="center"/>
        <w:rPr>
          <w:rFonts w:ascii="Times New Roman" w:eastAsia="TimesNewRomanPSMT" w:hAnsi="Times New Roman"/>
          <w:b/>
        </w:rPr>
      </w:pPr>
      <w:r w:rsidRPr="006A336E">
        <w:rPr>
          <w:rFonts w:ascii="Times New Roman" w:eastAsia="TimesNewRomanPSMT" w:hAnsi="Times New Roman"/>
          <w:b/>
        </w:rPr>
        <w:t>Scope of Research</w:t>
      </w:r>
    </w:p>
    <w:p w14:paraId="4B769926" w14:textId="1D39B984" w:rsidR="00F95F0F" w:rsidRPr="006A336E" w:rsidRDefault="00403CD3" w:rsidP="001119FA">
      <w:pPr>
        <w:spacing w:after="0" w:line="480" w:lineRule="auto"/>
        <w:ind w:firstLine="720"/>
        <w:contextualSpacing/>
        <w:rPr>
          <w:rFonts w:ascii="Times New Roman" w:hAnsi="Times New Roman"/>
        </w:rPr>
      </w:pPr>
      <w:r w:rsidRPr="006A336E">
        <w:rPr>
          <w:rFonts w:ascii="Times New Roman" w:hAnsi="Times New Roman"/>
        </w:rPr>
        <w:t>According to federal guidelines, sexual misconduct is a subset of sexual harassment, which includes sexual assault and unwanted sexual contact without the consent of the victim.</w:t>
      </w:r>
      <w:r w:rsidR="00FF0A43" w:rsidRPr="006A336E">
        <w:rPr>
          <w:rFonts w:ascii="Times New Roman" w:hAnsi="Times New Roman"/>
        </w:rPr>
        <w:t xml:space="preserve"> </w:t>
      </w:r>
      <w:r w:rsidRPr="006A336E">
        <w:rPr>
          <w:rFonts w:ascii="Times New Roman" w:hAnsi="Times New Roman"/>
        </w:rPr>
        <w:t>While, the sexual harassment umbrella also includes cases of domestic violence, dating violence and stalking, the present study will focus on sexual assault or rape.</w:t>
      </w:r>
      <w:r w:rsidR="00FF0A43" w:rsidRPr="006A336E">
        <w:rPr>
          <w:rFonts w:ascii="Times New Roman" w:hAnsi="Times New Roman"/>
        </w:rPr>
        <w:t xml:space="preserve"> </w:t>
      </w:r>
      <w:r w:rsidRPr="006A336E">
        <w:rPr>
          <w:rFonts w:ascii="Times New Roman" w:hAnsi="Times New Roman"/>
        </w:rPr>
        <w:t xml:space="preserve">This type of sexual misconduct can be defined </w:t>
      </w:r>
      <w:r w:rsidR="00F95F0F" w:rsidRPr="006A336E">
        <w:rPr>
          <w:rFonts w:ascii="Times New Roman" w:hAnsi="Times New Roman"/>
        </w:rPr>
        <w:t xml:space="preserve">“the </w:t>
      </w:r>
      <w:r w:rsidR="00F95F0F" w:rsidRPr="006A336E">
        <w:rPr>
          <w:rFonts w:ascii="Times New Roman" w:hAnsi="Times New Roman"/>
          <w:bCs/>
        </w:rPr>
        <w:t xml:space="preserve">coercing, forcing, or attempting to coerce or force a person to touch another person’s intimate parts without that person’s </w:t>
      </w:r>
      <w:r w:rsidR="00F95F0F" w:rsidRPr="006A336E">
        <w:rPr>
          <w:rFonts w:ascii="Times New Roman" w:hAnsi="Times New Roman"/>
          <w:bCs/>
          <w:i/>
          <w:iCs/>
        </w:rPr>
        <w:t>consent</w:t>
      </w:r>
      <w:r w:rsidR="00F95F0F" w:rsidRPr="006A336E">
        <w:rPr>
          <w:rFonts w:ascii="Times New Roman" w:hAnsi="Times New Roman"/>
          <w:bCs/>
        </w:rPr>
        <w:t>; or the penetration, no matter how slight, of (1) the vagina or anus of a person by any body part of another person or by an object, or (2) the mouth of a person by a sex organ of another person, without that person’s consent” (</w:t>
      </w:r>
      <w:r w:rsidR="00DB034B" w:rsidRPr="00D538CC">
        <w:rPr>
          <w:rFonts w:ascii="Times New Roman" w:hAnsi="Times New Roman"/>
          <w:i/>
          <w:sz w:val="24"/>
          <w:szCs w:val="24"/>
        </w:rPr>
        <w:t xml:space="preserve">You </w:t>
      </w:r>
      <w:r w:rsidR="00DB034B">
        <w:rPr>
          <w:rFonts w:ascii="Times New Roman" w:hAnsi="Times New Roman"/>
          <w:i/>
          <w:sz w:val="24"/>
          <w:szCs w:val="24"/>
        </w:rPr>
        <w:t>A</w:t>
      </w:r>
      <w:r w:rsidR="00DB034B" w:rsidRPr="00D538CC">
        <w:rPr>
          <w:rFonts w:ascii="Times New Roman" w:hAnsi="Times New Roman"/>
          <w:i/>
          <w:sz w:val="24"/>
          <w:szCs w:val="24"/>
        </w:rPr>
        <w:t xml:space="preserve">re </w:t>
      </w:r>
      <w:r w:rsidR="00DB034B">
        <w:rPr>
          <w:rFonts w:ascii="Times New Roman" w:hAnsi="Times New Roman"/>
          <w:i/>
          <w:sz w:val="24"/>
          <w:szCs w:val="24"/>
        </w:rPr>
        <w:t>N</w:t>
      </w:r>
      <w:r w:rsidR="00DB034B" w:rsidRPr="00D538CC">
        <w:rPr>
          <w:rFonts w:ascii="Times New Roman" w:hAnsi="Times New Roman"/>
          <w:i/>
          <w:sz w:val="24"/>
          <w:szCs w:val="24"/>
        </w:rPr>
        <w:t xml:space="preserve">ot </w:t>
      </w:r>
      <w:r w:rsidR="00DB034B">
        <w:rPr>
          <w:rFonts w:ascii="Times New Roman" w:hAnsi="Times New Roman"/>
          <w:i/>
          <w:sz w:val="24"/>
          <w:szCs w:val="24"/>
        </w:rPr>
        <w:t>A</w:t>
      </w:r>
      <w:r w:rsidR="00DB034B" w:rsidRPr="00D538CC">
        <w:rPr>
          <w:rFonts w:ascii="Times New Roman" w:hAnsi="Times New Roman"/>
          <w:i/>
          <w:sz w:val="24"/>
          <w:szCs w:val="24"/>
        </w:rPr>
        <w:t>lone</w:t>
      </w:r>
      <w:r w:rsidR="00DB034B">
        <w:rPr>
          <w:rFonts w:ascii="Times New Roman" w:hAnsi="Times New Roman"/>
          <w:sz w:val="24"/>
          <w:szCs w:val="24"/>
        </w:rPr>
        <w:t>, 2017</w:t>
      </w:r>
      <w:r w:rsidR="00F95F0F" w:rsidRPr="006A336E">
        <w:rPr>
          <w:rFonts w:ascii="Times New Roman" w:hAnsi="Times New Roman"/>
          <w:bCs/>
        </w:rPr>
        <w:t>, p</w:t>
      </w:r>
      <w:r w:rsidR="001119FA" w:rsidRPr="006A336E">
        <w:rPr>
          <w:rFonts w:ascii="Times New Roman" w:hAnsi="Times New Roman"/>
          <w:bCs/>
        </w:rPr>
        <w:t xml:space="preserve">. </w:t>
      </w:r>
      <w:r w:rsidR="00F95F0F" w:rsidRPr="006A336E">
        <w:rPr>
          <w:rFonts w:ascii="Times New Roman" w:hAnsi="Times New Roman"/>
          <w:bCs/>
        </w:rPr>
        <w:t>3).</w:t>
      </w:r>
    </w:p>
    <w:p w14:paraId="760DF8BD" w14:textId="16DDDE42" w:rsidR="00403CD3" w:rsidRPr="006A336E" w:rsidRDefault="00403CD3" w:rsidP="001119FA">
      <w:pPr>
        <w:spacing w:after="0" w:line="480" w:lineRule="auto"/>
        <w:ind w:firstLine="720"/>
        <w:contextualSpacing/>
        <w:rPr>
          <w:rFonts w:ascii="Times New Roman" w:hAnsi="Times New Roman"/>
        </w:rPr>
      </w:pPr>
      <w:r w:rsidRPr="006A336E">
        <w:rPr>
          <w:rFonts w:ascii="Times New Roman" w:eastAsia="TimesNewRomanPSMT" w:hAnsi="Times New Roman"/>
        </w:rPr>
        <w:t>The research study consists of both a policy analysis of your institution’s sexual assault policy and procedures in light of federal guidelines and one</w:t>
      </w:r>
      <w:r w:rsidR="00046BC5" w:rsidRPr="006A336E">
        <w:rPr>
          <w:rFonts w:ascii="Times New Roman" w:eastAsia="TimesNewRomanPSMT" w:hAnsi="Times New Roman"/>
        </w:rPr>
        <w:t>-</w:t>
      </w:r>
      <w:r w:rsidRPr="006A336E">
        <w:rPr>
          <w:rFonts w:ascii="Times New Roman" w:eastAsia="TimesNewRomanPSMT" w:hAnsi="Times New Roman"/>
        </w:rPr>
        <w:t>hour face-to-face interviews with 2-3 administrators from your institution.</w:t>
      </w:r>
    </w:p>
    <w:p w14:paraId="110C4E78" w14:textId="77777777" w:rsidR="00403CD3" w:rsidRPr="006A336E" w:rsidRDefault="00403CD3" w:rsidP="001119FA">
      <w:pPr>
        <w:autoSpaceDE w:val="0"/>
        <w:autoSpaceDN w:val="0"/>
        <w:adjustRightInd w:val="0"/>
        <w:spacing w:before="240" w:after="0" w:line="480" w:lineRule="auto"/>
        <w:jc w:val="center"/>
        <w:rPr>
          <w:rFonts w:ascii="Times New Roman" w:eastAsia="TimesNewRomanPSMT" w:hAnsi="Times New Roman"/>
          <w:b/>
        </w:rPr>
      </w:pPr>
      <w:r w:rsidRPr="006A336E">
        <w:rPr>
          <w:rFonts w:ascii="Times New Roman" w:eastAsia="TimesNewRomanPSMT" w:hAnsi="Times New Roman"/>
          <w:b/>
        </w:rPr>
        <w:t>Explanation of Procedures</w:t>
      </w:r>
    </w:p>
    <w:p w14:paraId="202B02F9" w14:textId="5A779883" w:rsidR="00403CD3" w:rsidRPr="006A336E" w:rsidRDefault="00403CD3" w:rsidP="001119FA">
      <w:pPr>
        <w:autoSpaceDE w:val="0"/>
        <w:autoSpaceDN w:val="0"/>
        <w:adjustRightInd w:val="0"/>
        <w:spacing w:after="0" w:line="480" w:lineRule="auto"/>
        <w:ind w:firstLine="720"/>
        <w:contextualSpacing/>
        <w:rPr>
          <w:rFonts w:ascii="Times New Roman" w:hAnsi="Times New Roman"/>
        </w:rPr>
      </w:pPr>
      <w:r w:rsidRPr="006A336E">
        <w:rPr>
          <w:rFonts w:ascii="Times New Roman" w:eastAsia="TimesNewRomanPSMT" w:hAnsi="Times New Roman"/>
        </w:rPr>
        <w:t xml:space="preserve">As a participant, I will request that you share with me a copy of </w:t>
      </w:r>
      <w:r w:rsidRPr="006A336E">
        <w:rPr>
          <w:rFonts w:ascii="Times New Roman" w:hAnsi="Times New Roman"/>
          <w:lang w:val="en"/>
        </w:rPr>
        <w:t xml:space="preserve">all policies, protocols, brochures and materials pertaining to sexual misconduct response. These materials may be in </w:t>
      </w:r>
      <w:r w:rsidRPr="006A336E">
        <w:rPr>
          <w:rFonts w:ascii="Times New Roman" w:hAnsi="Times New Roman"/>
          <w:lang w:val="en"/>
        </w:rPr>
        <w:lastRenderedPageBreak/>
        <w:t>hard copy and/or electronically forms.</w:t>
      </w:r>
      <w:r w:rsidR="00FF0A43" w:rsidRPr="006A336E">
        <w:rPr>
          <w:rFonts w:ascii="Times New Roman" w:hAnsi="Times New Roman"/>
          <w:lang w:val="en"/>
        </w:rPr>
        <w:t xml:space="preserve"> </w:t>
      </w:r>
      <w:r w:rsidRPr="006A336E">
        <w:rPr>
          <w:rFonts w:ascii="Times New Roman" w:hAnsi="Times New Roman"/>
          <w:lang w:val="en"/>
        </w:rPr>
        <w:t>As an interview participant, you will participate in a one</w:t>
      </w:r>
      <w:r w:rsidR="00BC10B5" w:rsidRPr="006A336E">
        <w:rPr>
          <w:rFonts w:ascii="Times New Roman" w:hAnsi="Times New Roman"/>
          <w:lang w:val="en"/>
        </w:rPr>
        <w:t>-</w:t>
      </w:r>
      <w:r w:rsidRPr="006A336E">
        <w:rPr>
          <w:rFonts w:ascii="Times New Roman" w:hAnsi="Times New Roman"/>
          <w:lang w:val="en"/>
        </w:rPr>
        <w:t>hour face</w:t>
      </w:r>
      <w:r w:rsidR="00BC10B5" w:rsidRPr="006A336E">
        <w:rPr>
          <w:rFonts w:ascii="Times New Roman" w:hAnsi="Times New Roman"/>
          <w:lang w:val="en"/>
        </w:rPr>
        <w:t>-</w:t>
      </w:r>
      <w:r w:rsidRPr="006A336E">
        <w:rPr>
          <w:rFonts w:ascii="Times New Roman" w:hAnsi="Times New Roman"/>
          <w:lang w:val="en"/>
        </w:rPr>
        <w:t>to</w:t>
      </w:r>
      <w:r w:rsidR="00BC10B5" w:rsidRPr="006A336E">
        <w:rPr>
          <w:rFonts w:ascii="Times New Roman" w:hAnsi="Times New Roman"/>
          <w:lang w:val="en"/>
        </w:rPr>
        <w:t>-</w:t>
      </w:r>
      <w:r w:rsidRPr="006A336E">
        <w:rPr>
          <w:rFonts w:ascii="Times New Roman" w:hAnsi="Times New Roman"/>
          <w:lang w:val="en"/>
        </w:rPr>
        <w:t xml:space="preserve">face interview with </w:t>
      </w:r>
      <w:r w:rsidR="004C6E20" w:rsidRPr="006A336E">
        <w:rPr>
          <w:rFonts w:ascii="Times New Roman" w:hAnsi="Times New Roman"/>
          <w:lang w:val="en"/>
        </w:rPr>
        <w:t>me</w:t>
      </w:r>
      <w:r w:rsidRPr="006A336E">
        <w:rPr>
          <w:rFonts w:ascii="Times New Roman" w:hAnsi="Times New Roman"/>
          <w:lang w:val="en"/>
        </w:rPr>
        <w:t>.</w:t>
      </w:r>
      <w:r w:rsidR="00FF0A43" w:rsidRPr="006A336E">
        <w:rPr>
          <w:rFonts w:ascii="Times New Roman" w:hAnsi="Times New Roman"/>
          <w:lang w:val="en"/>
        </w:rPr>
        <w:t xml:space="preserve"> </w:t>
      </w:r>
      <w:r w:rsidRPr="006A336E">
        <w:rPr>
          <w:rFonts w:ascii="Times New Roman" w:hAnsi="Times New Roman"/>
          <w:lang w:val="en"/>
        </w:rPr>
        <w:t>This interview may be audio recorded with your permission.</w:t>
      </w:r>
    </w:p>
    <w:p w14:paraId="2D1DD8D5" w14:textId="77777777" w:rsidR="00403CD3" w:rsidRPr="006A336E" w:rsidRDefault="00403CD3" w:rsidP="001119FA">
      <w:pPr>
        <w:spacing w:before="240" w:after="240"/>
        <w:jc w:val="center"/>
        <w:rPr>
          <w:rFonts w:ascii="Times New Roman" w:hAnsi="Times New Roman"/>
          <w:b/>
        </w:rPr>
      </w:pPr>
      <w:r w:rsidRPr="006A336E">
        <w:rPr>
          <w:rFonts w:ascii="Times New Roman" w:hAnsi="Times New Roman"/>
          <w:b/>
        </w:rPr>
        <w:t>Benefits of Study</w:t>
      </w:r>
    </w:p>
    <w:p w14:paraId="6D143D11" w14:textId="2632C4B4" w:rsidR="00403CD3" w:rsidRPr="006A336E" w:rsidRDefault="00403CD3" w:rsidP="001119FA">
      <w:pPr>
        <w:tabs>
          <w:tab w:val="right" w:pos="9360"/>
        </w:tabs>
        <w:spacing w:after="0" w:line="480" w:lineRule="auto"/>
        <w:ind w:firstLine="720"/>
        <w:contextualSpacing/>
        <w:rPr>
          <w:rFonts w:ascii="Times New Roman" w:hAnsi="Times New Roman"/>
        </w:rPr>
      </w:pPr>
      <w:r w:rsidRPr="006A336E">
        <w:rPr>
          <w:rFonts w:ascii="Times New Roman" w:hAnsi="Times New Roman"/>
        </w:rPr>
        <w:t>This study seeks to provide an analysis of how the selected colleges and universities are dealing with one of the most pressing issues facing higher education institutions today.</w:t>
      </w:r>
      <w:r w:rsidR="00FF0A43" w:rsidRPr="006A336E">
        <w:rPr>
          <w:rFonts w:ascii="Times New Roman" w:hAnsi="Times New Roman"/>
        </w:rPr>
        <w:t xml:space="preserve"> </w:t>
      </w:r>
      <w:r w:rsidRPr="006A336E">
        <w:rPr>
          <w:rFonts w:ascii="Times New Roman" w:hAnsi="Times New Roman"/>
        </w:rPr>
        <w:t>Furthermore, it will assist in the understanding of the challenges that college officials face as they try to comply with federal mandates and the ways that they are meeting their identified challenges.</w:t>
      </w:r>
      <w:r w:rsidR="00FF0A43" w:rsidRPr="006A336E">
        <w:rPr>
          <w:rFonts w:ascii="Times New Roman" w:hAnsi="Times New Roman"/>
        </w:rPr>
        <w:t xml:space="preserve"> </w:t>
      </w:r>
      <w:r w:rsidRPr="006A336E">
        <w:rPr>
          <w:rFonts w:ascii="Times New Roman" w:hAnsi="Times New Roman"/>
        </w:rPr>
        <w:t xml:space="preserve">As a participant, it will </w:t>
      </w:r>
      <w:r w:rsidRPr="006A336E">
        <w:rPr>
          <w:rFonts w:ascii="Times New Roman" w:eastAsia="TimesNewRomanPSMT" w:hAnsi="Times New Roman"/>
        </w:rPr>
        <w:t>afford you an opportunity to see how your institution’s policies and protocols compare with federal requirements. This information may prove very useful as you revise your policies and protocols.</w:t>
      </w:r>
      <w:r w:rsidR="00FF0A43" w:rsidRPr="006A336E">
        <w:rPr>
          <w:rFonts w:ascii="Times New Roman" w:eastAsia="TimesNewRomanPSMT" w:hAnsi="Times New Roman"/>
        </w:rPr>
        <w:t xml:space="preserve"> </w:t>
      </w:r>
      <w:r w:rsidRPr="006A336E">
        <w:rPr>
          <w:rFonts w:ascii="Times New Roman" w:hAnsi="Times New Roman"/>
        </w:rPr>
        <w:t>In recognition of your assistance, I would be happy to email you a copy of the results.</w:t>
      </w:r>
      <w:r w:rsidR="00FF0A43" w:rsidRPr="006A336E">
        <w:rPr>
          <w:rFonts w:ascii="Times New Roman" w:hAnsi="Times New Roman"/>
        </w:rPr>
        <w:t xml:space="preserve"> </w:t>
      </w:r>
      <w:r w:rsidRPr="006A336E">
        <w:rPr>
          <w:rFonts w:ascii="Times New Roman" w:hAnsi="Times New Roman"/>
        </w:rPr>
        <w:t>If you wish to receive a copy, please check the appropriate box below and provide your email address.</w:t>
      </w:r>
    </w:p>
    <w:p w14:paraId="3C779F46" w14:textId="1A90E9EE" w:rsidR="00403CD3" w:rsidRPr="006A336E" w:rsidRDefault="00403CD3" w:rsidP="001119FA">
      <w:pPr>
        <w:spacing w:before="240" w:after="240"/>
        <w:jc w:val="center"/>
        <w:rPr>
          <w:rFonts w:ascii="Times New Roman" w:hAnsi="Times New Roman"/>
          <w:b/>
        </w:rPr>
      </w:pPr>
      <w:r w:rsidRPr="006A336E">
        <w:rPr>
          <w:rFonts w:ascii="Times New Roman" w:hAnsi="Times New Roman"/>
          <w:b/>
        </w:rPr>
        <w:t>Statement of Confidentiality</w:t>
      </w:r>
    </w:p>
    <w:p w14:paraId="5426220F" w14:textId="28986FE7" w:rsidR="00403CD3" w:rsidRPr="006A336E" w:rsidRDefault="00403CD3" w:rsidP="001119FA">
      <w:pPr>
        <w:spacing w:after="0" w:line="480" w:lineRule="auto"/>
        <w:ind w:firstLine="720"/>
        <w:contextualSpacing/>
        <w:rPr>
          <w:rFonts w:ascii="Times New Roman" w:hAnsi="Times New Roman"/>
        </w:rPr>
      </w:pPr>
      <w:r w:rsidRPr="006A336E">
        <w:rPr>
          <w:rFonts w:ascii="Times New Roman" w:hAnsi="Times New Roman"/>
        </w:rPr>
        <w:t>To safeguard the identity of institutions and interview participants, the data collected will be coded with a pseudonym.</w:t>
      </w:r>
      <w:r w:rsidR="00FF0A43" w:rsidRPr="006A336E">
        <w:rPr>
          <w:rFonts w:ascii="Times New Roman" w:hAnsi="Times New Roman"/>
        </w:rPr>
        <w:t xml:space="preserve"> </w:t>
      </w:r>
      <w:r w:rsidRPr="006A336E">
        <w:rPr>
          <w:rFonts w:ascii="Times New Roman" w:hAnsi="Times New Roman"/>
        </w:rPr>
        <w:t>It will be stored in both paper and electronic files under the appropriate assigned name.</w:t>
      </w:r>
      <w:r w:rsidR="00FF0A43" w:rsidRPr="006A336E">
        <w:rPr>
          <w:rFonts w:ascii="Times New Roman" w:hAnsi="Times New Roman"/>
        </w:rPr>
        <w:t xml:space="preserve"> </w:t>
      </w:r>
      <w:r w:rsidRPr="006A336E">
        <w:rPr>
          <w:rFonts w:ascii="Times New Roman" w:hAnsi="Times New Roman"/>
        </w:rPr>
        <w:t>Data will be published in aggregate form in my doctoral dissertation and may also be presented at professional meetings.</w:t>
      </w:r>
      <w:r w:rsidR="00FF0A43" w:rsidRPr="006A336E">
        <w:rPr>
          <w:rFonts w:ascii="Times New Roman" w:hAnsi="Times New Roman"/>
        </w:rPr>
        <w:t xml:space="preserve"> </w:t>
      </w:r>
      <w:r w:rsidRPr="006A336E">
        <w:rPr>
          <w:rFonts w:ascii="Times New Roman" w:hAnsi="Times New Roman"/>
        </w:rPr>
        <w:t xml:space="preserve">Notes taken on paper will be stored securely in </w:t>
      </w:r>
      <w:r w:rsidR="004C6E20" w:rsidRPr="006A336E">
        <w:rPr>
          <w:rFonts w:ascii="Times New Roman" w:hAnsi="Times New Roman"/>
        </w:rPr>
        <w:t>my</w:t>
      </w:r>
      <w:r w:rsidRPr="006A336E">
        <w:rPr>
          <w:rFonts w:ascii="Times New Roman" w:hAnsi="Times New Roman"/>
        </w:rPr>
        <w:t xml:space="preserve"> locked file cabinet and transferred to an electronic folder as soon as possible.</w:t>
      </w:r>
      <w:r w:rsidR="00FF0A43" w:rsidRPr="006A336E">
        <w:rPr>
          <w:rFonts w:ascii="Times New Roman" w:hAnsi="Times New Roman"/>
        </w:rPr>
        <w:t xml:space="preserve"> </w:t>
      </w:r>
      <w:r w:rsidRPr="006A336E">
        <w:rPr>
          <w:rFonts w:ascii="Times New Roman" w:hAnsi="Times New Roman"/>
        </w:rPr>
        <w:t xml:space="preserve">The electronic folders will be kept in </w:t>
      </w:r>
      <w:r w:rsidR="004C6E20" w:rsidRPr="006A336E">
        <w:rPr>
          <w:rFonts w:ascii="Times New Roman" w:hAnsi="Times New Roman"/>
        </w:rPr>
        <w:t>my</w:t>
      </w:r>
      <w:r w:rsidRPr="006A336E">
        <w:rPr>
          <w:rFonts w:ascii="Times New Roman" w:hAnsi="Times New Roman"/>
        </w:rPr>
        <w:t xml:space="preserve"> password</w:t>
      </w:r>
      <w:r w:rsidR="00BC10B5" w:rsidRPr="006A336E">
        <w:rPr>
          <w:rFonts w:ascii="Times New Roman" w:hAnsi="Times New Roman"/>
        </w:rPr>
        <w:t>-</w:t>
      </w:r>
      <w:r w:rsidRPr="006A336E">
        <w:rPr>
          <w:rFonts w:ascii="Times New Roman" w:hAnsi="Times New Roman"/>
        </w:rPr>
        <w:t>protected Dropbox account.</w:t>
      </w:r>
      <w:r w:rsidR="00FF0A43" w:rsidRPr="006A336E">
        <w:rPr>
          <w:rFonts w:ascii="Times New Roman" w:hAnsi="Times New Roman"/>
        </w:rPr>
        <w:t xml:space="preserve"> </w:t>
      </w:r>
      <w:r w:rsidRPr="006A336E">
        <w:rPr>
          <w:rFonts w:ascii="Times New Roman" w:hAnsi="Times New Roman"/>
        </w:rPr>
        <w:t>All the data will be destroyed at the conclusion of the research study.</w:t>
      </w:r>
    </w:p>
    <w:p w14:paraId="55F58D4A" w14:textId="77777777" w:rsidR="00403CD3" w:rsidRPr="006A336E" w:rsidRDefault="00403CD3" w:rsidP="001119FA">
      <w:pPr>
        <w:spacing w:before="240" w:after="240"/>
        <w:jc w:val="center"/>
        <w:rPr>
          <w:rFonts w:ascii="Times New Roman" w:hAnsi="Times New Roman"/>
          <w:b/>
        </w:rPr>
      </w:pPr>
      <w:r w:rsidRPr="006A336E">
        <w:rPr>
          <w:rFonts w:ascii="Times New Roman" w:hAnsi="Times New Roman"/>
          <w:b/>
        </w:rPr>
        <w:t>Audio Recording of Interview</w:t>
      </w:r>
    </w:p>
    <w:p w14:paraId="483A22AE" w14:textId="25C20F1C" w:rsidR="00403CD3" w:rsidRPr="006A336E" w:rsidRDefault="00403CD3" w:rsidP="00403CD3">
      <w:pPr>
        <w:spacing w:after="0" w:line="240" w:lineRule="auto"/>
        <w:contextualSpacing/>
        <w:rPr>
          <w:rFonts w:ascii="Times New Roman" w:hAnsi="Times New Roman"/>
        </w:rPr>
      </w:pPr>
      <w:r w:rsidRPr="006A336E">
        <w:rPr>
          <w:rFonts w:ascii="Times New Roman" w:hAnsi="Times New Roman"/>
        </w:rPr>
        <w:t>________(initial). I consent for my interview to be audio recorded.</w:t>
      </w:r>
    </w:p>
    <w:p w14:paraId="79513C08" w14:textId="77777777" w:rsidR="00403CD3" w:rsidRPr="006A336E" w:rsidRDefault="00403CD3" w:rsidP="00403CD3">
      <w:pPr>
        <w:spacing w:after="0" w:line="240" w:lineRule="auto"/>
        <w:contextualSpacing/>
        <w:rPr>
          <w:rFonts w:ascii="Times New Roman" w:hAnsi="Times New Roman"/>
        </w:rPr>
      </w:pPr>
      <w:r w:rsidRPr="006A336E">
        <w:rPr>
          <w:rFonts w:ascii="Times New Roman" w:hAnsi="Times New Roman"/>
          <w:i/>
        </w:rPr>
        <w:t>If you do not consent, the interview can still be conducted. If you consent, the identity of both the interviewee and institution will not be identified</w:t>
      </w:r>
      <w:r w:rsidRPr="006A336E">
        <w:rPr>
          <w:rFonts w:ascii="Times New Roman" w:hAnsi="Times New Roman"/>
        </w:rPr>
        <w:t xml:space="preserve">. </w:t>
      </w:r>
    </w:p>
    <w:p w14:paraId="3C790268" w14:textId="77777777" w:rsidR="00403CD3" w:rsidRPr="006A336E" w:rsidRDefault="00403CD3" w:rsidP="00403CD3">
      <w:pPr>
        <w:pStyle w:val="ListParagraph"/>
        <w:ind w:left="360"/>
        <w:rPr>
          <w:rFonts w:ascii="Times New Roman" w:hAnsi="Times New Roman"/>
        </w:rPr>
      </w:pPr>
    </w:p>
    <w:p w14:paraId="7B2D98EA" w14:textId="2877E532" w:rsidR="00403CD3" w:rsidRPr="006A336E" w:rsidRDefault="00403CD3" w:rsidP="001119FA">
      <w:pPr>
        <w:pStyle w:val="ListParagraph"/>
        <w:numPr>
          <w:ilvl w:val="0"/>
          <w:numId w:val="12"/>
        </w:numPr>
        <w:spacing w:after="240" w:line="259" w:lineRule="auto"/>
        <w:rPr>
          <w:rFonts w:ascii="Times New Roman" w:hAnsi="Times New Roman"/>
        </w:rPr>
      </w:pPr>
      <w:r w:rsidRPr="006A336E">
        <w:rPr>
          <w:rFonts w:ascii="Times New Roman" w:hAnsi="Times New Roman"/>
        </w:rPr>
        <w:lastRenderedPageBreak/>
        <w:t>I would like a copy of the research study results email to me at this email address ________________________________________ (please insert email address)</w:t>
      </w:r>
    </w:p>
    <w:p w14:paraId="66322D12" w14:textId="50B6AD69" w:rsidR="00403CD3" w:rsidRPr="006A336E" w:rsidRDefault="00403CD3" w:rsidP="001119FA">
      <w:pPr>
        <w:spacing w:before="480" w:after="0" w:line="480" w:lineRule="auto"/>
        <w:ind w:firstLine="360"/>
        <w:jc w:val="center"/>
        <w:rPr>
          <w:rFonts w:ascii="Times New Roman" w:hAnsi="Times New Roman"/>
          <w:b/>
        </w:rPr>
      </w:pPr>
      <w:r w:rsidRPr="006A336E">
        <w:rPr>
          <w:rFonts w:ascii="Times New Roman" w:hAnsi="Times New Roman"/>
          <w:b/>
        </w:rPr>
        <w:t xml:space="preserve">Freedom to Withdraw </w:t>
      </w:r>
      <w:r w:rsidR="006A336E" w:rsidRPr="006A336E">
        <w:rPr>
          <w:rFonts w:ascii="Times New Roman" w:hAnsi="Times New Roman"/>
          <w:b/>
        </w:rPr>
        <w:t>F</w:t>
      </w:r>
      <w:r w:rsidRPr="006A336E">
        <w:rPr>
          <w:rFonts w:ascii="Times New Roman" w:hAnsi="Times New Roman"/>
          <w:b/>
        </w:rPr>
        <w:t>rom Study</w:t>
      </w:r>
    </w:p>
    <w:p w14:paraId="2DF7E90D" w14:textId="038AF6C8" w:rsidR="00403CD3" w:rsidRPr="006A336E" w:rsidRDefault="00403CD3" w:rsidP="001119FA">
      <w:pPr>
        <w:spacing w:after="0" w:line="480" w:lineRule="auto"/>
        <w:ind w:firstLine="720"/>
        <w:contextualSpacing/>
        <w:rPr>
          <w:rFonts w:ascii="Times New Roman" w:hAnsi="Times New Roman"/>
        </w:rPr>
      </w:pPr>
      <w:r w:rsidRPr="006A336E">
        <w:rPr>
          <w:rFonts w:ascii="Times New Roman" w:hAnsi="Times New Roman"/>
        </w:rPr>
        <w:t>Your participation is completely voluntary.</w:t>
      </w:r>
      <w:r w:rsidR="00FF0A43" w:rsidRPr="006A336E">
        <w:rPr>
          <w:rFonts w:ascii="Times New Roman" w:hAnsi="Times New Roman"/>
        </w:rPr>
        <w:t xml:space="preserve"> </w:t>
      </w:r>
      <w:r w:rsidRPr="006A336E">
        <w:rPr>
          <w:rFonts w:ascii="Times New Roman" w:hAnsi="Times New Roman"/>
        </w:rPr>
        <w:t>If you choose to withdraw from the study, the information gathered at that point will be destroyed and you will not be penalized.</w:t>
      </w:r>
    </w:p>
    <w:p w14:paraId="1AB46593" w14:textId="77777777" w:rsidR="00403CD3" w:rsidRPr="006A336E" w:rsidRDefault="00403CD3" w:rsidP="00403CD3">
      <w:pPr>
        <w:spacing w:after="0" w:line="240" w:lineRule="auto"/>
        <w:contextualSpacing/>
        <w:rPr>
          <w:rFonts w:ascii="Times New Roman" w:hAnsi="Times New Roman"/>
        </w:rPr>
      </w:pPr>
    </w:p>
    <w:p w14:paraId="15A987AE" w14:textId="4F1888A6" w:rsidR="00403CD3" w:rsidRPr="006A336E" w:rsidRDefault="00403CD3" w:rsidP="00403CD3">
      <w:pPr>
        <w:spacing w:after="0" w:line="240" w:lineRule="auto"/>
        <w:contextualSpacing/>
        <w:rPr>
          <w:rFonts w:ascii="Times New Roman" w:hAnsi="Times New Roman"/>
        </w:rPr>
      </w:pPr>
      <w:r w:rsidRPr="006A336E">
        <w:rPr>
          <w:rFonts w:ascii="Times New Roman" w:hAnsi="Times New Roman"/>
        </w:rPr>
        <w:t>_______________________________</w:t>
      </w:r>
      <w:r w:rsidRPr="006A336E">
        <w:rPr>
          <w:rFonts w:ascii="Times New Roman" w:hAnsi="Times New Roman"/>
        </w:rPr>
        <w:tab/>
        <w:t>_______________</w:t>
      </w:r>
      <w:r w:rsidRPr="006A336E">
        <w:rPr>
          <w:rFonts w:ascii="Times New Roman" w:hAnsi="Times New Roman"/>
        </w:rPr>
        <w:tab/>
        <w:t>__________________</w:t>
      </w:r>
    </w:p>
    <w:p w14:paraId="23C6D86F" w14:textId="4AB7D259" w:rsidR="00403CD3" w:rsidRPr="006A336E" w:rsidRDefault="00403CD3" w:rsidP="00403CD3">
      <w:pPr>
        <w:spacing w:after="0" w:line="240" w:lineRule="auto"/>
        <w:contextualSpacing/>
        <w:rPr>
          <w:rFonts w:ascii="Times New Roman" w:hAnsi="Times New Roman"/>
        </w:rPr>
      </w:pPr>
      <w:r w:rsidRPr="006A336E">
        <w:rPr>
          <w:rFonts w:ascii="Times New Roman" w:hAnsi="Times New Roman"/>
        </w:rPr>
        <w:t>Name of Participant</w:t>
      </w:r>
      <w:r w:rsidRPr="006A336E">
        <w:rPr>
          <w:rFonts w:ascii="Times New Roman" w:hAnsi="Times New Roman"/>
        </w:rPr>
        <w:tab/>
      </w:r>
      <w:r w:rsidRPr="006A336E">
        <w:rPr>
          <w:rFonts w:ascii="Times New Roman" w:hAnsi="Times New Roman"/>
        </w:rPr>
        <w:tab/>
      </w:r>
      <w:r w:rsidRPr="006A336E">
        <w:rPr>
          <w:rFonts w:ascii="Times New Roman" w:hAnsi="Times New Roman"/>
        </w:rPr>
        <w:tab/>
      </w:r>
      <w:r w:rsidRPr="006A336E">
        <w:rPr>
          <w:rFonts w:ascii="Times New Roman" w:hAnsi="Times New Roman"/>
        </w:rPr>
        <w:tab/>
        <w:t>Date</w:t>
      </w:r>
      <w:r w:rsidRPr="006A336E">
        <w:rPr>
          <w:rFonts w:ascii="Times New Roman" w:hAnsi="Times New Roman"/>
        </w:rPr>
        <w:tab/>
      </w:r>
      <w:r w:rsidRPr="006A336E">
        <w:rPr>
          <w:rFonts w:ascii="Times New Roman" w:hAnsi="Times New Roman"/>
        </w:rPr>
        <w:tab/>
      </w:r>
      <w:r w:rsidRPr="006A336E">
        <w:rPr>
          <w:rFonts w:ascii="Times New Roman" w:hAnsi="Times New Roman"/>
        </w:rPr>
        <w:tab/>
        <w:t>Signature</w:t>
      </w:r>
    </w:p>
    <w:p w14:paraId="1E69D2F9" w14:textId="77777777" w:rsidR="00403CD3" w:rsidRPr="006A336E" w:rsidRDefault="00403CD3" w:rsidP="00403CD3">
      <w:pPr>
        <w:rPr>
          <w:rFonts w:ascii="Times New Roman" w:hAnsi="Times New Roman"/>
        </w:rPr>
      </w:pPr>
    </w:p>
    <w:p w14:paraId="5CCF5A38" w14:textId="3ECBC599" w:rsidR="00403CD3" w:rsidRPr="006A336E" w:rsidRDefault="00403CD3" w:rsidP="00403CD3">
      <w:pPr>
        <w:spacing w:after="0" w:line="240" w:lineRule="auto"/>
        <w:contextualSpacing/>
        <w:rPr>
          <w:rFonts w:ascii="Times New Roman" w:hAnsi="Times New Roman"/>
        </w:rPr>
      </w:pPr>
      <w:r w:rsidRPr="006A336E">
        <w:rPr>
          <w:rFonts w:ascii="Times New Roman" w:hAnsi="Times New Roman"/>
        </w:rPr>
        <w:t>_______________________________</w:t>
      </w:r>
      <w:r w:rsidRPr="006A336E">
        <w:rPr>
          <w:rFonts w:ascii="Times New Roman" w:hAnsi="Times New Roman"/>
        </w:rPr>
        <w:tab/>
        <w:t>_______________</w:t>
      </w:r>
      <w:r w:rsidRPr="006A336E">
        <w:rPr>
          <w:rFonts w:ascii="Times New Roman" w:hAnsi="Times New Roman"/>
        </w:rPr>
        <w:tab/>
        <w:t>__________________</w:t>
      </w:r>
    </w:p>
    <w:p w14:paraId="19C5064A" w14:textId="09E13AF6" w:rsidR="00403CD3" w:rsidRPr="006A336E" w:rsidRDefault="00403CD3" w:rsidP="00403CD3">
      <w:pPr>
        <w:spacing w:after="0" w:line="240" w:lineRule="auto"/>
        <w:contextualSpacing/>
        <w:rPr>
          <w:rFonts w:ascii="Times New Roman" w:hAnsi="Times New Roman"/>
        </w:rPr>
      </w:pPr>
      <w:r w:rsidRPr="006A336E">
        <w:rPr>
          <w:rFonts w:ascii="Times New Roman" w:hAnsi="Times New Roman"/>
        </w:rPr>
        <w:t>Name of Researcher</w:t>
      </w:r>
      <w:r w:rsidRPr="006A336E">
        <w:rPr>
          <w:rFonts w:ascii="Times New Roman" w:hAnsi="Times New Roman"/>
        </w:rPr>
        <w:tab/>
      </w:r>
      <w:r w:rsidRPr="006A336E">
        <w:rPr>
          <w:rFonts w:ascii="Times New Roman" w:hAnsi="Times New Roman"/>
        </w:rPr>
        <w:tab/>
      </w:r>
      <w:r w:rsidRPr="006A336E">
        <w:rPr>
          <w:rFonts w:ascii="Times New Roman" w:hAnsi="Times New Roman"/>
        </w:rPr>
        <w:tab/>
      </w:r>
      <w:r w:rsidRPr="006A336E">
        <w:rPr>
          <w:rFonts w:ascii="Times New Roman" w:hAnsi="Times New Roman"/>
        </w:rPr>
        <w:tab/>
        <w:t>Date</w:t>
      </w:r>
      <w:r w:rsidRPr="006A336E">
        <w:rPr>
          <w:rFonts w:ascii="Times New Roman" w:hAnsi="Times New Roman"/>
        </w:rPr>
        <w:tab/>
      </w:r>
      <w:r w:rsidRPr="006A336E">
        <w:rPr>
          <w:rFonts w:ascii="Times New Roman" w:hAnsi="Times New Roman"/>
        </w:rPr>
        <w:tab/>
      </w:r>
      <w:r w:rsidRPr="006A336E">
        <w:rPr>
          <w:rFonts w:ascii="Times New Roman" w:hAnsi="Times New Roman"/>
        </w:rPr>
        <w:tab/>
        <w:t>Signature</w:t>
      </w:r>
    </w:p>
    <w:p w14:paraId="368F0699" w14:textId="77777777" w:rsidR="00403CD3" w:rsidRPr="006A336E" w:rsidRDefault="00403CD3" w:rsidP="00403CD3">
      <w:pPr>
        <w:spacing w:after="0" w:line="240" w:lineRule="auto"/>
        <w:contextualSpacing/>
        <w:rPr>
          <w:rFonts w:ascii="Times New Roman" w:hAnsi="Times New Roman"/>
        </w:rPr>
      </w:pPr>
    </w:p>
    <w:p w14:paraId="27FCDA86" w14:textId="77777777" w:rsidR="00403CD3" w:rsidRPr="006A336E" w:rsidRDefault="00403CD3" w:rsidP="00403CD3">
      <w:pPr>
        <w:spacing w:after="0" w:line="240" w:lineRule="auto"/>
        <w:contextualSpacing/>
        <w:rPr>
          <w:rFonts w:ascii="Times New Roman" w:hAnsi="Times New Roman"/>
        </w:rPr>
      </w:pPr>
    </w:p>
    <w:p w14:paraId="2A581056" w14:textId="19FB0C68" w:rsidR="00403CD3" w:rsidRPr="006A336E" w:rsidRDefault="00403CD3" w:rsidP="00403CD3">
      <w:pPr>
        <w:spacing w:after="0" w:line="240" w:lineRule="auto"/>
        <w:contextualSpacing/>
        <w:rPr>
          <w:rFonts w:ascii="Times New Roman" w:hAnsi="Times New Roman"/>
        </w:rPr>
      </w:pPr>
      <w:r w:rsidRPr="006A336E">
        <w:rPr>
          <w:rFonts w:ascii="Times New Roman" w:hAnsi="Times New Roman"/>
        </w:rPr>
        <w:t>______________________</w:t>
      </w:r>
      <w:r w:rsidRPr="006A336E">
        <w:rPr>
          <w:rFonts w:ascii="Times New Roman" w:hAnsi="Times New Roman"/>
        </w:rPr>
        <w:tab/>
      </w:r>
      <w:r w:rsidRPr="006A336E">
        <w:rPr>
          <w:rFonts w:ascii="Times New Roman" w:hAnsi="Times New Roman"/>
        </w:rPr>
        <w:tab/>
        <w:t>_______________</w:t>
      </w:r>
      <w:r w:rsidRPr="006A336E">
        <w:rPr>
          <w:rFonts w:ascii="Times New Roman" w:hAnsi="Times New Roman"/>
        </w:rPr>
        <w:tab/>
        <w:t>__________________</w:t>
      </w:r>
    </w:p>
    <w:p w14:paraId="0F777BED" w14:textId="61A34ADA" w:rsidR="00403CD3" w:rsidRPr="006A336E" w:rsidRDefault="00403CD3" w:rsidP="00403CD3">
      <w:pPr>
        <w:spacing w:after="0" w:line="240" w:lineRule="auto"/>
        <w:contextualSpacing/>
        <w:rPr>
          <w:rFonts w:ascii="Times New Roman" w:hAnsi="Times New Roman"/>
        </w:rPr>
      </w:pPr>
      <w:r w:rsidRPr="006A336E">
        <w:rPr>
          <w:rFonts w:ascii="Times New Roman" w:hAnsi="Times New Roman"/>
        </w:rPr>
        <w:t>Witness</w:t>
      </w:r>
      <w:r w:rsidRPr="006A336E">
        <w:rPr>
          <w:rFonts w:ascii="Times New Roman" w:hAnsi="Times New Roman"/>
        </w:rPr>
        <w:tab/>
      </w:r>
      <w:r w:rsidRPr="006A336E">
        <w:rPr>
          <w:rFonts w:ascii="Times New Roman" w:hAnsi="Times New Roman"/>
        </w:rPr>
        <w:tab/>
      </w:r>
      <w:r w:rsidRPr="006A336E">
        <w:rPr>
          <w:rFonts w:ascii="Times New Roman" w:hAnsi="Times New Roman"/>
        </w:rPr>
        <w:tab/>
      </w:r>
      <w:r w:rsidRPr="006A336E">
        <w:rPr>
          <w:rFonts w:ascii="Times New Roman" w:hAnsi="Times New Roman"/>
        </w:rPr>
        <w:tab/>
      </w:r>
      <w:r w:rsidRPr="006A336E">
        <w:rPr>
          <w:rFonts w:ascii="Times New Roman" w:hAnsi="Times New Roman"/>
        </w:rPr>
        <w:tab/>
      </w:r>
      <w:r w:rsidR="006A336E">
        <w:rPr>
          <w:rFonts w:ascii="Times New Roman" w:hAnsi="Times New Roman"/>
        </w:rPr>
        <w:tab/>
      </w:r>
      <w:r w:rsidRPr="006A336E">
        <w:rPr>
          <w:rFonts w:ascii="Times New Roman" w:hAnsi="Times New Roman"/>
        </w:rPr>
        <w:t>Date</w:t>
      </w:r>
      <w:r w:rsidRPr="006A336E">
        <w:rPr>
          <w:rFonts w:ascii="Times New Roman" w:hAnsi="Times New Roman"/>
        </w:rPr>
        <w:tab/>
      </w:r>
      <w:r w:rsidRPr="006A336E">
        <w:rPr>
          <w:rFonts w:ascii="Times New Roman" w:hAnsi="Times New Roman"/>
        </w:rPr>
        <w:tab/>
      </w:r>
      <w:r w:rsidRPr="006A336E">
        <w:rPr>
          <w:rFonts w:ascii="Times New Roman" w:hAnsi="Times New Roman"/>
        </w:rPr>
        <w:tab/>
        <w:t>Signature</w:t>
      </w:r>
    </w:p>
    <w:p w14:paraId="75D9EDEA" w14:textId="77777777" w:rsidR="00403CD3" w:rsidRPr="006A336E" w:rsidRDefault="00403CD3" w:rsidP="00403CD3">
      <w:pPr>
        <w:spacing w:after="0" w:line="240" w:lineRule="auto"/>
        <w:contextualSpacing/>
        <w:rPr>
          <w:rFonts w:ascii="Times New Roman" w:hAnsi="Times New Roman"/>
        </w:rPr>
      </w:pPr>
    </w:p>
    <w:p w14:paraId="44891A66" w14:textId="77777777" w:rsidR="00403CD3" w:rsidRPr="006A336E" w:rsidRDefault="00403CD3" w:rsidP="00403CD3">
      <w:pPr>
        <w:spacing w:after="0" w:line="240" w:lineRule="auto"/>
        <w:contextualSpacing/>
        <w:rPr>
          <w:rFonts w:ascii="Times New Roman" w:hAnsi="Times New Roman"/>
        </w:rPr>
      </w:pPr>
    </w:p>
    <w:p w14:paraId="5AC6A693" w14:textId="15E7EBF6" w:rsidR="00403CD3" w:rsidRPr="006A336E" w:rsidRDefault="00403CD3" w:rsidP="00403CD3">
      <w:pPr>
        <w:spacing w:after="0" w:line="240" w:lineRule="auto"/>
        <w:contextualSpacing/>
        <w:rPr>
          <w:rFonts w:ascii="Times New Roman" w:hAnsi="Times New Roman"/>
        </w:rPr>
      </w:pPr>
      <w:r w:rsidRPr="006A336E">
        <w:rPr>
          <w:rFonts w:ascii="Times New Roman" w:hAnsi="Times New Roman"/>
        </w:rPr>
        <w:t xml:space="preserve">This research project has been approved by your </w:t>
      </w:r>
      <w:r w:rsidR="00E864AD">
        <w:rPr>
          <w:rFonts w:ascii="Times New Roman" w:hAnsi="Times New Roman"/>
        </w:rPr>
        <w:t>c</w:t>
      </w:r>
      <w:r w:rsidRPr="006A336E">
        <w:rPr>
          <w:rFonts w:ascii="Times New Roman" w:hAnsi="Times New Roman"/>
        </w:rPr>
        <w:t>ollege’s Institutional Review Board.</w:t>
      </w:r>
    </w:p>
    <w:p w14:paraId="11F14858" w14:textId="77777777" w:rsidR="00403CD3" w:rsidRPr="006A336E" w:rsidRDefault="00403CD3" w:rsidP="00403CD3">
      <w:pPr>
        <w:spacing w:after="0" w:line="240" w:lineRule="auto"/>
        <w:contextualSpacing/>
        <w:rPr>
          <w:rFonts w:ascii="Times New Roman" w:hAnsi="Times New Roman"/>
        </w:rPr>
      </w:pPr>
    </w:p>
    <w:p w14:paraId="707123DE" w14:textId="77777777" w:rsidR="00403CD3" w:rsidRPr="006A336E" w:rsidRDefault="00403CD3" w:rsidP="00403CD3">
      <w:pPr>
        <w:spacing w:after="0" w:line="240" w:lineRule="auto"/>
        <w:contextualSpacing/>
        <w:rPr>
          <w:rFonts w:ascii="Times New Roman" w:hAnsi="Times New Roman"/>
        </w:rPr>
      </w:pPr>
    </w:p>
    <w:p w14:paraId="69C3E264" w14:textId="77777777" w:rsidR="001119FA" w:rsidRDefault="001119FA" w:rsidP="00403CD3">
      <w:pPr>
        <w:sectPr w:rsidR="001119FA" w:rsidSect="006A336E">
          <w:pgSz w:w="12240" w:h="15840"/>
          <w:pgMar w:top="1440" w:right="1440" w:bottom="1440" w:left="2160" w:header="720" w:footer="1008" w:gutter="0"/>
          <w:cols w:space="720"/>
          <w:titlePg/>
          <w:docGrid w:linePitch="360"/>
        </w:sectPr>
      </w:pPr>
    </w:p>
    <w:p w14:paraId="646920AE" w14:textId="3AEFC119" w:rsidR="004E10A2" w:rsidRPr="00046BC5" w:rsidRDefault="004E10A2" w:rsidP="00046BC5">
      <w:pPr>
        <w:spacing w:before="1200" w:after="480"/>
        <w:jc w:val="center"/>
        <w:rPr>
          <w:rFonts w:ascii="Times New Roman" w:hAnsi="Times New Roman"/>
          <w:sz w:val="24"/>
          <w:szCs w:val="24"/>
        </w:rPr>
      </w:pPr>
      <w:r w:rsidRPr="00046BC5">
        <w:rPr>
          <w:rFonts w:ascii="Times New Roman" w:hAnsi="Times New Roman"/>
          <w:sz w:val="24"/>
          <w:szCs w:val="24"/>
        </w:rPr>
        <w:lastRenderedPageBreak/>
        <w:t>APPENDIX D</w:t>
      </w:r>
    </w:p>
    <w:p w14:paraId="1DAA18E8" w14:textId="77777777" w:rsidR="00471224" w:rsidRDefault="004E10A2" w:rsidP="004E10A2">
      <w:pPr>
        <w:jc w:val="center"/>
        <w:rPr>
          <w:rFonts w:ascii="Times New Roman" w:hAnsi="Times New Roman"/>
          <w:sz w:val="24"/>
          <w:szCs w:val="24"/>
        </w:rPr>
      </w:pPr>
      <w:r w:rsidRPr="00046BC5">
        <w:rPr>
          <w:rFonts w:ascii="Times New Roman" w:hAnsi="Times New Roman"/>
          <w:sz w:val="24"/>
          <w:szCs w:val="24"/>
        </w:rPr>
        <w:t xml:space="preserve">INTERVIEW SCHEDULE/PROTOCOL BASED </w:t>
      </w:r>
    </w:p>
    <w:p w14:paraId="45C28BBD" w14:textId="218A3E12" w:rsidR="00403CD3" w:rsidRPr="00046BC5" w:rsidRDefault="004E10A2" w:rsidP="004E10A2">
      <w:pPr>
        <w:jc w:val="center"/>
        <w:rPr>
          <w:rFonts w:ascii="Times New Roman" w:hAnsi="Times New Roman"/>
          <w:sz w:val="24"/>
          <w:szCs w:val="24"/>
        </w:rPr>
      </w:pPr>
      <w:r w:rsidRPr="00046BC5">
        <w:rPr>
          <w:rFonts w:ascii="Times New Roman" w:hAnsi="Times New Roman"/>
          <w:sz w:val="24"/>
          <w:szCs w:val="24"/>
        </w:rPr>
        <w:t>ON RESEARCH QUESTIONS*</w:t>
      </w:r>
    </w:p>
    <w:p w14:paraId="5377A6ED" w14:textId="77777777" w:rsidR="00403CD3" w:rsidRDefault="00403CD3" w:rsidP="00403CD3">
      <w:pPr>
        <w:spacing w:after="0" w:line="360" w:lineRule="auto"/>
        <w:contextualSpacing/>
        <w:rPr>
          <w:rFonts w:ascii="Times New Roman" w:hAnsi="Times New Roman"/>
          <w:b/>
          <w:sz w:val="24"/>
          <w:szCs w:val="24"/>
          <w:lang w:val="en"/>
        </w:rPr>
      </w:pPr>
    </w:p>
    <w:p w14:paraId="0D00488E" w14:textId="77777777" w:rsidR="001119FA" w:rsidRDefault="001119FA">
      <w:pPr>
        <w:spacing w:after="0" w:line="240" w:lineRule="auto"/>
        <w:rPr>
          <w:rFonts w:ascii="Times New Roman" w:hAnsi="Times New Roman"/>
          <w:b/>
          <w:sz w:val="24"/>
          <w:szCs w:val="24"/>
          <w:lang w:val="en"/>
        </w:rPr>
        <w:sectPr w:rsidR="001119FA" w:rsidSect="006A336E">
          <w:pgSz w:w="12240" w:h="15840"/>
          <w:pgMar w:top="1440" w:right="1440" w:bottom="1440" w:left="2160" w:header="720" w:footer="1008" w:gutter="0"/>
          <w:cols w:space="720"/>
          <w:titlePg/>
          <w:docGrid w:linePitch="360"/>
        </w:sectPr>
      </w:pPr>
    </w:p>
    <w:p w14:paraId="304BC710" w14:textId="373DEAB0" w:rsidR="00403CD3" w:rsidRPr="002939FB" w:rsidRDefault="00403CD3" w:rsidP="00403CD3">
      <w:pPr>
        <w:spacing w:after="0" w:line="240" w:lineRule="auto"/>
        <w:contextualSpacing/>
        <w:rPr>
          <w:rFonts w:ascii="Times New Roman" w:hAnsi="Times New Roman"/>
          <w:b/>
          <w:sz w:val="24"/>
          <w:szCs w:val="24"/>
          <w:lang w:val="en"/>
        </w:rPr>
      </w:pPr>
      <w:r w:rsidRPr="002939FB">
        <w:rPr>
          <w:rFonts w:ascii="Times New Roman" w:hAnsi="Times New Roman"/>
          <w:b/>
          <w:sz w:val="24"/>
          <w:szCs w:val="24"/>
          <w:lang w:val="en"/>
        </w:rPr>
        <w:lastRenderedPageBreak/>
        <w:t>What challenges do college and university officials face in their implementation and administration of federal mandates pertaining to the policies and procedures studied?</w:t>
      </w:r>
    </w:p>
    <w:p w14:paraId="6620790B" w14:textId="77777777" w:rsidR="00403CD3" w:rsidRPr="00BC10B5" w:rsidRDefault="00403CD3" w:rsidP="00403CD3">
      <w:pPr>
        <w:spacing w:after="0" w:line="240" w:lineRule="auto"/>
        <w:contextualSpacing/>
        <w:rPr>
          <w:rFonts w:ascii="Times New Roman" w:hAnsi="Times New Roman"/>
          <w:sz w:val="16"/>
          <w:szCs w:val="16"/>
          <w:lang w:val="en"/>
        </w:rPr>
      </w:pPr>
    </w:p>
    <w:p w14:paraId="79730E74" w14:textId="4DFE7BF0" w:rsidR="004872EE" w:rsidRPr="004872EE" w:rsidRDefault="004872EE" w:rsidP="00B61FA7">
      <w:pPr>
        <w:pStyle w:val="ListParagraph"/>
        <w:numPr>
          <w:ilvl w:val="0"/>
          <w:numId w:val="13"/>
        </w:numPr>
        <w:spacing w:after="0" w:line="240" w:lineRule="auto"/>
        <w:rPr>
          <w:rFonts w:ascii="Times New Roman" w:hAnsi="Times New Roman"/>
          <w:sz w:val="24"/>
          <w:szCs w:val="24"/>
        </w:rPr>
      </w:pPr>
      <w:r w:rsidRPr="004872EE">
        <w:rPr>
          <w:rFonts w:ascii="Times New Roman" w:hAnsi="Times New Roman"/>
          <w:sz w:val="24"/>
          <w:szCs w:val="24"/>
          <w:lang w:val="en"/>
        </w:rPr>
        <w:t>What are some of the challenges you are facing in role pertaining to the implementation and administration of student sexual misconduct policies</w:t>
      </w:r>
    </w:p>
    <w:p w14:paraId="36E59382" w14:textId="77777777" w:rsidR="004872EE" w:rsidRPr="00BC10B5" w:rsidRDefault="004872EE" w:rsidP="004872EE">
      <w:pPr>
        <w:pStyle w:val="ListParagraph"/>
        <w:spacing w:after="0" w:line="240" w:lineRule="auto"/>
        <w:rPr>
          <w:rFonts w:ascii="Times New Roman" w:hAnsi="Times New Roman"/>
          <w:sz w:val="16"/>
          <w:szCs w:val="16"/>
        </w:rPr>
      </w:pPr>
    </w:p>
    <w:p w14:paraId="0EE96638" w14:textId="77777777" w:rsidR="00403CD3" w:rsidRPr="00BC10B5" w:rsidRDefault="00403CD3" w:rsidP="00BC10B5">
      <w:pPr>
        <w:pStyle w:val="ListParagraph"/>
        <w:spacing w:after="0" w:line="240" w:lineRule="auto"/>
        <w:rPr>
          <w:rFonts w:ascii="Times New Roman" w:hAnsi="Times New Roman"/>
          <w:sz w:val="16"/>
          <w:szCs w:val="16"/>
        </w:rPr>
      </w:pPr>
    </w:p>
    <w:p w14:paraId="2B0336E8" w14:textId="77777777" w:rsidR="00403CD3" w:rsidRDefault="00403CD3" w:rsidP="00B61FA7">
      <w:pPr>
        <w:numPr>
          <w:ilvl w:val="0"/>
          <w:numId w:val="13"/>
        </w:num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Are there particular challenges that we have not yet discussed that you face in your role pertaining as it relates to student-student sexual assault cases?</w:t>
      </w:r>
    </w:p>
    <w:p w14:paraId="2099DAC8" w14:textId="77777777" w:rsidR="00615C4C" w:rsidRPr="00BC10B5" w:rsidRDefault="00615C4C" w:rsidP="00403CD3">
      <w:pPr>
        <w:spacing w:after="0" w:line="240" w:lineRule="auto"/>
        <w:contextualSpacing/>
        <w:rPr>
          <w:rFonts w:ascii="Times New Roman" w:eastAsia="Times New Roman" w:hAnsi="Times New Roman"/>
          <w:sz w:val="32"/>
          <w:szCs w:val="32"/>
        </w:rPr>
      </w:pPr>
    </w:p>
    <w:p w14:paraId="00DBC717" w14:textId="77777777" w:rsidR="00403CD3" w:rsidRDefault="00403CD3" w:rsidP="00403CD3">
      <w:pPr>
        <w:spacing w:after="0" w:line="240" w:lineRule="auto"/>
        <w:contextualSpacing/>
        <w:rPr>
          <w:rFonts w:ascii="Times New Roman" w:hAnsi="Times New Roman"/>
          <w:b/>
          <w:sz w:val="24"/>
          <w:szCs w:val="24"/>
          <w:lang w:val="en"/>
        </w:rPr>
      </w:pPr>
      <w:r>
        <w:rPr>
          <w:rFonts w:ascii="Times New Roman" w:hAnsi="Times New Roman"/>
          <w:b/>
          <w:sz w:val="24"/>
          <w:szCs w:val="24"/>
          <w:lang w:val="en"/>
        </w:rPr>
        <w:t>How are university officials</w:t>
      </w:r>
      <w:r w:rsidRPr="00662F52">
        <w:rPr>
          <w:rFonts w:ascii="Times New Roman" w:hAnsi="Times New Roman"/>
          <w:b/>
          <w:sz w:val="24"/>
          <w:szCs w:val="24"/>
          <w:lang w:val="en"/>
        </w:rPr>
        <w:t xml:space="preserve"> meeting their identified challenges?</w:t>
      </w:r>
    </w:p>
    <w:p w14:paraId="0A717CF9" w14:textId="77777777" w:rsidR="00403CD3" w:rsidRPr="00BC10B5" w:rsidRDefault="00403CD3" w:rsidP="00403CD3">
      <w:pPr>
        <w:spacing w:after="0" w:line="240" w:lineRule="auto"/>
        <w:contextualSpacing/>
        <w:rPr>
          <w:rFonts w:ascii="Times New Roman" w:hAnsi="Times New Roman"/>
          <w:sz w:val="20"/>
          <w:szCs w:val="20"/>
          <w:lang w:val="en"/>
        </w:rPr>
      </w:pPr>
    </w:p>
    <w:p w14:paraId="3ED4181A" w14:textId="51A715E2" w:rsidR="00403CD3" w:rsidRDefault="00403CD3" w:rsidP="00B61FA7">
      <w:pPr>
        <w:pStyle w:val="ListParagraph"/>
        <w:numPr>
          <w:ilvl w:val="0"/>
          <w:numId w:val="13"/>
        </w:numPr>
        <w:spacing w:after="0" w:line="240" w:lineRule="auto"/>
        <w:rPr>
          <w:rFonts w:ascii="Times New Roman" w:hAnsi="Times New Roman"/>
          <w:sz w:val="24"/>
          <w:szCs w:val="24"/>
        </w:rPr>
      </w:pPr>
      <w:r w:rsidRPr="00403CD3">
        <w:rPr>
          <w:rFonts w:ascii="Times New Roman" w:hAnsi="Times New Roman"/>
          <w:sz w:val="24"/>
          <w:szCs w:val="24"/>
        </w:rPr>
        <w:t>How have you been able to meet the identified challenges?</w:t>
      </w:r>
    </w:p>
    <w:p w14:paraId="62C0C87E" w14:textId="77777777" w:rsidR="00B60107" w:rsidRPr="00BC10B5" w:rsidRDefault="00B60107" w:rsidP="00B60107">
      <w:pPr>
        <w:pStyle w:val="ListParagraph"/>
        <w:spacing w:after="0" w:line="240" w:lineRule="auto"/>
        <w:rPr>
          <w:rFonts w:ascii="Times New Roman" w:hAnsi="Times New Roman"/>
          <w:sz w:val="16"/>
          <w:szCs w:val="16"/>
        </w:rPr>
      </w:pPr>
    </w:p>
    <w:p w14:paraId="10D1718C" w14:textId="7B3BAF01" w:rsidR="007F5B93" w:rsidRDefault="007F5B93" w:rsidP="00BC10B5">
      <w:pPr>
        <w:pStyle w:val="ListParagraph"/>
        <w:spacing w:after="0"/>
        <w:rPr>
          <w:rFonts w:ascii="Times New Roman" w:hAnsi="Times New Roman"/>
          <w:sz w:val="16"/>
          <w:szCs w:val="16"/>
        </w:rPr>
      </w:pPr>
    </w:p>
    <w:p w14:paraId="3BB5AC61" w14:textId="77777777" w:rsidR="00BC10B5" w:rsidRPr="00BC10B5" w:rsidRDefault="00BC10B5" w:rsidP="00BC10B5">
      <w:pPr>
        <w:pStyle w:val="ListParagraph"/>
        <w:spacing w:after="0"/>
        <w:rPr>
          <w:rFonts w:ascii="Times New Roman" w:hAnsi="Times New Roman"/>
          <w:sz w:val="16"/>
          <w:szCs w:val="16"/>
        </w:rPr>
      </w:pPr>
    </w:p>
    <w:p w14:paraId="66FE88DD" w14:textId="5AA5478D" w:rsidR="00235286" w:rsidRDefault="007F5B93" w:rsidP="00BC10B5">
      <w:pPr>
        <w:spacing w:after="0" w:line="360" w:lineRule="auto"/>
        <w:rPr>
          <w:rFonts w:ascii="Times New Roman" w:hAnsi="Times New Roman"/>
          <w:sz w:val="20"/>
          <w:szCs w:val="20"/>
        </w:rPr>
      </w:pPr>
      <w:r w:rsidRPr="00BC10B5">
        <w:rPr>
          <w:rFonts w:ascii="Times New Roman" w:hAnsi="Times New Roman"/>
          <w:sz w:val="20"/>
          <w:szCs w:val="20"/>
        </w:rPr>
        <w:t>*When necessary, additional questions were asked to clarify provided information</w:t>
      </w:r>
      <w:r w:rsidR="00403CD3" w:rsidRPr="00BC10B5">
        <w:rPr>
          <w:rFonts w:ascii="Times New Roman" w:hAnsi="Times New Roman"/>
          <w:sz w:val="20"/>
          <w:szCs w:val="20"/>
        </w:rPr>
        <w:t>.</w:t>
      </w:r>
    </w:p>
    <w:p w14:paraId="11B6DE57" w14:textId="77777777" w:rsidR="006A336E" w:rsidRPr="00BC10B5" w:rsidRDefault="006A336E" w:rsidP="00BC10B5">
      <w:pPr>
        <w:spacing w:after="0" w:line="360" w:lineRule="auto"/>
        <w:rPr>
          <w:rFonts w:ascii="Times New Roman" w:hAnsi="Times New Roman"/>
          <w:sz w:val="20"/>
          <w:szCs w:val="20"/>
        </w:rPr>
      </w:pPr>
    </w:p>
    <w:p w14:paraId="6D3FEA58" w14:textId="77777777" w:rsidR="00046BC5" w:rsidRDefault="00046BC5" w:rsidP="00150D9E">
      <w:pPr>
        <w:pStyle w:val="Header"/>
        <w:jc w:val="center"/>
        <w:outlineLvl w:val="0"/>
        <w:rPr>
          <w:rFonts w:ascii="Times New Roman" w:hAnsi="Times New Roman"/>
          <w:b/>
          <w:sz w:val="32"/>
          <w:szCs w:val="32"/>
        </w:rPr>
        <w:sectPr w:rsidR="00046BC5" w:rsidSect="006A336E">
          <w:pgSz w:w="12240" w:h="15840"/>
          <w:pgMar w:top="1440" w:right="1440" w:bottom="1440" w:left="2160" w:header="720" w:footer="1008" w:gutter="0"/>
          <w:cols w:space="720"/>
          <w:titlePg/>
          <w:docGrid w:linePitch="360"/>
        </w:sectPr>
      </w:pPr>
    </w:p>
    <w:p w14:paraId="3C2C405F" w14:textId="77777777" w:rsidR="00046BC5" w:rsidRPr="006A336E" w:rsidRDefault="00405218" w:rsidP="00046BC5">
      <w:pPr>
        <w:pStyle w:val="Header"/>
        <w:spacing w:before="1200"/>
        <w:jc w:val="center"/>
        <w:outlineLvl w:val="0"/>
        <w:rPr>
          <w:rFonts w:ascii="Times New Roman" w:hAnsi="Times New Roman"/>
          <w:caps/>
          <w:sz w:val="24"/>
          <w:szCs w:val="24"/>
        </w:rPr>
      </w:pPr>
      <w:r w:rsidRPr="006A336E">
        <w:rPr>
          <w:rFonts w:ascii="Times New Roman" w:hAnsi="Times New Roman"/>
          <w:caps/>
          <w:sz w:val="24"/>
          <w:szCs w:val="24"/>
        </w:rPr>
        <w:lastRenderedPageBreak/>
        <w:t>Appendix E</w:t>
      </w:r>
    </w:p>
    <w:p w14:paraId="442AFA5C" w14:textId="77777777" w:rsidR="00272A14" w:rsidRDefault="00405218" w:rsidP="00046BC5">
      <w:pPr>
        <w:pStyle w:val="Header"/>
        <w:spacing w:before="480"/>
        <w:jc w:val="center"/>
        <w:outlineLvl w:val="0"/>
        <w:rPr>
          <w:rFonts w:ascii="Times New Roman" w:hAnsi="Times New Roman"/>
          <w:caps/>
          <w:sz w:val="24"/>
          <w:szCs w:val="24"/>
        </w:rPr>
      </w:pPr>
      <w:r w:rsidRPr="006A336E">
        <w:rPr>
          <w:rFonts w:ascii="Times New Roman" w:hAnsi="Times New Roman"/>
          <w:caps/>
          <w:sz w:val="24"/>
          <w:szCs w:val="24"/>
        </w:rPr>
        <w:t xml:space="preserve">Title IX Compliance Rubric Related </w:t>
      </w:r>
      <w:r w:rsidR="00811CF3" w:rsidRPr="006A336E">
        <w:rPr>
          <w:rFonts w:ascii="Times New Roman" w:hAnsi="Times New Roman"/>
          <w:caps/>
          <w:sz w:val="24"/>
          <w:szCs w:val="24"/>
        </w:rPr>
        <w:t>t</w:t>
      </w:r>
      <w:r w:rsidR="004E10A2" w:rsidRPr="006A336E">
        <w:rPr>
          <w:rFonts w:ascii="Times New Roman" w:hAnsi="Times New Roman"/>
          <w:caps/>
          <w:sz w:val="24"/>
          <w:szCs w:val="24"/>
        </w:rPr>
        <w:t xml:space="preserve">o </w:t>
      </w:r>
      <w:r w:rsidRPr="006A336E">
        <w:rPr>
          <w:rFonts w:ascii="Times New Roman" w:hAnsi="Times New Roman"/>
          <w:caps/>
          <w:sz w:val="24"/>
          <w:szCs w:val="24"/>
        </w:rPr>
        <w:t>Sexual</w:t>
      </w:r>
    </w:p>
    <w:p w14:paraId="6E566697" w14:textId="1834FF18" w:rsidR="00F622A2" w:rsidRPr="006A336E" w:rsidRDefault="00405218" w:rsidP="00272A14">
      <w:pPr>
        <w:pStyle w:val="Header"/>
        <w:spacing w:before="240"/>
        <w:jc w:val="center"/>
        <w:outlineLvl w:val="0"/>
        <w:rPr>
          <w:rFonts w:ascii="Times New Roman" w:hAnsi="Times New Roman"/>
          <w:caps/>
          <w:sz w:val="24"/>
          <w:szCs w:val="24"/>
        </w:rPr>
      </w:pPr>
      <w:r w:rsidRPr="006A336E">
        <w:rPr>
          <w:rFonts w:ascii="Times New Roman" w:hAnsi="Times New Roman"/>
          <w:caps/>
          <w:sz w:val="24"/>
          <w:szCs w:val="24"/>
        </w:rPr>
        <w:t xml:space="preserve"> Harassment</w:t>
      </w:r>
      <w:r w:rsidR="004E10A2" w:rsidRPr="006A336E">
        <w:rPr>
          <w:rFonts w:ascii="Times New Roman" w:hAnsi="Times New Roman"/>
          <w:caps/>
          <w:sz w:val="24"/>
          <w:szCs w:val="24"/>
        </w:rPr>
        <w:t>/</w:t>
      </w:r>
      <w:r w:rsidRPr="006A336E">
        <w:rPr>
          <w:rFonts w:ascii="Times New Roman" w:hAnsi="Times New Roman"/>
          <w:caps/>
          <w:sz w:val="24"/>
          <w:szCs w:val="24"/>
        </w:rPr>
        <w:t>Violence</w:t>
      </w:r>
    </w:p>
    <w:p w14:paraId="45164F43" w14:textId="77777777" w:rsidR="00F622A2" w:rsidRDefault="00F622A2" w:rsidP="00F622A2">
      <w:pPr>
        <w:spacing w:after="0" w:line="240" w:lineRule="auto"/>
        <w:rPr>
          <w:rFonts w:ascii="Times New Roman" w:eastAsia="Times New Roman" w:hAnsi="Times New Roman"/>
          <w:b/>
          <w:sz w:val="24"/>
          <w:szCs w:val="24"/>
          <w:lang w:val="en"/>
        </w:rPr>
      </w:pPr>
    </w:p>
    <w:p w14:paraId="1A16B055" w14:textId="77777777" w:rsidR="004E10A2" w:rsidRDefault="004E10A2" w:rsidP="00F622A2">
      <w:pPr>
        <w:spacing w:after="0" w:line="240" w:lineRule="auto"/>
        <w:rPr>
          <w:rFonts w:ascii="Times New Roman" w:eastAsia="Times New Roman" w:hAnsi="Times New Roman"/>
          <w:b/>
          <w:sz w:val="24"/>
          <w:szCs w:val="24"/>
          <w:lang w:val="en"/>
        </w:rPr>
      </w:pPr>
    </w:p>
    <w:p w14:paraId="24182009" w14:textId="77777777" w:rsidR="00046BC5" w:rsidRDefault="00046BC5">
      <w:pPr>
        <w:spacing w:after="0" w:line="240" w:lineRule="auto"/>
        <w:rPr>
          <w:rFonts w:ascii="Times New Roman" w:eastAsia="Times New Roman" w:hAnsi="Times New Roman"/>
          <w:b/>
          <w:sz w:val="24"/>
          <w:szCs w:val="24"/>
          <w:lang w:val="en"/>
        </w:rPr>
        <w:sectPr w:rsidR="00046BC5" w:rsidSect="002A1B5B">
          <w:pgSz w:w="12240" w:h="15840"/>
          <w:pgMar w:top="1440" w:right="1440" w:bottom="1440" w:left="2160" w:header="720" w:footer="1008" w:gutter="0"/>
          <w:cols w:space="720"/>
          <w:titlePg/>
          <w:docGrid w:linePitch="360"/>
        </w:sectPr>
      </w:pPr>
    </w:p>
    <w:p w14:paraId="03EBA9B1" w14:textId="77777777" w:rsidR="00F622A2" w:rsidRPr="00A95FDE" w:rsidRDefault="00F622A2" w:rsidP="008E5F81">
      <w:pPr>
        <w:spacing w:after="0" w:line="240" w:lineRule="auto"/>
        <w:outlineLvl w:val="0"/>
        <w:rPr>
          <w:rFonts w:ascii="Times New Roman" w:eastAsia="Times New Roman" w:hAnsi="Times New Roman"/>
          <w:b/>
          <w:sz w:val="24"/>
          <w:szCs w:val="24"/>
          <w:lang w:val="en"/>
        </w:rPr>
      </w:pPr>
      <w:r>
        <w:rPr>
          <w:rFonts w:ascii="Times New Roman" w:eastAsia="Times New Roman" w:hAnsi="Times New Roman"/>
          <w:b/>
          <w:sz w:val="24"/>
          <w:szCs w:val="24"/>
          <w:lang w:val="en"/>
        </w:rPr>
        <w:lastRenderedPageBreak/>
        <w:t>Institution Pseudonym</w:t>
      </w:r>
      <w:r w:rsidRPr="00A95FDE">
        <w:rPr>
          <w:rFonts w:ascii="Times New Roman" w:eastAsia="Times New Roman" w:hAnsi="Times New Roman"/>
          <w:b/>
          <w:sz w:val="24"/>
          <w:szCs w:val="24"/>
          <w:lang w:val="en"/>
        </w:rPr>
        <w:t>: __________________________</w:t>
      </w:r>
      <w:r>
        <w:rPr>
          <w:rFonts w:ascii="Times New Roman" w:eastAsia="Times New Roman" w:hAnsi="Times New Roman"/>
          <w:b/>
          <w:sz w:val="24"/>
          <w:szCs w:val="24"/>
          <w:lang w:val="en"/>
        </w:rPr>
        <w:t>__</w:t>
      </w:r>
    </w:p>
    <w:p w14:paraId="02D99171" w14:textId="77777777" w:rsidR="00F622A2" w:rsidRDefault="00F622A2" w:rsidP="00F622A2">
      <w:pPr>
        <w:pStyle w:val="ListParagraph"/>
        <w:spacing w:after="0" w:line="240" w:lineRule="auto"/>
        <w:ind w:left="288"/>
        <w:rPr>
          <w:rFonts w:ascii="Times New Roman" w:hAnsi="Times New Roman"/>
          <w:b/>
          <w:sz w:val="24"/>
          <w:szCs w:val="24"/>
          <w:lang w:val="en"/>
        </w:rPr>
      </w:pPr>
    </w:p>
    <w:p w14:paraId="6FAD60FB" w14:textId="77777777" w:rsidR="00F622A2" w:rsidRDefault="00F622A2" w:rsidP="00F622A2">
      <w:pPr>
        <w:pStyle w:val="ListParagraph"/>
        <w:spacing w:after="0" w:line="240" w:lineRule="auto"/>
        <w:ind w:left="288"/>
        <w:rPr>
          <w:rFonts w:ascii="Times New Roman" w:hAnsi="Times New Roman"/>
          <w:b/>
          <w:sz w:val="24"/>
          <w:szCs w:val="24"/>
          <w:lang w:val="en"/>
        </w:rPr>
      </w:pP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1283"/>
        <w:gridCol w:w="2497"/>
      </w:tblGrid>
      <w:tr w:rsidR="00010AE0" w14:paraId="4F6E2066" w14:textId="77777777" w:rsidTr="00935644">
        <w:tc>
          <w:tcPr>
            <w:tcW w:w="8640" w:type="dxa"/>
            <w:gridSpan w:val="3"/>
            <w:shd w:val="clear" w:color="auto" w:fill="auto"/>
          </w:tcPr>
          <w:p w14:paraId="696E8195" w14:textId="77777777" w:rsidR="00F622A2" w:rsidRPr="00010AE0" w:rsidRDefault="00F622A2" w:rsidP="00E501B3">
            <w:pPr>
              <w:pStyle w:val="ListParagraph"/>
              <w:numPr>
                <w:ilvl w:val="0"/>
                <w:numId w:val="9"/>
              </w:numPr>
              <w:spacing w:after="0" w:line="240" w:lineRule="auto"/>
              <w:ind w:left="0" w:hanging="15"/>
              <w:jc w:val="center"/>
              <w:rPr>
                <w:rFonts w:ascii="Times New Roman" w:hAnsi="Times New Roman"/>
                <w:sz w:val="24"/>
                <w:szCs w:val="24"/>
                <w:lang w:val="en"/>
              </w:rPr>
            </w:pPr>
            <w:r w:rsidRPr="00010AE0">
              <w:rPr>
                <w:rFonts w:ascii="Times New Roman" w:hAnsi="Times New Roman"/>
                <w:b/>
                <w:sz w:val="24"/>
                <w:szCs w:val="24"/>
                <w:lang w:val="en"/>
              </w:rPr>
              <w:t>INTRODUCTION</w:t>
            </w:r>
          </w:p>
        </w:tc>
      </w:tr>
      <w:tr w:rsidR="00010AE0" w14:paraId="4245A6B3" w14:textId="77777777" w:rsidTr="00935644">
        <w:trPr>
          <w:trHeight w:val="611"/>
        </w:trPr>
        <w:tc>
          <w:tcPr>
            <w:tcW w:w="4860" w:type="dxa"/>
            <w:shd w:val="clear" w:color="auto" w:fill="auto"/>
          </w:tcPr>
          <w:p w14:paraId="4EDDB8C7" w14:textId="77777777" w:rsidR="00F622A2" w:rsidRPr="00010AE0" w:rsidRDefault="00F622A2" w:rsidP="00010AE0">
            <w:pPr>
              <w:pStyle w:val="ListParagraph"/>
              <w:ind w:left="0"/>
              <w:jc w:val="center"/>
              <w:rPr>
                <w:rFonts w:ascii="Times New Roman" w:hAnsi="Times New Roman"/>
                <w:sz w:val="24"/>
                <w:szCs w:val="24"/>
                <w:lang w:val="en"/>
              </w:rPr>
            </w:pPr>
            <w:r w:rsidRPr="00010AE0">
              <w:rPr>
                <w:rFonts w:ascii="Times New Roman" w:hAnsi="Times New Roman"/>
                <w:sz w:val="24"/>
                <w:szCs w:val="24"/>
                <w:lang w:val="en"/>
              </w:rPr>
              <w:t>Section</w:t>
            </w:r>
          </w:p>
        </w:tc>
        <w:tc>
          <w:tcPr>
            <w:tcW w:w="1283" w:type="dxa"/>
            <w:shd w:val="clear" w:color="auto" w:fill="auto"/>
          </w:tcPr>
          <w:p w14:paraId="2B068E53" w14:textId="77777777" w:rsidR="00F622A2" w:rsidRPr="00010AE0" w:rsidRDefault="00F622A2" w:rsidP="00010AE0">
            <w:pPr>
              <w:pStyle w:val="ListParagraph"/>
              <w:ind w:left="0"/>
              <w:jc w:val="center"/>
              <w:rPr>
                <w:rFonts w:ascii="Times New Roman" w:hAnsi="Times New Roman"/>
                <w:sz w:val="24"/>
                <w:szCs w:val="24"/>
                <w:lang w:val="en"/>
              </w:rPr>
            </w:pPr>
            <w:r w:rsidRPr="00010AE0">
              <w:rPr>
                <w:rFonts w:ascii="Times New Roman" w:hAnsi="Times New Roman"/>
                <w:sz w:val="24"/>
                <w:szCs w:val="24"/>
                <w:lang w:val="en"/>
              </w:rPr>
              <w:t>Yes/No</w:t>
            </w:r>
          </w:p>
        </w:tc>
        <w:tc>
          <w:tcPr>
            <w:tcW w:w="2497" w:type="dxa"/>
            <w:shd w:val="clear" w:color="auto" w:fill="auto"/>
          </w:tcPr>
          <w:p w14:paraId="358ECC70" w14:textId="77777777" w:rsidR="00F622A2" w:rsidRPr="00010AE0" w:rsidRDefault="00F622A2" w:rsidP="00606546">
            <w:pPr>
              <w:pStyle w:val="ListParagraph"/>
              <w:spacing w:after="0" w:line="240" w:lineRule="auto"/>
              <w:ind w:left="0"/>
              <w:contextualSpacing w:val="0"/>
              <w:rPr>
                <w:rFonts w:ascii="Times New Roman" w:hAnsi="Times New Roman"/>
                <w:sz w:val="24"/>
                <w:szCs w:val="24"/>
                <w:lang w:val="en"/>
              </w:rPr>
            </w:pPr>
            <w:r w:rsidRPr="00010AE0">
              <w:rPr>
                <w:rFonts w:ascii="Times New Roman" w:hAnsi="Times New Roman"/>
                <w:sz w:val="24"/>
                <w:szCs w:val="24"/>
                <w:lang w:val="en"/>
              </w:rPr>
              <w:t>Comments/Need further clarification</w:t>
            </w:r>
          </w:p>
        </w:tc>
      </w:tr>
      <w:tr w:rsidR="00010AE0" w14:paraId="7BCCA24F" w14:textId="77777777" w:rsidTr="00935644">
        <w:tc>
          <w:tcPr>
            <w:tcW w:w="4860" w:type="dxa"/>
            <w:shd w:val="clear" w:color="auto" w:fill="auto"/>
          </w:tcPr>
          <w:p w14:paraId="62DCCBC1" w14:textId="318C9DA9" w:rsidR="00F622A2" w:rsidRPr="00010AE0" w:rsidRDefault="00F622A2" w:rsidP="00606546">
            <w:pPr>
              <w:spacing w:after="0" w:line="240" w:lineRule="auto"/>
              <w:rPr>
                <w:rFonts w:ascii="Times New Roman" w:eastAsia="Times New Roman" w:hAnsi="Times New Roman"/>
                <w:sz w:val="24"/>
                <w:szCs w:val="24"/>
                <w:lang w:val="en"/>
              </w:rPr>
            </w:pPr>
            <w:r w:rsidRPr="00010AE0">
              <w:rPr>
                <w:rFonts w:ascii="Times New Roman" w:eastAsia="Times New Roman" w:hAnsi="Times New Roman"/>
                <w:sz w:val="24"/>
                <w:szCs w:val="24"/>
                <w:lang w:val="en"/>
              </w:rPr>
              <w:t xml:space="preserve">1: </w:t>
            </w:r>
            <w:r w:rsidRPr="00010AE0">
              <w:rPr>
                <w:rFonts w:ascii="Times New Roman" w:hAnsi="Times New Roman"/>
                <w:color w:val="000000"/>
                <w:sz w:val="24"/>
                <w:szCs w:val="24"/>
              </w:rPr>
              <w:t>Clear statement of the school’s prohibition against sex discrimination, which includes sexual misconduct</w:t>
            </w:r>
          </w:p>
        </w:tc>
        <w:tc>
          <w:tcPr>
            <w:tcW w:w="1283" w:type="dxa"/>
            <w:shd w:val="clear" w:color="auto" w:fill="auto"/>
          </w:tcPr>
          <w:p w14:paraId="4B81A492" w14:textId="77777777" w:rsidR="00F622A2" w:rsidRPr="00010AE0" w:rsidRDefault="00F622A2" w:rsidP="00010AE0">
            <w:pPr>
              <w:pStyle w:val="ListParagraph"/>
              <w:ind w:left="0"/>
              <w:rPr>
                <w:rFonts w:ascii="Times New Roman" w:hAnsi="Times New Roman"/>
                <w:sz w:val="24"/>
                <w:szCs w:val="24"/>
                <w:lang w:val="en"/>
              </w:rPr>
            </w:pPr>
          </w:p>
        </w:tc>
        <w:tc>
          <w:tcPr>
            <w:tcW w:w="2497" w:type="dxa"/>
            <w:shd w:val="clear" w:color="auto" w:fill="auto"/>
          </w:tcPr>
          <w:p w14:paraId="47935FBD" w14:textId="77777777" w:rsidR="00F622A2" w:rsidRPr="00010AE0" w:rsidRDefault="00F622A2" w:rsidP="00010AE0">
            <w:pPr>
              <w:pStyle w:val="ListParagraph"/>
              <w:ind w:left="0"/>
              <w:rPr>
                <w:rFonts w:ascii="Times New Roman" w:hAnsi="Times New Roman"/>
                <w:sz w:val="24"/>
                <w:szCs w:val="24"/>
                <w:lang w:val="en"/>
              </w:rPr>
            </w:pPr>
          </w:p>
        </w:tc>
      </w:tr>
      <w:tr w:rsidR="00010AE0" w14:paraId="68898D9F" w14:textId="77777777" w:rsidTr="00935644">
        <w:tc>
          <w:tcPr>
            <w:tcW w:w="4860" w:type="dxa"/>
            <w:shd w:val="clear" w:color="auto" w:fill="auto"/>
          </w:tcPr>
          <w:p w14:paraId="0B07B8E9" w14:textId="369D33D3" w:rsidR="00F622A2" w:rsidRPr="00010AE0" w:rsidRDefault="00F622A2" w:rsidP="00606546">
            <w:pPr>
              <w:pStyle w:val="ListParagraph"/>
              <w:spacing w:after="0" w:line="240" w:lineRule="auto"/>
              <w:ind w:left="0"/>
              <w:contextualSpacing w:val="0"/>
              <w:rPr>
                <w:rFonts w:ascii="Times New Roman" w:hAnsi="Times New Roman"/>
                <w:sz w:val="24"/>
                <w:szCs w:val="24"/>
                <w:lang w:val="en"/>
              </w:rPr>
            </w:pPr>
            <w:r w:rsidRPr="00010AE0">
              <w:rPr>
                <w:rFonts w:ascii="Times New Roman" w:hAnsi="Times New Roman"/>
                <w:color w:val="000000"/>
                <w:sz w:val="24"/>
                <w:szCs w:val="24"/>
              </w:rPr>
              <w:t>2: Statement of school’s commitment to address sexual misconduct</w:t>
            </w:r>
          </w:p>
        </w:tc>
        <w:tc>
          <w:tcPr>
            <w:tcW w:w="1283" w:type="dxa"/>
            <w:shd w:val="clear" w:color="auto" w:fill="auto"/>
          </w:tcPr>
          <w:p w14:paraId="424D7944" w14:textId="77777777" w:rsidR="00F622A2" w:rsidRPr="00010AE0" w:rsidRDefault="00F622A2" w:rsidP="00010AE0">
            <w:pPr>
              <w:pStyle w:val="ListParagraph"/>
              <w:ind w:left="0"/>
              <w:rPr>
                <w:rFonts w:ascii="Times New Roman" w:hAnsi="Times New Roman"/>
                <w:sz w:val="24"/>
                <w:szCs w:val="24"/>
                <w:lang w:val="en"/>
              </w:rPr>
            </w:pPr>
          </w:p>
        </w:tc>
        <w:tc>
          <w:tcPr>
            <w:tcW w:w="2497" w:type="dxa"/>
            <w:shd w:val="clear" w:color="auto" w:fill="auto"/>
          </w:tcPr>
          <w:p w14:paraId="31320F81" w14:textId="77777777" w:rsidR="00F622A2" w:rsidRPr="00010AE0" w:rsidRDefault="00F622A2" w:rsidP="00010AE0">
            <w:pPr>
              <w:pStyle w:val="ListParagraph"/>
              <w:ind w:left="0"/>
              <w:rPr>
                <w:rFonts w:ascii="Times New Roman" w:hAnsi="Times New Roman"/>
                <w:sz w:val="24"/>
                <w:szCs w:val="24"/>
                <w:lang w:val="en"/>
              </w:rPr>
            </w:pPr>
          </w:p>
        </w:tc>
      </w:tr>
      <w:tr w:rsidR="00010AE0" w14:paraId="3DDB8C81" w14:textId="77777777" w:rsidTr="00935644">
        <w:tc>
          <w:tcPr>
            <w:tcW w:w="8640" w:type="dxa"/>
            <w:gridSpan w:val="3"/>
            <w:shd w:val="clear" w:color="auto" w:fill="auto"/>
          </w:tcPr>
          <w:p w14:paraId="000AEABA" w14:textId="77777777" w:rsidR="00F622A2" w:rsidRPr="00010AE0" w:rsidRDefault="00F622A2" w:rsidP="00E501B3">
            <w:pPr>
              <w:pStyle w:val="ListParagraph"/>
              <w:numPr>
                <w:ilvl w:val="0"/>
                <w:numId w:val="9"/>
              </w:numPr>
              <w:spacing w:after="0" w:line="240" w:lineRule="auto"/>
              <w:ind w:left="-15" w:firstLine="15"/>
              <w:jc w:val="center"/>
              <w:rPr>
                <w:rFonts w:ascii="Times New Roman" w:hAnsi="Times New Roman"/>
                <w:b/>
                <w:sz w:val="24"/>
                <w:szCs w:val="24"/>
                <w:lang w:val="en"/>
              </w:rPr>
            </w:pPr>
            <w:r w:rsidRPr="00010AE0">
              <w:rPr>
                <w:rFonts w:ascii="Times New Roman" w:hAnsi="Times New Roman"/>
                <w:b/>
                <w:sz w:val="24"/>
                <w:szCs w:val="24"/>
                <w:lang w:val="en"/>
              </w:rPr>
              <w:t>SCOPE OF POLICY</w:t>
            </w:r>
          </w:p>
        </w:tc>
      </w:tr>
      <w:tr w:rsidR="00010AE0" w14:paraId="57F8FAAF" w14:textId="77777777" w:rsidTr="00935644">
        <w:tc>
          <w:tcPr>
            <w:tcW w:w="4860" w:type="dxa"/>
            <w:shd w:val="clear" w:color="auto" w:fill="auto"/>
          </w:tcPr>
          <w:p w14:paraId="58DF5565" w14:textId="24C065C5" w:rsidR="00F622A2" w:rsidRPr="00010AE0" w:rsidRDefault="00F622A2" w:rsidP="00606546">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3: Identify persons, conduct, locations (including off-campus) covered by the school’s sexual misconduct policy</w:t>
            </w:r>
            <w:r w:rsidR="00BC10B5">
              <w:rPr>
                <w:rFonts w:ascii="Times New Roman" w:hAnsi="Times New Roman"/>
                <w:color w:val="000000"/>
                <w:sz w:val="24"/>
                <w:szCs w:val="24"/>
              </w:rPr>
              <w:t>.</w:t>
            </w:r>
          </w:p>
        </w:tc>
        <w:tc>
          <w:tcPr>
            <w:tcW w:w="1283" w:type="dxa"/>
            <w:shd w:val="clear" w:color="auto" w:fill="auto"/>
          </w:tcPr>
          <w:p w14:paraId="0ADBF62F" w14:textId="77777777" w:rsidR="00F622A2" w:rsidRPr="00010AE0" w:rsidRDefault="00F622A2" w:rsidP="00010AE0">
            <w:pPr>
              <w:pStyle w:val="ListParagraph"/>
              <w:ind w:left="0"/>
              <w:rPr>
                <w:rFonts w:ascii="Times New Roman" w:hAnsi="Times New Roman"/>
                <w:sz w:val="24"/>
                <w:szCs w:val="24"/>
                <w:lang w:val="en"/>
              </w:rPr>
            </w:pPr>
          </w:p>
        </w:tc>
        <w:tc>
          <w:tcPr>
            <w:tcW w:w="2497" w:type="dxa"/>
            <w:shd w:val="clear" w:color="auto" w:fill="auto"/>
          </w:tcPr>
          <w:p w14:paraId="33803188" w14:textId="77777777" w:rsidR="00F622A2" w:rsidRPr="00010AE0" w:rsidRDefault="00F622A2" w:rsidP="00010AE0">
            <w:pPr>
              <w:pStyle w:val="ListParagraph"/>
              <w:ind w:left="0"/>
              <w:rPr>
                <w:rFonts w:ascii="Times New Roman" w:hAnsi="Times New Roman"/>
                <w:sz w:val="24"/>
                <w:szCs w:val="24"/>
                <w:lang w:val="en"/>
              </w:rPr>
            </w:pPr>
          </w:p>
        </w:tc>
      </w:tr>
      <w:tr w:rsidR="00010AE0" w14:paraId="049D1D59" w14:textId="77777777" w:rsidTr="00935644">
        <w:tc>
          <w:tcPr>
            <w:tcW w:w="4860" w:type="dxa"/>
            <w:shd w:val="clear" w:color="auto" w:fill="auto"/>
          </w:tcPr>
          <w:p w14:paraId="05B5E1F8" w14:textId="388644D2" w:rsidR="00F622A2" w:rsidRPr="00010AE0" w:rsidRDefault="00F622A2" w:rsidP="00606546">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4: Clearly state policy applies to students, regardless of sexual orientation or gender identity</w:t>
            </w:r>
            <w:r w:rsidR="00BC10B5">
              <w:rPr>
                <w:rFonts w:ascii="Times New Roman" w:hAnsi="Times New Roman"/>
                <w:color w:val="000000"/>
                <w:sz w:val="24"/>
                <w:szCs w:val="24"/>
              </w:rPr>
              <w:t>.</w:t>
            </w:r>
          </w:p>
        </w:tc>
        <w:tc>
          <w:tcPr>
            <w:tcW w:w="1283" w:type="dxa"/>
            <w:shd w:val="clear" w:color="auto" w:fill="auto"/>
          </w:tcPr>
          <w:p w14:paraId="2DAAAB21" w14:textId="77777777" w:rsidR="00F622A2" w:rsidRPr="00010AE0" w:rsidRDefault="00F622A2" w:rsidP="00010AE0">
            <w:pPr>
              <w:pStyle w:val="ListParagraph"/>
              <w:ind w:left="0"/>
              <w:rPr>
                <w:rFonts w:ascii="Times New Roman" w:hAnsi="Times New Roman"/>
                <w:sz w:val="24"/>
                <w:szCs w:val="24"/>
                <w:lang w:val="en"/>
              </w:rPr>
            </w:pPr>
          </w:p>
        </w:tc>
        <w:tc>
          <w:tcPr>
            <w:tcW w:w="2497" w:type="dxa"/>
            <w:shd w:val="clear" w:color="auto" w:fill="auto"/>
          </w:tcPr>
          <w:p w14:paraId="0773E822" w14:textId="77777777" w:rsidR="00F622A2" w:rsidRPr="00010AE0" w:rsidRDefault="00F622A2" w:rsidP="00010AE0">
            <w:pPr>
              <w:pStyle w:val="ListParagraph"/>
              <w:ind w:left="0"/>
              <w:rPr>
                <w:rFonts w:ascii="Times New Roman" w:hAnsi="Times New Roman"/>
                <w:sz w:val="24"/>
                <w:szCs w:val="24"/>
                <w:lang w:val="en"/>
              </w:rPr>
            </w:pPr>
          </w:p>
        </w:tc>
      </w:tr>
      <w:tr w:rsidR="00F622A2" w14:paraId="70F092D2" w14:textId="77777777" w:rsidTr="00935644">
        <w:tc>
          <w:tcPr>
            <w:tcW w:w="4860" w:type="dxa"/>
            <w:shd w:val="clear" w:color="auto" w:fill="auto"/>
          </w:tcPr>
          <w:p w14:paraId="7807DFD0" w14:textId="2CC4815A" w:rsidR="00F622A2" w:rsidRPr="00010AE0" w:rsidRDefault="00F622A2" w:rsidP="00606546">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5: Provide a clear definition of the institution’s confidentiality policy, which includes what information will be kept confidential, what information may be disclosed, to whom and why.</w:t>
            </w:r>
          </w:p>
        </w:tc>
        <w:tc>
          <w:tcPr>
            <w:tcW w:w="1283" w:type="dxa"/>
            <w:shd w:val="clear" w:color="auto" w:fill="auto"/>
          </w:tcPr>
          <w:p w14:paraId="61222D44" w14:textId="77777777" w:rsidR="00F622A2" w:rsidRPr="00010AE0" w:rsidRDefault="00F622A2" w:rsidP="00010AE0">
            <w:pPr>
              <w:pStyle w:val="ListParagraph"/>
              <w:ind w:left="0"/>
              <w:rPr>
                <w:rFonts w:ascii="Times New Roman" w:hAnsi="Times New Roman"/>
                <w:sz w:val="24"/>
                <w:szCs w:val="24"/>
                <w:lang w:val="en"/>
              </w:rPr>
            </w:pPr>
          </w:p>
        </w:tc>
        <w:tc>
          <w:tcPr>
            <w:tcW w:w="2497" w:type="dxa"/>
            <w:shd w:val="clear" w:color="auto" w:fill="auto"/>
          </w:tcPr>
          <w:p w14:paraId="1E949AF4" w14:textId="46093E82" w:rsidR="00F622A2" w:rsidRPr="00010AE0" w:rsidRDefault="00F622A2" w:rsidP="00010AE0">
            <w:pPr>
              <w:rPr>
                <w:lang w:val="en"/>
              </w:rPr>
            </w:pPr>
          </w:p>
        </w:tc>
      </w:tr>
      <w:tr w:rsidR="00010AE0" w14:paraId="0196E83B" w14:textId="77777777" w:rsidTr="00935644">
        <w:tc>
          <w:tcPr>
            <w:tcW w:w="8640" w:type="dxa"/>
            <w:gridSpan w:val="3"/>
            <w:shd w:val="clear" w:color="auto" w:fill="auto"/>
          </w:tcPr>
          <w:p w14:paraId="2598193A" w14:textId="77777777" w:rsidR="00606546" w:rsidRDefault="00F622A2" w:rsidP="00606546">
            <w:pPr>
              <w:pStyle w:val="ListParagraph"/>
              <w:numPr>
                <w:ilvl w:val="0"/>
                <w:numId w:val="9"/>
              </w:numPr>
              <w:spacing w:after="0" w:line="240" w:lineRule="auto"/>
              <w:ind w:left="0" w:firstLine="0"/>
              <w:jc w:val="center"/>
              <w:rPr>
                <w:rFonts w:ascii="Times New Roman" w:hAnsi="Times New Roman"/>
                <w:b/>
                <w:caps/>
                <w:color w:val="000000"/>
                <w:sz w:val="24"/>
                <w:szCs w:val="24"/>
              </w:rPr>
            </w:pPr>
            <w:r w:rsidRPr="00606546">
              <w:rPr>
                <w:rFonts w:ascii="Times New Roman" w:hAnsi="Times New Roman"/>
                <w:b/>
                <w:caps/>
                <w:color w:val="000000"/>
                <w:sz w:val="24"/>
                <w:szCs w:val="24"/>
              </w:rPr>
              <w:t xml:space="preserve">Options for Assistance Following an Incident of </w:t>
            </w:r>
          </w:p>
          <w:p w14:paraId="79670E27" w14:textId="3298A8FF" w:rsidR="00F622A2" w:rsidRPr="00606546" w:rsidRDefault="00F622A2" w:rsidP="00606546">
            <w:pPr>
              <w:pStyle w:val="ListParagraph"/>
              <w:spacing w:after="0" w:line="240" w:lineRule="auto"/>
              <w:ind w:left="0"/>
              <w:jc w:val="center"/>
              <w:rPr>
                <w:rFonts w:ascii="Times New Roman" w:hAnsi="Times New Roman"/>
                <w:b/>
                <w:caps/>
                <w:color w:val="000000"/>
                <w:sz w:val="24"/>
                <w:szCs w:val="24"/>
              </w:rPr>
            </w:pPr>
            <w:r w:rsidRPr="00606546">
              <w:rPr>
                <w:rFonts w:ascii="Times New Roman" w:hAnsi="Times New Roman"/>
                <w:b/>
                <w:caps/>
                <w:color w:val="000000"/>
                <w:sz w:val="24"/>
                <w:szCs w:val="24"/>
              </w:rPr>
              <w:t>Sexual Misconduct</w:t>
            </w:r>
          </w:p>
        </w:tc>
      </w:tr>
      <w:tr w:rsidR="00010AE0" w14:paraId="4F14313E" w14:textId="77777777" w:rsidTr="00935644">
        <w:tc>
          <w:tcPr>
            <w:tcW w:w="4860" w:type="dxa"/>
            <w:shd w:val="clear" w:color="auto" w:fill="auto"/>
          </w:tcPr>
          <w:p w14:paraId="4DBE81E9" w14:textId="7E6C088B" w:rsidR="00F622A2" w:rsidRPr="00010AE0" w:rsidRDefault="00F622A2" w:rsidP="00606546">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6: Identify and provide contact information of trained on-</w:t>
            </w:r>
            <w:r w:rsidR="00606546">
              <w:rPr>
                <w:rFonts w:ascii="Times New Roman" w:hAnsi="Times New Roman"/>
                <w:color w:val="000000"/>
                <w:sz w:val="24"/>
                <w:szCs w:val="24"/>
              </w:rPr>
              <w:t xml:space="preserve"> </w:t>
            </w:r>
            <w:r w:rsidRPr="00010AE0">
              <w:rPr>
                <w:rFonts w:ascii="Times New Roman" w:hAnsi="Times New Roman"/>
                <w:color w:val="000000"/>
                <w:sz w:val="24"/>
                <w:szCs w:val="24"/>
              </w:rPr>
              <w:t>and off</w:t>
            </w:r>
            <w:r w:rsidR="00606546">
              <w:rPr>
                <w:rFonts w:ascii="Times New Roman" w:hAnsi="Times New Roman"/>
                <w:color w:val="000000"/>
                <w:sz w:val="24"/>
                <w:szCs w:val="24"/>
              </w:rPr>
              <w:t>-</w:t>
            </w:r>
            <w:r w:rsidRPr="00010AE0">
              <w:rPr>
                <w:rFonts w:ascii="Times New Roman" w:hAnsi="Times New Roman"/>
                <w:color w:val="000000"/>
                <w:sz w:val="24"/>
                <w:szCs w:val="24"/>
              </w:rPr>
              <w:t>campus advocates</w:t>
            </w:r>
            <w:r w:rsidR="00BC10B5">
              <w:rPr>
                <w:rFonts w:ascii="Times New Roman" w:hAnsi="Times New Roman"/>
                <w:color w:val="000000"/>
                <w:sz w:val="24"/>
                <w:szCs w:val="24"/>
              </w:rPr>
              <w:t>.</w:t>
            </w:r>
          </w:p>
        </w:tc>
        <w:tc>
          <w:tcPr>
            <w:tcW w:w="1283" w:type="dxa"/>
            <w:shd w:val="clear" w:color="auto" w:fill="auto"/>
          </w:tcPr>
          <w:p w14:paraId="208A93C6" w14:textId="77777777" w:rsidR="00F622A2" w:rsidRPr="00010AE0" w:rsidRDefault="00F622A2" w:rsidP="00010AE0">
            <w:pPr>
              <w:pStyle w:val="ListParagraph"/>
              <w:ind w:left="0"/>
              <w:rPr>
                <w:rFonts w:ascii="Times New Roman" w:hAnsi="Times New Roman"/>
                <w:sz w:val="24"/>
                <w:szCs w:val="24"/>
                <w:lang w:val="en"/>
              </w:rPr>
            </w:pPr>
          </w:p>
        </w:tc>
        <w:tc>
          <w:tcPr>
            <w:tcW w:w="2497" w:type="dxa"/>
            <w:shd w:val="clear" w:color="auto" w:fill="auto"/>
          </w:tcPr>
          <w:p w14:paraId="7F53DB62" w14:textId="77777777" w:rsidR="00F622A2" w:rsidRPr="00010AE0" w:rsidRDefault="00F622A2" w:rsidP="00010AE0">
            <w:pPr>
              <w:pStyle w:val="ListParagraph"/>
              <w:ind w:left="0"/>
              <w:rPr>
                <w:rFonts w:ascii="Times New Roman" w:hAnsi="Times New Roman"/>
                <w:sz w:val="24"/>
                <w:szCs w:val="24"/>
                <w:lang w:val="en"/>
              </w:rPr>
            </w:pPr>
          </w:p>
        </w:tc>
      </w:tr>
      <w:tr w:rsidR="00010AE0" w14:paraId="4C31C263" w14:textId="77777777" w:rsidTr="00935644">
        <w:tc>
          <w:tcPr>
            <w:tcW w:w="4860" w:type="dxa"/>
            <w:shd w:val="clear" w:color="auto" w:fill="auto"/>
          </w:tcPr>
          <w:p w14:paraId="4906D426" w14:textId="0F9CB19B" w:rsidR="00F622A2" w:rsidRPr="00010AE0" w:rsidRDefault="00F622A2" w:rsidP="00606546">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7: Provide emergency numbers for on- and off-campus safety, law enforcement, and other responders (e.g., the Title IX coordinator)</w:t>
            </w:r>
            <w:r w:rsidR="00BC10B5">
              <w:rPr>
                <w:rFonts w:ascii="Times New Roman" w:hAnsi="Times New Roman"/>
                <w:color w:val="000000"/>
                <w:sz w:val="24"/>
                <w:szCs w:val="24"/>
              </w:rPr>
              <w:t>.</w:t>
            </w:r>
          </w:p>
        </w:tc>
        <w:tc>
          <w:tcPr>
            <w:tcW w:w="1283" w:type="dxa"/>
            <w:shd w:val="clear" w:color="auto" w:fill="auto"/>
          </w:tcPr>
          <w:p w14:paraId="260584B5" w14:textId="77777777" w:rsidR="00F622A2" w:rsidRPr="00010AE0" w:rsidRDefault="00F622A2" w:rsidP="00010AE0">
            <w:pPr>
              <w:pStyle w:val="ListParagraph"/>
              <w:ind w:left="0"/>
              <w:rPr>
                <w:rFonts w:ascii="Times New Roman" w:hAnsi="Times New Roman"/>
                <w:sz w:val="24"/>
                <w:szCs w:val="24"/>
                <w:lang w:val="en"/>
              </w:rPr>
            </w:pPr>
          </w:p>
        </w:tc>
        <w:tc>
          <w:tcPr>
            <w:tcW w:w="2497" w:type="dxa"/>
            <w:shd w:val="clear" w:color="auto" w:fill="auto"/>
          </w:tcPr>
          <w:p w14:paraId="3CC0D17F" w14:textId="77777777" w:rsidR="00F622A2" w:rsidRPr="00010AE0" w:rsidRDefault="00F622A2" w:rsidP="00010AE0">
            <w:pPr>
              <w:pStyle w:val="ListParagraph"/>
              <w:ind w:left="0"/>
              <w:rPr>
                <w:rFonts w:ascii="Times New Roman" w:hAnsi="Times New Roman"/>
                <w:sz w:val="24"/>
                <w:szCs w:val="24"/>
                <w:lang w:val="en"/>
              </w:rPr>
            </w:pPr>
          </w:p>
        </w:tc>
      </w:tr>
      <w:tr w:rsidR="00010AE0" w14:paraId="2048422C" w14:textId="77777777" w:rsidTr="00935644">
        <w:tc>
          <w:tcPr>
            <w:tcW w:w="4860" w:type="dxa"/>
            <w:shd w:val="clear" w:color="auto" w:fill="auto"/>
          </w:tcPr>
          <w:p w14:paraId="5F0F2388" w14:textId="284955A9" w:rsidR="00F622A2" w:rsidRPr="00010AE0" w:rsidRDefault="00F622A2" w:rsidP="00606546">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8: Describe the sexual assault response team process and resources the team can provide</w:t>
            </w:r>
            <w:r w:rsidR="00BC10B5">
              <w:rPr>
                <w:rFonts w:ascii="Times New Roman" w:hAnsi="Times New Roman"/>
                <w:color w:val="000000"/>
                <w:sz w:val="24"/>
                <w:szCs w:val="24"/>
              </w:rPr>
              <w:t>.</w:t>
            </w:r>
          </w:p>
        </w:tc>
        <w:tc>
          <w:tcPr>
            <w:tcW w:w="1283" w:type="dxa"/>
            <w:shd w:val="clear" w:color="auto" w:fill="auto"/>
          </w:tcPr>
          <w:p w14:paraId="62D2F46B" w14:textId="77777777" w:rsidR="00F622A2" w:rsidRPr="00010AE0" w:rsidRDefault="00F622A2" w:rsidP="00010AE0">
            <w:pPr>
              <w:pStyle w:val="ListParagraph"/>
              <w:ind w:left="0"/>
              <w:rPr>
                <w:rFonts w:ascii="Times New Roman" w:hAnsi="Times New Roman"/>
                <w:sz w:val="24"/>
                <w:szCs w:val="24"/>
                <w:lang w:val="en"/>
              </w:rPr>
            </w:pPr>
          </w:p>
        </w:tc>
        <w:tc>
          <w:tcPr>
            <w:tcW w:w="2497" w:type="dxa"/>
            <w:shd w:val="clear" w:color="auto" w:fill="auto"/>
          </w:tcPr>
          <w:p w14:paraId="51F788CF" w14:textId="77777777" w:rsidR="00F622A2" w:rsidRPr="00010AE0" w:rsidRDefault="00F622A2" w:rsidP="00010AE0">
            <w:pPr>
              <w:pStyle w:val="ListParagraph"/>
              <w:ind w:left="0"/>
              <w:rPr>
                <w:rFonts w:ascii="Times New Roman" w:hAnsi="Times New Roman"/>
                <w:sz w:val="24"/>
                <w:szCs w:val="24"/>
                <w:lang w:val="en"/>
              </w:rPr>
            </w:pPr>
          </w:p>
        </w:tc>
      </w:tr>
      <w:tr w:rsidR="00010AE0" w14:paraId="45461458" w14:textId="77777777" w:rsidTr="00935644">
        <w:tc>
          <w:tcPr>
            <w:tcW w:w="4860" w:type="dxa"/>
            <w:shd w:val="clear" w:color="auto" w:fill="auto"/>
          </w:tcPr>
          <w:p w14:paraId="3D9BD2D5" w14:textId="64978B06" w:rsidR="00F622A2" w:rsidRPr="00010AE0" w:rsidRDefault="00F622A2" w:rsidP="00606546">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 xml:space="preserve">9: Identity medical care options both on- and off-campus for victims to seek treatment (e.g., </w:t>
            </w:r>
            <w:r w:rsidR="009B43CE">
              <w:rPr>
                <w:rFonts w:ascii="Times New Roman" w:hAnsi="Times New Roman"/>
                <w:color w:val="000000"/>
                <w:sz w:val="24"/>
                <w:szCs w:val="24"/>
              </w:rPr>
              <w:t>SANE</w:t>
            </w:r>
            <w:r w:rsidRPr="00010AE0">
              <w:rPr>
                <w:rFonts w:ascii="Times New Roman" w:hAnsi="Times New Roman"/>
                <w:color w:val="000000"/>
                <w:sz w:val="24"/>
                <w:szCs w:val="24"/>
              </w:rPr>
              <w:t>, local rape crisis center, local advocate who can accompany victims to a health care provider, on-campus advocacy program) and list their contact information</w:t>
            </w:r>
            <w:r w:rsidR="00BC10B5">
              <w:rPr>
                <w:rFonts w:ascii="Times New Roman" w:hAnsi="Times New Roman"/>
                <w:color w:val="000000"/>
                <w:sz w:val="24"/>
                <w:szCs w:val="24"/>
              </w:rPr>
              <w:t>.</w:t>
            </w:r>
          </w:p>
        </w:tc>
        <w:tc>
          <w:tcPr>
            <w:tcW w:w="1283" w:type="dxa"/>
            <w:shd w:val="clear" w:color="auto" w:fill="auto"/>
          </w:tcPr>
          <w:p w14:paraId="1DF4119E" w14:textId="77777777" w:rsidR="00F622A2" w:rsidRPr="00010AE0" w:rsidRDefault="00F622A2" w:rsidP="00010AE0">
            <w:pPr>
              <w:pStyle w:val="ListParagraph"/>
              <w:ind w:left="0"/>
              <w:rPr>
                <w:rFonts w:ascii="Times New Roman" w:hAnsi="Times New Roman"/>
                <w:sz w:val="24"/>
                <w:szCs w:val="24"/>
                <w:lang w:val="en"/>
              </w:rPr>
            </w:pPr>
          </w:p>
        </w:tc>
        <w:tc>
          <w:tcPr>
            <w:tcW w:w="2497" w:type="dxa"/>
            <w:shd w:val="clear" w:color="auto" w:fill="auto"/>
          </w:tcPr>
          <w:p w14:paraId="3754A4E1" w14:textId="77777777" w:rsidR="00F622A2" w:rsidRPr="00010AE0" w:rsidRDefault="00F622A2" w:rsidP="00010AE0">
            <w:pPr>
              <w:pStyle w:val="ListParagraph"/>
              <w:ind w:left="0"/>
              <w:rPr>
                <w:rFonts w:ascii="Times New Roman" w:hAnsi="Times New Roman"/>
                <w:sz w:val="24"/>
                <w:szCs w:val="24"/>
                <w:lang w:val="en"/>
              </w:rPr>
            </w:pPr>
          </w:p>
        </w:tc>
      </w:tr>
      <w:tr w:rsidR="00E501B3" w14:paraId="7E3EFFD6" w14:textId="77777777" w:rsidTr="00935644">
        <w:tc>
          <w:tcPr>
            <w:tcW w:w="4860" w:type="dxa"/>
            <w:shd w:val="clear" w:color="auto" w:fill="auto"/>
          </w:tcPr>
          <w:p w14:paraId="300991C7" w14:textId="5CFECBC8" w:rsidR="00E501B3" w:rsidRPr="00010AE0" w:rsidRDefault="00E501B3" w:rsidP="00E501B3">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Section</w:t>
            </w:r>
          </w:p>
        </w:tc>
        <w:tc>
          <w:tcPr>
            <w:tcW w:w="1283" w:type="dxa"/>
            <w:shd w:val="clear" w:color="auto" w:fill="auto"/>
          </w:tcPr>
          <w:p w14:paraId="7A2A5023" w14:textId="35DC8E93" w:rsidR="00E501B3" w:rsidRPr="00010AE0" w:rsidRDefault="00E501B3" w:rsidP="00E501B3">
            <w:pPr>
              <w:pStyle w:val="ListParagraph"/>
              <w:ind w:left="0"/>
              <w:rPr>
                <w:rFonts w:ascii="Times New Roman" w:hAnsi="Times New Roman"/>
                <w:sz w:val="24"/>
                <w:szCs w:val="24"/>
                <w:lang w:val="en"/>
              </w:rPr>
            </w:pPr>
            <w:r w:rsidRPr="00010AE0">
              <w:rPr>
                <w:rFonts w:ascii="Times New Roman" w:hAnsi="Times New Roman"/>
                <w:sz w:val="24"/>
                <w:szCs w:val="24"/>
                <w:lang w:val="en"/>
              </w:rPr>
              <w:t>Yes/No</w:t>
            </w:r>
          </w:p>
        </w:tc>
        <w:tc>
          <w:tcPr>
            <w:tcW w:w="2497" w:type="dxa"/>
            <w:shd w:val="clear" w:color="auto" w:fill="auto"/>
          </w:tcPr>
          <w:p w14:paraId="44514E8B" w14:textId="69566BDA" w:rsidR="00E501B3" w:rsidRPr="00010AE0" w:rsidRDefault="00E501B3" w:rsidP="00E501B3">
            <w:pPr>
              <w:pStyle w:val="ListParagraph"/>
              <w:spacing w:after="0" w:line="240" w:lineRule="auto"/>
              <w:ind w:left="0"/>
              <w:rPr>
                <w:rFonts w:ascii="Times New Roman" w:hAnsi="Times New Roman"/>
                <w:sz w:val="24"/>
                <w:szCs w:val="24"/>
                <w:lang w:val="en"/>
              </w:rPr>
            </w:pPr>
            <w:r w:rsidRPr="00010AE0">
              <w:rPr>
                <w:rFonts w:ascii="Times New Roman" w:hAnsi="Times New Roman"/>
                <w:sz w:val="24"/>
                <w:szCs w:val="24"/>
                <w:lang w:val="en"/>
              </w:rPr>
              <w:t>Comments/Need further clarification</w:t>
            </w:r>
          </w:p>
        </w:tc>
      </w:tr>
      <w:tr w:rsidR="00E501B3" w14:paraId="159D529E" w14:textId="77777777" w:rsidTr="00935644">
        <w:tc>
          <w:tcPr>
            <w:tcW w:w="4860" w:type="dxa"/>
            <w:shd w:val="clear" w:color="auto" w:fill="auto"/>
          </w:tcPr>
          <w:p w14:paraId="5DCF2F39" w14:textId="5E347962" w:rsidR="00E501B3" w:rsidRPr="00010AE0" w:rsidRDefault="00E501B3" w:rsidP="00E501B3">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10: Identify on- and off-campus counseling and support options for victims and options for disclosing confidentially)</w:t>
            </w:r>
            <w:r w:rsidR="00BC10B5">
              <w:rPr>
                <w:rFonts w:ascii="Times New Roman" w:hAnsi="Times New Roman"/>
                <w:color w:val="000000"/>
                <w:sz w:val="24"/>
                <w:szCs w:val="24"/>
              </w:rPr>
              <w:t>.</w:t>
            </w:r>
          </w:p>
        </w:tc>
        <w:tc>
          <w:tcPr>
            <w:tcW w:w="1283" w:type="dxa"/>
            <w:shd w:val="clear" w:color="auto" w:fill="auto"/>
          </w:tcPr>
          <w:p w14:paraId="705388DA" w14:textId="77777777" w:rsidR="00E501B3" w:rsidRPr="00010AE0" w:rsidRDefault="00E501B3" w:rsidP="00E501B3">
            <w:pPr>
              <w:pStyle w:val="ListParagraph"/>
              <w:ind w:left="0"/>
              <w:rPr>
                <w:rFonts w:ascii="Times New Roman" w:hAnsi="Times New Roman"/>
                <w:sz w:val="24"/>
                <w:szCs w:val="24"/>
                <w:lang w:val="en"/>
              </w:rPr>
            </w:pPr>
          </w:p>
        </w:tc>
        <w:tc>
          <w:tcPr>
            <w:tcW w:w="2497" w:type="dxa"/>
            <w:shd w:val="clear" w:color="auto" w:fill="auto"/>
          </w:tcPr>
          <w:p w14:paraId="4FB609A8" w14:textId="77777777" w:rsidR="00E501B3" w:rsidRPr="00010AE0" w:rsidRDefault="00E501B3" w:rsidP="00E501B3">
            <w:pPr>
              <w:pStyle w:val="ListParagraph"/>
              <w:ind w:left="0"/>
              <w:rPr>
                <w:rFonts w:ascii="Times New Roman" w:hAnsi="Times New Roman"/>
                <w:sz w:val="24"/>
                <w:szCs w:val="24"/>
                <w:lang w:val="en"/>
              </w:rPr>
            </w:pPr>
          </w:p>
        </w:tc>
      </w:tr>
    </w:tbl>
    <w:p w14:paraId="760D22CF" w14:textId="77777777" w:rsidR="002A1B5B" w:rsidRDefault="002A1B5B">
      <w:r>
        <w:br w:type="page"/>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1283"/>
        <w:gridCol w:w="2497"/>
      </w:tblGrid>
      <w:tr w:rsidR="002A1B5B" w14:paraId="7C877600" w14:textId="77777777" w:rsidTr="00935644">
        <w:tc>
          <w:tcPr>
            <w:tcW w:w="4860" w:type="dxa"/>
            <w:shd w:val="clear" w:color="auto" w:fill="auto"/>
          </w:tcPr>
          <w:p w14:paraId="0035C847" w14:textId="395D268F"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lastRenderedPageBreak/>
              <w:t>Section</w:t>
            </w:r>
          </w:p>
        </w:tc>
        <w:tc>
          <w:tcPr>
            <w:tcW w:w="1283" w:type="dxa"/>
            <w:shd w:val="clear" w:color="auto" w:fill="auto"/>
          </w:tcPr>
          <w:p w14:paraId="2A50ED10" w14:textId="459D0501" w:rsidR="002A1B5B" w:rsidRPr="00010AE0" w:rsidRDefault="002A1B5B" w:rsidP="002A1B5B">
            <w:pPr>
              <w:pStyle w:val="ListParagraph"/>
              <w:ind w:left="0"/>
              <w:rPr>
                <w:rFonts w:ascii="Times New Roman" w:hAnsi="Times New Roman"/>
                <w:sz w:val="24"/>
                <w:szCs w:val="24"/>
                <w:lang w:val="en"/>
              </w:rPr>
            </w:pPr>
            <w:r w:rsidRPr="00010AE0">
              <w:rPr>
                <w:rFonts w:ascii="Times New Roman" w:hAnsi="Times New Roman"/>
                <w:sz w:val="24"/>
                <w:szCs w:val="24"/>
                <w:lang w:val="en"/>
              </w:rPr>
              <w:t>Yes/No</w:t>
            </w:r>
          </w:p>
        </w:tc>
        <w:tc>
          <w:tcPr>
            <w:tcW w:w="2497" w:type="dxa"/>
            <w:shd w:val="clear" w:color="auto" w:fill="auto"/>
          </w:tcPr>
          <w:p w14:paraId="7DA34B2A" w14:textId="33D5D506" w:rsidR="002A1B5B" w:rsidRPr="00010AE0" w:rsidRDefault="002A1B5B" w:rsidP="002A1B5B">
            <w:pPr>
              <w:pStyle w:val="ListParagraph"/>
              <w:spacing w:after="0" w:line="240" w:lineRule="auto"/>
              <w:ind w:left="0"/>
              <w:contextualSpacing w:val="0"/>
              <w:rPr>
                <w:rFonts w:ascii="Times New Roman" w:hAnsi="Times New Roman"/>
                <w:sz w:val="24"/>
                <w:szCs w:val="24"/>
                <w:lang w:val="en"/>
              </w:rPr>
            </w:pPr>
            <w:r w:rsidRPr="00010AE0">
              <w:rPr>
                <w:rFonts w:ascii="Times New Roman" w:hAnsi="Times New Roman"/>
                <w:sz w:val="24"/>
                <w:szCs w:val="24"/>
                <w:lang w:val="en"/>
              </w:rPr>
              <w:t>Comments/Need further clarification</w:t>
            </w:r>
          </w:p>
        </w:tc>
      </w:tr>
      <w:tr w:rsidR="002A1B5B" w14:paraId="3EA61E8B" w14:textId="77777777" w:rsidTr="00935644">
        <w:tc>
          <w:tcPr>
            <w:tcW w:w="4860" w:type="dxa"/>
            <w:shd w:val="clear" w:color="auto" w:fill="auto"/>
          </w:tcPr>
          <w:p w14:paraId="4F77300B" w14:textId="792E089B"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11: Describe immediate and interim measures the school can provide to ensure safety and well-being of the victim (e.g., no contact order, housing, transportation, academic accommodations)</w:t>
            </w:r>
            <w:r>
              <w:rPr>
                <w:rFonts w:ascii="Times New Roman" w:hAnsi="Times New Roman"/>
                <w:color w:val="000000"/>
                <w:sz w:val="24"/>
                <w:szCs w:val="24"/>
              </w:rPr>
              <w:t>.</w:t>
            </w:r>
          </w:p>
        </w:tc>
        <w:tc>
          <w:tcPr>
            <w:tcW w:w="1283" w:type="dxa"/>
            <w:shd w:val="clear" w:color="auto" w:fill="auto"/>
          </w:tcPr>
          <w:p w14:paraId="2A7AFC20" w14:textId="77777777" w:rsidR="002A1B5B" w:rsidRPr="00010AE0" w:rsidRDefault="002A1B5B" w:rsidP="002A1B5B">
            <w:pPr>
              <w:pStyle w:val="ListParagraph"/>
              <w:ind w:left="0"/>
              <w:rPr>
                <w:rFonts w:ascii="Times New Roman" w:hAnsi="Times New Roman"/>
                <w:sz w:val="24"/>
                <w:szCs w:val="24"/>
                <w:lang w:val="en"/>
              </w:rPr>
            </w:pPr>
          </w:p>
        </w:tc>
        <w:tc>
          <w:tcPr>
            <w:tcW w:w="2497" w:type="dxa"/>
            <w:shd w:val="clear" w:color="auto" w:fill="auto"/>
          </w:tcPr>
          <w:p w14:paraId="232E34A3" w14:textId="77777777" w:rsidR="002A1B5B" w:rsidRPr="00010AE0" w:rsidRDefault="002A1B5B" w:rsidP="002A1B5B">
            <w:pPr>
              <w:pStyle w:val="ListParagraph"/>
              <w:ind w:left="0"/>
              <w:rPr>
                <w:rFonts w:ascii="Times New Roman" w:hAnsi="Times New Roman"/>
                <w:sz w:val="24"/>
                <w:szCs w:val="24"/>
                <w:lang w:val="en"/>
              </w:rPr>
            </w:pPr>
          </w:p>
        </w:tc>
      </w:tr>
      <w:tr w:rsidR="002A1B5B" w14:paraId="29989D21" w14:textId="77777777" w:rsidTr="00935644">
        <w:tc>
          <w:tcPr>
            <w:tcW w:w="8640" w:type="dxa"/>
            <w:gridSpan w:val="3"/>
            <w:shd w:val="clear" w:color="auto" w:fill="auto"/>
          </w:tcPr>
          <w:p w14:paraId="05EE7F5C" w14:textId="77777777" w:rsidR="002A1B5B" w:rsidRPr="00010AE0" w:rsidRDefault="002A1B5B" w:rsidP="002A1B5B">
            <w:pPr>
              <w:pStyle w:val="ListParagraph"/>
              <w:numPr>
                <w:ilvl w:val="0"/>
                <w:numId w:val="9"/>
              </w:numPr>
              <w:spacing w:after="0" w:line="240" w:lineRule="auto"/>
              <w:ind w:left="-15" w:firstLine="15"/>
              <w:jc w:val="center"/>
              <w:rPr>
                <w:rFonts w:ascii="Times New Roman" w:hAnsi="Times New Roman"/>
                <w:sz w:val="24"/>
                <w:szCs w:val="24"/>
                <w:lang w:val="en"/>
              </w:rPr>
            </w:pPr>
            <w:r w:rsidRPr="00010AE0">
              <w:rPr>
                <w:rFonts w:ascii="Times New Roman" w:hAnsi="Times New Roman"/>
                <w:b/>
                <w:color w:val="000000"/>
                <w:sz w:val="24"/>
                <w:szCs w:val="24"/>
              </w:rPr>
              <w:t>TITLE IX COORDINATOR’S ROLE</w:t>
            </w:r>
          </w:p>
        </w:tc>
      </w:tr>
      <w:tr w:rsidR="002A1B5B" w14:paraId="7C741920" w14:textId="77777777" w:rsidTr="00935644">
        <w:tc>
          <w:tcPr>
            <w:tcW w:w="4860" w:type="dxa"/>
            <w:shd w:val="clear" w:color="auto" w:fill="auto"/>
          </w:tcPr>
          <w:p w14:paraId="4E297FBB" w14:textId="5A881B15"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12: Identify school’s Title IX Coordinator and his/her role</w:t>
            </w:r>
            <w:r>
              <w:rPr>
                <w:rFonts w:ascii="Times New Roman" w:hAnsi="Times New Roman"/>
                <w:color w:val="000000"/>
                <w:sz w:val="24"/>
                <w:szCs w:val="24"/>
              </w:rPr>
              <w:t>.</w:t>
            </w:r>
          </w:p>
        </w:tc>
        <w:tc>
          <w:tcPr>
            <w:tcW w:w="1283" w:type="dxa"/>
            <w:shd w:val="clear" w:color="auto" w:fill="auto"/>
          </w:tcPr>
          <w:p w14:paraId="29161AE7" w14:textId="77777777" w:rsidR="002A1B5B" w:rsidRPr="00010AE0" w:rsidRDefault="002A1B5B" w:rsidP="002A1B5B">
            <w:pPr>
              <w:pStyle w:val="ListParagraph"/>
              <w:ind w:left="0"/>
              <w:rPr>
                <w:rFonts w:ascii="Times New Roman" w:hAnsi="Times New Roman"/>
                <w:sz w:val="24"/>
                <w:szCs w:val="24"/>
                <w:lang w:val="en"/>
              </w:rPr>
            </w:pPr>
          </w:p>
        </w:tc>
        <w:tc>
          <w:tcPr>
            <w:tcW w:w="2497" w:type="dxa"/>
            <w:shd w:val="clear" w:color="auto" w:fill="auto"/>
          </w:tcPr>
          <w:p w14:paraId="5012CDF5" w14:textId="77777777" w:rsidR="002A1B5B" w:rsidRPr="00010AE0" w:rsidRDefault="002A1B5B" w:rsidP="002A1B5B">
            <w:pPr>
              <w:pStyle w:val="ListParagraph"/>
              <w:ind w:left="0"/>
              <w:rPr>
                <w:rFonts w:ascii="Times New Roman" w:hAnsi="Times New Roman"/>
                <w:sz w:val="24"/>
                <w:szCs w:val="24"/>
                <w:lang w:val="en"/>
              </w:rPr>
            </w:pPr>
          </w:p>
        </w:tc>
      </w:tr>
      <w:tr w:rsidR="002A1B5B" w14:paraId="28792151" w14:textId="77777777" w:rsidTr="00935644">
        <w:tc>
          <w:tcPr>
            <w:tcW w:w="8640" w:type="dxa"/>
            <w:gridSpan w:val="3"/>
            <w:shd w:val="clear" w:color="auto" w:fill="auto"/>
          </w:tcPr>
          <w:p w14:paraId="0CF4DAC3" w14:textId="77777777" w:rsidR="002A1B5B" w:rsidRPr="00010AE0" w:rsidRDefault="002A1B5B" w:rsidP="002A1B5B">
            <w:pPr>
              <w:pStyle w:val="ListParagraph"/>
              <w:numPr>
                <w:ilvl w:val="0"/>
                <w:numId w:val="9"/>
              </w:numPr>
              <w:spacing w:after="0" w:line="240" w:lineRule="auto"/>
              <w:ind w:left="0" w:firstLine="0"/>
              <w:jc w:val="center"/>
              <w:rPr>
                <w:rFonts w:ascii="Times New Roman" w:hAnsi="Times New Roman"/>
                <w:b/>
                <w:sz w:val="24"/>
                <w:szCs w:val="24"/>
                <w:lang w:val="en"/>
              </w:rPr>
            </w:pPr>
            <w:r w:rsidRPr="00010AE0">
              <w:rPr>
                <w:rFonts w:ascii="Times New Roman" w:hAnsi="Times New Roman"/>
                <w:b/>
                <w:sz w:val="24"/>
                <w:szCs w:val="24"/>
                <w:lang w:val="en"/>
              </w:rPr>
              <w:t>DEFINITIONS</w:t>
            </w:r>
          </w:p>
        </w:tc>
      </w:tr>
      <w:tr w:rsidR="002A1B5B" w14:paraId="43C8F640" w14:textId="77777777" w:rsidTr="00935644">
        <w:tc>
          <w:tcPr>
            <w:tcW w:w="4860" w:type="dxa"/>
            <w:shd w:val="clear" w:color="auto" w:fill="auto"/>
          </w:tcPr>
          <w:p w14:paraId="76BEB318" w14:textId="3D5D6B1C"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13: Clearly define conduct prohibited by the policy (e.g., sexual harassment, hostile environment caused by sexual harassment, sexual assault, including non-consensual contact and non-consensual sexual intercourse, domestic violence, sexual exploitation, stalking, retaliation, and intimidation)</w:t>
            </w:r>
            <w:r>
              <w:rPr>
                <w:rFonts w:ascii="Times New Roman" w:hAnsi="Times New Roman"/>
                <w:color w:val="000000"/>
                <w:sz w:val="24"/>
                <w:szCs w:val="24"/>
              </w:rPr>
              <w:t>.</w:t>
            </w:r>
          </w:p>
        </w:tc>
        <w:tc>
          <w:tcPr>
            <w:tcW w:w="1283" w:type="dxa"/>
            <w:shd w:val="clear" w:color="auto" w:fill="auto"/>
          </w:tcPr>
          <w:p w14:paraId="0CE9A34C" w14:textId="77777777" w:rsidR="002A1B5B" w:rsidRPr="00010AE0" w:rsidRDefault="002A1B5B" w:rsidP="002A1B5B">
            <w:pPr>
              <w:pStyle w:val="ListParagraph"/>
              <w:ind w:left="0"/>
              <w:rPr>
                <w:rFonts w:ascii="Times New Roman" w:hAnsi="Times New Roman"/>
                <w:sz w:val="24"/>
                <w:szCs w:val="24"/>
                <w:lang w:val="en"/>
              </w:rPr>
            </w:pPr>
          </w:p>
        </w:tc>
        <w:tc>
          <w:tcPr>
            <w:tcW w:w="2497" w:type="dxa"/>
            <w:shd w:val="clear" w:color="auto" w:fill="auto"/>
          </w:tcPr>
          <w:p w14:paraId="7A2A4C95" w14:textId="77777777" w:rsidR="002A1B5B" w:rsidRPr="00010AE0" w:rsidRDefault="002A1B5B" w:rsidP="002A1B5B">
            <w:pPr>
              <w:pStyle w:val="ListParagraph"/>
              <w:ind w:left="0"/>
              <w:rPr>
                <w:rFonts w:ascii="Times New Roman" w:hAnsi="Times New Roman"/>
                <w:sz w:val="24"/>
                <w:szCs w:val="24"/>
                <w:lang w:val="en"/>
              </w:rPr>
            </w:pPr>
          </w:p>
        </w:tc>
      </w:tr>
      <w:tr w:rsidR="002A1B5B" w14:paraId="0277340C" w14:textId="77777777" w:rsidTr="00935644">
        <w:tc>
          <w:tcPr>
            <w:tcW w:w="4860" w:type="dxa"/>
            <w:shd w:val="clear" w:color="auto" w:fill="auto"/>
          </w:tcPr>
          <w:p w14:paraId="68336DB7" w14:textId="42232FD6"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14: Clearly define consent, to include that it is voluntary, cannot</w:t>
            </w:r>
            <w:r>
              <w:rPr>
                <w:rFonts w:ascii="Times New Roman" w:hAnsi="Times New Roman"/>
                <w:color w:val="000000"/>
                <w:sz w:val="24"/>
                <w:szCs w:val="24"/>
              </w:rPr>
              <w:t xml:space="preserve"> </w:t>
            </w:r>
            <w:r w:rsidRPr="00010AE0">
              <w:rPr>
                <w:rFonts w:ascii="Times New Roman" w:hAnsi="Times New Roman"/>
                <w:color w:val="000000"/>
                <w:sz w:val="24"/>
                <w:szCs w:val="24"/>
              </w:rPr>
              <w:t>be given due to incapacitation, can be withdrawn at any time, past consent does not imply future consent, silence does not imply consent, and coercion, force, or threat invalidates consent</w:t>
            </w:r>
            <w:r>
              <w:rPr>
                <w:rFonts w:ascii="Times New Roman" w:hAnsi="Times New Roman"/>
                <w:color w:val="000000"/>
                <w:sz w:val="24"/>
                <w:szCs w:val="24"/>
              </w:rPr>
              <w:t>.</w:t>
            </w:r>
          </w:p>
        </w:tc>
        <w:tc>
          <w:tcPr>
            <w:tcW w:w="1283" w:type="dxa"/>
            <w:shd w:val="clear" w:color="auto" w:fill="auto"/>
          </w:tcPr>
          <w:p w14:paraId="1804E910" w14:textId="77777777" w:rsidR="002A1B5B" w:rsidRPr="00010AE0" w:rsidRDefault="002A1B5B" w:rsidP="002A1B5B">
            <w:pPr>
              <w:pStyle w:val="ListParagraph"/>
              <w:ind w:left="0"/>
              <w:rPr>
                <w:rFonts w:ascii="Times New Roman" w:hAnsi="Times New Roman"/>
                <w:sz w:val="24"/>
                <w:szCs w:val="24"/>
                <w:lang w:val="en"/>
              </w:rPr>
            </w:pPr>
          </w:p>
        </w:tc>
        <w:tc>
          <w:tcPr>
            <w:tcW w:w="2497" w:type="dxa"/>
            <w:shd w:val="clear" w:color="auto" w:fill="auto"/>
          </w:tcPr>
          <w:p w14:paraId="0F6DCDA7" w14:textId="77777777" w:rsidR="002A1B5B" w:rsidRPr="00010AE0" w:rsidRDefault="002A1B5B" w:rsidP="002A1B5B">
            <w:pPr>
              <w:pStyle w:val="ListParagraph"/>
              <w:ind w:left="0"/>
              <w:rPr>
                <w:rFonts w:ascii="Times New Roman" w:hAnsi="Times New Roman"/>
                <w:sz w:val="24"/>
                <w:szCs w:val="24"/>
                <w:lang w:val="en"/>
              </w:rPr>
            </w:pPr>
          </w:p>
        </w:tc>
      </w:tr>
      <w:tr w:rsidR="002A1B5B" w14:paraId="5315FC9D" w14:textId="77777777" w:rsidTr="00935644">
        <w:tc>
          <w:tcPr>
            <w:tcW w:w="8640" w:type="dxa"/>
            <w:gridSpan w:val="3"/>
            <w:shd w:val="clear" w:color="auto" w:fill="auto"/>
          </w:tcPr>
          <w:p w14:paraId="32146290" w14:textId="77777777" w:rsidR="002A1B5B" w:rsidRPr="00010AE0" w:rsidRDefault="002A1B5B" w:rsidP="002A1B5B">
            <w:pPr>
              <w:pStyle w:val="ListParagraph"/>
              <w:numPr>
                <w:ilvl w:val="0"/>
                <w:numId w:val="9"/>
              </w:numPr>
              <w:spacing w:after="0" w:line="240" w:lineRule="auto"/>
              <w:ind w:left="-15" w:firstLine="15"/>
              <w:jc w:val="center"/>
              <w:rPr>
                <w:rFonts w:ascii="Times New Roman" w:hAnsi="Times New Roman"/>
                <w:sz w:val="24"/>
                <w:szCs w:val="24"/>
                <w:lang w:val="en"/>
              </w:rPr>
            </w:pPr>
            <w:r w:rsidRPr="00010AE0">
              <w:rPr>
                <w:rFonts w:ascii="Times New Roman" w:hAnsi="Times New Roman"/>
                <w:b/>
                <w:color w:val="000000"/>
                <w:sz w:val="24"/>
                <w:szCs w:val="24"/>
              </w:rPr>
              <w:t>REPORTING POLICIES AND PROTOCOLS</w:t>
            </w:r>
          </w:p>
        </w:tc>
      </w:tr>
      <w:tr w:rsidR="002A1B5B" w14:paraId="4D9E2BCD" w14:textId="77777777" w:rsidTr="00935644">
        <w:tc>
          <w:tcPr>
            <w:tcW w:w="4860" w:type="dxa"/>
            <w:shd w:val="clear" w:color="auto" w:fill="auto"/>
          </w:tcPr>
          <w:p w14:paraId="5B5583A1" w14:textId="5A8EE0FF"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15: Identify formal reporting options (e.g., criminal and institutional complaint, including contact information of individuals whom one can make a report)</w:t>
            </w:r>
            <w:r>
              <w:rPr>
                <w:rFonts w:ascii="Times New Roman" w:hAnsi="Times New Roman"/>
                <w:color w:val="000000"/>
                <w:sz w:val="24"/>
                <w:szCs w:val="24"/>
              </w:rPr>
              <w:t>.</w:t>
            </w:r>
          </w:p>
        </w:tc>
        <w:tc>
          <w:tcPr>
            <w:tcW w:w="1283" w:type="dxa"/>
            <w:shd w:val="clear" w:color="auto" w:fill="auto"/>
          </w:tcPr>
          <w:p w14:paraId="7AA79991" w14:textId="77777777" w:rsidR="002A1B5B" w:rsidRPr="00010AE0" w:rsidRDefault="002A1B5B" w:rsidP="002A1B5B">
            <w:pPr>
              <w:pStyle w:val="ListParagraph"/>
              <w:ind w:left="0"/>
              <w:rPr>
                <w:rFonts w:ascii="Times New Roman" w:hAnsi="Times New Roman"/>
                <w:sz w:val="24"/>
                <w:szCs w:val="24"/>
                <w:lang w:val="en"/>
              </w:rPr>
            </w:pPr>
          </w:p>
        </w:tc>
        <w:tc>
          <w:tcPr>
            <w:tcW w:w="2497" w:type="dxa"/>
            <w:shd w:val="clear" w:color="auto" w:fill="auto"/>
          </w:tcPr>
          <w:p w14:paraId="0ABB46F7" w14:textId="77777777" w:rsidR="002A1B5B" w:rsidRPr="00010AE0" w:rsidRDefault="002A1B5B" w:rsidP="002A1B5B">
            <w:pPr>
              <w:pStyle w:val="ListParagraph"/>
              <w:ind w:left="0"/>
              <w:rPr>
                <w:rFonts w:ascii="Times New Roman" w:hAnsi="Times New Roman"/>
                <w:sz w:val="24"/>
                <w:szCs w:val="24"/>
                <w:lang w:val="en"/>
              </w:rPr>
            </w:pPr>
          </w:p>
        </w:tc>
      </w:tr>
      <w:tr w:rsidR="002A1B5B" w14:paraId="473CC551" w14:textId="77777777" w:rsidTr="00935644">
        <w:tc>
          <w:tcPr>
            <w:tcW w:w="4860" w:type="dxa"/>
            <w:shd w:val="clear" w:color="auto" w:fill="auto"/>
          </w:tcPr>
          <w:p w14:paraId="3C374ADE" w14:textId="31E58143"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16: Identify alternatives to reporting (i.e., privileged or confidential disclosures)</w:t>
            </w:r>
            <w:r>
              <w:rPr>
                <w:rFonts w:ascii="Times New Roman" w:hAnsi="Times New Roman"/>
                <w:color w:val="000000"/>
                <w:sz w:val="24"/>
                <w:szCs w:val="24"/>
              </w:rPr>
              <w:t>.</w:t>
            </w:r>
          </w:p>
        </w:tc>
        <w:tc>
          <w:tcPr>
            <w:tcW w:w="1283" w:type="dxa"/>
            <w:shd w:val="clear" w:color="auto" w:fill="auto"/>
          </w:tcPr>
          <w:p w14:paraId="303FEF7B" w14:textId="77777777" w:rsidR="002A1B5B" w:rsidRPr="00010AE0" w:rsidRDefault="002A1B5B" w:rsidP="002A1B5B">
            <w:pPr>
              <w:pStyle w:val="ListParagraph"/>
              <w:ind w:left="0"/>
              <w:rPr>
                <w:rFonts w:ascii="Times New Roman" w:hAnsi="Times New Roman"/>
                <w:sz w:val="24"/>
                <w:szCs w:val="24"/>
                <w:lang w:val="en"/>
              </w:rPr>
            </w:pPr>
          </w:p>
        </w:tc>
        <w:tc>
          <w:tcPr>
            <w:tcW w:w="2497" w:type="dxa"/>
            <w:shd w:val="clear" w:color="auto" w:fill="auto"/>
          </w:tcPr>
          <w:p w14:paraId="0A49AB49" w14:textId="77777777" w:rsidR="002A1B5B" w:rsidRPr="00010AE0" w:rsidRDefault="002A1B5B" w:rsidP="002A1B5B">
            <w:pPr>
              <w:pStyle w:val="ListParagraph"/>
              <w:ind w:left="0"/>
              <w:rPr>
                <w:rFonts w:ascii="Times New Roman" w:hAnsi="Times New Roman"/>
                <w:sz w:val="24"/>
                <w:szCs w:val="24"/>
                <w:lang w:val="en"/>
              </w:rPr>
            </w:pPr>
          </w:p>
        </w:tc>
      </w:tr>
      <w:tr w:rsidR="002A1B5B" w14:paraId="0D94A251" w14:textId="77777777" w:rsidTr="00935644">
        <w:tc>
          <w:tcPr>
            <w:tcW w:w="4860" w:type="dxa"/>
            <w:shd w:val="clear" w:color="auto" w:fill="auto"/>
          </w:tcPr>
          <w:p w14:paraId="2DD1A4FE" w14:textId="7A4BA647"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17: Explain when the school may not honor a student’s request that her name not be disclosed or that the school not investigate or take disciplinary actions</w:t>
            </w:r>
            <w:r>
              <w:rPr>
                <w:rFonts w:ascii="Times New Roman" w:hAnsi="Times New Roman"/>
                <w:color w:val="000000"/>
                <w:sz w:val="24"/>
                <w:szCs w:val="24"/>
              </w:rPr>
              <w:t>.</w:t>
            </w:r>
          </w:p>
        </w:tc>
        <w:tc>
          <w:tcPr>
            <w:tcW w:w="1283" w:type="dxa"/>
            <w:shd w:val="clear" w:color="auto" w:fill="auto"/>
          </w:tcPr>
          <w:p w14:paraId="5EB35D71" w14:textId="77777777" w:rsidR="002A1B5B" w:rsidRPr="00010AE0" w:rsidRDefault="002A1B5B" w:rsidP="002A1B5B">
            <w:pPr>
              <w:pStyle w:val="ListParagraph"/>
              <w:ind w:left="0"/>
              <w:rPr>
                <w:rFonts w:ascii="Times New Roman" w:hAnsi="Times New Roman"/>
                <w:sz w:val="24"/>
                <w:szCs w:val="24"/>
                <w:lang w:val="en"/>
              </w:rPr>
            </w:pPr>
          </w:p>
        </w:tc>
        <w:tc>
          <w:tcPr>
            <w:tcW w:w="2497" w:type="dxa"/>
            <w:shd w:val="clear" w:color="auto" w:fill="auto"/>
          </w:tcPr>
          <w:p w14:paraId="2214A898" w14:textId="77777777" w:rsidR="002A1B5B" w:rsidRPr="00010AE0" w:rsidRDefault="002A1B5B" w:rsidP="002A1B5B">
            <w:pPr>
              <w:pStyle w:val="ListParagraph"/>
              <w:ind w:left="0"/>
              <w:rPr>
                <w:rFonts w:ascii="Times New Roman" w:hAnsi="Times New Roman"/>
                <w:sz w:val="24"/>
                <w:szCs w:val="24"/>
                <w:lang w:val="en"/>
              </w:rPr>
            </w:pPr>
          </w:p>
        </w:tc>
      </w:tr>
      <w:tr w:rsidR="002A1B5B" w14:paraId="5F61F64F" w14:textId="77777777" w:rsidTr="00935644">
        <w:tc>
          <w:tcPr>
            <w:tcW w:w="4860" w:type="dxa"/>
            <w:shd w:val="clear" w:color="auto" w:fill="auto"/>
          </w:tcPr>
          <w:p w14:paraId="68CD227D" w14:textId="56DFB10D"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18: Explain the school’s obligations under the Clery Act, including annual reporting responsibilities of Campus Security Authorities (CSA) and school’s obligation to issue timely warnings</w:t>
            </w:r>
            <w:r>
              <w:rPr>
                <w:rFonts w:ascii="Times New Roman" w:hAnsi="Times New Roman"/>
                <w:color w:val="000000"/>
                <w:sz w:val="24"/>
                <w:szCs w:val="24"/>
              </w:rPr>
              <w:t>.</w:t>
            </w:r>
          </w:p>
        </w:tc>
        <w:tc>
          <w:tcPr>
            <w:tcW w:w="1283" w:type="dxa"/>
            <w:shd w:val="clear" w:color="auto" w:fill="auto"/>
          </w:tcPr>
          <w:p w14:paraId="20B10EA5" w14:textId="77777777" w:rsidR="002A1B5B" w:rsidRPr="00010AE0" w:rsidRDefault="002A1B5B" w:rsidP="002A1B5B">
            <w:pPr>
              <w:pStyle w:val="ListParagraph"/>
              <w:ind w:left="0"/>
              <w:rPr>
                <w:rFonts w:ascii="Times New Roman" w:hAnsi="Times New Roman"/>
                <w:sz w:val="24"/>
                <w:szCs w:val="24"/>
                <w:lang w:val="en"/>
              </w:rPr>
            </w:pPr>
          </w:p>
        </w:tc>
        <w:tc>
          <w:tcPr>
            <w:tcW w:w="2497" w:type="dxa"/>
            <w:shd w:val="clear" w:color="auto" w:fill="auto"/>
          </w:tcPr>
          <w:p w14:paraId="438BA5BC" w14:textId="77777777" w:rsidR="002A1B5B" w:rsidRPr="00010AE0" w:rsidRDefault="002A1B5B" w:rsidP="002A1B5B">
            <w:pPr>
              <w:pStyle w:val="ListParagraph"/>
              <w:ind w:left="0"/>
              <w:rPr>
                <w:rFonts w:ascii="Times New Roman" w:hAnsi="Times New Roman"/>
                <w:sz w:val="24"/>
                <w:szCs w:val="24"/>
                <w:lang w:val="en"/>
              </w:rPr>
            </w:pPr>
          </w:p>
        </w:tc>
      </w:tr>
      <w:tr w:rsidR="002A1B5B" w14:paraId="5CF0946F" w14:textId="77777777" w:rsidTr="00935644">
        <w:tc>
          <w:tcPr>
            <w:tcW w:w="4860" w:type="dxa"/>
            <w:shd w:val="clear" w:color="auto" w:fill="auto"/>
          </w:tcPr>
          <w:p w14:paraId="624AE18E" w14:textId="70D79329"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19: Explain process for third party and anonymous reporting</w:t>
            </w:r>
            <w:r>
              <w:rPr>
                <w:rFonts w:ascii="Times New Roman" w:hAnsi="Times New Roman"/>
                <w:color w:val="000000"/>
                <w:sz w:val="24"/>
                <w:szCs w:val="24"/>
              </w:rPr>
              <w:t>.</w:t>
            </w:r>
          </w:p>
        </w:tc>
        <w:tc>
          <w:tcPr>
            <w:tcW w:w="1283" w:type="dxa"/>
            <w:shd w:val="clear" w:color="auto" w:fill="auto"/>
          </w:tcPr>
          <w:p w14:paraId="6DBBF50D" w14:textId="77777777" w:rsidR="002A1B5B" w:rsidRPr="00010AE0" w:rsidRDefault="002A1B5B" w:rsidP="002A1B5B">
            <w:pPr>
              <w:pStyle w:val="ListParagraph"/>
              <w:ind w:left="0"/>
              <w:rPr>
                <w:rFonts w:ascii="Times New Roman" w:hAnsi="Times New Roman"/>
                <w:sz w:val="24"/>
                <w:szCs w:val="24"/>
                <w:lang w:val="en"/>
              </w:rPr>
            </w:pPr>
          </w:p>
        </w:tc>
        <w:tc>
          <w:tcPr>
            <w:tcW w:w="2497" w:type="dxa"/>
            <w:shd w:val="clear" w:color="auto" w:fill="auto"/>
          </w:tcPr>
          <w:p w14:paraId="5EB4E636" w14:textId="77777777" w:rsidR="002A1B5B" w:rsidRPr="00010AE0" w:rsidRDefault="002A1B5B" w:rsidP="002A1B5B">
            <w:pPr>
              <w:pStyle w:val="ListParagraph"/>
              <w:ind w:left="0"/>
              <w:rPr>
                <w:rFonts w:ascii="Times New Roman" w:hAnsi="Times New Roman"/>
                <w:sz w:val="24"/>
                <w:szCs w:val="24"/>
                <w:lang w:val="en"/>
              </w:rPr>
            </w:pPr>
          </w:p>
        </w:tc>
      </w:tr>
      <w:tr w:rsidR="002A1B5B" w14:paraId="0BFB0E21" w14:textId="77777777" w:rsidTr="00935644">
        <w:tc>
          <w:tcPr>
            <w:tcW w:w="4860" w:type="dxa"/>
            <w:shd w:val="clear" w:color="auto" w:fill="auto"/>
          </w:tcPr>
          <w:p w14:paraId="5B10D21F" w14:textId="7915F76A"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20: Ensure policy prohibits retaliation against those who participate in investigatory and/or disciplinary process</w:t>
            </w:r>
            <w:r>
              <w:rPr>
                <w:rFonts w:ascii="Times New Roman" w:hAnsi="Times New Roman"/>
                <w:color w:val="000000"/>
                <w:sz w:val="24"/>
                <w:szCs w:val="24"/>
              </w:rPr>
              <w:t>.</w:t>
            </w:r>
          </w:p>
        </w:tc>
        <w:tc>
          <w:tcPr>
            <w:tcW w:w="1283" w:type="dxa"/>
            <w:shd w:val="clear" w:color="auto" w:fill="auto"/>
          </w:tcPr>
          <w:p w14:paraId="2F59D9A9" w14:textId="77777777" w:rsidR="002A1B5B" w:rsidRPr="00010AE0" w:rsidRDefault="002A1B5B" w:rsidP="002A1B5B">
            <w:pPr>
              <w:pStyle w:val="ListParagraph"/>
              <w:ind w:left="0"/>
              <w:rPr>
                <w:rFonts w:ascii="Times New Roman" w:hAnsi="Times New Roman"/>
                <w:sz w:val="24"/>
                <w:szCs w:val="24"/>
                <w:lang w:val="en"/>
              </w:rPr>
            </w:pPr>
          </w:p>
        </w:tc>
        <w:tc>
          <w:tcPr>
            <w:tcW w:w="2497" w:type="dxa"/>
            <w:shd w:val="clear" w:color="auto" w:fill="auto"/>
          </w:tcPr>
          <w:p w14:paraId="24FFFF8A" w14:textId="77777777" w:rsidR="002A1B5B" w:rsidRPr="00010AE0" w:rsidRDefault="002A1B5B" w:rsidP="002A1B5B">
            <w:pPr>
              <w:pStyle w:val="ListParagraph"/>
              <w:ind w:left="0"/>
              <w:rPr>
                <w:rFonts w:ascii="Times New Roman" w:hAnsi="Times New Roman"/>
                <w:sz w:val="24"/>
                <w:szCs w:val="24"/>
                <w:lang w:val="en"/>
              </w:rPr>
            </w:pPr>
          </w:p>
        </w:tc>
      </w:tr>
      <w:tr w:rsidR="002A1B5B" w14:paraId="0E7F70D4" w14:textId="77777777" w:rsidTr="00935644">
        <w:tc>
          <w:tcPr>
            <w:tcW w:w="4860" w:type="dxa"/>
            <w:shd w:val="clear" w:color="auto" w:fill="auto"/>
          </w:tcPr>
          <w:p w14:paraId="0B41E504" w14:textId="09264F9B"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lastRenderedPageBreak/>
              <w:t>Section</w:t>
            </w:r>
          </w:p>
        </w:tc>
        <w:tc>
          <w:tcPr>
            <w:tcW w:w="1283" w:type="dxa"/>
            <w:shd w:val="clear" w:color="auto" w:fill="auto"/>
          </w:tcPr>
          <w:p w14:paraId="79FB7037" w14:textId="1DC8B0F9" w:rsidR="002A1B5B" w:rsidRPr="00010AE0" w:rsidRDefault="002A1B5B" w:rsidP="002A1B5B">
            <w:pPr>
              <w:pStyle w:val="ListParagraph"/>
              <w:spacing w:after="0" w:line="240" w:lineRule="auto"/>
              <w:ind w:left="0"/>
              <w:contextualSpacing w:val="0"/>
              <w:rPr>
                <w:rFonts w:ascii="Times New Roman" w:hAnsi="Times New Roman"/>
                <w:sz w:val="24"/>
                <w:szCs w:val="24"/>
                <w:lang w:val="en"/>
              </w:rPr>
            </w:pPr>
            <w:r w:rsidRPr="00010AE0">
              <w:rPr>
                <w:rFonts w:ascii="Times New Roman" w:hAnsi="Times New Roman"/>
                <w:sz w:val="24"/>
                <w:szCs w:val="24"/>
                <w:lang w:val="en"/>
              </w:rPr>
              <w:t>Yes/No</w:t>
            </w:r>
          </w:p>
        </w:tc>
        <w:tc>
          <w:tcPr>
            <w:tcW w:w="2497" w:type="dxa"/>
            <w:shd w:val="clear" w:color="auto" w:fill="auto"/>
          </w:tcPr>
          <w:p w14:paraId="3E0CDCCD" w14:textId="3739F4C2" w:rsidR="002A1B5B" w:rsidRPr="00010AE0" w:rsidRDefault="002A1B5B" w:rsidP="002A1B5B">
            <w:pPr>
              <w:pStyle w:val="ListParagraph"/>
              <w:spacing w:after="0" w:line="240" w:lineRule="auto"/>
              <w:ind w:left="0"/>
              <w:contextualSpacing w:val="0"/>
              <w:rPr>
                <w:rFonts w:ascii="Times New Roman" w:hAnsi="Times New Roman"/>
                <w:sz w:val="24"/>
                <w:szCs w:val="24"/>
                <w:lang w:val="en"/>
              </w:rPr>
            </w:pPr>
            <w:r w:rsidRPr="00010AE0">
              <w:rPr>
                <w:rFonts w:ascii="Times New Roman" w:hAnsi="Times New Roman"/>
                <w:sz w:val="24"/>
                <w:szCs w:val="24"/>
                <w:lang w:val="en"/>
              </w:rPr>
              <w:t>Comments/Need further clarification</w:t>
            </w:r>
          </w:p>
        </w:tc>
      </w:tr>
      <w:tr w:rsidR="002A1B5B" w14:paraId="74E4FAB1" w14:textId="77777777" w:rsidTr="00935644">
        <w:tc>
          <w:tcPr>
            <w:tcW w:w="4860" w:type="dxa"/>
            <w:shd w:val="clear" w:color="auto" w:fill="auto"/>
          </w:tcPr>
          <w:p w14:paraId="41A4DF79" w14:textId="4BCBF508"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21: Describe when the school will grant amnesty from other conduct policies violation</w:t>
            </w:r>
            <w:r>
              <w:rPr>
                <w:rFonts w:ascii="Times New Roman" w:hAnsi="Times New Roman"/>
                <w:color w:val="000000"/>
                <w:sz w:val="24"/>
                <w:szCs w:val="24"/>
              </w:rPr>
              <w:t>.</w:t>
            </w:r>
          </w:p>
        </w:tc>
        <w:tc>
          <w:tcPr>
            <w:tcW w:w="1283" w:type="dxa"/>
            <w:shd w:val="clear" w:color="auto" w:fill="auto"/>
          </w:tcPr>
          <w:p w14:paraId="6D1DFC65" w14:textId="77777777" w:rsidR="002A1B5B" w:rsidRPr="00010AE0" w:rsidRDefault="002A1B5B" w:rsidP="002A1B5B">
            <w:pPr>
              <w:pStyle w:val="ListParagraph"/>
              <w:ind w:left="0"/>
              <w:rPr>
                <w:rFonts w:ascii="Times New Roman" w:hAnsi="Times New Roman"/>
                <w:sz w:val="24"/>
                <w:szCs w:val="24"/>
                <w:lang w:val="en"/>
              </w:rPr>
            </w:pPr>
          </w:p>
        </w:tc>
        <w:tc>
          <w:tcPr>
            <w:tcW w:w="2497" w:type="dxa"/>
            <w:shd w:val="clear" w:color="auto" w:fill="auto"/>
          </w:tcPr>
          <w:p w14:paraId="3268ADEC" w14:textId="77777777" w:rsidR="002A1B5B" w:rsidRPr="00010AE0" w:rsidRDefault="002A1B5B" w:rsidP="002A1B5B">
            <w:pPr>
              <w:pStyle w:val="ListParagraph"/>
              <w:ind w:left="0"/>
              <w:rPr>
                <w:rFonts w:ascii="Times New Roman" w:hAnsi="Times New Roman"/>
                <w:sz w:val="24"/>
                <w:szCs w:val="24"/>
                <w:lang w:val="en"/>
              </w:rPr>
            </w:pPr>
          </w:p>
        </w:tc>
      </w:tr>
      <w:tr w:rsidR="002A1B5B" w14:paraId="5DBCAB01" w14:textId="77777777" w:rsidTr="00935644">
        <w:tc>
          <w:tcPr>
            <w:tcW w:w="8640" w:type="dxa"/>
            <w:gridSpan w:val="3"/>
            <w:shd w:val="clear" w:color="auto" w:fill="auto"/>
          </w:tcPr>
          <w:p w14:paraId="2F474F5F" w14:textId="1127EC8C" w:rsidR="002A1B5B" w:rsidRPr="00010AE0" w:rsidRDefault="002A1B5B" w:rsidP="002A1B5B">
            <w:pPr>
              <w:pStyle w:val="ListParagraph"/>
              <w:numPr>
                <w:ilvl w:val="0"/>
                <w:numId w:val="9"/>
              </w:numPr>
              <w:spacing w:after="0" w:line="240" w:lineRule="auto"/>
              <w:ind w:left="0" w:hanging="15"/>
              <w:jc w:val="center"/>
              <w:rPr>
                <w:rFonts w:ascii="Times New Roman" w:hAnsi="Times New Roman"/>
                <w:b/>
                <w:color w:val="000000"/>
                <w:sz w:val="24"/>
                <w:szCs w:val="24"/>
              </w:rPr>
            </w:pPr>
            <w:r w:rsidRPr="00010AE0">
              <w:rPr>
                <w:rFonts w:ascii="Times New Roman" w:hAnsi="Times New Roman"/>
                <w:b/>
                <w:color w:val="000000"/>
                <w:sz w:val="24"/>
                <w:szCs w:val="24"/>
              </w:rPr>
              <w:t>INVESTIGATION PROCEDURES AND PROTOCOLS</w:t>
            </w:r>
          </w:p>
        </w:tc>
      </w:tr>
      <w:tr w:rsidR="002A1B5B" w14:paraId="74649C37" w14:textId="77777777" w:rsidTr="00935644">
        <w:tc>
          <w:tcPr>
            <w:tcW w:w="4860" w:type="dxa"/>
            <w:shd w:val="clear" w:color="auto" w:fill="auto"/>
          </w:tcPr>
          <w:p w14:paraId="567690D1" w14:textId="7AA62C86"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22: Identify who conducts investigations and what an investigation might entail</w:t>
            </w:r>
            <w:r>
              <w:rPr>
                <w:rFonts w:ascii="Times New Roman" w:hAnsi="Times New Roman"/>
                <w:color w:val="000000"/>
                <w:sz w:val="24"/>
                <w:szCs w:val="24"/>
              </w:rPr>
              <w:t>.</w:t>
            </w:r>
          </w:p>
        </w:tc>
        <w:tc>
          <w:tcPr>
            <w:tcW w:w="1283" w:type="dxa"/>
            <w:shd w:val="clear" w:color="auto" w:fill="auto"/>
          </w:tcPr>
          <w:p w14:paraId="1D9E983D" w14:textId="77777777" w:rsidR="002A1B5B" w:rsidRPr="00010AE0" w:rsidRDefault="002A1B5B" w:rsidP="002A1B5B">
            <w:pPr>
              <w:pStyle w:val="ListParagraph"/>
              <w:ind w:left="0"/>
              <w:rPr>
                <w:rFonts w:ascii="Times New Roman" w:hAnsi="Times New Roman"/>
                <w:sz w:val="24"/>
                <w:szCs w:val="24"/>
                <w:lang w:val="en"/>
              </w:rPr>
            </w:pPr>
          </w:p>
        </w:tc>
        <w:tc>
          <w:tcPr>
            <w:tcW w:w="2497" w:type="dxa"/>
            <w:shd w:val="clear" w:color="auto" w:fill="auto"/>
          </w:tcPr>
          <w:p w14:paraId="68432EBB" w14:textId="77777777" w:rsidR="002A1B5B" w:rsidRPr="00010AE0" w:rsidRDefault="002A1B5B" w:rsidP="002A1B5B">
            <w:pPr>
              <w:pStyle w:val="ListParagraph"/>
              <w:ind w:left="0"/>
              <w:rPr>
                <w:rFonts w:ascii="Times New Roman" w:hAnsi="Times New Roman"/>
                <w:sz w:val="24"/>
                <w:szCs w:val="24"/>
                <w:lang w:val="en"/>
              </w:rPr>
            </w:pPr>
          </w:p>
        </w:tc>
      </w:tr>
      <w:tr w:rsidR="002A1B5B" w14:paraId="047D9915" w14:textId="77777777" w:rsidTr="00935644">
        <w:tc>
          <w:tcPr>
            <w:tcW w:w="4860" w:type="dxa"/>
            <w:shd w:val="clear" w:color="auto" w:fill="auto"/>
          </w:tcPr>
          <w:p w14:paraId="52C9D37B" w14:textId="52CB0AD1"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23: Specify a reasonably prompt time frame for resolving complaints</w:t>
            </w:r>
            <w:r>
              <w:rPr>
                <w:rFonts w:ascii="Times New Roman" w:hAnsi="Times New Roman"/>
                <w:color w:val="000000"/>
                <w:sz w:val="24"/>
                <w:szCs w:val="24"/>
              </w:rPr>
              <w:t>.</w:t>
            </w:r>
          </w:p>
        </w:tc>
        <w:tc>
          <w:tcPr>
            <w:tcW w:w="1283" w:type="dxa"/>
            <w:shd w:val="clear" w:color="auto" w:fill="auto"/>
          </w:tcPr>
          <w:p w14:paraId="23C2E5EF" w14:textId="77777777" w:rsidR="002A1B5B" w:rsidRPr="00010AE0" w:rsidRDefault="002A1B5B" w:rsidP="002A1B5B">
            <w:pPr>
              <w:pStyle w:val="ListParagraph"/>
              <w:ind w:left="0"/>
              <w:rPr>
                <w:rFonts w:ascii="Times New Roman" w:hAnsi="Times New Roman"/>
                <w:sz w:val="24"/>
                <w:szCs w:val="24"/>
                <w:lang w:val="en"/>
              </w:rPr>
            </w:pPr>
          </w:p>
        </w:tc>
        <w:tc>
          <w:tcPr>
            <w:tcW w:w="2497" w:type="dxa"/>
            <w:shd w:val="clear" w:color="auto" w:fill="auto"/>
          </w:tcPr>
          <w:p w14:paraId="06FBC9E9" w14:textId="77777777" w:rsidR="002A1B5B" w:rsidRPr="00010AE0" w:rsidRDefault="002A1B5B" w:rsidP="002A1B5B">
            <w:pPr>
              <w:pStyle w:val="ListParagraph"/>
              <w:ind w:left="0"/>
              <w:rPr>
                <w:rFonts w:ascii="Times New Roman" w:hAnsi="Times New Roman"/>
                <w:sz w:val="24"/>
                <w:szCs w:val="24"/>
                <w:lang w:val="en"/>
              </w:rPr>
            </w:pPr>
          </w:p>
        </w:tc>
      </w:tr>
      <w:tr w:rsidR="002A1B5B" w14:paraId="2201B73E" w14:textId="77777777" w:rsidTr="00935644">
        <w:trPr>
          <w:trHeight w:val="440"/>
        </w:trPr>
        <w:tc>
          <w:tcPr>
            <w:tcW w:w="4860" w:type="dxa"/>
            <w:shd w:val="clear" w:color="auto" w:fill="auto"/>
          </w:tcPr>
          <w:p w14:paraId="342D15DE" w14:textId="373F1482"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24: Explain processes for preserving evidence</w:t>
            </w:r>
            <w:r>
              <w:rPr>
                <w:rFonts w:ascii="Times New Roman" w:hAnsi="Times New Roman"/>
                <w:color w:val="000000"/>
                <w:sz w:val="24"/>
                <w:szCs w:val="24"/>
              </w:rPr>
              <w:t>.</w:t>
            </w:r>
          </w:p>
        </w:tc>
        <w:tc>
          <w:tcPr>
            <w:tcW w:w="1283" w:type="dxa"/>
            <w:shd w:val="clear" w:color="auto" w:fill="auto"/>
          </w:tcPr>
          <w:p w14:paraId="40ACA809" w14:textId="77777777" w:rsidR="002A1B5B" w:rsidRPr="00010AE0" w:rsidRDefault="002A1B5B" w:rsidP="002A1B5B">
            <w:pPr>
              <w:pStyle w:val="ListParagraph"/>
              <w:ind w:left="0"/>
              <w:rPr>
                <w:rFonts w:ascii="Times New Roman" w:hAnsi="Times New Roman"/>
                <w:sz w:val="24"/>
                <w:szCs w:val="24"/>
                <w:lang w:val="en"/>
              </w:rPr>
            </w:pPr>
          </w:p>
        </w:tc>
        <w:tc>
          <w:tcPr>
            <w:tcW w:w="2497" w:type="dxa"/>
            <w:shd w:val="clear" w:color="auto" w:fill="auto"/>
          </w:tcPr>
          <w:p w14:paraId="3AB73890" w14:textId="77777777" w:rsidR="002A1B5B" w:rsidRPr="00010AE0" w:rsidRDefault="002A1B5B" w:rsidP="002A1B5B">
            <w:pPr>
              <w:pStyle w:val="ListParagraph"/>
              <w:ind w:left="0"/>
              <w:rPr>
                <w:rFonts w:ascii="Times New Roman" w:hAnsi="Times New Roman"/>
                <w:sz w:val="24"/>
                <w:szCs w:val="24"/>
                <w:lang w:val="en"/>
              </w:rPr>
            </w:pPr>
          </w:p>
        </w:tc>
      </w:tr>
      <w:tr w:rsidR="002A1B5B" w14:paraId="73D95B1B" w14:textId="77777777" w:rsidTr="00935644">
        <w:tc>
          <w:tcPr>
            <w:tcW w:w="4860" w:type="dxa"/>
            <w:shd w:val="clear" w:color="auto" w:fill="auto"/>
          </w:tcPr>
          <w:p w14:paraId="36DF9194" w14:textId="6CB40465"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 xml:space="preserve">25: Respondent and complainant are provided equitable rights, including the right to an </w:t>
            </w:r>
            <w:r>
              <w:rPr>
                <w:rFonts w:ascii="Times New Roman" w:hAnsi="Times New Roman"/>
                <w:color w:val="000000"/>
                <w:sz w:val="24"/>
                <w:szCs w:val="24"/>
              </w:rPr>
              <w:t>a</w:t>
            </w:r>
            <w:r w:rsidRPr="00010AE0">
              <w:rPr>
                <w:rFonts w:ascii="Times New Roman" w:hAnsi="Times New Roman"/>
                <w:color w:val="000000"/>
                <w:sz w:val="24"/>
                <w:szCs w:val="24"/>
              </w:rPr>
              <w:t>dvisor of choice</w:t>
            </w:r>
            <w:r>
              <w:rPr>
                <w:rFonts w:ascii="Times New Roman" w:hAnsi="Times New Roman"/>
                <w:color w:val="000000"/>
                <w:sz w:val="24"/>
                <w:szCs w:val="24"/>
              </w:rPr>
              <w:t>.</w:t>
            </w:r>
          </w:p>
        </w:tc>
        <w:tc>
          <w:tcPr>
            <w:tcW w:w="1283" w:type="dxa"/>
            <w:shd w:val="clear" w:color="auto" w:fill="auto"/>
          </w:tcPr>
          <w:p w14:paraId="39E09C41" w14:textId="77777777" w:rsidR="002A1B5B" w:rsidRPr="00010AE0" w:rsidRDefault="002A1B5B" w:rsidP="002A1B5B">
            <w:pPr>
              <w:pStyle w:val="ListParagraph"/>
              <w:ind w:left="0"/>
              <w:rPr>
                <w:rFonts w:ascii="Times New Roman" w:hAnsi="Times New Roman"/>
                <w:sz w:val="24"/>
                <w:szCs w:val="24"/>
                <w:lang w:val="en"/>
              </w:rPr>
            </w:pPr>
          </w:p>
        </w:tc>
        <w:tc>
          <w:tcPr>
            <w:tcW w:w="2497" w:type="dxa"/>
            <w:shd w:val="clear" w:color="auto" w:fill="auto"/>
          </w:tcPr>
          <w:p w14:paraId="78D73A02" w14:textId="77777777" w:rsidR="002A1B5B" w:rsidRPr="00010AE0" w:rsidRDefault="002A1B5B" w:rsidP="002A1B5B">
            <w:pPr>
              <w:pStyle w:val="ListParagraph"/>
              <w:ind w:left="0"/>
              <w:rPr>
                <w:rFonts w:ascii="Times New Roman" w:hAnsi="Times New Roman"/>
                <w:sz w:val="24"/>
                <w:szCs w:val="24"/>
                <w:lang w:val="en"/>
              </w:rPr>
            </w:pPr>
          </w:p>
        </w:tc>
      </w:tr>
      <w:tr w:rsidR="002A1B5B" w14:paraId="23F957C0" w14:textId="77777777" w:rsidTr="00935644">
        <w:tc>
          <w:tcPr>
            <w:tcW w:w="4860" w:type="dxa"/>
            <w:shd w:val="clear" w:color="auto" w:fill="auto"/>
          </w:tcPr>
          <w:p w14:paraId="38470535" w14:textId="6DD6366C"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26: Set forth parameters and clarify what information may or may not be shared during a parallel investigation with law enforcement (e.g.</w:t>
            </w:r>
            <w:r>
              <w:rPr>
                <w:rFonts w:ascii="Times New Roman" w:hAnsi="Times New Roman"/>
                <w:color w:val="000000"/>
                <w:sz w:val="24"/>
                <w:szCs w:val="24"/>
              </w:rPr>
              <w:t>,</w:t>
            </w:r>
            <w:r w:rsidRPr="00010AE0">
              <w:rPr>
                <w:rFonts w:ascii="Times New Roman" w:hAnsi="Times New Roman"/>
                <w:color w:val="000000"/>
                <w:sz w:val="24"/>
                <w:szCs w:val="24"/>
              </w:rPr>
              <w:t xml:space="preserve"> via a Memorandum of Understanding with local law enforcement)</w:t>
            </w:r>
            <w:r>
              <w:rPr>
                <w:rFonts w:ascii="Times New Roman" w:hAnsi="Times New Roman"/>
                <w:color w:val="000000"/>
                <w:sz w:val="24"/>
                <w:szCs w:val="24"/>
              </w:rPr>
              <w:t>.</w:t>
            </w:r>
          </w:p>
        </w:tc>
        <w:tc>
          <w:tcPr>
            <w:tcW w:w="1283" w:type="dxa"/>
            <w:shd w:val="clear" w:color="auto" w:fill="auto"/>
          </w:tcPr>
          <w:p w14:paraId="38FFFFEC" w14:textId="77777777" w:rsidR="002A1B5B" w:rsidRPr="00E501B3" w:rsidRDefault="002A1B5B" w:rsidP="002A1B5B">
            <w:pPr>
              <w:rPr>
                <w:rFonts w:ascii="Times New Roman" w:hAnsi="Times New Roman"/>
                <w:sz w:val="24"/>
                <w:szCs w:val="24"/>
                <w:lang w:val="en"/>
              </w:rPr>
            </w:pPr>
          </w:p>
        </w:tc>
        <w:tc>
          <w:tcPr>
            <w:tcW w:w="2497" w:type="dxa"/>
            <w:shd w:val="clear" w:color="auto" w:fill="auto"/>
          </w:tcPr>
          <w:p w14:paraId="5009D33B" w14:textId="77777777" w:rsidR="002A1B5B" w:rsidRPr="00010AE0" w:rsidRDefault="002A1B5B" w:rsidP="002A1B5B">
            <w:pPr>
              <w:pStyle w:val="ListParagraph"/>
              <w:ind w:left="0"/>
              <w:rPr>
                <w:rFonts w:ascii="Times New Roman" w:hAnsi="Times New Roman"/>
                <w:sz w:val="24"/>
                <w:szCs w:val="24"/>
                <w:lang w:val="en"/>
              </w:rPr>
            </w:pPr>
          </w:p>
        </w:tc>
      </w:tr>
      <w:tr w:rsidR="002A1B5B" w14:paraId="12CE4178" w14:textId="77777777" w:rsidTr="00935644">
        <w:tc>
          <w:tcPr>
            <w:tcW w:w="4860" w:type="dxa"/>
            <w:shd w:val="clear" w:color="auto" w:fill="auto"/>
          </w:tcPr>
          <w:p w14:paraId="6113A499" w14:textId="2E2CD7C6"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27: Explain school’s obligations when complainant requests confidentiality</w:t>
            </w:r>
            <w:r>
              <w:rPr>
                <w:rFonts w:ascii="Times New Roman" w:hAnsi="Times New Roman"/>
                <w:color w:val="000000"/>
                <w:sz w:val="24"/>
                <w:szCs w:val="24"/>
              </w:rPr>
              <w:t>.</w:t>
            </w:r>
          </w:p>
        </w:tc>
        <w:tc>
          <w:tcPr>
            <w:tcW w:w="1283" w:type="dxa"/>
            <w:shd w:val="clear" w:color="auto" w:fill="auto"/>
          </w:tcPr>
          <w:p w14:paraId="499E738C" w14:textId="77777777" w:rsidR="002A1B5B" w:rsidRPr="00010AE0" w:rsidRDefault="002A1B5B" w:rsidP="002A1B5B">
            <w:pPr>
              <w:pStyle w:val="ListParagraph"/>
              <w:ind w:left="0"/>
              <w:rPr>
                <w:rFonts w:ascii="Times New Roman" w:hAnsi="Times New Roman"/>
                <w:sz w:val="24"/>
                <w:szCs w:val="24"/>
                <w:lang w:val="en"/>
              </w:rPr>
            </w:pPr>
          </w:p>
        </w:tc>
        <w:tc>
          <w:tcPr>
            <w:tcW w:w="2497" w:type="dxa"/>
            <w:shd w:val="clear" w:color="auto" w:fill="auto"/>
          </w:tcPr>
          <w:p w14:paraId="5EC3A643" w14:textId="77777777" w:rsidR="002A1B5B" w:rsidRPr="00010AE0" w:rsidRDefault="002A1B5B" w:rsidP="002A1B5B">
            <w:pPr>
              <w:pStyle w:val="ListParagraph"/>
              <w:ind w:left="0"/>
              <w:rPr>
                <w:rFonts w:ascii="Times New Roman" w:hAnsi="Times New Roman"/>
                <w:sz w:val="24"/>
                <w:szCs w:val="24"/>
                <w:lang w:val="en"/>
              </w:rPr>
            </w:pPr>
          </w:p>
        </w:tc>
      </w:tr>
      <w:tr w:rsidR="002A1B5B" w14:paraId="70220FDC" w14:textId="77777777" w:rsidTr="00935644">
        <w:tc>
          <w:tcPr>
            <w:tcW w:w="8640" w:type="dxa"/>
            <w:gridSpan w:val="3"/>
            <w:shd w:val="clear" w:color="auto" w:fill="auto"/>
          </w:tcPr>
          <w:p w14:paraId="0B344AB1" w14:textId="001FE935" w:rsidR="002A1B5B" w:rsidRPr="00E501B3" w:rsidRDefault="002A1B5B" w:rsidP="002A1B5B">
            <w:pPr>
              <w:pStyle w:val="ListParagraph"/>
              <w:numPr>
                <w:ilvl w:val="0"/>
                <w:numId w:val="9"/>
              </w:numPr>
              <w:spacing w:after="0" w:line="240" w:lineRule="auto"/>
              <w:jc w:val="center"/>
              <w:rPr>
                <w:rFonts w:ascii="Times New Roman" w:hAnsi="Times New Roman"/>
                <w:b/>
                <w:color w:val="000000"/>
                <w:sz w:val="24"/>
                <w:szCs w:val="24"/>
              </w:rPr>
            </w:pPr>
            <w:r w:rsidRPr="00010AE0">
              <w:rPr>
                <w:rFonts w:ascii="Times New Roman" w:hAnsi="Times New Roman"/>
                <w:b/>
                <w:color w:val="000000"/>
                <w:sz w:val="24"/>
                <w:szCs w:val="24"/>
              </w:rPr>
              <w:t>GRIEVANCE/ADJUDICATION PROCEDURES</w:t>
            </w:r>
          </w:p>
        </w:tc>
      </w:tr>
      <w:tr w:rsidR="002A1B5B" w14:paraId="2D609251" w14:textId="77777777" w:rsidTr="00935644">
        <w:tc>
          <w:tcPr>
            <w:tcW w:w="4860" w:type="dxa"/>
            <w:shd w:val="clear" w:color="auto" w:fill="auto"/>
          </w:tcPr>
          <w:p w14:paraId="2DDB8295" w14:textId="561A5F43"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28: Explain mediation is never appropriate</w:t>
            </w:r>
            <w:r>
              <w:rPr>
                <w:rFonts w:ascii="Times New Roman" w:hAnsi="Times New Roman"/>
                <w:color w:val="000000"/>
                <w:sz w:val="24"/>
                <w:szCs w:val="24"/>
              </w:rPr>
              <w:t>.</w:t>
            </w:r>
          </w:p>
        </w:tc>
        <w:tc>
          <w:tcPr>
            <w:tcW w:w="1283" w:type="dxa"/>
            <w:shd w:val="clear" w:color="auto" w:fill="auto"/>
          </w:tcPr>
          <w:p w14:paraId="592D4E1E" w14:textId="77777777" w:rsidR="002A1B5B" w:rsidRPr="00010AE0" w:rsidRDefault="002A1B5B" w:rsidP="002A1B5B">
            <w:pPr>
              <w:pStyle w:val="ListParagraph"/>
              <w:ind w:left="0"/>
              <w:rPr>
                <w:rFonts w:ascii="Times New Roman" w:hAnsi="Times New Roman"/>
                <w:sz w:val="24"/>
                <w:szCs w:val="24"/>
                <w:lang w:val="en"/>
              </w:rPr>
            </w:pPr>
          </w:p>
        </w:tc>
        <w:tc>
          <w:tcPr>
            <w:tcW w:w="2497" w:type="dxa"/>
            <w:shd w:val="clear" w:color="auto" w:fill="auto"/>
          </w:tcPr>
          <w:p w14:paraId="3A1AB362" w14:textId="77777777" w:rsidR="002A1B5B" w:rsidRPr="00010AE0" w:rsidRDefault="002A1B5B" w:rsidP="002A1B5B">
            <w:pPr>
              <w:pStyle w:val="ListParagraph"/>
              <w:ind w:left="0"/>
              <w:rPr>
                <w:rFonts w:ascii="Times New Roman" w:hAnsi="Times New Roman"/>
                <w:sz w:val="24"/>
                <w:szCs w:val="24"/>
                <w:lang w:val="en"/>
              </w:rPr>
            </w:pPr>
          </w:p>
        </w:tc>
      </w:tr>
      <w:tr w:rsidR="002A1B5B" w14:paraId="162EE5EF" w14:textId="77777777" w:rsidTr="00935644">
        <w:tc>
          <w:tcPr>
            <w:tcW w:w="4860" w:type="dxa"/>
            <w:shd w:val="clear" w:color="auto" w:fill="auto"/>
          </w:tcPr>
          <w:p w14:paraId="7F78B9DC" w14:textId="705DB7C1"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29: Preponderance of the evidence is the standard of proof</w:t>
            </w:r>
            <w:r>
              <w:rPr>
                <w:rFonts w:ascii="Times New Roman" w:hAnsi="Times New Roman"/>
                <w:color w:val="000000"/>
                <w:sz w:val="24"/>
                <w:szCs w:val="24"/>
              </w:rPr>
              <w:t>.</w:t>
            </w:r>
          </w:p>
        </w:tc>
        <w:tc>
          <w:tcPr>
            <w:tcW w:w="1283" w:type="dxa"/>
            <w:shd w:val="clear" w:color="auto" w:fill="auto"/>
          </w:tcPr>
          <w:p w14:paraId="557F2B06" w14:textId="77777777" w:rsidR="002A1B5B" w:rsidRPr="00010AE0" w:rsidRDefault="002A1B5B" w:rsidP="002A1B5B">
            <w:pPr>
              <w:pStyle w:val="ListParagraph"/>
              <w:ind w:left="0"/>
              <w:rPr>
                <w:rFonts w:ascii="Times New Roman" w:hAnsi="Times New Roman"/>
                <w:sz w:val="24"/>
                <w:szCs w:val="24"/>
                <w:lang w:val="en"/>
              </w:rPr>
            </w:pPr>
          </w:p>
        </w:tc>
        <w:tc>
          <w:tcPr>
            <w:tcW w:w="2497" w:type="dxa"/>
            <w:shd w:val="clear" w:color="auto" w:fill="auto"/>
          </w:tcPr>
          <w:p w14:paraId="0AA279FF" w14:textId="77777777" w:rsidR="002A1B5B" w:rsidRPr="00010AE0" w:rsidRDefault="002A1B5B" w:rsidP="002A1B5B">
            <w:pPr>
              <w:pStyle w:val="ListParagraph"/>
              <w:ind w:left="0"/>
              <w:rPr>
                <w:rFonts w:ascii="Times New Roman" w:hAnsi="Times New Roman"/>
                <w:sz w:val="24"/>
                <w:szCs w:val="24"/>
                <w:lang w:val="en"/>
              </w:rPr>
            </w:pPr>
          </w:p>
        </w:tc>
      </w:tr>
      <w:tr w:rsidR="002A1B5B" w14:paraId="11A99757" w14:textId="77777777" w:rsidTr="00935644">
        <w:trPr>
          <w:trHeight w:val="530"/>
        </w:trPr>
        <w:tc>
          <w:tcPr>
            <w:tcW w:w="4860" w:type="dxa"/>
            <w:shd w:val="clear" w:color="auto" w:fill="auto"/>
          </w:tcPr>
          <w:p w14:paraId="1604C7B2" w14:textId="5C40E733"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30: Investigation and adjudication will be conducted by trained individuals</w:t>
            </w:r>
            <w:r>
              <w:rPr>
                <w:rFonts w:ascii="Times New Roman" w:hAnsi="Times New Roman"/>
                <w:color w:val="000000"/>
                <w:sz w:val="24"/>
                <w:szCs w:val="24"/>
              </w:rPr>
              <w:t>.</w:t>
            </w:r>
          </w:p>
        </w:tc>
        <w:tc>
          <w:tcPr>
            <w:tcW w:w="1283" w:type="dxa"/>
            <w:shd w:val="clear" w:color="auto" w:fill="auto"/>
          </w:tcPr>
          <w:p w14:paraId="506DC19E" w14:textId="77777777" w:rsidR="002A1B5B" w:rsidRPr="00010AE0" w:rsidRDefault="002A1B5B" w:rsidP="002A1B5B">
            <w:pPr>
              <w:pStyle w:val="ListParagraph"/>
              <w:ind w:left="0"/>
              <w:rPr>
                <w:rFonts w:ascii="Times New Roman" w:hAnsi="Times New Roman"/>
                <w:sz w:val="24"/>
                <w:szCs w:val="24"/>
                <w:lang w:val="en"/>
              </w:rPr>
            </w:pPr>
          </w:p>
        </w:tc>
        <w:tc>
          <w:tcPr>
            <w:tcW w:w="2497" w:type="dxa"/>
            <w:shd w:val="clear" w:color="auto" w:fill="auto"/>
          </w:tcPr>
          <w:p w14:paraId="1DA9AEF4" w14:textId="77777777" w:rsidR="002A1B5B" w:rsidRPr="00010AE0" w:rsidRDefault="002A1B5B" w:rsidP="002A1B5B">
            <w:pPr>
              <w:pStyle w:val="ListParagraph"/>
              <w:ind w:left="0"/>
              <w:rPr>
                <w:rFonts w:ascii="Times New Roman" w:hAnsi="Times New Roman"/>
                <w:sz w:val="24"/>
                <w:szCs w:val="24"/>
                <w:lang w:val="en"/>
              </w:rPr>
            </w:pPr>
          </w:p>
        </w:tc>
      </w:tr>
      <w:tr w:rsidR="002A1B5B" w14:paraId="0335DA47" w14:textId="77777777" w:rsidTr="00935644">
        <w:tc>
          <w:tcPr>
            <w:tcW w:w="4860" w:type="dxa"/>
            <w:shd w:val="clear" w:color="auto" w:fill="auto"/>
          </w:tcPr>
          <w:p w14:paraId="69BA3C97" w14:textId="2D7C1240"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31: Process by which a party may raise issues related to potential conflict of interest with investigators and adjudicators</w:t>
            </w:r>
            <w:r>
              <w:rPr>
                <w:rFonts w:ascii="Times New Roman" w:hAnsi="Times New Roman"/>
                <w:color w:val="000000"/>
                <w:sz w:val="24"/>
                <w:szCs w:val="24"/>
              </w:rPr>
              <w:t>.</w:t>
            </w:r>
          </w:p>
        </w:tc>
        <w:tc>
          <w:tcPr>
            <w:tcW w:w="1283" w:type="dxa"/>
            <w:shd w:val="clear" w:color="auto" w:fill="auto"/>
          </w:tcPr>
          <w:p w14:paraId="28B36677" w14:textId="77777777" w:rsidR="002A1B5B" w:rsidRPr="00010AE0" w:rsidRDefault="002A1B5B" w:rsidP="002A1B5B">
            <w:pPr>
              <w:pStyle w:val="ListParagraph"/>
              <w:ind w:left="0"/>
              <w:rPr>
                <w:rFonts w:ascii="Times New Roman" w:hAnsi="Times New Roman"/>
                <w:sz w:val="24"/>
                <w:szCs w:val="24"/>
                <w:lang w:val="en"/>
              </w:rPr>
            </w:pPr>
          </w:p>
        </w:tc>
        <w:tc>
          <w:tcPr>
            <w:tcW w:w="2497" w:type="dxa"/>
            <w:shd w:val="clear" w:color="auto" w:fill="auto"/>
          </w:tcPr>
          <w:p w14:paraId="056EB581" w14:textId="77777777" w:rsidR="002A1B5B" w:rsidRPr="00010AE0" w:rsidRDefault="002A1B5B" w:rsidP="002A1B5B">
            <w:pPr>
              <w:pStyle w:val="ListParagraph"/>
              <w:ind w:left="0"/>
              <w:rPr>
                <w:rFonts w:ascii="Times New Roman" w:hAnsi="Times New Roman"/>
                <w:sz w:val="24"/>
                <w:szCs w:val="24"/>
                <w:lang w:val="en"/>
              </w:rPr>
            </w:pPr>
          </w:p>
        </w:tc>
      </w:tr>
      <w:tr w:rsidR="002A1B5B" w14:paraId="02A74752" w14:textId="77777777" w:rsidTr="00935644">
        <w:tc>
          <w:tcPr>
            <w:tcW w:w="4860" w:type="dxa"/>
            <w:shd w:val="clear" w:color="auto" w:fill="auto"/>
          </w:tcPr>
          <w:p w14:paraId="5067E3E0" w14:textId="4A0F324A"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32: Explain the individuals who may attend and/or participate in the process</w:t>
            </w:r>
            <w:r>
              <w:rPr>
                <w:rFonts w:ascii="Times New Roman" w:hAnsi="Times New Roman"/>
                <w:color w:val="000000"/>
                <w:sz w:val="24"/>
                <w:szCs w:val="24"/>
              </w:rPr>
              <w:t>.</w:t>
            </w:r>
          </w:p>
        </w:tc>
        <w:tc>
          <w:tcPr>
            <w:tcW w:w="1283" w:type="dxa"/>
            <w:shd w:val="clear" w:color="auto" w:fill="auto"/>
          </w:tcPr>
          <w:p w14:paraId="3C9DF698" w14:textId="77777777" w:rsidR="002A1B5B" w:rsidRPr="00010AE0" w:rsidRDefault="002A1B5B" w:rsidP="002A1B5B">
            <w:pPr>
              <w:pStyle w:val="ListParagraph"/>
              <w:ind w:left="0"/>
              <w:rPr>
                <w:rFonts w:ascii="Times New Roman" w:hAnsi="Times New Roman"/>
                <w:sz w:val="24"/>
                <w:szCs w:val="24"/>
                <w:lang w:val="en"/>
              </w:rPr>
            </w:pPr>
          </w:p>
        </w:tc>
        <w:tc>
          <w:tcPr>
            <w:tcW w:w="2497" w:type="dxa"/>
            <w:shd w:val="clear" w:color="auto" w:fill="auto"/>
          </w:tcPr>
          <w:p w14:paraId="130A067B" w14:textId="77777777" w:rsidR="002A1B5B" w:rsidRPr="00010AE0" w:rsidRDefault="002A1B5B" w:rsidP="002A1B5B">
            <w:pPr>
              <w:pStyle w:val="ListParagraph"/>
              <w:ind w:left="0"/>
              <w:rPr>
                <w:rFonts w:ascii="Times New Roman" w:hAnsi="Times New Roman"/>
                <w:sz w:val="24"/>
                <w:szCs w:val="24"/>
                <w:lang w:val="en"/>
              </w:rPr>
            </w:pPr>
          </w:p>
        </w:tc>
      </w:tr>
      <w:tr w:rsidR="002A1B5B" w14:paraId="754B6C6F" w14:textId="77777777" w:rsidTr="00935644">
        <w:tc>
          <w:tcPr>
            <w:tcW w:w="4860" w:type="dxa"/>
            <w:shd w:val="clear" w:color="auto" w:fill="auto"/>
          </w:tcPr>
          <w:p w14:paraId="3882F2F8" w14:textId="534C9749"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33: Opportunities for both parties to present witnesses</w:t>
            </w:r>
          </w:p>
        </w:tc>
        <w:tc>
          <w:tcPr>
            <w:tcW w:w="1283" w:type="dxa"/>
            <w:shd w:val="clear" w:color="auto" w:fill="auto"/>
          </w:tcPr>
          <w:p w14:paraId="12AFF37B" w14:textId="77777777" w:rsidR="002A1B5B" w:rsidRPr="00010AE0" w:rsidRDefault="002A1B5B" w:rsidP="002A1B5B">
            <w:pPr>
              <w:pStyle w:val="ListParagraph"/>
              <w:ind w:left="0"/>
              <w:rPr>
                <w:rFonts w:ascii="Times New Roman" w:hAnsi="Times New Roman"/>
                <w:sz w:val="24"/>
                <w:szCs w:val="24"/>
                <w:lang w:val="en"/>
              </w:rPr>
            </w:pPr>
          </w:p>
        </w:tc>
        <w:tc>
          <w:tcPr>
            <w:tcW w:w="2497" w:type="dxa"/>
            <w:shd w:val="clear" w:color="auto" w:fill="auto"/>
          </w:tcPr>
          <w:p w14:paraId="031C71EE" w14:textId="77777777" w:rsidR="002A1B5B" w:rsidRPr="00010AE0" w:rsidRDefault="002A1B5B" w:rsidP="002A1B5B">
            <w:pPr>
              <w:pStyle w:val="ListParagraph"/>
              <w:ind w:left="0"/>
              <w:rPr>
                <w:rFonts w:ascii="Times New Roman" w:hAnsi="Times New Roman"/>
                <w:sz w:val="24"/>
                <w:szCs w:val="24"/>
                <w:lang w:val="en"/>
              </w:rPr>
            </w:pPr>
          </w:p>
        </w:tc>
      </w:tr>
      <w:tr w:rsidR="002A1B5B" w14:paraId="42356657" w14:textId="77777777" w:rsidTr="00935644">
        <w:tc>
          <w:tcPr>
            <w:tcW w:w="4860" w:type="dxa"/>
            <w:shd w:val="clear" w:color="auto" w:fill="auto"/>
          </w:tcPr>
          <w:p w14:paraId="698BC846" w14:textId="45D24E92"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34: If the school allows for cross examination, provide methods that can be put in place to prevent the parties from questioning one another</w:t>
            </w:r>
            <w:r>
              <w:rPr>
                <w:rFonts w:ascii="Times New Roman" w:hAnsi="Times New Roman"/>
                <w:color w:val="000000"/>
                <w:sz w:val="24"/>
                <w:szCs w:val="24"/>
              </w:rPr>
              <w:t>.</w:t>
            </w:r>
          </w:p>
        </w:tc>
        <w:tc>
          <w:tcPr>
            <w:tcW w:w="1283" w:type="dxa"/>
            <w:shd w:val="clear" w:color="auto" w:fill="auto"/>
          </w:tcPr>
          <w:p w14:paraId="328F1034" w14:textId="77777777" w:rsidR="002A1B5B" w:rsidRPr="00010AE0" w:rsidRDefault="002A1B5B" w:rsidP="002A1B5B">
            <w:pPr>
              <w:pStyle w:val="ListParagraph"/>
              <w:ind w:left="0"/>
              <w:rPr>
                <w:rFonts w:ascii="Times New Roman" w:hAnsi="Times New Roman"/>
                <w:sz w:val="24"/>
                <w:szCs w:val="24"/>
                <w:lang w:val="en"/>
              </w:rPr>
            </w:pPr>
          </w:p>
        </w:tc>
        <w:tc>
          <w:tcPr>
            <w:tcW w:w="2497" w:type="dxa"/>
            <w:shd w:val="clear" w:color="auto" w:fill="auto"/>
          </w:tcPr>
          <w:p w14:paraId="356D6E83" w14:textId="77777777" w:rsidR="002A1B5B" w:rsidRPr="00010AE0" w:rsidRDefault="002A1B5B" w:rsidP="002A1B5B">
            <w:pPr>
              <w:pStyle w:val="ListParagraph"/>
              <w:ind w:left="0"/>
              <w:rPr>
                <w:rFonts w:ascii="Times New Roman" w:hAnsi="Times New Roman"/>
                <w:sz w:val="24"/>
                <w:szCs w:val="24"/>
                <w:lang w:val="en"/>
              </w:rPr>
            </w:pPr>
          </w:p>
        </w:tc>
      </w:tr>
      <w:tr w:rsidR="002A1B5B" w14:paraId="72B7D106" w14:textId="77777777" w:rsidTr="00935644">
        <w:tc>
          <w:tcPr>
            <w:tcW w:w="4860" w:type="dxa"/>
            <w:shd w:val="clear" w:color="auto" w:fill="auto"/>
          </w:tcPr>
          <w:p w14:paraId="7D5B6520" w14:textId="57CE8DC1"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35: Provide list of possible sanctions</w:t>
            </w:r>
            <w:r>
              <w:rPr>
                <w:rFonts w:ascii="Times New Roman" w:hAnsi="Times New Roman"/>
                <w:color w:val="000000"/>
                <w:sz w:val="24"/>
                <w:szCs w:val="24"/>
              </w:rPr>
              <w:t>.</w:t>
            </w:r>
          </w:p>
        </w:tc>
        <w:tc>
          <w:tcPr>
            <w:tcW w:w="1283" w:type="dxa"/>
            <w:shd w:val="clear" w:color="auto" w:fill="auto"/>
          </w:tcPr>
          <w:p w14:paraId="364374D0" w14:textId="77777777" w:rsidR="002A1B5B" w:rsidRPr="00010AE0" w:rsidRDefault="002A1B5B" w:rsidP="002A1B5B">
            <w:pPr>
              <w:pStyle w:val="ListParagraph"/>
              <w:ind w:left="0"/>
              <w:rPr>
                <w:rFonts w:ascii="Times New Roman" w:hAnsi="Times New Roman"/>
                <w:sz w:val="24"/>
                <w:szCs w:val="24"/>
                <w:lang w:val="en"/>
              </w:rPr>
            </w:pPr>
          </w:p>
        </w:tc>
        <w:tc>
          <w:tcPr>
            <w:tcW w:w="2497" w:type="dxa"/>
            <w:shd w:val="clear" w:color="auto" w:fill="auto"/>
          </w:tcPr>
          <w:p w14:paraId="54E51086" w14:textId="77777777" w:rsidR="002A1B5B" w:rsidRPr="00010AE0" w:rsidRDefault="002A1B5B" w:rsidP="002A1B5B">
            <w:pPr>
              <w:pStyle w:val="ListParagraph"/>
              <w:ind w:left="0"/>
              <w:rPr>
                <w:rFonts w:ascii="Times New Roman" w:hAnsi="Times New Roman"/>
                <w:sz w:val="24"/>
                <w:szCs w:val="24"/>
                <w:lang w:val="en"/>
              </w:rPr>
            </w:pPr>
          </w:p>
        </w:tc>
      </w:tr>
      <w:tr w:rsidR="002A1B5B" w14:paraId="22BDE03B" w14:textId="77777777" w:rsidTr="00935644">
        <w:tc>
          <w:tcPr>
            <w:tcW w:w="4860" w:type="dxa"/>
            <w:shd w:val="clear" w:color="auto" w:fill="auto"/>
          </w:tcPr>
          <w:p w14:paraId="33EC7F5F" w14:textId="2A7E7388"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36: Outline how the parties will be informed of the results of the process</w:t>
            </w:r>
            <w:r>
              <w:rPr>
                <w:rFonts w:ascii="Times New Roman" w:hAnsi="Times New Roman"/>
                <w:color w:val="000000"/>
                <w:sz w:val="24"/>
                <w:szCs w:val="24"/>
              </w:rPr>
              <w:t>.</w:t>
            </w:r>
          </w:p>
        </w:tc>
        <w:tc>
          <w:tcPr>
            <w:tcW w:w="1283" w:type="dxa"/>
            <w:shd w:val="clear" w:color="auto" w:fill="auto"/>
          </w:tcPr>
          <w:p w14:paraId="12DF1E28" w14:textId="77777777" w:rsidR="002A1B5B" w:rsidRPr="00010AE0" w:rsidRDefault="002A1B5B" w:rsidP="002A1B5B">
            <w:pPr>
              <w:pStyle w:val="ListParagraph"/>
              <w:ind w:left="0"/>
              <w:rPr>
                <w:rFonts w:ascii="Times New Roman" w:hAnsi="Times New Roman"/>
                <w:sz w:val="24"/>
                <w:szCs w:val="24"/>
                <w:lang w:val="en"/>
              </w:rPr>
            </w:pPr>
          </w:p>
        </w:tc>
        <w:tc>
          <w:tcPr>
            <w:tcW w:w="2497" w:type="dxa"/>
            <w:shd w:val="clear" w:color="auto" w:fill="auto"/>
          </w:tcPr>
          <w:p w14:paraId="14949251" w14:textId="77777777" w:rsidR="002A1B5B" w:rsidRPr="00010AE0" w:rsidRDefault="002A1B5B" w:rsidP="002A1B5B">
            <w:pPr>
              <w:pStyle w:val="ListParagraph"/>
              <w:ind w:left="0"/>
              <w:rPr>
                <w:rFonts w:ascii="Times New Roman" w:hAnsi="Times New Roman"/>
                <w:sz w:val="24"/>
                <w:szCs w:val="24"/>
                <w:lang w:val="en"/>
              </w:rPr>
            </w:pPr>
          </w:p>
        </w:tc>
      </w:tr>
      <w:tr w:rsidR="002A1B5B" w14:paraId="70B874D9" w14:textId="77777777" w:rsidTr="00935644">
        <w:tc>
          <w:tcPr>
            <w:tcW w:w="4860" w:type="dxa"/>
            <w:shd w:val="clear" w:color="auto" w:fill="auto"/>
          </w:tcPr>
          <w:p w14:paraId="3AD3F43B" w14:textId="6A3D438E"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37: Describe appeal process for both parties</w:t>
            </w:r>
            <w:r>
              <w:rPr>
                <w:rFonts w:ascii="Times New Roman" w:hAnsi="Times New Roman"/>
                <w:color w:val="000000"/>
                <w:sz w:val="24"/>
                <w:szCs w:val="24"/>
              </w:rPr>
              <w:t>.</w:t>
            </w:r>
          </w:p>
        </w:tc>
        <w:tc>
          <w:tcPr>
            <w:tcW w:w="1283" w:type="dxa"/>
            <w:shd w:val="clear" w:color="auto" w:fill="auto"/>
          </w:tcPr>
          <w:p w14:paraId="704D4649" w14:textId="77777777" w:rsidR="002A1B5B" w:rsidRPr="00010AE0" w:rsidRDefault="002A1B5B" w:rsidP="002A1B5B">
            <w:pPr>
              <w:pStyle w:val="ListParagraph"/>
              <w:ind w:left="0"/>
              <w:rPr>
                <w:rFonts w:ascii="Times New Roman" w:hAnsi="Times New Roman"/>
                <w:sz w:val="24"/>
                <w:szCs w:val="24"/>
                <w:lang w:val="en"/>
              </w:rPr>
            </w:pPr>
          </w:p>
        </w:tc>
        <w:tc>
          <w:tcPr>
            <w:tcW w:w="2497" w:type="dxa"/>
            <w:shd w:val="clear" w:color="auto" w:fill="auto"/>
          </w:tcPr>
          <w:p w14:paraId="5F8E49F7" w14:textId="77777777" w:rsidR="002A1B5B" w:rsidRPr="00010AE0" w:rsidRDefault="002A1B5B" w:rsidP="002A1B5B">
            <w:pPr>
              <w:pStyle w:val="ListParagraph"/>
              <w:ind w:left="0"/>
              <w:rPr>
                <w:rFonts w:ascii="Times New Roman" w:hAnsi="Times New Roman"/>
                <w:sz w:val="24"/>
                <w:szCs w:val="24"/>
                <w:lang w:val="en"/>
              </w:rPr>
            </w:pPr>
          </w:p>
        </w:tc>
      </w:tr>
    </w:tbl>
    <w:p w14:paraId="1865F7CB" w14:textId="77777777" w:rsidR="002A1B5B" w:rsidRDefault="002A1B5B">
      <w:r>
        <w:br w:type="page"/>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1283"/>
        <w:gridCol w:w="2497"/>
      </w:tblGrid>
      <w:tr w:rsidR="002A1B5B" w14:paraId="51E169BE" w14:textId="77777777" w:rsidTr="00935644">
        <w:tc>
          <w:tcPr>
            <w:tcW w:w="8640" w:type="dxa"/>
            <w:gridSpan w:val="3"/>
            <w:shd w:val="clear" w:color="auto" w:fill="auto"/>
          </w:tcPr>
          <w:p w14:paraId="776AA8FA" w14:textId="797BAB42" w:rsidR="002A1B5B" w:rsidRPr="00811CF3" w:rsidRDefault="002A1B5B" w:rsidP="002A1B5B">
            <w:pPr>
              <w:pStyle w:val="ListParagraph"/>
              <w:numPr>
                <w:ilvl w:val="0"/>
                <w:numId w:val="9"/>
              </w:numPr>
              <w:spacing w:after="0" w:line="240" w:lineRule="auto"/>
              <w:ind w:left="432" w:hanging="432"/>
              <w:jc w:val="center"/>
              <w:rPr>
                <w:rFonts w:ascii="Times New Roman" w:hAnsi="Times New Roman"/>
                <w:b/>
                <w:color w:val="000000"/>
                <w:sz w:val="24"/>
                <w:szCs w:val="24"/>
              </w:rPr>
            </w:pPr>
            <w:r w:rsidRPr="00010AE0">
              <w:rPr>
                <w:rFonts w:ascii="Times New Roman" w:hAnsi="Times New Roman"/>
                <w:b/>
                <w:color w:val="000000"/>
                <w:sz w:val="24"/>
                <w:szCs w:val="24"/>
              </w:rPr>
              <w:lastRenderedPageBreak/>
              <w:t>PREVENTION, EDUCATION</w:t>
            </w:r>
            <w:r>
              <w:rPr>
                <w:rFonts w:ascii="Times New Roman" w:hAnsi="Times New Roman"/>
                <w:b/>
                <w:color w:val="000000"/>
                <w:sz w:val="24"/>
                <w:szCs w:val="24"/>
              </w:rPr>
              <w:t>,</w:t>
            </w:r>
            <w:r w:rsidRPr="00010AE0">
              <w:rPr>
                <w:rFonts w:ascii="Times New Roman" w:hAnsi="Times New Roman"/>
                <w:b/>
                <w:color w:val="000000"/>
                <w:sz w:val="24"/>
                <w:szCs w:val="24"/>
              </w:rPr>
              <w:t xml:space="preserve"> AND TRAINING</w:t>
            </w:r>
          </w:p>
        </w:tc>
      </w:tr>
      <w:tr w:rsidR="002A1B5B" w14:paraId="7B16B2D8" w14:textId="77777777" w:rsidTr="00935644">
        <w:tc>
          <w:tcPr>
            <w:tcW w:w="4860" w:type="dxa"/>
            <w:shd w:val="clear" w:color="auto" w:fill="auto"/>
          </w:tcPr>
          <w:p w14:paraId="66C8E5FD" w14:textId="2E021131"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Section</w:t>
            </w:r>
          </w:p>
        </w:tc>
        <w:tc>
          <w:tcPr>
            <w:tcW w:w="1283" w:type="dxa"/>
            <w:shd w:val="clear" w:color="auto" w:fill="auto"/>
          </w:tcPr>
          <w:p w14:paraId="442C1A4A" w14:textId="205A3EDF" w:rsidR="002A1B5B" w:rsidRPr="00010AE0" w:rsidRDefault="002A1B5B" w:rsidP="002A1B5B">
            <w:pPr>
              <w:pStyle w:val="ListParagraph"/>
              <w:spacing w:after="0" w:line="240" w:lineRule="auto"/>
              <w:ind w:left="0"/>
              <w:contextualSpacing w:val="0"/>
              <w:rPr>
                <w:rFonts w:ascii="Times New Roman" w:hAnsi="Times New Roman"/>
                <w:sz w:val="24"/>
                <w:szCs w:val="24"/>
                <w:lang w:val="en"/>
              </w:rPr>
            </w:pPr>
            <w:r w:rsidRPr="00010AE0">
              <w:rPr>
                <w:rFonts w:ascii="Times New Roman" w:hAnsi="Times New Roman"/>
                <w:sz w:val="24"/>
                <w:szCs w:val="24"/>
                <w:lang w:val="en"/>
              </w:rPr>
              <w:t>Yes/No</w:t>
            </w:r>
          </w:p>
        </w:tc>
        <w:tc>
          <w:tcPr>
            <w:tcW w:w="2497" w:type="dxa"/>
            <w:shd w:val="clear" w:color="auto" w:fill="auto"/>
          </w:tcPr>
          <w:p w14:paraId="6AF95AA1" w14:textId="412AC216" w:rsidR="002A1B5B" w:rsidRPr="00010AE0" w:rsidRDefault="002A1B5B" w:rsidP="002A1B5B">
            <w:pPr>
              <w:pStyle w:val="ListParagraph"/>
              <w:spacing w:after="0" w:line="240" w:lineRule="auto"/>
              <w:ind w:left="0"/>
              <w:contextualSpacing w:val="0"/>
              <w:rPr>
                <w:rFonts w:ascii="Times New Roman" w:hAnsi="Times New Roman"/>
                <w:sz w:val="24"/>
                <w:szCs w:val="24"/>
                <w:lang w:val="en"/>
              </w:rPr>
            </w:pPr>
            <w:r w:rsidRPr="00010AE0">
              <w:rPr>
                <w:rFonts w:ascii="Times New Roman" w:hAnsi="Times New Roman"/>
                <w:sz w:val="24"/>
                <w:szCs w:val="24"/>
                <w:lang w:val="en"/>
              </w:rPr>
              <w:t>Comments/Need further clarification</w:t>
            </w:r>
          </w:p>
        </w:tc>
      </w:tr>
      <w:tr w:rsidR="002A1B5B" w14:paraId="55A99380" w14:textId="77777777" w:rsidTr="00935644">
        <w:tc>
          <w:tcPr>
            <w:tcW w:w="4860" w:type="dxa"/>
            <w:shd w:val="clear" w:color="auto" w:fill="auto"/>
          </w:tcPr>
          <w:p w14:paraId="28081D82" w14:textId="71638DFF"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38: Outline the school’s approach to prevention programming and educational/outreach activities for students</w:t>
            </w:r>
            <w:r>
              <w:rPr>
                <w:rFonts w:ascii="Times New Roman" w:hAnsi="Times New Roman"/>
                <w:color w:val="000000"/>
                <w:sz w:val="24"/>
                <w:szCs w:val="24"/>
              </w:rPr>
              <w:t>.</w:t>
            </w:r>
          </w:p>
        </w:tc>
        <w:tc>
          <w:tcPr>
            <w:tcW w:w="1283" w:type="dxa"/>
            <w:shd w:val="clear" w:color="auto" w:fill="auto"/>
          </w:tcPr>
          <w:p w14:paraId="5A60D705" w14:textId="77777777" w:rsidR="002A1B5B" w:rsidRPr="00010AE0" w:rsidRDefault="002A1B5B" w:rsidP="002A1B5B">
            <w:pPr>
              <w:pStyle w:val="ListParagraph"/>
              <w:ind w:left="0"/>
              <w:rPr>
                <w:rFonts w:ascii="Times New Roman" w:hAnsi="Times New Roman"/>
                <w:sz w:val="24"/>
                <w:szCs w:val="24"/>
                <w:lang w:val="en"/>
              </w:rPr>
            </w:pPr>
          </w:p>
        </w:tc>
        <w:tc>
          <w:tcPr>
            <w:tcW w:w="2497" w:type="dxa"/>
            <w:shd w:val="clear" w:color="auto" w:fill="auto"/>
          </w:tcPr>
          <w:p w14:paraId="5025D001" w14:textId="77777777" w:rsidR="002A1B5B" w:rsidRPr="00010AE0" w:rsidRDefault="002A1B5B" w:rsidP="002A1B5B">
            <w:pPr>
              <w:pStyle w:val="ListParagraph"/>
              <w:ind w:left="0"/>
              <w:rPr>
                <w:rFonts w:ascii="Times New Roman" w:hAnsi="Times New Roman"/>
                <w:sz w:val="24"/>
                <w:szCs w:val="24"/>
                <w:lang w:val="en"/>
              </w:rPr>
            </w:pPr>
          </w:p>
        </w:tc>
      </w:tr>
      <w:tr w:rsidR="002A1B5B" w14:paraId="6CECF962" w14:textId="77777777" w:rsidTr="00935644">
        <w:tc>
          <w:tcPr>
            <w:tcW w:w="4860" w:type="dxa"/>
            <w:shd w:val="clear" w:color="auto" w:fill="auto"/>
          </w:tcPr>
          <w:p w14:paraId="658C66DF" w14:textId="3A8383AC" w:rsidR="002A1B5B" w:rsidRPr="00010AE0" w:rsidRDefault="002A1B5B" w:rsidP="002A1B5B">
            <w:pPr>
              <w:spacing w:after="0" w:line="240" w:lineRule="auto"/>
              <w:rPr>
                <w:rFonts w:ascii="Times New Roman" w:hAnsi="Times New Roman"/>
                <w:color w:val="000000"/>
                <w:sz w:val="24"/>
                <w:szCs w:val="24"/>
              </w:rPr>
            </w:pPr>
            <w:r w:rsidRPr="00010AE0">
              <w:rPr>
                <w:rFonts w:ascii="Times New Roman" w:hAnsi="Times New Roman"/>
                <w:color w:val="000000"/>
                <w:sz w:val="24"/>
                <w:szCs w:val="24"/>
              </w:rPr>
              <w:t>39: Outline the school’s approach to educational and training activities for employees</w:t>
            </w:r>
            <w:r>
              <w:rPr>
                <w:rFonts w:ascii="Times New Roman" w:hAnsi="Times New Roman"/>
                <w:color w:val="000000"/>
                <w:sz w:val="24"/>
                <w:szCs w:val="24"/>
              </w:rPr>
              <w:t>.</w:t>
            </w:r>
          </w:p>
        </w:tc>
        <w:tc>
          <w:tcPr>
            <w:tcW w:w="1283" w:type="dxa"/>
            <w:shd w:val="clear" w:color="auto" w:fill="auto"/>
          </w:tcPr>
          <w:p w14:paraId="56535CE4" w14:textId="77777777" w:rsidR="002A1B5B" w:rsidRPr="00010AE0" w:rsidRDefault="002A1B5B" w:rsidP="002A1B5B">
            <w:pPr>
              <w:pStyle w:val="ListParagraph"/>
              <w:ind w:left="0"/>
              <w:rPr>
                <w:rFonts w:ascii="Times New Roman" w:hAnsi="Times New Roman"/>
                <w:sz w:val="24"/>
                <w:szCs w:val="24"/>
                <w:lang w:val="en"/>
              </w:rPr>
            </w:pPr>
          </w:p>
        </w:tc>
        <w:tc>
          <w:tcPr>
            <w:tcW w:w="2497" w:type="dxa"/>
            <w:shd w:val="clear" w:color="auto" w:fill="auto"/>
          </w:tcPr>
          <w:p w14:paraId="571F7589" w14:textId="77777777" w:rsidR="002A1B5B" w:rsidRPr="00010AE0" w:rsidRDefault="002A1B5B" w:rsidP="002A1B5B">
            <w:pPr>
              <w:pStyle w:val="ListParagraph"/>
              <w:ind w:left="0"/>
              <w:rPr>
                <w:rFonts w:ascii="Times New Roman" w:hAnsi="Times New Roman"/>
                <w:sz w:val="24"/>
                <w:szCs w:val="24"/>
                <w:lang w:val="en"/>
              </w:rPr>
            </w:pPr>
          </w:p>
        </w:tc>
      </w:tr>
    </w:tbl>
    <w:p w14:paraId="4D246364" w14:textId="77777777" w:rsidR="00F622A2" w:rsidRDefault="00F622A2" w:rsidP="00D37B55">
      <w:pPr>
        <w:spacing w:after="0" w:line="240" w:lineRule="auto"/>
        <w:rPr>
          <w:rFonts w:ascii="Times New Roman" w:hAnsi="Times New Roman"/>
          <w:sz w:val="24"/>
          <w:szCs w:val="24"/>
          <w:lang w:val="en"/>
        </w:rPr>
      </w:pPr>
    </w:p>
    <w:p w14:paraId="4D78755B" w14:textId="77777777" w:rsidR="00D37B55" w:rsidRPr="00365656" w:rsidRDefault="00D37B55" w:rsidP="00B61FA7">
      <w:pPr>
        <w:pStyle w:val="ListParagraph"/>
        <w:numPr>
          <w:ilvl w:val="0"/>
          <w:numId w:val="5"/>
        </w:numPr>
        <w:spacing w:after="0" w:line="240" w:lineRule="auto"/>
        <w:rPr>
          <w:rFonts w:ascii="Times New Roman" w:hAnsi="Times New Roman"/>
          <w:b/>
          <w:sz w:val="24"/>
          <w:szCs w:val="24"/>
          <w:lang w:val="en"/>
        </w:rPr>
      </w:pPr>
      <w:r w:rsidRPr="00365656">
        <w:rPr>
          <w:rFonts w:ascii="Times New Roman" w:hAnsi="Times New Roman"/>
          <w:b/>
          <w:sz w:val="24"/>
          <w:szCs w:val="24"/>
          <w:lang w:val="en"/>
        </w:rPr>
        <w:t>Introduction</w:t>
      </w:r>
    </w:p>
    <w:p w14:paraId="213AF283"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Clear statement of the school’s prohibition against sex discrimination, which includes sexual misconduct (I.1.)</w:t>
      </w:r>
    </w:p>
    <w:p w14:paraId="6D7645E2"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Statement of school’s commitment to address sexual misconduct (I.2)</w:t>
      </w:r>
    </w:p>
    <w:p w14:paraId="6D63D514" w14:textId="77777777" w:rsidR="00D37B55" w:rsidRDefault="00D37B55" w:rsidP="00D37B55">
      <w:pPr>
        <w:spacing w:after="0" w:line="240" w:lineRule="auto"/>
        <w:rPr>
          <w:rFonts w:ascii="Times New Roman" w:hAnsi="Times New Roman"/>
          <w:color w:val="000000"/>
          <w:sz w:val="24"/>
          <w:szCs w:val="24"/>
        </w:rPr>
      </w:pPr>
    </w:p>
    <w:p w14:paraId="29F24259" w14:textId="77777777" w:rsidR="00D37B55" w:rsidRPr="00206324" w:rsidRDefault="00D37B55" w:rsidP="00811CF3">
      <w:pPr>
        <w:pStyle w:val="ListParagraph"/>
        <w:numPr>
          <w:ilvl w:val="0"/>
          <w:numId w:val="5"/>
        </w:numPr>
        <w:spacing w:after="0" w:line="240" w:lineRule="auto"/>
        <w:rPr>
          <w:rFonts w:ascii="Times New Roman" w:hAnsi="Times New Roman"/>
          <w:b/>
          <w:color w:val="000000"/>
          <w:sz w:val="24"/>
          <w:szCs w:val="24"/>
        </w:rPr>
      </w:pPr>
      <w:r w:rsidRPr="00206324">
        <w:rPr>
          <w:rFonts w:ascii="Times New Roman" w:hAnsi="Times New Roman"/>
          <w:b/>
          <w:color w:val="000000"/>
          <w:sz w:val="24"/>
          <w:szCs w:val="24"/>
        </w:rPr>
        <w:t>Scope of the Policy</w:t>
      </w:r>
    </w:p>
    <w:p w14:paraId="4DE82154"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Identify persons, conduct, locations (including off-campus) covered by the school’s sexual misconduct policy (II.3)</w:t>
      </w:r>
    </w:p>
    <w:p w14:paraId="5D537AEA"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Clearly state policy applies to students, regardless of sexual orientation or gender identity (II.4)</w:t>
      </w:r>
    </w:p>
    <w:p w14:paraId="669F5652"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Provide a clear definition of the institution’s confidentiality policy, which includes what information will be kept confidential, what information may be disclosed, to whom and why (II.5)</w:t>
      </w:r>
    </w:p>
    <w:p w14:paraId="09BF7689" w14:textId="77777777" w:rsidR="00D37B55" w:rsidRDefault="00D37B55" w:rsidP="00D37B55">
      <w:pPr>
        <w:spacing w:after="0" w:line="240" w:lineRule="auto"/>
        <w:rPr>
          <w:rFonts w:ascii="Times New Roman" w:hAnsi="Times New Roman"/>
          <w:color w:val="000000"/>
          <w:sz w:val="24"/>
          <w:szCs w:val="24"/>
        </w:rPr>
      </w:pPr>
    </w:p>
    <w:p w14:paraId="11332B15" w14:textId="77777777" w:rsidR="00D37B55" w:rsidRPr="007B7411" w:rsidRDefault="00D37B55" w:rsidP="00B61FA7">
      <w:pPr>
        <w:pStyle w:val="ListParagraph"/>
        <w:numPr>
          <w:ilvl w:val="0"/>
          <w:numId w:val="5"/>
        </w:numPr>
        <w:spacing w:after="0" w:line="240" w:lineRule="auto"/>
        <w:rPr>
          <w:rFonts w:ascii="Times New Roman" w:hAnsi="Times New Roman"/>
          <w:b/>
          <w:color w:val="000000"/>
          <w:sz w:val="24"/>
          <w:szCs w:val="24"/>
        </w:rPr>
      </w:pPr>
      <w:r w:rsidRPr="007B7411">
        <w:rPr>
          <w:rFonts w:ascii="Times New Roman" w:hAnsi="Times New Roman"/>
          <w:b/>
          <w:color w:val="000000"/>
          <w:sz w:val="24"/>
          <w:szCs w:val="24"/>
        </w:rPr>
        <w:t>Options for Assistance Following an Incident of Sexual Misconduct</w:t>
      </w:r>
    </w:p>
    <w:p w14:paraId="730878C7"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Identify and provide contact information of trained on-and –off campus advocates (III.6)</w:t>
      </w:r>
    </w:p>
    <w:p w14:paraId="270E5451"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Provide emergency numbers for on- and off-campus safety, law enforcement, and other responders (e.g., the Title IX coordinator) (III.7)</w:t>
      </w:r>
    </w:p>
    <w:p w14:paraId="6BC58229"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Describe the sexual assault response team process and resources the team can provide (III.8)</w:t>
      </w:r>
    </w:p>
    <w:p w14:paraId="131F5DD3" w14:textId="53E1B0AF"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 xml:space="preserve">Identity medical care options both on- and off- campus for victims to seek treatment (e.g., </w:t>
      </w:r>
      <w:r w:rsidR="009B43CE">
        <w:rPr>
          <w:rFonts w:ascii="Times New Roman" w:hAnsi="Times New Roman"/>
          <w:color w:val="000000"/>
          <w:sz w:val="24"/>
          <w:szCs w:val="24"/>
        </w:rPr>
        <w:t>SANE</w:t>
      </w:r>
      <w:r>
        <w:rPr>
          <w:rFonts w:ascii="Times New Roman" w:hAnsi="Times New Roman"/>
          <w:color w:val="000000"/>
          <w:sz w:val="24"/>
          <w:szCs w:val="24"/>
        </w:rPr>
        <w:t>, local rape crisis center, local advocate who can accompany victims to a health care provider, on-campus advocacy program) and list their contact information (III.9)</w:t>
      </w:r>
    </w:p>
    <w:p w14:paraId="355F361A"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Identify on- and off- campus counseling and support options for victims and options for disclosing confidentially) (III.10)</w:t>
      </w:r>
    </w:p>
    <w:p w14:paraId="20AB641B"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Describes immediate and interim measures the school can provide to ensure safety and well-being of the victim (e.g., no contact order, housing, transportation, academic accommodations) (III.11)</w:t>
      </w:r>
    </w:p>
    <w:p w14:paraId="6A2C1F6C" w14:textId="77777777" w:rsidR="00D37B55" w:rsidRDefault="00D37B55" w:rsidP="00811CF3">
      <w:pPr>
        <w:pStyle w:val="ListParagraph"/>
        <w:spacing w:after="0" w:line="240" w:lineRule="auto"/>
        <w:ind w:left="634"/>
        <w:contextualSpacing w:val="0"/>
        <w:rPr>
          <w:rFonts w:ascii="Times New Roman" w:hAnsi="Times New Roman"/>
          <w:color w:val="000000"/>
          <w:sz w:val="24"/>
          <w:szCs w:val="24"/>
        </w:rPr>
      </w:pPr>
    </w:p>
    <w:p w14:paraId="39BE543E" w14:textId="77777777" w:rsidR="00D37B55" w:rsidRDefault="00D37B55" w:rsidP="00B61FA7">
      <w:pPr>
        <w:pStyle w:val="ListParagraph"/>
        <w:numPr>
          <w:ilvl w:val="0"/>
          <w:numId w:val="5"/>
        </w:numPr>
        <w:spacing w:after="0" w:line="240" w:lineRule="auto"/>
        <w:ind w:left="432" w:hanging="432"/>
        <w:rPr>
          <w:rFonts w:ascii="Times New Roman" w:hAnsi="Times New Roman"/>
          <w:b/>
          <w:color w:val="000000"/>
          <w:sz w:val="24"/>
          <w:szCs w:val="24"/>
        </w:rPr>
      </w:pPr>
      <w:r>
        <w:rPr>
          <w:rFonts w:ascii="Times New Roman" w:hAnsi="Times New Roman"/>
          <w:b/>
          <w:color w:val="000000"/>
          <w:sz w:val="24"/>
          <w:szCs w:val="24"/>
        </w:rPr>
        <w:t>Title IX Coordinator’s Role</w:t>
      </w:r>
    </w:p>
    <w:p w14:paraId="55B2987A" w14:textId="3FBF61DE"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Identify school’s Title IX Coordinator and his/her role (IV.12)</w:t>
      </w:r>
    </w:p>
    <w:p w14:paraId="2C1A5293" w14:textId="77777777" w:rsidR="00811CF3" w:rsidRDefault="00811CF3" w:rsidP="00811CF3">
      <w:pPr>
        <w:pStyle w:val="ListParagraph"/>
        <w:spacing w:after="0" w:line="240" w:lineRule="auto"/>
        <w:ind w:left="630"/>
        <w:rPr>
          <w:rFonts w:ascii="Times New Roman" w:hAnsi="Times New Roman"/>
          <w:color w:val="000000"/>
          <w:sz w:val="24"/>
          <w:szCs w:val="24"/>
        </w:rPr>
      </w:pPr>
    </w:p>
    <w:p w14:paraId="26424497" w14:textId="77777777" w:rsidR="002A1B5B" w:rsidRDefault="002A1B5B">
      <w:pPr>
        <w:spacing w:after="0" w:line="240" w:lineRule="auto"/>
        <w:rPr>
          <w:rFonts w:ascii="Times New Roman" w:eastAsia="Times New Roman" w:hAnsi="Times New Roman"/>
          <w:b/>
          <w:color w:val="000000"/>
          <w:sz w:val="24"/>
          <w:szCs w:val="24"/>
        </w:rPr>
      </w:pPr>
      <w:r>
        <w:rPr>
          <w:rFonts w:ascii="Times New Roman" w:hAnsi="Times New Roman"/>
          <w:b/>
          <w:color w:val="000000"/>
          <w:sz w:val="24"/>
          <w:szCs w:val="24"/>
        </w:rPr>
        <w:br w:type="page"/>
      </w:r>
    </w:p>
    <w:p w14:paraId="3F9064E0" w14:textId="6FB8F956" w:rsidR="00D37B55" w:rsidRDefault="00D37B55" w:rsidP="00B61FA7">
      <w:pPr>
        <w:pStyle w:val="ListParagraph"/>
        <w:numPr>
          <w:ilvl w:val="0"/>
          <w:numId w:val="5"/>
        </w:numPr>
        <w:spacing w:after="0" w:line="240" w:lineRule="auto"/>
        <w:ind w:left="432" w:hanging="432"/>
        <w:rPr>
          <w:rFonts w:ascii="Times New Roman" w:hAnsi="Times New Roman"/>
          <w:b/>
          <w:color w:val="000000"/>
          <w:sz w:val="24"/>
          <w:szCs w:val="24"/>
        </w:rPr>
      </w:pPr>
      <w:r>
        <w:rPr>
          <w:rFonts w:ascii="Times New Roman" w:hAnsi="Times New Roman"/>
          <w:b/>
          <w:color w:val="000000"/>
          <w:sz w:val="24"/>
          <w:szCs w:val="24"/>
        </w:rPr>
        <w:lastRenderedPageBreak/>
        <w:t>Definitions</w:t>
      </w:r>
    </w:p>
    <w:p w14:paraId="217AB613"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Clearly define conduct prohibited by the policy (e.g., sexual harassment, hostile environment caused by sexual harassment, sexual assault, including non-consensual contact and non-consensual sexual intercourse, domestic violence, sexual exploitation, stalking, retaliation, and intimidation) (V.13)</w:t>
      </w:r>
    </w:p>
    <w:p w14:paraId="7BA7C26D" w14:textId="17EC4C52"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Clearly define consent, to include that it is voluntary, cannot</w:t>
      </w:r>
      <w:r w:rsidR="00FF0A43">
        <w:rPr>
          <w:rFonts w:ascii="Times New Roman" w:hAnsi="Times New Roman"/>
          <w:color w:val="000000"/>
          <w:sz w:val="24"/>
          <w:szCs w:val="24"/>
        </w:rPr>
        <w:t xml:space="preserve"> </w:t>
      </w:r>
      <w:r>
        <w:rPr>
          <w:rFonts w:ascii="Times New Roman" w:hAnsi="Times New Roman"/>
          <w:color w:val="000000"/>
          <w:sz w:val="24"/>
          <w:szCs w:val="24"/>
        </w:rPr>
        <w:t>be given due to incapacitation, can be withdrawn at any time, past consent does not imply future consent, silence does not imply consent, and coercion, force, or threat invalidates consent (V.14)</w:t>
      </w:r>
    </w:p>
    <w:p w14:paraId="6DDAD365" w14:textId="77777777" w:rsidR="00D37B55" w:rsidRDefault="00D37B55" w:rsidP="00D37B55">
      <w:pPr>
        <w:pStyle w:val="ListParagraph"/>
        <w:spacing w:after="0" w:line="240" w:lineRule="auto"/>
        <w:ind w:left="630"/>
        <w:rPr>
          <w:rFonts w:ascii="Times New Roman" w:hAnsi="Times New Roman"/>
          <w:color w:val="000000"/>
          <w:sz w:val="24"/>
          <w:szCs w:val="24"/>
        </w:rPr>
      </w:pPr>
    </w:p>
    <w:p w14:paraId="7EECB702" w14:textId="77777777" w:rsidR="00D37B55" w:rsidRDefault="00D37B55" w:rsidP="00B61FA7">
      <w:pPr>
        <w:pStyle w:val="ListParagraph"/>
        <w:numPr>
          <w:ilvl w:val="0"/>
          <w:numId w:val="5"/>
        </w:numPr>
        <w:spacing w:after="0" w:line="240" w:lineRule="auto"/>
        <w:ind w:left="432" w:hanging="432"/>
        <w:rPr>
          <w:rFonts w:ascii="Times New Roman" w:hAnsi="Times New Roman"/>
          <w:b/>
          <w:color w:val="000000"/>
          <w:sz w:val="24"/>
          <w:szCs w:val="24"/>
        </w:rPr>
      </w:pPr>
      <w:r>
        <w:rPr>
          <w:rFonts w:ascii="Times New Roman" w:hAnsi="Times New Roman"/>
          <w:b/>
          <w:color w:val="000000"/>
          <w:sz w:val="24"/>
          <w:szCs w:val="24"/>
        </w:rPr>
        <w:t>Reporting Policies and Protocols</w:t>
      </w:r>
    </w:p>
    <w:p w14:paraId="5A35C887"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Identify formal reporting options (e.g., criminal and institutional complaint, including contact information of individuals whom one can make a report) (VI.15)</w:t>
      </w:r>
    </w:p>
    <w:p w14:paraId="5C5AC62C"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Identify alternatives to reporting (i.e., privileged or confidential disclosures) (VI.16)</w:t>
      </w:r>
    </w:p>
    <w:p w14:paraId="21716BBD"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Explain when the school may not honor a student’s request that her name not be disclosed or that the school not investigate or take disciplinary actions (VI.17)</w:t>
      </w:r>
    </w:p>
    <w:p w14:paraId="173EFEC4"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Explain the school’s obligations under the Clery Act, including annual reporting responsibilities of Campus Security Authorities (CSA) and school’s obligation to issue timely warnings (VI.18)</w:t>
      </w:r>
    </w:p>
    <w:p w14:paraId="66C05528"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Explain process for third party and anonymous reporting (VI.19)</w:t>
      </w:r>
    </w:p>
    <w:p w14:paraId="7B8FC2F5"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Ensure policy prohibits retaliation against those who participate in investigatory and/or disciplinary process (VI.20)</w:t>
      </w:r>
    </w:p>
    <w:p w14:paraId="553732A1" w14:textId="77777777" w:rsidR="00D37B55" w:rsidRPr="00214FCB" w:rsidRDefault="00D37B55" w:rsidP="00B61FA7">
      <w:pPr>
        <w:pStyle w:val="ListParagraph"/>
        <w:numPr>
          <w:ilvl w:val="0"/>
          <w:numId w:val="4"/>
        </w:numPr>
        <w:spacing w:after="0" w:line="240" w:lineRule="auto"/>
        <w:ind w:left="630"/>
        <w:rPr>
          <w:rFonts w:ascii="Times New Roman" w:hAnsi="Times New Roman"/>
          <w:color w:val="000000"/>
          <w:sz w:val="24"/>
          <w:szCs w:val="24"/>
        </w:rPr>
      </w:pPr>
      <w:r w:rsidRPr="00214FCB">
        <w:rPr>
          <w:rFonts w:ascii="Times New Roman" w:hAnsi="Times New Roman"/>
          <w:color w:val="000000"/>
          <w:sz w:val="24"/>
          <w:szCs w:val="24"/>
        </w:rPr>
        <w:t>Describe when the school will grant amnesty from other conduct policies violation (VI.21)</w:t>
      </w:r>
    </w:p>
    <w:p w14:paraId="419E2D9E" w14:textId="77777777" w:rsidR="00D37B55" w:rsidRDefault="00D37B55" w:rsidP="00D37B55">
      <w:pPr>
        <w:spacing w:after="0" w:line="240" w:lineRule="auto"/>
        <w:rPr>
          <w:rFonts w:ascii="Times New Roman" w:hAnsi="Times New Roman"/>
          <w:color w:val="000000"/>
          <w:sz w:val="24"/>
          <w:szCs w:val="24"/>
        </w:rPr>
      </w:pPr>
    </w:p>
    <w:p w14:paraId="6C48EC26" w14:textId="77777777" w:rsidR="00D37B55" w:rsidRDefault="00D37B55" w:rsidP="00B61FA7">
      <w:pPr>
        <w:pStyle w:val="ListParagraph"/>
        <w:numPr>
          <w:ilvl w:val="0"/>
          <w:numId w:val="5"/>
        </w:numPr>
        <w:spacing w:after="0" w:line="240" w:lineRule="auto"/>
        <w:ind w:left="432" w:hanging="432"/>
        <w:rPr>
          <w:rFonts w:ascii="Times New Roman" w:hAnsi="Times New Roman"/>
          <w:b/>
          <w:color w:val="000000"/>
          <w:sz w:val="24"/>
          <w:szCs w:val="24"/>
        </w:rPr>
      </w:pPr>
      <w:r>
        <w:rPr>
          <w:rFonts w:ascii="Times New Roman" w:hAnsi="Times New Roman"/>
          <w:color w:val="000000"/>
          <w:sz w:val="24"/>
          <w:szCs w:val="24"/>
        </w:rPr>
        <w:t xml:space="preserve"> </w:t>
      </w:r>
      <w:r>
        <w:rPr>
          <w:rFonts w:ascii="Times New Roman" w:hAnsi="Times New Roman"/>
          <w:b/>
          <w:color w:val="000000"/>
          <w:sz w:val="24"/>
          <w:szCs w:val="24"/>
        </w:rPr>
        <w:t>Investigation Procedures and Protocols</w:t>
      </w:r>
    </w:p>
    <w:p w14:paraId="44986145"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Identify who conducts investigations and what an investigation might entail (VII.22)</w:t>
      </w:r>
    </w:p>
    <w:p w14:paraId="24D86A76"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Specify a reasonably prompt time frame for resolving complaints (VII.23)</w:t>
      </w:r>
    </w:p>
    <w:p w14:paraId="1D78F4E8"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Explain processes for preserving evidence (VII.24)</w:t>
      </w:r>
    </w:p>
    <w:p w14:paraId="4458190F"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Respondent and complainant are provided equitable rights (VII.25)</w:t>
      </w:r>
    </w:p>
    <w:p w14:paraId="02C637CF"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Set forth parameters and clarify what information may or may not be shared during a parallel investigation with law enforcement (e.g. via a Memorandum of Understanding with local law enforcement) (VII.26)</w:t>
      </w:r>
    </w:p>
    <w:p w14:paraId="0957AE22"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Explains school’s obligations when complainant requests confidentiality (VII.27)</w:t>
      </w:r>
    </w:p>
    <w:p w14:paraId="03C00F19" w14:textId="77777777" w:rsidR="00D37B55" w:rsidRDefault="00D37B55" w:rsidP="00D37B55">
      <w:pPr>
        <w:spacing w:after="0" w:line="240" w:lineRule="auto"/>
        <w:rPr>
          <w:rFonts w:ascii="Times New Roman" w:hAnsi="Times New Roman"/>
          <w:color w:val="000000"/>
          <w:sz w:val="24"/>
          <w:szCs w:val="24"/>
        </w:rPr>
      </w:pPr>
    </w:p>
    <w:p w14:paraId="7A0FD3CA" w14:textId="77777777" w:rsidR="00D37B55" w:rsidRDefault="00D37B55" w:rsidP="00B61FA7">
      <w:pPr>
        <w:pStyle w:val="ListParagraph"/>
        <w:numPr>
          <w:ilvl w:val="0"/>
          <w:numId w:val="5"/>
        </w:numPr>
        <w:spacing w:after="0" w:line="240" w:lineRule="auto"/>
        <w:ind w:left="432" w:hanging="432"/>
        <w:rPr>
          <w:rFonts w:ascii="Times New Roman" w:hAnsi="Times New Roman"/>
          <w:b/>
          <w:color w:val="000000"/>
          <w:sz w:val="24"/>
          <w:szCs w:val="24"/>
        </w:rPr>
      </w:pPr>
      <w:r>
        <w:rPr>
          <w:rFonts w:ascii="Times New Roman" w:hAnsi="Times New Roman"/>
          <w:b/>
          <w:color w:val="000000"/>
          <w:sz w:val="24"/>
          <w:szCs w:val="24"/>
        </w:rPr>
        <w:t>Grievance/adjudication Procedures</w:t>
      </w:r>
    </w:p>
    <w:p w14:paraId="4C3CD349"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Explain mediation is never appropriate (VIII.28)</w:t>
      </w:r>
    </w:p>
    <w:p w14:paraId="548287D6"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Preponderance of the evidence is the standard of proof (VIII.29)</w:t>
      </w:r>
    </w:p>
    <w:p w14:paraId="2EA2014C"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Investigation and adjudication will be conducted by trained individuals (VIII.30)</w:t>
      </w:r>
    </w:p>
    <w:p w14:paraId="1818914F"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Process by which a party may raise issues related to potential conflict of interest with investigators and adjudicators (VIII.31)</w:t>
      </w:r>
    </w:p>
    <w:p w14:paraId="018B4F3B"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Explain the individuals who may attend and/or participate in the process (VIII.32)</w:t>
      </w:r>
    </w:p>
    <w:p w14:paraId="586B4181"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Opportunities for both parties to present witnesses (VIII.33)</w:t>
      </w:r>
    </w:p>
    <w:p w14:paraId="25BCDF1D"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lastRenderedPageBreak/>
        <w:t>If the school allows for cross examination, provide methods that can be put in place to prevent the parties from questioning one another (VIII.34)</w:t>
      </w:r>
    </w:p>
    <w:p w14:paraId="59C81408"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Provide list of possible sanctions (VIII.35)</w:t>
      </w:r>
    </w:p>
    <w:p w14:paraId="6BB54F18"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Outline how the parties will be informed of the results of the process (VIII.36)</w:t>
      </w:r>
    </w:p>
    <w:p w14:paraId="25A843E8"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Pr>
          <w:rFonts w:ascii="Times New Roman" w:hAnsi="Times New Roman"/>
          <w:color w:val="000000"/>
          <w:sz w:val="24"/>
          <w:szCs w:val="24"/>
        </w:rPr>
        <w:t>Describe appeal process for both parties (VIII.37)</w:t>
      </w:r>
    </w:p>
    <w:p w14:paraId="4341DC3F" w14:textId="77777777" w:rsidR="00D37B55" w:rsidRDefault="00D37B55" w:rsidP="00D37B55">
      <w:pPr>
        <w:pStyle w:val="ListParagraph"/>
        <w:spacing w:after="0" w:line="240" w:lineRule="auto"/>
        <w:ind w:left="630"/>
        <w:rPr>
          <w:rFonts w:ascii="Times New Roman" w:hAnsi="Times New Roman"/>
          <w:color w:val="000000"/>
          <w:sz w:val="24"/>
          <w:szCs w:val="24"/>
        </w:rPr>
      </w:pPr>
    </w:p>
    <w:p w14:paraId="50AB22DE" w14:textId="77777777" w:rsidR="00D37B55" w:rsidRPr="0007527C" w:rsidRDefault="00D37B55" w:rsidP="00B61FA7">
      <w:pPr>
        <w:pStyle w:val="ListParagraph"/>
        <w:numPr>
          <w:ilvl w:val="0"/>
          <w:numId w:val="5"/>
        </w:numPr>
        <w:spacing w:after="0" w:line="240" w:lineRule="auto"/>
        <w:rPr>
          <w:rFonts w:ascii="Times New Roman" w:hAnsi="Times New Roman"/>
          <w:b/>
          <w:color w:val="000000"/>
          <w:sz w:val="24"/>
          <w:szCs w:val="24"/>
        </w:rPr>
      </w:pPr>
      <w:r w:rsidRPr="0007527C">
        <w:rPr>
          <w:rFonts w:ascii="Times New Roman" w:hAnsi="Times New Roman"/>
          <w:b/>
          <w:color w:val="000000"/>
          <w:sz w:val="24"/>
          <w:szCs w:val="24"/>
        </w:rPr>
        <w:t>Prevention, Education, And Training</w:t>
      </w:r>
    </w:p>
    <w:p w14:paraId="50659183"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sidRPr="000D5C89">
        <w:rPr>
          <w:rFonts w:ascii="Times New Roman" w:hAnsi="Times New Roman"/>
          <w:color w:val="000000"/>
          <w:sz w:val="24"/>
          <w:szCs w:val="24"/>
        </w:rPr>
        <w:t>Outline the school’s approach to prevention programming and educational/outreach activities for students</w:t>
      </w:r>
      <w:r>
        <w:rPr>
          <w:rFonts w:ascii="Times New Roman" w:hAnsi="Times New Roman"/>
          <w:color w:val="000000"/>
          <w:sz w:val="24"/>
          <w:szCs w:val="24"/>
        </w:rPr>
        <w:t xml:space="preserve"> (IX.38)</w:t>
      </w:r>
    </w:p>
    <w:p w14:paraId="638C39E3" w14:textId="77777777" w:rsidR="00D37B55" w:rsidRDefault="00D37B55" w:rsidP="00B61FA7">
      <w:pPr>
        <w:pStyle w:val="ListParagraph"/>
        <w:numPr>
          <w:ilvl w:val="0"/>
          <w:numId w:val="4"/>
        </w:numPr>
        <w:spacing w:after="0" w:line="240" w:lineRule="auto"/>
        <w:ind w:left="630"/>
        <w:rPr>
          <w:rFonts w:ascii="Times New Roman" w:hAnsi="Times New Roman"/>
          <w:color w:val="000000"/>
          <w:sz w:val="24"/>
          <w:szCs w:val="24"/>
        </w:rPr>
      </w:pPr>
      <w:r w:rsidRPr="000D5C89">
        <w:rPr>
          <w:rFonts w:ascii="Times New Roman" w:hAnsi="Times New Roman"/>
          <w:color w:val="000000"/>
          <w:sz w:val="24"/>
          <w:szCs w:val="24"/>
        </w:rPr>
        <w:t>Outline the school’s approach to educational and training activities for employees</w:t>
      </w:r>
      <w:r>
        <w:rPr>
          <w:rFonts w:ascii="Times New Roman" w:hAnsi="Times New Roman"/>
          <w:color w:val="000000"/>
          <w:sz w:val="24"/>
          <w:szCs w:val="24"/>
        </w:rPr>
        <w:t xml:space="preserve"> (IX.39)</w:t>
      </w:r>
    </w:p>
    <w:p w14:paraId="028300B2" w14:textId="77777777" w:rsidR="004E10A2" w:rsidRDefault="004E10A2" w:rsidP="004E10A2">
      <w:pPr>
        <w:pStyle w:val="Header"/>
        <w:outlineLvl w:val="0"/>
        <w:rPr>
          <w:rFonts w:ascii="Times New Roman" w:hAnsi="Times New Roman"/>
          <w:sz w:val="24"/>
          <w:szCs w:val="24"/>
        </w:rPr>
      </w:pPr>
    </w:p>
    <w:p w14:paraId="6B4E2C0E" w14:textId="7887F592" w:rsidR="00811CF3" w:rsidRDefault="004E10A2" w:rsidP="004E10A2">
      <w:pPr>
        <w:pStyle w:val="Header"/>
        <w:outlineLvl w:val="0"/>
        <w:rPr>
          <w:rFonts w:ascii="Times New Roman" w:hAnsi="Times New Roman"/>
          <w:sz w:val="24"/>
          <w:szCs w:val="24"/>
        </w:rPr>
      </w:pPr>
      <w:r w:rsidRPr="004E10A2">
        <w:rPr>
          <w:rFonts w:ascii="Times New Roman" w:hAnsi="Times New Roman"/>
          <w:sz w:val="24"/>
          <w:szCs w:val="24"/>
        </w:rPr>
        <w:t xml:space="preserve">Adapted </w:t>
      </w:r>
      <w:r w:rsidR="00811CF3">
        <w:rPr>
          <w:rFonts w:ascii="Times New Roman" w:hAnsi="Times New Roman"/>
          <w:sz w:val="24"/>
          <w:szCs w:val="24"/>
        </w:rPr>
        <w:t>f</w:t>
      </w:r>
      <w:r>
        <w:rPr>
          <w:rFonts w:ascii="Times New Roman" w:hAnsi="Times New Roman"/>
          <w:sz w:val="24"/>
          <w:szCs w:val="24"/>
        </w:rPr>
        <w:t xml:space="preserve">rom the Checklist </w:t>
      </w:r>
      <w:r w:rsidR="00811CF3">
        <w:rPr>
          <w:rFonts w:ascii="Times New Roman" w:hAnsi="Times New Roman"/>
          <w:sz w:val="24"/>
          <w:szCs w:val="24"/>
        </w:rPr>
        <w:t>d</w:t>
      </w:r>
      <w:r>
        <w:rPr>
          <w:rFonts w:ascii="Times New Roman" w:hAnsi="Times New Roman"/>
          <w:sz w:val="24"/>
          <w:szCs w:val="24"/>
        </w:rPr>
        <w:t>eveloped by t</w:t>
      </w:r>
      <w:r w:rsidRPr="004E10A2">
        <w:rPr>
          <w:rFonts w:ascii="Times New Roman" w:hAnsi="Times New Roman"/>
          <w:sz w:val="24"/>
          <w:szCs w:val="24"/>
        </w:rPr>
        <w:t xml:space="preserve">he </w:t>
      </w:r>
      <w:r w:rsidR="00BD7987">
        <w:rPr>
          <w:rFonts w:ascii="Times New Roman" w:hAnsi="Times New Roman"/>
          <w:sz w:val="24"/>
          <w:szCs w:val="24"/>
        </w:rPr>
        <w:t xml:space="preserve">2014 </w:t>
      </w:r>
      <w:r w:rsidR="00BD7987" w:rsidRPr="00E63644">
        <w:rPr>
          <w:rFonts w:ascii="Times New Roman" w:hAnsi="Times New Roman"/>
          <w:sz w:val="24"/>
          <w:szCs w:val="24"/>
        </w:rPr>
        <w:t xml:space="preserve">White House Task Force to Protect Students </w:t>
      </w:r>
      <w:proofErr w:type="gramStart"/>
      <w:r w:rsidR="00BD7987" w:rsidRPr="00E63644">
        <w:rPr>
          <w:rFonts w:ascii="Times New Roman" w:hAnsi="Times New Roman"/>
          <w:sz w:val="24"/>
          <w:szCs w:val="24"/>
        </w:rPr>
        <w:t>From</w:t>
      </w:r>
      <w:proofErr w:type="gramEnd"/>
      <w:r w:rsidR="00BD7987" w:rsidRPr="00E63644">
        <w:rPr>
          <w:rFonts w:ascii="Times New Roman" w:hAnsi="Times New Roman"/>
          <w:sz w:val="24"/>
          <w:szCs w:val="24"/>
        </w:rPr>
        <w:t xml:space="preserve"> Sexual Assault</w:t>
      </w:r>
      <w:r w:rsidR="00BD7987">
        <w:rPr>
          <w:rFonts w:ascii="Times New Roman" w:hAnsi="Times New Roman"/>
          <w:sz w:val="24"/>
          <w:szCs w:val="24"/>
        </w:rPr>
        <w:t>.</w:t>
      </w:r>
    </w:p>
    <w:p w14:paraId="35369AAE" w14:textId="4EA1CD36" w:rsidR="00896F0A" w:rsidRDefault="00896F0A">
      <w:pPr>
        <w:spacing w:after="0" w:line="240" w:lineRule="auto"/>
        <w:rPr>
          <w:rFonts w:ascii="Times New Roman" w:hAnsi="Times New Roman"/>
          <w:sz w:val="24"/>
          <w:szCs w:val="24"/>
        </w:rPr>
      </w:pPr>
      <w:r>
        <w:rPr>
          <w:rFonts w:ascii="Times New Roman" w:hAnsi="Times New Roman"/>
          <w:sz w:val="24"/>
          <w:szCs w:val="24"/>
        </w:rPr>
        <w:br w:type="page"/>
      </w:r>
    </w:p>
    <w:p w14:paraId="7D7F918B" w14:textId="77777777" w:rsidR="00896F0A" w:rsidRDefault="00896F0A" w:rsidP="00896F0A">
      <w:pPr>
        <w:pStyle w:val="Header"/>
        <w:jc w:val="center"/>
        <w:outlineLvl w:val="0"/>
        <w:rPr>
          <w:rFonts w:ascii="Times New Roman" w:hAnsi="Times New Roman"/>
          <w:sz w:val="24"/>
          <w:szCs w:val="24"/>
        </w:rPr>
      </w:pPr>
    </w:p>
    <w:p w14:paraId="21FF88BE" w14:textId="77777777" w:rsidR="00896F0A" w:rsidRDefault="00896F0A" w:rsidP="00896F0A">
      <w:pPr>
        <w:pStyle w:val="Header"/>
        <w:jc w:val="center"/>
        <w:outlineLvl w:val="0"/>
        <w:rPr>
          <w:rFonts w:ascii="Times New Roman" w:hAnsi="Times New Roman"/>
          <w:sz w:val="24"/>
          <w:szCs w:val="24"/>
        </w:rPr>
      </w:pPr>
    </w:p>
    <w:p w14:paraId="304A7A7E" w14:textId="6706C346" w:rsidR="00351451" w:rsidRDefault="00896F0A" w:rsidP="00896F0A">
      <w:pPr>
        <w:pStyle w:val="Header"/>
        <w:jc w:val="center"/>
        <w:outlineLvl w:val="0"/>
        <w:rPr>
          <w:rFonts w:ascii="Times New Roman" w:hAnsi="Times New Roman"/>
          <w:sz w:val="24"/>
          <w:szCs w:val="24"/>
        </w:rPr>
      </w:pPr>
      <w:r>
        <w:rPr>
          <w:rFonts w:ascii="Times New Roman" w:hAnsi="Times New Roman"/>
          <w:sz w:val="24"/>
          <w:szCs w:val="24"/>
        </w:rPr>
        <w:t>APPENDIX F</w:t>
      </w:r>
    </w:p>
    <w:p w14:paraId="33FAD1E1" w14:textId="77777777" w:rsidR="00896F0A" w:rsidRDefault="00896F0A" w:rsidP="00896F0A">
      <w:pPr>
        <w:pStyle w:val="Header"/>
        <w:jc w:val="center"/>
        <w:outlineLvl w:val="0"/>
        <w:rPr>
          <w:rFonts w:ascii="Times New Roman" w:hAnsi="Times New Roman"/>
          <w:sz w:val="24"/>
          <w:szCs w:val="24"/>
        </w:rPr>
      </w:pPr>
    </w:p>
    <w:p w14:paraId="3852713E" w14:textId="77777777" w:rsidR="00896F0A" w:rsidRPr="00896F0A" w:rsidRDefault="00896F0A" w:rsidP="00896F0A">
      <w:pPr>
        <w:pStyle w:val="Header"/>
        <w:jc w:val="center"/>
        <w:outlineLvl w:val="0"/>
        <w:rPr>
          <w:rFonts w:ascii="Times New Roman" w:hAnsi="Times New Roman"/>
          <w:sz w:val="24"/>
          <w:szCs w:val="24"/>
        </w:rPr>
      </w:pPr>
    </w:p>
    <w:p w14:paraId="6F3519E9" w14:textId="77777777" w:rsidR="00672A60" w:rsidRDefault="00896F0A" w:rsidP="00896F0A">
      <w:pPr>
        <w:ind w:left="-360" w:right="-360"/>
        <w:jc w:val="center"/>
        <w:rPr>
          <w:rFonts w:ascii="Times New Roman" w:hAnsi="Times New Roman"/>
          <w:caps/>
          <w:sz w:val="24"/>
          <w:szCs w:val="24"/>
        </w:rPr>
      </w:pPr>
      <w:r w:rsidRPr="00896F0A">
        <w:rPr>
          <w:rFonts w:ascii="Times New Roman" w:hAnsi="Times New Roman"/>
          <w:caps/>
          <w:sz w:val="24"/>
          <w:szCs w:val="24"/>
        </w:rPr>
        <w:t xml:space="preserve">Application for Approval of Human </w:t>
      </w:r>
    </w:p>
    <w:p w14:paraId="090AA7F5" w14:textId="632FDFB3" w:rsidR="00896F0A" w:rsidRPr="00896F0A" w:rsidRDefault="00896F0A" w:rsidP="00896F0A">
      <w:pPr>
        <w:ind w:left="-360" w:right="-360"/>
        <w:jc w:val="center"/>
        <w:rPr>
          <w:rFonts w:ascii="Times New Roman" w:hAnsi="Times New Roman"/>
          <w:caps/>
          <w:sz w:val="24"/>
          <w:szCs w:val="24"/>
        </w:rPr>
      </w:pPr>
      <w:r w:rsidRPr="00896F0A">
        <w:rPr>
          <w:rFonts w:ascii="Times New Roman" w:hAnsi="Times New Roman"/>
          <w:caps/>
          <w:sz w:val="24"/>
          <w:szCs w:val="24"/>
        </w:rPr>
        <w:t>Subjects Research</w:t>
      </w:r>
    </w:p>
    <w:p w14:paraId="16020858" w14:textId="41C04B04" w:rsidR="00896F0A" w:rsidRDefault="00896F0A" w:rsidP="00896F0A">
      <w:pPr>
        <w:pStyle w:val="Header"/>
        <w:jc w:val="center"/>
        <w:outlineLvl w:val="0"/>
        <w:rPr>
          <w:rFonts w:ascii="Times New Roman" w:hAnsi="Times New Roman"/>
          <w:sz w:val="24"/>
          <w:szCs w:val="24"/>
        </w:rPr>
      </w:pPr>
    </w:p>
    <w:p w14:paraId="0AD8CF05" w14:textId="39DF8629" w:rsidR="00896F0A" w:rsidRDefault="00351451">
      <w:pPr>
        <w:spacing w:after="0" w:line="240" w:lineRule="auto"/>
        <w:rPr>
          <w:rFonts w:ascii="Times New Roman" w:hAnsi="Times New Roman"/>
          <w:sz w:val="24"/>
          <w:szCs w:val="24"/>
        </w:rPr>
      </w:pPr>
      <w:r>
        <w:rPr>
          <w:rFonts w:ascii="Times New Roman" w:hAnsi="Times New Roman"/>
          <w:sz w:val="24"/>
          <w:szCs w:val="24"/>
        </w:rPr>
        <w:br w:type="page"/>
      </w:r>
    </w:p>
    <w:p w14:paraId="6B9D4B02" w14:textId="02A915AB" w:rsidR="00351451" w:rsidRDefault="00677AA8">
      <w:pPr>
        <w:spacing w:after="0" w:line="240" w:lineRule="auto"/>
        <w:rPr>
          <w:rFonts w:ascii="Times New Roman" w:hAnsi="Times New Roman"/>
          <w:sz w:val="24"/>
          <w:szCs w:val="24"/>
        </w:rPr>
      </w:pPr>
      <w:r>
        <w:rPr>
          <w:b/>
          <w:noProof/>
        </w:rPr>
        <w:lastRenderedPageBreak/>
        <w:pict w14:anchorId="79579B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18.8pt;margin-top:13.7pt;width:187.2pt;height:25pt;z-index:251659264;mso-wrap-edited:f;mso-width-percent:0;mso-height-percent:0;mso-wrap-distance-left:4.5pt;mso-wrap-distance-top:4.5pt;mso-wrap-distance-right:4.5pt;mso-wrap-distance-bottom:4.5pt;mso-position-horizontal-relative:margin;mso-position-vertical-relative:margin;mso-width-percent:0;mso-height-percent:0">
            <v:imagedata r:id="rId19" o:title=""/>
            <w10:wrap type="square" anchorx="margin" anchory="margin"/>
          </v:shape>
        </w:pict>
      </w:r>
    </w:p>
    <w:p w14:paraId="0F945CF7" w14:textId="77777777" w:rsidR="00896F0A" w:rsidRPr="006145C2" w:rsidRDefault="00896F0A" w:rsidP="00896F0A">
      <w:pPr>
        <w:tabs>
          <w:tab w:val="right" w:pos="9540"/>
        </w:tabs>
        <w:rPr>
          <w:sz w:val="24"/>
          <w:szCs w:val="24"/>
        </w:rPr>
      </w:pPr>
    </w:p>
    <w:p w14:paraId="49BF1711" w14:textId="56F7FCC6" w:rsidR="00896F0A" w:rsidRDefault="00896F0A" w:rsidP="00896F0A">
      <w:pPr>
        <w:pStyle w:val="NoSpacing"/>
        <w:jc w:val="center"/>
        <w:rPr>
          <w:b/>
        </w:rPr>
      </w:pPr>
    </w:p>
    <w:p w14:paraId="2BB0FD84" w14:textId="3FFA73DE" w:rsidR="00896F0A" w:rsidRDefault="00896F0A" w:rsidP="00896F0A">
      <w:pPr>
        <w:pStyle w:val="NoSpacing"/>
        <w:jc w:val="center"/>
        <w:rPr>
          <w:b/>
        </w:rPr>
      </w:pPr>
      <w:r>
        <w:rPr>
          <w:b/>
        </w:rPr>
        <w:t>Office of Research and Creative Scholarship</w:t>
      </w:r>
    </w:p>
    <w:p w14:paraId="42E4CEE0" w14:textId="77777777" w:rsidR="00896F0A" w:rsidRPr="00F279D7" w:rsidRDefault="00896F0A" w:rsidP="00896F0A">
      <w:pPr>
        <w:pStyle w:val="NoSpacing"/>
        <w:jc w:val="center"/>
        <w:rPr>
          <w:b/>
        </w:rPr>
      </w:pPr>
      <w:r w:rsidRPr="00F279D7">
        <w:rPr>
          <w:b/>
        </w:rPr>
        <w:t>Institutional Review Board</w:t>
      </w:r>
    </w:p>
    <w:p w14:paraId="5EE15033" w14:textId="77777777" w:rsidR="00896F0A" w:rsidRPr="00F279D7" w:rsidRDefault="00896F0A" w:rsidP="00896F0A">
      <w:pPr>
        <w:pStyle w:val="NoSpacing"/>
        <w:jc w:val="center"/>
        <w:rPr>
          <w:b/>
        </w:rPr>
      </w:pPr>
      <w:r w:rsidRPr="00F279D7">
        <w:rPr>
          <w:b/>
        </w:rPr>
        <w:t xml:space="preserve">(269) 471-6361 Fax: (269) 471-6246 E-mail: </w:t>
      </w:r>
      <w:hyperlink r:id="rId20" w:history="1">
        <w:r w:rsidRPr="00F279D7">
          <w:rPr>
            <w:rStyle w:val="Hyperlink"/>
            <w:rFonts w:ascii="Times New Roman" w:hAnsi="Times New Roman"/>
            <w:b/>
            <w:sz w:val="20"/>
            <w:szCs w:val="20"/>
          </w:rPr>
          <w:t>irb@andrews.edu</w:t>
        </w:r>
      </w:hyperlink>
    </w:p>
    <w:p w14:paraId="04CE92CB" w14:textId="77777777" w:rsidR="00896F0A" w:rsidRPr="00F279D7" w:rsidRDefault="00896F0A" w:rsidP="00896F0A">
      <w:pPr>
        <w:pStyle w:val="NoSpacing"/>
        <w:jc w:val="center"/>
        <w:rPr>
          <w:b/>
        </w:rPr>
      </w:pPr>
      <w:r w:rsidRPr="00F279D7">
        <w:rPr>
          <w:b/>
        </w:rPr>
        <w:t>Andrews University, Berrien Springs, MI 49104-0355</w:t>
      </w:r>
    </w:p>
    <w:p w14:paraId="03E21632" w14:textId="77777777" w:rsidR="00896F0A" w:rsidRDefault="00896F0A" w:rsidP="00896F0A">
      <w:pPr>
        <w:ind w:left="-360" w:right="-360"/>
      </w:pPr>
      <w:r>
        <w:t xml:space="preserve">     </w:t>
      </w:r>
    </w:p>
    <w:p w14:paraId="137A223B" w14:textId="77777777" w:rsidR="00896F0A" w:rsidRPr="00896F0A" w:rsidRDefault="00896F0A" w:rsidP="00896F0A">
      <w:pPr>
        <w:ind w:left="-360" w:right="-360"/>
        <w:jc w:val="center"/>
        <w:rPr>
          <w:rFonts w:ascii="Times New Roman" w:hAnsi="Times New Roman"/>
          <w:b/>
          <w:caps/>
          <w:sz w:val="24"/>
          <w:szCs w:val="24"/>
        </w:rPr>
      </w:pPr>
      <w:r w:rsidRPr="00896F0A">
        <w:rPr>
          <w:rFonts w:ascii="Times New Roman" w:hAnsi="Times New Roman"/>
          <w:b/>
          <w:caps/>
          <w:sz w:val="24"/>
          <w:szCs w:val="24"/>
        </w:rPr>
        <w:t>Application for Approval of Human Subjects Research</w:t>
      </w:r>
    </w:p>
    <w:p w14:paraId="4F7FEF66" w14:textId="77777777" w:rsidR="00896F0A" w:rsidRPr="00896F0A" w:rsidRDefault="00896F0A" w:rsidP="00896F0A">
      <w:pPr>
        <w:pStyle w:val="Heading1"/>
        <w:ind w:left="-360"/>
        <w:rPr>
          <w:rFonts w:ascii="Times New Roman" w:hAnsi="Times New Roman"/>
          <w:color w:val="auto"/>
          <w:sz w:val="24"/>
          <w:szCs w:val="24"/>
        </w:rPr>
      </w:pPr>
      <w:r w:rsidRPr="00896F0A">
        <w:rPr>
          <w:rFonts w:ascii="Times New Roman" w:hAnsi="Times New Roman"/>
          <w:color w:val="auto"/>
          <w:sz w:val="24"/>
          <w:szCs w:val="24"/>
        </w:rPr>
        <w:t xml:space="preserve">Please complete this application as thoroughly as possible. Your application will be reviewed by a committee of Andrews University IRB, and if approved it will be for one year. Beyond the one year you will be required to submit a continuation request. It is the IRB’s responsibility to assign the level of review: Exempt, Expedited or Full. It is your responsibility to accurately complete the form and provide the required documents. Should your application fall into the exempt status, you should expect a response from the IRB office within 2 weeks; Expedited within 2 weeks and a Full review 4-6 weeks. </w:t>
      </w:r>
    </w:p>
    <w:p w14:paraId="7A0FFE35" w14:textId="77777777" w:rsidR="00896F0A" w:rsidRDefault="00896F0A" w:rsidP="00896F0A">
      <w:pPr>
        <w:spacing w:after="0" w:line="240" w:lineRule="auto"/>
        <w:rPr>
          <w:b/>
          <w:sz w:val="20"/>
          <w:szCs w:val="20"/>
        </w:rPr>
      </w:pPr>
    </w:p>
    <w:p w14:paraId="52983582" w14:textId="77777777" w:rsidR="00896F0A" w:rsidRDefault="00896F0A" w:rsidP="00896F0A">
      <w:pPr>
        <w:spacing w:after="0" w:line="240" w:lineRule="auto"/>
        <w:rPr>
          <w:b/>
          <w:sz w:val="20"/>
          <w:szCs w:val="20"/>
        </w:rPr>
      </w:pPr>
    </w:p>
    <w:p w14:paraId="3449989D" w14:textId="77777777" w:rsidR="00896F0A" w:rsidRPr="00925B52" w:rsidRDefault="00896F0A" w:rsidP="00896F0A">
      <w:pPr>
        <w:spacing w:after="0" w:line="240" w:lineRule="auto"/>
        <w:rPr>
          <w:rFonts w:ascii="Times New Roman" w:hAnsi="Times New Roman"/>
          <w:sz w:val="24"/>
          <w:szCs w:val="24"/>
        </w:rPr>
      </w:pPr>
      <w:r w:rsidRPr="00A1411E">
        <w:rPr>
          <w:b/>
          <w:sz w:val="20"/>
          <w:szCs w:val="20"/>
        </w:rPr>
        <w:t>Please complete the following application:</w:t>
      </w:r>
    </w:p>
    <w:p w14:paraId="06709774" w14:textId="77777777" w:rsidR="00896F0A" w:rsidRPr="00A1411E" w:rsidRDefault="00896F0A" w:rsidP="00896F0A">
      <w:pPr>
        <w:spacing w:after="0" w:line="240" w:lineRule="auto"/>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5"/>
        <w:gridCol w:w="714"/>
        <w:gridCol w:w="1152"/>
        <w:gridCol w:w="601"/>
        <w:gridCol w:w="1998"/>
      </w:tblGrid>
      <w:tr w:rsidR="00896F0A" w:rsidRPr="001A35CD" w14:paraId="450018D4" w14:textId="77777777" w:rsidTr="00A710D5">
        <w:tc>
          <w:tcPr>
            <w:tcW w:w="9576" w:type="dxa"/>
            <w:gridSpan w:val="5"/>
            <w:shd w:val="clear" w:color="auto" w:fill="D9D9D9"/>
          </w:tcPr>
          <w:p w14:paraId="286EFD81" w14:textId="77777777" w:rsidR="00896F0A" w:rsidRPr="001A35CD" w:rsidRDefault="00896F0A" w:rsidP="00A710D5">
            <w:pPr>
              <w:spacing w:after="0" w:line="240" w:lineRule="auto"/>
              <w:rPr>
                <w:b/>
                <w:sz w:val="20"/>
                <w:szCs w:val="20"/>
              </w:rPr>
            </w:pPr>
            <w:r>
              <w:rPr>
                <w:b/>
                <w:sz w:val="20"/>
                <w:szCs w:val="20"/>
              </w:rPr>
              <w:t>1.  Research Project</w:t>
            </w:r>
          </w:p>
        </w:tc>
      </w:tr>
      <w:tr w:rsidR="00896F0A" w:rsidRPr="001A35CD" w14:paraId="3DD34190" w14:textId="77777777" w:rsidTr="00A710D5">
        <w:tc>
          <w:tcPr>
            <w:tcW w:w="9576" w:type="dxa"/>
            <w:gridSpan w:val="5"/>
          </w:tcPr>
          <w:p w14:paraId="2FC54420" w14:textId="77777777" w:rsidR="00896F0A" w:rsidRPr="001A35CD" w:rsidRDefault="00896F0A" w:rsidP="00896F0A">
            <w:pPr>
              <w:numPr>
                <w:ilvl w:val="0"/>
                <w:numId w:val="33"/>
              </w:numPr>
              <w:spacing w:after="0" w:line="240" w:lineRule="auto"/>
              <w:rPr>
                <w:sz w:val="20"/>
                <w:szCs w:val="20"/>
              </w:rPr>
            </w:pPr>
            <w:r w:rsidRPr="001A35CD">
              <w:rPr>
                <w:sz w:val="20"/>
                <w:szCs w:val="20"/>
              </w:rPr>
              <w:t>Title:</w:t>
            </w:r>
            <w:r>
              <w:rPr>
                <w:sz w:val="20"/>
                <w:szCs w:val="20"/>
              </w:rPr>
              <w:t xml:space="preserve"> A Multi Case Study of Sexual </w:t>
            </w:r>
            <w:r w:rsidRPr="006F3E67">
              <w:rPr>
                <w:rFonts w:ascii="Times New Roman" w:hAnsi="Times New Roman"/>
                <w:sz w:val="24"/>
                <w:szCs w:val="24"/>
              </w:rPr>
              <w:t xml:space="preserve">Assault </w:t>
            </w:r>
            <w:r>
              <w:rPr>
                <w:rFonts w:ascii="Times New Roman" w:hAnsi="Times New Roman"/>
                <w:sz w:val="24"/>
                <w:szCs w:val="24"/>
              </w:rPr>
              <w:t>Policies and Procedures o</w:t>
            </w:r>
            <w:r w:rsidRPr="006F3E67">
              <w:rPr>
                <w:rFonts w:ascii="Times New Roman" w:hAnsi="Times New Roman"/>
                <w:sz w:val="24"/>
                <w:szCs w:val="24"/>
              </w:rPr>
              <w:t>f Three Distinctive Residential Higher E</w:t>
            </w:r>
            <w:r>
              <w:rPr>
                <w:rFonts w:ascii="Times New Roman" w:hAnsi="Times New Roman"/>
                <w:sz w:val="24"/>
                <w:szCs w:val="24"/>
              </w:rPr>
              <w:t>ducation Institutions in t</w:t>
            </w:r>
            <w:r w:rsidRPr="006F3E67">
              <w:rPr>
                <w:rFonts w:ascii="Times New Roman" w:hAnsi="Times New Roman"/>
                <w:sz w:val="24"/>
                <w:szCs w:val="24"/>
              </w:rPr>
              <w:t>he Midwest</w:t>
            </w:r>
            <w:r>
              <w:rPr>
                <w:rFonts w:ascii="Times New Roman" w:hAnsi="Times New Roman"/>
                <w:sz w:val="24"/>
                <w:szCs w:val="24"/>
              </w:rPr>
              <w:t>.</w:t>
            </w:r>
          </w:p>
        </w:tc>
      </w:tr>
      <w:tr w:rsidR="00896F0A" w:rsidRPr="001A35CD" w14:paraId="4A24E655" w14:textId="77777777" w:rsidTr="00A710D5">
        <w:tc>
          <w:tcPr>
            <w:tcW w:w="9576" w:type="dxa"/>
            <w:gridSpan w:val="5"/>
          </w:tcPr>
          <w:p w14:paraId="6C870528" w14:textId="77777777" w:rsidR="00896F0A" w:rsidRDefault="00896F0A" w:rsidP="00A710D5">
            <w:pPr>
              <w:spacing w:after="0" w:line="240" w:lineRule="auto"/>
              <w:rPr>
                <w:sz w:val="20"/>
                <w:szCs w:val="20"/>
              </w:rPr>
            </w:pPr>
            <w:r>
              <w:rPr>
                <w:sz w:val="20"/>
                <w:szCs w:val="20"/>
              </w:rPr>
              <w:t xml:space="preserve">Will the research be conducted on the AU campus?     </w:t>
            </w:r>
            <w:r w:rsidRPr="006E7B4E">
              <w:rPr>
                <w:b/>
                <w:sz w:val="20"/>
                <w:szCs w:val="20"/>
              </w:rPr>
              <w:t>___</w:t>
            </w:r>
            <w:r>
              <w:rPr>
                <w:sz w:val="20"/>
                <w:szCs w:val="20"/>
              </w:rPr>
              <w:t xml:space="preserve"> Yes      </w:t>
            </w:r>
            <w:r w:rsidRPr="006E7B4E">
              <w:rPr>
                <w:b/>
                <w:sz w:val="20"/>
                <w:szCs w:val="20"/>
              </w:rPr>
              <w:t>_</w:t>
            </w:r>
            <w:r>
              <w:rPr>
                <w:b/>
                <w:sz w:val="20"/>
                <w:szCs w:val="20"/>
              </w:rPr>
              <w:t>X</w:t>
            </w:r>
            <w:r w:rsidRPr="006E7B4E">
              <w:rPr>
                <w:b/>
                <w:sz w:val="20"/>
                <w:szCs w:val="20"/>
              </w:rPr>
              <w:t>__</w:t>
            </w:r>
            <w:r>
              <w:rPr>
                <w:sz w:val="20"/>
                <w:szCs w:val="20"/>
              </w:rPr>
              <w:t xml:space="preserve"> No  </w:t>
            </w:r>
          </w:p>
          <w:p w14:paraId="12DDB330" w14:textId="77777777" w:rsidR="00896F0A" w:rsidRDefault="00896F0A" w:rsidP="00A710D5">
            <w:pPr>
              <w:spacing w:after="0" w:line="240" w:lineRule="auto"/>
              <w:rPr>
                <w:sz w:val="20"/>
                <w:szCs w:val="20"/>
              </w:rPr>
            </w:pPr>
            <w:r w:rsidRPr="00070981">
              <w:rPr>
                <w:sz w:val="20"/>
                <w:szCs w:val="20"/>
              </w:rPr>
              <w:t>If no, please indicate the location(s) of the study and attach an institutional consent letter that references the researcher’s study.</w:t>
            </w:r>
            <w:r>
              <w:rPr>
                <w:sz w:val="20"/>
                <w:szCs w:val="20"/>
              </w:rPr>
              <w:t xml:space="preserve"> </w:t>
            </w:r>
          </w:p>
          <w:p w14:paraId="5E300264" w14:textId="77777777" w:rsidR="00896F0A" w:rsidRDefault="00896F0A" w:rsidP="00A710D5">
            <w:pPr>
              <w:spacing w:after="0" w:line="240" w:lineRule="auto"/>
              <w:rPr>
                <w:sz w:val="20"/>
                <w:szCs w:val="20"/>
              </w:rPr>
            </w:pP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p>
          <w:p w14:paraId="72D89AE1" w14:textId="77777777" w:rsidR="00896F0A" w:rsidRDefault="00896F0A" w:rsidP="00A710D5">
            <w:pPr>
              <w:pBdr>
                <w:top w:val="single" w:sz="12" w:space="1" w:color="auto"/>
                <w:bottom w:val="single" w:sz="12" w:space="1" w:color="auto"/>
              </w:pBdr>
              <w:spacing w:after="0" w:line="240" w:lineRule="auto"/>
              <w:rPr>
                <w:sz w:val="20"/>
                <w:szCs w:val="20"/>
              </w:rPr>
            </w:pPr>
          </w:p>
          <w:p w14:paraId="7ABAA0CC" w14:textId="77777777" w:rsidR="00896F0A" w:rsidRDefault="00896F0A" w:rsidP="00A710D5">
            <w:pPr>
              <w:pBdr>
                <w:bottom w:val="single" w:sz="12" w:space="1" w:color="auto"/>
                <w:between w:val="single" w:sz="12" w:space="1" w:color="auto"/>
              </w:pBdr>
              <w:spacing w:after="0" w:line="240" w:lineRule="auto"/>
              <w:rPr>
                <w:sz w:val="20"/>
                <w:szCs w:val="20"/>
              </w:rPr>
            </w:pPr>
          </w:p>
          <w:p w14:paraId="64B7A413" w14:textId="77777777" w:rsidR="00896F0A" w:rsidRDefault="00896F0A" w:rsidP="00A710D5">
            <w:pPr>
              <w:spacing w:after="0" w:line="240" w:lineRule="auto"/>
              <w:ind w:left="720"/>
              <w:rPr>
                <w:sz w:val="20"/>
                <w:szCs w:val="20"/>
              </w:rPr>
            </w:pPr>
          </w:p>
          <w:p w14:paraId="741E5161" w14:textId="77777777" w:rsidR="00896F0A" w:rsidRPr="001A35CD" w:rsidRDefault="00896F0A" w:rsidP="00896F0A">
            <w:pPr>
              <w:numPr>
                <w:ilvl w:val="0"/>
                <w:numId w:val="33"/>
              </w:numPr>
              <w:spacing w:after="0" w:line="240" w:lineRule="auto"/>
              <w:rPr>
                <w:sz w:val="20"/>
                <w:szCs w:val="20"/>
              </w:rPr>
            </w:pPr>
            <w:r>
              <w:rPr>
                <w:sz w:val="20"/>
                <w:szCs w:val="20"/>
              </w:rPr>
              <w:t>What is the source of funding (please check all that apply)</w:t>
            </w:r>
          </w:p>
        </w:tc>
      </w:tr>
      <w:tr w:rsidR="00896F0A" w:rsidRPr="001A35CD" w14:paraId="4F79F836" w14:textId="77777777" w:rsidTr="00A710D5">
        <w:tc>
          <w:tcPr>
            <w:tcW w:w="6818" w:type="dxa"/>
            <w:gridSpan w:val="3"/>
            <w:tcBorders>
              <w:top w:val="single" w:sz="4" w:space="0" w:color="auto"/>
              <w:right w:val="single" w:sz="4" w:space="0" w:color="auto"/>
            </w:tcBorders>
          </w:tcPr>
          <w:p w14:paraId="04A51A88" w14:textId="77777777" w:rsidR="00896F0A" w:rsidRPr="001A35CD" w:rsidRDefault="00896F0A" w:rsidP="00A710D5">
            <w:pPr>
              <w:spacing w:after="0" w:line="240" w:lineRule="auto"/>
              <w:rPr>
                <w:sz w:val="20"/>
                <w:szCs w:val="20"/>
              </w:rPr>
            </w:pPr>
            <w:r>
              <w:rPr>
                <w:b/>
                <w:sz w:val="20"/>
                <w:szCs w:val="20"/>
              </w:rPr>
              <w:t xml:space="preserve"> </w:t>
            </w:r>
            <w:r w:rsidRPr="006E7B4E">
              <w:rPr>
                <w:b/>
                <w:sz w:val="20"/>
                <w:szCs w:val="20"/>
              </w:rPr>
              <w:t>_</w:t>
            </w:r>
            <w:r>
              <w:rPr>
                <w:b/>
                <w:sz w:val="20"/>
                <w:szCs w:val="20"/>
              </w:rPr>
              <w:t>X</w:t>
            </w:r>
            <w:r w:rsidRPr="006E7B4E">
              <w:rPr>
                <w:b/>
                <w:sz w:val="20"/>
                <w:szCs w:val="20"/>
              </w:rPr>
              <w:t>__</w:t>
            </w:r>
            <w:r>
              <w:rPr>
                <w:color w:val="FF0000"/>
                <w:sz w:val="20"/>
                <w:szCs w:val="20"/>
              </w:rPr>
              <w:t xml:space="preserve">  </w:t>
            </w:r>
            <w:r w:rsidRPr="001A35CD">
              <w:rPr>
                <w:sz w:val="20"/>
                <w:szCs w:val="20"/>
              </w:rPr>
              <w:t xml:space="preserve"> Unfunded</w:t>
            </w:r>
          </w:p>
        </w:tc>
        <w:tc>
          <w:tcPr>
            <w:tcW w:w="2758" w:type="dxa"/>
            <w:gridSpan w:val="2"/>
            <w:tcBorders>
              <w:left w:val="single" w:sz="4" w:space="0" w:color="auto"/>
            </w:tcBorders>
          </w:tcPr>
          <w:p w14:paraId="4CF78A1A" w14:textId="77777777" w:rsidR="00896F0A" w:rsidRPr="001A35CD" w:rsidRDefault="00896F0A" w:rsidP="00A710D5">
            <w:pPr>
              <w:spacing w:after="0" w:line="240" w:lineRule="auto"/>
              <w:rPr>
                <w:sz w:val="20"/>
                <w:szCs w:val="20"/>
              </w:rPr>
            </w:pPr>
          </w:p>
        </w:tc>
      </w:tr>
      <w:tr w:rsidR="00896F0A" w:rsidRPr="001A35CD" w14:paraId="27F28813" w14:textId="77777777" w:rsidTr="00A710D5">
        <w:tc>
          <w:tcPr>
            <w:tcW w:w="6818" w:type="dxa"/>
            <w:gridSpan w:val="3"/>
            <w:tcBorders>
              <w:right w:val="single" w:sz="4" w:space="0" w:color="auto"/>
            </w:tcBorders>
          </w:tcPr>
          <w:p w14:paraId="1534179F" w14:textId="77777777" w:rsidR="00896F0A" w:rsidRPr="001A35CD" w:rsidRDefault="00896F0A" w:rsidP="00A710D5">
            <w:pPr>
              <w:spacing w:after="0" w:line="240" w:lineRule="auto"/>
              <w:rPr>
                <w:sz w:val="20"/>
                <w:szCs w:val="20"/>
              </w:rPr>
            </w:pPr>
            <w:r>
              <w:rPr>
                <w:sz w:val="20"/>
                <w:szCs w:val="20"/>
              </w:rPr>
              <w:t xml:space="preserve"> </w:t>
            </w:r>
            <w:r w:rsidRPr="00244A39">
              <w:rPr>
                <w:b/>
                <w:sz w:val="20"/>
                <w:szCs w:val="20"/>
              </w:rPr>
              <w:t>___</w:t>
            </w:r>
            <w:r>
              <w:rPr>
                <w:sz w:val="20"/>
                <w:szCs w:val="20"/>
              </w:rPr>
              <w:t xml:space="preserve">   Internal </w:t>
            </w:r>
            <w:r w:rsidRPr="001A35CD">
              <w:rPr>
                <w:sz w:val="20"/>
                <w:szCs w:val="20"/>
              </w:rPr>
              <w:t>Funding</w:t>
            </w:r>
          </w:p>
        </w:tc>
        <w:tc>
          <w:tcPr>
            <w:tcW w:w="2758" w:type="dxa"/>
            <w:gridSpan w:val="2"/>
            <w:tcBorders>
              <w:left w:val="single" w:sz="4" w:space="0" w:color="auto"/>
            </w:tcBorders>
          </w:tcPr>
          <w:p w14:paraId="0A7AE6BD" w14:textId="77777777" w:rsidR="00896F0A" w:rsidRPr="001A35CD" w:rsidRDefault="00896F0A" w:rsidP="00A710D5">
            <w:pPr>
              <w:spacing w:after="0" w:line="240" w:lineRule="auto"/>
              <w:rPr>
                <w:sz w:val="20"/>
                <w:szCs w:val="20"/>
              </w:rPr>
            </w:pPr>
            <w:r w:rsidRPr="001A35CD">
              <w:rPr>
                <w:sz w:val="20"/>
                <w:szCs w:val="20"/>
              </w:rPr>
              <w:t>Source:</w:t>
            </w:r>
          </w:p>
        </w:tc>
      </w:tr>
      <w:tr w:rsidR="00896F0A" w:rsidRPr="001A35CD" w14:paraId="4B8007A3" w14:textId="77777777" w:rsidTr="00A710D5">
        <w:tc>
          <w:tcPr>
            <w:tcW w:w="6818" w:type="dxa"/>
            <w:gridSpan w:val="3"/>
            <w:tcBorders>
              <w:right w:val="single" w:sz="4" w:space="0" w:color="auto"/>
            </w:tcBorders>
          </w:tcPr>
          <w:p w14:paraId="1E5B0936" w14:textId="77777777" w:rsidR="00896F0A" w:rsidRPr="001A35CD" w:rsidRDefault="00896F0A" w:rsidP="00A710D5">
            <w:pPr>
              <w:spacing w:after="0" w:line="240" w:lineRule="auto"/>
              <w:rPr>
                <w:sz w:val="20"/>
                <w:szCs w:val="20"/>
              </w:rPr>
            </w:pPr>
            <w:r w:rsidRPr="001A35CD">
              <w:rPr>
                <w:sz w:val="20"/>
                <w:szCs w:val="20"/>
              </w:rPr>
              <w:t xml:space="preserve"> </w:t>
            </w:r>
            <w:r w:rsidRPr="00244A39">
              <w:rPr>
                <w:b/>
                <w:sz w:val="20"/>
                <w:szCs w:val="20"/>
              </w:rPr>
              <w:t>___</w:t>
            </w:r>
            <w:r>
              <w:rPr>
                <w:sz w:val="20"/>
                <w:szCs w:val="20"/>
              </w:rPr>
              <w:t xml:space="preserve">   </w:t>
            </w:r>
            <w:r w:rsidRPr="001A35CD">
              <w:rPr>
                <w:sz w:val="20"/>
                <w:szCs w:val="20"/>
              </w:rPr>
              <w:t xml:space="preserve"> External Funding</w:t>
            </w:r>
          </w:p>
        </w:tc>
        <w:tc>
          <w:tcPr>
            <w:tcW w:w="2758" w:type="dxa"/>
            <w:gridSpan w:val="2"/>
            <w:tcBorders>
              <w:left w:val="single" w:sz="4" w:space="0" w:color="auto"/>
            </w:tcBorders>
          </w:tcPr>
          <w:p w14:paraId="257D1AF6" w14:textId="77777777" w:rsidR="00896F0A" w:rsidRPr="001A35CD" w:rsidRDefault="00896F0A" w:rsidP="00A710D5">
            <w:pPr>
              <w:spacing w:after="0" w:line="240" w:lineRule="auto"/>
              <w:rPr>
                <w:sz w:val="20"/>
                <w:szCs w:val="20"/>
              </w:rPr>
            </w:pPr>
            <w:r w:rsidRPr="001A35CD">
              <w:rPr>
                <w:sz w:val="20"/>
                <w:szCs w:val="20"/>
              </w:rPr>
              <w:t>Sponsor/Source:</w:t>
            </w:r>
          </w:p>
        </w:tc>
      </w:tr>
      <w:tr w:rsidR="00896F0A" w:rsidRPr="001A35CD" w14:paraId="1D0216CC" w14:textId="77777777" w:rsidTr="00A710D5">
        <w:tc>
          <w:tcPr>
            <w:tcW w:w="6818" w:type="dxa"/>
            <w:gridSpan w:val="3"/>
            <w:tcBorders>
              <w:right w:val="single" w:sz="4" w:space="0" w:color="auto"/>
            </w:tcBorders>
          </w:tcPr>
          <w:p w14:paraId="09B1E1DE" w14:textId="77777777" w:rsidR="00896F0A" w:rsidRPr="001A35CD" w:rsidRDefault="00896F0A" w:rsidP="00A710D5">
            <w:pPr>
              <w:spacing w:after="0" w:line="240" w:lineRule="auto"/>
              <w:rPr>
                <w:sz w:val="20"/>
                <w:szCs w:val="20"/>
              </w:rPr>
            </w:pPr>
            <w:r w:rsidRPr="001A35CD">
              <w:rPr>
                <w:sz w:val="20"/>
                <w:szCs w:val="20"/>
              </w:rPr>
              <w:t>Grant title:</w:t>
            </w:r>
          </w:p>
        </w:tc>
        <w:tc>
          <w:tcPr>
            <w:tcW w:w="2758" w:type="dxa"/>
            <w:gridSpan w:val="2"/>
            <w:tcBorders>
              <w:left w:val="single" w:sz="4" w:space="0" w:color="auto"/>
            </w:tcBorders>
          </w:tcPr>
          <w:p w14:paraId="0832B979" w14:textId="77777777" w:rsidR="00896F0A" w:rsidRPr="001A35CD" w:rsidRDefault="00896F0A" w:rsidP="00A710D5">
            <w:pPr>
              <w:spacing w:after="0" w:line="240" w:lineRule="auto"/>
              <w:rPr>
                <w:sz w:val="20"/>
                <w:szCs w:val="20"/>
              </w:rPr>
            </w:pPr>
            <w:r w:rsidRPr="001A35CD">
              <w:rPr>
                <w:sz w:val="20"/>
                <w:szCs w:val="20"/>
              </w:rPr>
              <w:t xml:space="preserve">Award # / Charging String: </w:t>
            </w:r>
          </w:p>
        </w:tc>
      </w:tr>
      <w:tr w:rsidR="00896F0A" w:rsidRPr="001A35CD" w14:paraId="6D0AD95F" w14:textId="77777777" w:rsidTr="00A710D5">
        <w:tc>
          <w:tcPr>
            <w:tcW w:w="9576" w:type="dxa"/>
            <w:gridSpan w:val="5"/>
          </w:tcPr>
          <w:p w14:paraId="743160A8" w14:textId="77777777" w:rsidR="00896F0A" w:rsidRDefault="00896F0A" w:rsidP="00A710D5">
            <w:pPr>
              <w:spacing w:after="0" w:line="240" w:lineRule="auto"/>
              <w:jc w:val="center"/>
              <w:rPr>
                <w:i/>
                <w:sz w:val="20"/>
                <w:szCs w:val="20"/>
              </w:rPr>
            </w:pPr>
            <w:r>
              <w:rPr>
                <w:i/>
                <w:sz w:val="20"/>
                <w:szCs w:val="20"/>
              </w:rPr>
              <w:t>If you do not</w:t>
            </w:r>
            <w:r w:rsidRPr="001A35CD">
              <w:rPr>
                <w:i/>
                <w:sz w:val="20"/>
                <w:szCs w:val="20"/>
              </w:rPr>
              <w:t xml:space="preserve"> know the fundi</w:t>
            </w:r>
            <w:r>
              <w:rPr>
                <w:i/>
                <w:sz w:val="20"/>
                <w:szCs w:val="20"/>
              </w:rPr>
              <w:t>ng/grant information, please obtain</w:t>
            </w:r>
            <w:r w:rsidRPr="001A35CD">
              <w:rPr>
                <w:i/>
                <w:sz w:val="20"/>
                <w:szCs w:val="20"/>
              </w:rPr>
              <w:t xml:space="preserve"> it from your department</w:t>
            </w:r>
          </w:p>
          <w:p w14:paraId="2555F0FD" w14:textId="77777777" w:rsidR="00896F0A" w:rsidRPr="001A35CD" w:rsidRDefault="00896F0A" w:rsidP="00A710D5">
            <w:pPr>
              <w:spacing w:after="0" w:line="240" w:lineRule="auto"/>
              <w:jc w:val="center"/>
              <w:rPr>
                <w:i/>
                <w:sz w:val="20"/>
                <w:szCs w:val="20"/>
              </w:rPr>
            </w:pPr>
          </w:p>
        </w:tc>
      </w:tr>
      <w:tr w:rsidR="00896F0A" w:rsidRPr="001A35CD" w14:paraId="04D11544" w14:textId="77777777" w:rsidTr="00A710D5">
        <w:tc>
          <w:tcPr>
            <w:tcW w:w="9576" w:type="dxa"/>
            <w:gridSpan w:val="5"/>
            <w:shd w:val="clear" w:color="auto" w:fill="D9D9D9"/>
          </w:tcPr>
          <w:p w14:paraId="54420BF2" w14:textId="77777777" w:rsidR="00896F0A" w:rsidRPr="001A35CD" w:rsidRDefault="00896F0A" w:rsidP="00A710D5">
            <w:pPr>
              <w:spacing w:after="0" w:line="240" w:lineRule="auto"/>
              <w:rPr>
                <w:sz w:val="20"/>
                <w:szCs w:val="20"/>
              </w:rPr>
            </w:pPr>
            <w:r>
              <w:rPr>
                <w:b/>
                <w:sz w:val="20"/>
                <w:szCs w:val="20"/>
              </w:rPr>
              <w:t>2.  Principal Investigator (PI</w:t>
            </w:r>
            <w:r w:rsidRPr="001A35CD">
              <w:rPr>
                <w:b/>
                <w:sz w:val="20"/>
                <w:szCs w:val="20"/>
              </w:rPr>
              <w:t>)</w:t>
            </w:r>
          </w:p>
        </w:tc>
      </w:tr>
      <w:tr w:rsidR="00896F0A" w:rsidRPr="001A35CD" w14:paraId="41FD3F18" w14:textId="77777777" w:rsidTr="00A710D5">
        <w:tc>
          <w:tcPr>
            <w:tcW w:w="9576" w:type="dxa"/>
            <w:gridSpan w:val="5"/>
            <w:tcBorders>
              <w:bottom w:val="single" w:sz="4" w:space="0" w:color="auto"/>
            </w:tcBorders>
          </w:tcPr>
          <w:p w14:paraId="642976B7" w14:textId="77777777" w:rsidR="00896F0A" w:rsidRDefault="00896F0A" w:rsidP="00A710D5">
            <w:pPr>
              <w:spacing w:after="0" w:line="240" w:lineRule="auto"/>
              <w:rPr>
                <w:sz w:val="20"/>
                <w:szCs w:val="20"/>
              </w:rPr>
            </w:pPr>
            <w:r w:rsidRPr="00D538BE">
              <w:rPr>
                <w:b/>
                <w:sz w:val="20"/>
                <w:szCs w:val="20"/>
              </w:rPr>
              <w:t>First Name:</w:t>
            </w:r>
            <w:r>
              <w:rPr>
                <w:sz w:val="20"/>
                <w:szCs w:val="20"/>
              </w:rPr>
              <w:t xml:space="preserve">                                </w:t>
            </w:r>
            <w:r w:rsidRPr="00D538BE">
              <w:rPr>
                <w:b/>
                <w:sz w:val="20"/>
                <w:szCs w:val="20"/>
              </w:rPr>
              <w:t>Last Name:</w:t>
            </w:r>
            <w:r>
              <w:rPr>
                <w:sz w:val="20"/>
                <w:szCs w:val="20"/>
              </w:rPr>
              <w:t xml:space="preserve">                           </w:t>
            </w:r>
            <w:r w:rsidRPr="00D538BE">
              <w:rPr>
                <w:b/>
                <w:sz w:val="20"/>
                <w:szCs w:val="20"/>
              </w:rPr>
              <w:t>Telephone:                               E-mail:</w:t>
            </w:r>
            <w:r>
              <w:rPr>
                <w:sz w:val="20"/>
                <w:szCs w:val="20"/>
              </w:rPr>
              <w:t xml:space="preserve">   </w:t>
            </w:r>
          </w:p>
          <w:p w14:paraId="25BC4058" w14:textId="5B5A8208" w:rsidR="00896F0A" w:rsidRPr="001A35CD" w:rsidRDefault="00896F0A" w:rsidP="00A710D5">
            <w:pPr>
              <w:spacing w:after="0" w:line="240" w:lineRule="auto"/>
              <w:rPr>
                <w:sz w:val="20"/>
                <w:szCs w:val="20"/>
              </w:rPr>
            </w:pPr>
            <w:r>
              <w:rPr>
                <w:sz w:val="20"/>
                <w:szCs w:val="20"/>
              </w:rPr>
              <w:t xml:space="preserve">           </w:t>
            </w:r>
          </w:p>
        </w:tc>
      </w:tr>
      <w:tr w:rsidR="00896F0A" w:rsidRPr="001A35CD" w14:paraId="284D2D0A" w14:textId="77777777" w:rsidTr="00A710D5">
        <w:tc>
          <w:tcPr>
            <w:tcW w:w="9576" w:type="dxa"/>
            <w:gridSpan w:val="5"/>
            <w:tcBorders>
              <w:top w:val="single" w:sz="4" w:space="0" w:color="auto"/>
              <w:bottom w:val="single" w:sz="4" w:space="0" w:color="auto"/>
            </w:tcBorders>
          </w:tcPr>
          <w:p w14:paraId="2B6A4E5E" w14:textId="77777777" w:rsidR="00896F0A" w:rsidRPr="001A35CD" w:rsidRDefault="00896F0A" w:rsidP="00A710D5">
            <w:pPr>
              <w:spacing w:after="0" w:line="240" w:lineRule="auto"/>
              <w:rPr>
                <w:sz w:val="20"/>
                <w:szCs w:val="20"/>
              </w:rPr>
            </w:pPr>
            <w:r>
              <w:rPr>
                <w:sz w:val="20"/>
                <w:szCs w:val="20"/>
              </w:rPr>
              <w:t xml:space="preserve">  </w:t>
            </w:r>
            <w:r w:rsidRPr="00244A39">
              <w:rPr>
                <w:b/>
                <w:sz w:val="20"/>
                <w:szCs w:val="20"/>
              </w:rPr>
              <w:t>_</w:t>
            </w:r>
            <w:r>
              <w:rPr>
                <w:b/>
                <w:sz w:val="20"/>
                <w:szCs w:val="20"/>
              </w:rPr>
              <w:t>X</w:t>
            </w:r>
            <w:r w:rsidRPr="00244A39">
              <w:rPr>
                <w:b/>
                <w:sz w:val="20"/>
                <w:szCs w:val="20"/>
              </w:rPr>
              <w:t>__</w:t>
            </w:r>
            <w:r>
              <w:rPr>
                <w:sz w:val="20"/>
                <w:szCs w:val="20"/>
              </w:rPr>
              <w:t xml:space="preserve"> </w:t>
            </w:r>
            <w:r w:rsidRPr="001A35CD">
              <w:rPr>
                <w:sz w:val="20"/>
                <w:szCs w:val="20"/>
              </w:rPr>
              <w:t>Yes</w:t>
            </w:r>
            <w:r>
              <w:rPr>
                <w:sz w:val="20"/>
                <w:szCs w:val="20"/>
              </w:rPr>
              <w:t xml:space="preserve"> </w:t>
            </w:r>
            <w:r w:rsidRPr="001A35CD">
              <w:rPr>
                <w:sz w:val="20"/>
                <w:szCs w:val="20"/>
              </w:rPr>
              <w:t>I am a student.  If so, please provide information about your faculty advisor below</w:t>
            </w:r>
            <w:r>
              <w:rPr>
                <w:sz w:val="20"/>
                <w:szCs w:val="20"/>
              </w:rPr>
              <w:t>.</w:t>
            </w:r>
          </w:p>
        </w:tc>
      </w:tr>
      <w:tr w:rsidR="00896F0A" w:rsidRPr="001A35CD" w14:paraId="3F9FEE05" w14:textId="77777777" w:rsidTr="00A710D5">
        <w:tc>
          <w:tcPr>
            <w:tcW w:w="9576" w:type="dxa"/>
            <w:gridSpan w:val="5"/>
            <w:tcBorders>
              <w:bottom w:val="single" w:sz="4" w:space="0" w:color="auto"/>
            </w:tcBorders>
          </w:tcPr>
          <w:p w14:paraId="33C597A6" w14:textId="77777777" w:rsidR="00896F0A" w:rsidRDefault="00896F0A" w:rsidP="00A710D5">
            <w:pPr>
              <w:spacing w:after="0" w:line="240" w:lineRule="auto"/>
              <w:rPr>
                <w:sz w:val="20"/>
                <w:szCs w:val="20"/>
              </w:rPr>
            </w:pPr>
            <w:r w:rsidRPr="003B2645">
              <w:rPr>
                <w:b/>
                <w:sz w:val="20"/>
                <w:szCs w:val="20"/>
                <w:highlight w:val="yellow"/>
              </w:rPr>
              <w:t>First Name:                                Last Name:                           Telephone:                               E-mail</w:t>
            </w:r>
            <w:r w:rsidRPr="003B2645">
              <w:rPr>
                <w:sz w:val="20"/>
                <w:szCs w:val="20"/>
                <w:highlight w:val="yellow"/>
              </w:rPr>
              <w:t>:</w:t>
            </w:r>
            <w:r>
              <w:rPr>
                <w:sz w:val="20"/>
                <w:szCs w:val="20"/>
              </w:rPr>
              <w:t xml:space="preserve">   </w:t>
            </w:r>
          </w:p>
          <w:p w14:paraId="3E578BEE" w14:textId="3A3B4147" w:rsidR="00896F0A" w:rsidRPr="001A35CD" w:rsidRDefault="00896F0A" w:rsidP="00A710D5">
            <w:pPr>
              <w:spacing w:after="0" w:line="240" w:lineRule="auto"/>
              <w:rPr>
                <w:sz w:val="20"/>
                <w:szCs w:val="20"/>
              </w:rPr>
            </w:pPr>
            <w:r>
              <w:rPr>
                <w:sz w:val="20"/>
                <w:szCs w:val="20"/>
              </w:rPr>
              <w:t xml:space="preserve">        </w:t>
            </w:r>
          </w:p>
        </w:tc>
      </w:tr>
      <w:tr w:rsidR="00896F0A" w:rsidRPr="001A35CD" w14:paraId="42AF7A98" w14:textId="77777777" w:rsidTr="00A710D5">
        <w:tc>
          <w:tcPr>
            <w:tcW w:w="9576" w:type="dxa"/>
            <w:gridSpan w:val="5"/>
            <w:tcBorders>
              <w:bottom w:val="single" w:sz="4" w:space="0" w:color="auto"/>
            </w:tcBorders>
          </w:tcPr>
          <w:p w14:paraId="757B175F" w14:textId="77777777" w:rsidR="00896F0A" w:rsidRDefault="00896F0A" w:rsidP="00A710D5">
            <w:pPr>
              <w:spacing w:after="0" w:line="240" w:lineRule="auto"/>
              <w:rPr>
                <w:b/>
                <w:sz w:val="20"/>
                <w:szCs w:val="20"/>
              </w:rPr>
            </w:pPr>
            <w:r>
              <w:rPr>
                <w:b/>
                <w:sz w:val="20"/>
                <w:szCs w:val="20"/>
              </w:rPr>
              <w:t xml:space="preserve">Advisor’s signature: </w:t>
            </w:r>
          </w:p>
          <w:p w14:paraId="0E3C8463" w14:textId="77777777" w:rsidR="00896F0A" w:rsidRPr="000E22BD" w:rsidRDefault="00896F0A" w:rsidP="00A710D5">
            <w:pPr>
              <w:spacing w:after="0" w:line="240" w:lineRule="auto"/>
              <w:rPr>
                <w:b/>
                <w:sz w:val="20"/>
                <w:szCs w:val="20"/>
              </w:rPr>
            </w:pPr>
          </w:p>
        </w:tc>
      </w:tr>
      <w:tr w:rsidR="00896F0A" w:rsidRPr="001A35CD" w14:paraId="706A0F19" w14:textId="77777777" w:rsidTr="00A710D5">
        <w:tc>
          <w:tcPr>
            <w:tcW w:w="9576" w:type="dxa"/>
            <w:gridSpan w:val="5"/>
            <w:tcBorders>
              <w:top w:val="single" w:sz="4" w:space="0" w:color="auto"/>
            </w:tcBorders>
            <w:shd w:val="clear" w:color="auto" w:fill="auto"/>
          </w:tcPr>
          <w:p w14:paraId="60FEEEA3" w14:textId="77777777" w:rsidR="00896F0A" w:rsidRDefault="00896F0A" w:rsidP="00A710D5">
            <w:pPr>
              <w:tabs>
                <w:tab w:val="left" w:pos="2505"/>
                <w:tab w:val="left" w:pos="2895"/>
              </w:tabs>
              <w:spacing w:after="0" w:line="240" w:lineRule="auto"/>
              <w:rPr>
                <w:b/>
                <w:noProof/>
                <w:sz w:val="20"/>
                <w:szCs w:val="20"/>
              </w:rPr>
            </w:pPr>
            <w:r w:rsidRPr="0030170F">
              <w:rPr>
                <w:b/>
                <w:noProof/>
                <w:sz w:val="20"/>
                <w:szCs w:val="20"/>
              </w:rPr>
              <w:lastRenderedPageBreak/>
              <w:t xml:space="preserve">Department:                  </w:t>
            </w:r>
            <w:r>
              <w:rPr>
                <w:b/>
                <w:noProof/>
                <w:sz w:val="20"/>
                <w:szCs w:val="20"/>
              </w:rPr>
              <w:t>Leadership</w:t>
            </w:r>
            <w:r w:rsidRPr="0030170F">
              <w:rPr>
                <w:b/>
                <w:noProof/>
                <w:sz w:val="20"/>
                <w:szCs w:val="20"/>
              </w:rPr>
              <w:t xml:space="preserve">                                </w:t>
            </w:r>
            <w:r>
              <w:rPr>
                <w:b/>
                <w:noProof/>
                <w:sz w:val="20"/>
                <w:szCs w:val="20"/>
              </w:rPr>
              <w:t xml:space="preserve">                            </w:t>
            </w:r>
            <w:r w:rsidRPr="0030170F">
              <w:rPr>
                <w:b/>
                <w:noProof/>
                <w:sz w:val="20"/>
                <w:szCs w:val="20"/>
              </w:rPr>
              <w:t>Program:</w:t>
            </w:r>
            <w:r>
              <w:rPr>
                <w:b/>
                <w:noProof/>
                <w:sz w:val="20"/>
                <w:szCs w:val="20"/>
              </w:rPr>
              <w:t xml:space="preserve"> Higher Education Admministration</w:t>
            </w:r>
          </w:p>
          <w:p w14:paraId="2F15BFC1" w14:textId="77777777" w:rsidR="00896F0A" w:rsidRDefault="00896F0A" w:rsidP="00A710D5">
            <w:pPr>
              <w:tabs>
                <w:tab w:val="left" w:pos="2505"/>
                <w:tab w:val="left" w:pos="2895"/>
              </w:tabs>
              <w:spacing w:after="0" w:line="240" w:lineRule="auto"/>
              <w:rPr>
                <w:b/>
                <w:noProof/>
                <w:sz w:val="20"/>
                <w:szCs w:val="20"/>
              </w:rPr>
            </w:pPr>
          </w:p>
        </w:tc>
      </w:tr>
      <w:tr w:rsidR="00896F0A" w:rsidRPr="001A35CD" w14:paraId="2E922440" w14:textId="77777777" w:rsidTr="00A710D5">
        <w:tc>
          <w:tcPr>
            <w:tcW w:w="9576" w:type="dxa"/>
            <w:gridSpan w:val="5"/>
            <w:tcBorders>
              <w:top w:val="single" w:sz="4" w:space="0" w:color="auto"/>
            </w:tcBorders>
            <w:shd w:val="clear" w:color="auto" w:fill="D9D9D9"/>
          </w:tcPr>
          <w:p w14:paraId="2FD236EE" w14:textId="77777777" w:rsidR="00896F0A" w:rsidRPr="001A35CD" w:rsidRDefault="00896F0A" w:rsidP="00A710D5">
            <w:pPr>
              <w:spacing w:after="0" w:line="240" w:lineRule="auto"/>
              <w:rPr>
                <w:sz w:val="20"/>
                <w:szCs w:val="20"/>
              </w:rPr>
            </w:pPr>
            <w:r>
              <w:rPr>
                <w:b/>
                <w:sz w:val="20"/>
                <w:szCs w:val="20"/>
              </w:rPr>
              <w:t>3.  Co-investigators</w:t>
            </w:r>
            <w:r w:rsidRPr="001A35CD">
              <w:rPr>
                <w:b/>
                <w:sz w:val="20"/>
                <w:szCs w:val="20"/>
              </w:rPr>
              <w:t xml:space="preserve"> </w:t>
            </w:r>
            <w:r>
              <w:rPr>
                <w:b/>
                <w:sz w:val="20"/>
                <w:szCs w:val="20"/>
              </w:rPr>
              <w:t>(Please list their names and contact information below)</w:t>
            </w:r>
          </w:p>
        </w:tc>
      </w:tr>
      <w:tr w:rsidR="00896F0A" w:rsidRPr="001A35CD" w14:paraId="210B3461" w14:textId="77777777" w:rsidTr="00A710D5">
        <w:tc>
          <w:tcPr>
            <w:tcW w:w="9576" w:type="dxa"/>
            <w:gridSpan w:val="5"/>
            <w:tcBorders>
              <w:bottom w:val="single" w:sz="4" w:space="0" w:color="auto"/>
            </w:tcBorders>
          </w:tcPr>
          <w:p w14:paraId="37857248" w14:textId="77777777" w:rsidR="00896F0A" w:rsidRDefault="00896F0A" w:rsidP="00A710D5">
            <w:pPr>
              <w:spacing w:after="0" w:line="240" w:lineRule="auto"/>
              <w:rPr>
                <w:sz w:val="20"/>
                <w:szCs w:val="20"/>
              </w:rPr>
            </w:pPr>
            <w:r w:rsidRPr="00D538BE">
              <w:rPr>
                <w:b/>
                <w:sz w:val="20"/>
                <w:szCs w:val="20"/>
              </w:rPr>
              <w:t>First Name:</w:t>
            </w:r>
            <w:r>
              <w:rPr>
                <w:sz w:val="20"/>
                <w:szCs w:val="20"/>
              </w:rPr>
              <w:t xml:space="preserve">                                </w:t>
            </w:r>
            <w:r w:rsidRPr="00D538BE">
              <w:rPr>
                <w:b/>
                <w:sz w:val="20"/>
                <w:szCs w:val="20"/>
              </w:rPr>
              <w:t>Last Name:</w:t>
            </w:r>
            <w:r>
              <w:rPr>
                <w:sz w:val="20"/>
                <w:szCs w:val="20"/>
              </w:rPr>
              <w:t xml:space="preserve">                           </w:t>
            </w:r>
            <w:r w:rsidRPr="00D538BE">
              <w:rPr>
                <w:b/>
                <w:sz w:val="20"/>
                <w:szCs w:val="20"/>
              </w:rPr>
              <w:t>Telephone:                               E-mail:</w:t>
            </w:r>
            <w:r>
              <w:rPr>
                <w:sz w:val="20"/>
                <w:szCs w:val="20"/>
              </w:rPr>
              <w:t xml:space="preserve">   </w:t>
            </w:r>
          </w:p>
          <w:p w14:paraId="157E157E" w14:textId="77777777" w:rsidR="00896F0A" w:rsidRPr="001A35CD" w:rsidRDefault="00896F0A" w:rsidP="00A710D5">
            <w:pPr>
              <w:spacing w:after="0" w:line="240" w:lineRule="auto"/>
              <w:rPr>
                <w:sz w:val="20"/>
                <w:szCs w:val="20"/>
              </w:rPr>
            </w:pPr>
          </w:p>
        </w:tc>
      </w:tr>
      <w:tr w:rsidR="00896F0A" w:rsidRPr="001A35CD" w14:paraId="221375C8" w14:textId="77777777" w:rsidTr="00A710D5">
        <w:tc>
          <w:tcPr>
            <w:tcW w:w="9576" w:type="dxa"/>
            <w:gridSpan w:val="5"/>
            <w:tcBorders>
              <w:bottom w:val="single" w:sz="4" w:space="0" w:color="auto"/>
            </w:tcBorders>
          </w:tcPr>
          <w:p w14:paraId="45E52A28" w14:textId="77777777" w:rsidR="00896F0A" w:rsidRDefault="00896F0A" w:rsidP="00A710D5">
            <w:pPr>
              <w:spacing w:after="0" w:line="240" w:lineRule="auto"/>
              <w:rPr>
                <w:sz w:val="20"/>
                <w:szCs w:val="20"/>
              </w:rPr>
            </w:pPr>
            <w:r w:rsidRPr="00D538BE">
              <w:rPr>
                <w:b/>
                <w:sz w:val="20"/>
                <w:szCs w:val="20"/>
              </w:rPr>
              <w:t>First Name:</w:t>
            </w:r>
            <w:r>
              <w:rPr>
                <w:sz w:val="20"/>
                <w:szCs w:val="20"/>
              </w:rPr>
              <w:t xml:space="preserve">                                </w:t>
            </w:r>
            <w:r w:rsidRPr="00D538BE">
              <w:rPr>
                <w:b/>
                <w:sz w:val="20"/>
                <w:szCs w:val="20"/>
              </w:rPr>
              <w:t>Last Name:</w:t>
            </w:r>
            <w:r>
              <w:rPr>
                <w:sz w:val="20"/>
                <w:szCs w:val="20"/>
              </w:rPr>
              <w:t xml:space="preserve">                           </w:t>
            </w:r>
            <w:r w:rsidRPr="00D538BE">
              <w:rPr>
                <w:b/>
                <w:sz w:val="20"/>
                <w:szCs w:val="20"/>
              </w:rPr>
              <w:t>Telephone:                               E-mail:</w:t>
            </w:r>
            <w:r>
              <w:rPr>
                <w:sz w:val="20"/>
                <w:szCs w:val="20"/>
              </w:rPr>
              <w:t xml:space="preserve">   </w:t>
            </w:r>
          </w:p>
          <w:p w14:paraId="038F0DDC" w14:textId="77777777" w:rsidR="00896F0A" w:rsidRPr="001A35CD" w:rsidRDefault="00896F0A" w:rsidP="00A710D5">
            <w:pPr>
              <w:spacing w:after="0" w:line="240" w:lineRule="auto"/>
              <w:rPr>
                <w:sz w:val="20"/>
                <w:szCs w:val="20"/>
              </w:rPr>
            </w:pPr>
          </w:p>
        </w:tc>
      </w:tr>
      <w:tr w:rsidR="00896F0A" w:rsidRPr="001A35CD" w14:paraId="2C3890A3" w14:textId="77777777" w:rsidTr="00A710D5">
        <w:tc>
          <w:tcPr>
            <w:tcW w:w="9576" w:type="dxa"/>
            <w:gridSpan w:val="5"/>
            <w:tcBorders>
              <w:bottom w:val="single" w:sz="4" w:space="0" w:color="auto"/>
            </w:tcBorders>
          </w:tcPr>
          <w:p w14:paraId="5F9A50B9" w14:textId="77777777" w:rsidR="00896F0A" w:rsidRDefault="00896F0A" w:rsidP="00A710D5">
            <w:pPr>
              <w:spacing w:after="0" w:line="240" w:lineRule="auto"/>
              <w:rPr>
                <w:sz w:val="20"/>
                <w:szCs w:val="20"/>
              </w:rPr>
            </w:pPr>
            <w:r w:rsidRPr="00D538BE">
              <w:rPr>
                <w:b/>
                <w:sz w:val="20"/>
                <w:szCs w:val="20"/>
              </w:rPr>
              <w:t>First Name:</w:t>
            </w:r>
            <w:r>
              <w:rPr>
                <w:sz w:val="20"/>
                <w:szCs w:val="20"/>
              </w:rPr>
              <w:t xml:space="preserve">                                </w:t>
            </w:r>
            <w:r w:rsidRPr="00D538BE">
              <w:rPr>
                <w:b/>
                <w:sz w:val="20"/>
                <w:szCs w:val="20"/>
              </w:rPr>
              <w:t>Last Name:</w:t>
            </w:r>
            <w:r>
              <w:rPr>
                <w:sz w:val="20"/>
                <w:szCs w:val="20"/>
              </w:rPr>
              <w:t xml:space="preserve">                           </w:t>
            </w:r>
            <w:r w:rsidRPr="00D538BE">
              <w:rPr>
                <w:b/>
                <w:sz w:val="20"/>
                <w:szCs w:val="20"/>
              </w:rPr>
              <w:t>Telephone:                               E-mail:</w:t>
            </w:r>
            <w:r>
              <w:rPr>
                <w:sz w:val="20"/>
                <w:szCs w:val="20"/>
              </w:rPr>
              <w:t xml:space="preserve">   </w:t>
            </w:r>
          </w:p>
          <w:p w14:paraId="3E17A598" w14:textId="77777777" w:rsidR="00896F0A" w:rsidRPr="001A35CD" w:rsidRDefault="00896F0A" w:rsidP="00A710D5">
            <w:pPr>
              <w:tabs>
                <w:tab w:val="left" w:pos="4860"/>
              </w:tabs>
              <w:spacing w:after="0" w:line="240" w:lineRule="auto"/>
              <w:rPr>
                <w:sz w:val="20"/>
                <w:szCs w:val="20"/>
              </w:rPr>
            </w:pPr>
          </w:p>
        </w:tc>
      </w:tr>
      <w:tr w:rsidR="00896F0A" w:rsidRPr="001A35CD" w14:paraId="3D16DA0B" w14:textId="77777777" w:rsidTr="00A710D5">
        <w:tc>
          <w:tcPr>
            <w:tcW w:w="9576" w:type="dxa"/>
            <w:gridSpan w:val="5"/>
            <w:tcBorders>
              <w:bottom w:val="single" w:sz="4" w:space="0" w:color="auto"/>
            </w:tcBorders>
          </w:tcPr>
          <w:p w14:paraId="11117D95" w14:textId="77777777" w:rsidR="00896F0A" w:rsidRDefault="00896F0A" w:rsidP="00A710D5">
            <w:pPr>
              <w:spacing w:after="0" w:line="240" w:lineRule="auto"/>
              <w:rPr>
                <w:sz w:val="20"/>
                <w:szCs w:val="20"/>
              </w:rPr>
            </w:pPr>
            <w:r w:rsidRPr="00D538BE">
              <w:rPr>
                <w:b/>
                <w:sz w:val="20"/>
                <w:szCs w:val="20"/>
              </w:rPr>
              <w:t>First Name:</w:t>
            </w:r>
            <w:r>
              <w:rPr>
                <w:sz w:val="20"/>
                <w:szCs w:val="20"/>
              </w:rPr>
              <w:t xml:space="preserve">                                </w:t>
            </w:r>
            <w:r w:rsidRPr="00D538BE">
              <w:rPr>
                <w:b/>
                <w:sz w:val="20"/>
                <w:szCs w:val="20"/>
              </w:rPr>
              <w:t>Last Name:</w:t>
            </w:r>
            <w:r>
              <w:rPr>
                <w:sz w:val="20"/>
                <w:szCs w:val="20"/>
              </w:rPr>
              <w:t xml:space="preserve">                           </w:t>
            </w:r>
            <w:r w:rsidRPr="00D538BE">
              <w:rPr>
                <w:b/>
                <w:sz w:val="20"/>
                <w:szCs w:val="20"/>
              </w:rPr>
              <w:t>Telephone:                               E-mail:</w:t>
            </w:r>
            <w:r>
              <w:rPr>
                <w:sz w:val="20"/>
                <w:szCs w:val="20"/>
              </w:rPr>
              <w:t xml:space="preserve">   </w:t>
            </w:r>
          </w:p>
          <w:p w14:paraId="670B71BA" w14:textId="77777777" w:rsidR="00896F0A" w:rsidRPr="001A35CD" w:rsidRDefault="00896F0A" w:rsidP="00A710D5">
            <w:pPr>
              <w:spacing w:after="0" w:line="240" w:lineRule="auto"/>
              <w:rPr>
                <w:sz w:val="20"/>
                <w:szCs w:val="20"/>
              </w:rPr>
            </w:pPr>
          </w:p>
        </w:tc>
      </w:tr>
      <w:tr w:rsidR="00896F0A" w:rsidRPr="001A35CD" w14:paraId="0E9939AC" w14:textId="77777777" w:rsidTr="00A710D5">
        <w:tc>
          <w:tcPr>
            <w:tcW w:w="9576" w:type="dxa"/>
            <w:gridSpan w:val="5"/>
            <w:tcBorders>
              <w:bottom w:val="single" w:sz="4" w:space="0" w:color="auto"/>
            </w:tcBorders>
          </w:tcPr>
          <w:p w14:paraId="30B799EF" w14:textId="77777777" w:rsidR="00896F0A" w:rsidRPr="001A35CD" w:rsidRDefault="00896F0A" w:rsidP="00A710D5">
            <w:pPr>
              <w:spacing w:after="0" w:line="240" w:lineRule="auto"/>
              <w:rPr>
                <w:sz w:val="20"/>
                <w:szCs w:val="20"/>
              </w:rPr>
            </w:pPr>
          </w:p>
        </w:tc>
      </w:tr>
      <w:tr w:rsidR="00896F0A" w:rsidRPr="001A35CD" w14:paraId="4BFCF419" w14:textId="77777777" w:rsidTr="00A710D5">
        <w:tc>
          <w:tcPr>
            <w:tcW w:w="9576" w:type="dxa"/>
            <w:gridSpan w:val="5"/>
            <w:shd w:val="clear" w:color="auto" w:fill="D9D9D9"/>
          </w:tcPr>
          <w:p w14:paraId="274638C7" w14:textId="77777777" w:rsidR="00896F0A" w:rsidRPr="009D76D0" w:rsidRDefault="00896F0A" w:rsidP="00A710D5">
            <w:pPr>
              <w:spacing w:after="0" w:line="240" w:lineRule="auto"/>
              <w:rPr>
                <w:b/>
                <w:sz w:val="20"/>
                <w:szCs w:val="20"/>
              </w:rPr>
            </w:pPr>
            <w:r>
              <w:rPr>
                <w:b/>
                <w:sz w:val="20"/>
                <w:szCs w:val="20"/>
              </w:rPr>
              <w:t>4</w:t>
            </w:r>
            <w:r w:rsidRPr="001A35CD">
              <w:rPr>
                <w:b/>
                <w:sz w:val="20"/>
                <w:szCs w:val="20"/>
              </w:rPr>
              <w:t xml:space="preserve">.  </w:t>
            </w:r>
            <w:r>
              <w:rPr>
                <w:b/>
                <w:sz w:val="20"/>
                <w:szCs w:val="20"/>
              </w:rPr>
              <w:t>Cooperating Institutions</w:t>
            </w:r>
          </w:p>
        </w:tc>
      </w:tr>
      <w:tr w:rsidR="00896F0A" w:rsidRPr="001A35CD" w14:paraId="509D0594" w14:textId="77777777" w:rsidTr="00A710D5">
        <w:tc>
          <w:tcPr>
            <w:tcW w:w="9576" w:type="dxa"/>
            <w:gridSpan w:val="5"/>
            <w:tcBorders>
              <w:bottom w:val="single" w:sz="4" w:space="0" w:color="000000"/>
            </w:tcBorders>
          </w:tcPr>
          <w:p w14:paraId="422D39B3" w14:textId="77777777" w:rsidR="00896F0A" w:rsidRDefault="00896F0A" w:rsidP="00A710D5">
            <w:pPr>
              <w:spacing w:after="0" w:line="240" w:lineRule="auto"/>
              <w:rPr>
                <w:sz w:val="20"/>
                <w:szCs w:val="20"/>
              </w:rPr>
            </w:pPr>
            <w:r>
              <w:rPr>
                <w:sz w:val="20"/>
                <w:szCs w:val="20"/>
              </w:rPr>
              <w:t>Is this research being done in cooperation with any institutions, individuals or organizations not affiliated with AU?</w:t>
            </w:r>
          </w:p>
          <w:p w14:paraId="5C0B60F7" w14:textId="77777777" w:rsidR="00896F0A" w:rsidRDefault="00896F0A" w:rsidP="00A710D5">
            <w:pPr>
              <w:pBdr>
                <w:bottom w:val="single" w:sz="12" w:space="1" w:color="auto"/>
              </w:pBdr>
              <w:spacing w:after="0" w:line="240" w:lineRule="auto"/>
              <w:rPr>
                <w:sz w:val="20"/>
                <w:szCs w:val="20"/>
              </w:rPr>
            </w:pPr>
            <w:r w:rsidRPr="00244A39">
              <w:rPr>
                <w:b/>
                <w:sz w:val="20"/>
                <w:szCs w:val="20"/>
              </w:rPr>
              <w:t>_</w:t>
            </w:r>
            <w:r>
              <w:rPr>
                <w:b/>
                <w:sz w:val="20"/>
                <w:szCs w:val="20"/>
              </w:rPr>
              <w:t>X</w:t>
            </w:r>
            <w:r w:rsidRPr="00244A39">
              <w:rPr>
                <w:b/>
                <w:sz w:val="20"/>
                <w:szCs w:val="20"/>
              </w:rPr>
              <w:t>__</w:t>
            </w:r>
            <w:r>
              <w:rPr>
                <w:sz w:val="20"/>
                <w:szCs w:val="20"/>
              </w:rPr>
              <w:t xml:space="preserve"> Yes   </w:t>
            </w:r>
            <w:r w:rsidRPr="00244A39">
              <w:rPr>
                <w:b/>
                <w:sz w:val="20"/>
                <w:szCs w:val="20"/>
              </w:rPr>
              <w:t>___</w:t>
            </w:r>
            <w:r>
              <w:rPr>
                <w:sz w:val="20"/>
                <w:szCs w:val="20"/>
              </w:rPr>
              <w:t xml:space="preserve"> No    If yes, please provide the names and contact information of authorized officials below.</w:t>
            </w:r>
          </w:p>
          <w:p w14:paraId="3B93D4DF" w14:textId="77777777" w:rsidR="00896F0A" w:rsidRDefault="00896F0A" w:rsidP="00A710D5">
            <w:pPr>
              <w:pBdr>
                <w:bottom w:val="single" w:sz="12" w:space="1" w:color="auto"/>
              </w:pBdr>
              <w:spacing w:after="0" w:line="240" w:lineRule="auto"/>
              <w:rPr>
                <w:b/>
                <w:sz w:val="20"/>
                <w:szCs w:val="20"/>
              </w:rPr>
            </w:pPr>
            <w:r w:rsidRPr="00891558">
              <w:rPr>
                <w:b/>
                <w:sz w:val="20"/>
                <w:szCs w:val="20"/>
              </w:rPr>
              <w:t>Name of Organization</w:t>
            </w:r>
            <w:r w:rsidRPr="00891558">
              <w:rPr>
                <w:sz w:val="20"/>
                <w:szCs w:val="20"/>
              </w:rPr>
              <w:t xml:space="preserve">:                                                           </w:t>
            </w:r>
            <w:r w:rsidRPr="00891558">
              <w:rPr>
                <w:b/>
                <w:sz w:val="20"/>
                <w:szCs w:val="20"/>
              </w:rPr>
              <w:t>Address:</w:t>
            </w:r>
          </w:p>
          <w:p w14:paraId="315A537E" w14:textId="77777777" w:rsidR="00896F0A" w:rsidRDefault="00896F0A" w:rsidP="00A710D5">
            <w:pPr>
              <w:spacing w:after="0" w:line="240" w:lineRule="auto"/>
              <w:rPr>
                <w:sz w:val="20"/>
                <w:szCs w:val="20"/>
              </w:rPr>
            </w:pPr>
            <w:r>
              <w:rPr>
                <w:sz w:val="20"/>
                <w:szCs w:val="20"/>
              </w:rPr>
              <w:t>Governors State University 1 University Park, IL 60484</w:t>
            </w:r>
          </w:p>
          <w:p w14:paraId="7141D280" w14:textId="77777777" w:rsidR="00896F0A" w:rsidRDefault="00896F0A" w:rsidP="00A710D5">
            <w:pPr>
              <w:pBdr>
                <w:top w:val="single" w:sz="12" w:space="1" w:color="auto"/>
                <w:bottom w:val="single" w:sz="12" w:space="1" w:color="auto"/>
              </w:pBdr>
              <w:spacing w:after="0" w:line="240" w:lineRule="auto"/>
              <w:rPr>
                <w:sz w:val="20"/>
                <w:szCs w:val="20"/>
              </w:rPr>
            </w:pPr>
            <w:r w:rsidRPr="00D538BE">
              <w:rPr>
                <w:b/>
                <w:sz w:val="20"/>
                <w:szCs w:val="20"/>
              </w:rPr>
              <w:t>First Name:</w:t>
            </w:r>
            <w:r>
              <w:rPr>
                <w:sz w:val="20"/>
                <w:szCs w:val="20"/>
              </w:rPr>
              <w:t xml:space="preserve">                                </w:t>
            </w:r>
            <w:r w:rsidRPr="00D538BE">
              <w:rPr>
                <w:b/>
                <w:sz w:val="20"/>
                <w:szCs w:val="20"/>
              </w:rPr>
              <w:t>Last Name:</w:t>
            </w:r>
            <w:r>
              <w:rPr>
                <w:sz w:val="20"/>
                <w:szCs w:val="20"/>
              </w:rPr>
              <w:t xml:space="preserve">                           </w:t>
            </w:r>
            <w:r w:rsidRPr="00D538BE">
              <w:rPr>
                <w:b/>
                <w:sz w:val="20"/>
                <w:szCs w:val="20"/>
              </w:rPr>
              <w:t>Telephone:                               E-mail:</w:t>
            </w:r>
            <w:r>
              <w:rPr>
                <w:sz w:val="20"/>
                <w:szCs w:val="20"/>
              </w:rPr>
              <w:t xml:space="preserve">   </w:t>
            </w:r>
          </w:p>
          <w:p w14:paraId="05356E84" w14:textId="77777777" w:rsidR="00896F0A" w:rsidRDefault="00896F0A" w:rsidP="00A710D5">
            <w:pPr>
              <w:pBdr>
                <w:top w:val="single" w:sz="12" w:space="1" w:color="auto"/>
                <w:bottom w:val="single" w:sz="12" w:space="1" w:color="auto"/>
              </w:pBdr>
              <w:spacing w:after="0" w:line="240" w:lineRule="auto"/>
              <w:rPr>
                <w:sz w:val="20"/>
                <w:szCs w:val="20"/>
              </w:rPr>
            </w:pPr>
            <w:r>
              <w:rPr>
                <w:sz w:val="20"/>
                <w:szCs w:val="20"/>
              </w:rPr>
              <w:t xml:space="preserve">Jackson College  2111 Emmons Road, Jackson, MI 49201 </w:t>
            </w:r>
          </w:p>
          <w:p w14:paraId="6DDD74B9" w14:textId="77777777" w:rsidR="00896F0A" w:rsidRDefault="00896F0A" w:rsidP="00A710D5">
            <w:pPr>
              <w:spacing w:after="0" w:line="240" w:lineRule="auto"/>
              <w:rPr>
                <w:sz w:val="20"/>
                <w:szCs w:val="20"/>
              </w:rPr>
            </w:pPr>
            <w:r w:rsidRPr="00D538BE">
              <w:rPr>
                <w:b/>
                <w:sz w:val="20"/>
                <w:szCs w:val="20"/>
              </w:rPr>
              <w:t>First Name:</w:t>
            </w:r>
            <w:r>
              <w:rPr>
                <w:sz w:val="20"/>
                <w:szCs w:val="20"/>
              </w:rPr>
              <w:t xml:space="preserve">                                </w:t>
            </w:r>
            <w:r w:rsidRPr="00D538BE">
              <w:rPr>
                <w:b/>
                <w:sz w:val="20"/>
                <w:szCs w:val="20"/>
              </w:rPr>
              <w:t>Last Name:</w:t>
            </w:r>
            <w:r>
              <w:rPr>
                <w:sz w:val="20"/>
                <w:szCs w:val="20"/>
              </w:rPr>
              <w:t xml:space="preserve">                           </w:t>
            </w:r>
            <w:r w:rsidRPr="00D538BE">
              <w:rPr>
                <w:b/>
                <w:sz w:val="20"/>
                <w:szCs w:val="20"/>
              </w:rPr>
              <w:t>Telephone:                               E-mail</w:t>
            </w:r>
          </w:p>
          <w:p w14:paraId="63D3D4F1" w14:textId="77777777" w:rsidR="00896F0A" w:rsidRPr="001A35CD" w:rsidRDefault="00896F0A" w:rsidP="00A710D5">
            <w:pPr>
              <w:pBdr>
                <w:bottom w:val="single" w:sz="12" w:space="1" w:color="auto"/>
                <w:between w:val="single" w:sz="12" w:space="1" w:color="auto"/>
              </w:pBdr>
              <w:spacing w:after="0" w:line="240" w:lineRule="auto"/>
              <w:rPr>
                <w:sz w:val="20"/>
                <w:szCs w:val="20"/>
              </w:rPr>
            </w:pPr>
            <w:r>
              <w:rPr>
                <w:sz w:val="20"/>
                <w:szCs w:val="20"/>
              </w:rPr>
              <w:t>Loyola University 1032 W Sheridan Road Chicago, IL 60660</w:t>
            </w:r>
          </w:p>
        </w:tc>
      </w:tr>
      <w:tr w:rsidR="00896F0A" w:rsidRPr="001A35CD" w14:paraId="1D953186" w14:textId="77777777" w:rsidTr="00A710D5">
        <w:tc>
          <w:tcPr>
            <w:tcW w:w="9576" w:type="dxa"/>
            <w:gridSpan w:val="5"/>
            <w:tcBorders>
              <w:bottom w:val="nil"/>
            </w:tcBorders>
          </w:tcPr>
          <w:p w14:paraId="32EBEB6A" w14:textId="77777777" w:rsidR="00896F0A" w:rsidRDefault="00896F0A" w:rsidP="00A710D5">
            <w:pPr>
              <w:spacing w:after="0" w:line="240" w:lineRule="auto"/>
              <w:rPr>
                <w:sz w:val="20"/>
                <w:szCs w:val="20"/>
              </w:rPr>
            </w:pPr>
            <w:r>
              <w:rPr>
                <w:sz w:val="20"/>
                <w:szCs w:val="20"/>
              </w:rPr>
              <w:t xml:space="preserve">Have you received IRB approval from another institution for this </w:t>
            </w:r>
            <w:r w:rsidRPr="003B2645">
              <w:rPr>
                <w:sz w:val="20"/>
                <w:szCs w:val="20"/>
                <w:highlight w:val="yellow"/>
              </w:rPr>
              <w:t xml:space="preserve">study?           </w:t>
            </w:r>
            <w:r w:rsidRPr="003B2645">
              <w:rPr>
                <w:b/>
                <w:sz w:val="20"/>
                <w:szCs w:val="20"/>
                <w:highlight w:val="yellow"/>
              </w:rPr>
              <w:t>___</w:t>
            </w:r>
            <w:r w:rsidRPr="003B2645">
              <w:rPr>
                <w:sz w:val="20"/>
                <w:szCs w:val="20"/>
                <w:highlight w:val="yellow"/>
              </w:rPr>
              <w:t xml:space="preserve">  Yes      </w:t>
            </w:r>
            <w:r w:rsidRPr="003B2645">
              <w:rPr>
                <w:b/>
                <w:sz w:val="20"/>
                <w:szCs w:val="20"/>
                <w:highlight w:val="yellow"/>
              </w:rPr>
              <w:t>_</w:t>
            </w:r>
            <w:r>
              <w:rPr>
                <w:b/>
                <w:sz w:val="20"/>
                <w:szCs w:val="20"/>
                <w:highlight w:val="yellow"/>
              </w:rPr>
              <w:t>X</w:t>
            </w:r>
            <w:r w:rsidRPr="003B2645">
              <w:rPr>
                <w:b/>
                <w:sz w:val="20"/>
                <w:szCs w:val="20"/>
                <w:highlight w:val="yellow"/>
              </w:rPr>
              <w:t>__</w:t>
            </w:r>
            <w:r w:rsidRPr="003B2645">
              <w:rPr>
                <w:sz w:val="20"/>
                <w:szCs w:val="20"/>
                <w:highlight w:val="yellow"/>
              </w:rPr>
              <w:t xml:space="preserve">  No</w:t>
            </w:r>
          </w:p>
          <w:p w14:paraId="1FB30386" w14:textId="77777777" w:rsidR="00896F0A" w:rsidRDefault="00896F0A" w:rsidP="00A710D5">
            <w:pPr>
              <w:spacing w:after="0" w:line="240" w:lineRule="auto"/>
              <w:rPr>
                <w:sz w:val="20"/>
                <w:szCs w:val="20"/>
              </w:rPr>
            </w:pPr>
            <w:r>
              <w:rPr>
                <w:sz w:val="20"/>
                <w:szCs w:val="20"/>
              </w:rPr>
              <w:t>If yes, please attach a copy of the IRB approval.</w:t>
            </w:r>
          </w:p>
          <w:p w14:paraId="319AE021" w14:textId="77777777" w:rsidR="00896F0A" w:rsidRPr="001A35CD" w:rsidRDefault="00896F0A" w:rsidP="00A710D5">
            <w:pPr>
              <w:spacing w:after="0" w:line="240" w:lineRule="auto"/>
              <w:rPr>
                <w:sz w:val="20"/>
                <w:szCs w:val="20"/>
              </w:rPr>
            </w:pPr>
            <w:r>
              <w:rPr>
                <w:sz w:val="20"/>
                <w:szCs w:val="20"/>
              </w:rPr>
              <w:t>Not yet</w:t>
            </w:r>
          </w:p>
        </w:tc>
      </w:tr>
      <w:tr w:rsidR="00896F0A" w:rsidRPr="001A35CD" w14:paraId="4562EA04" w14:textId="77777777" w:rsidTr="00A710D5">
        <w:tc>
          <w:tcPr>
            <w:tcW w:w="9576" w:type="dxa"/>
            <w:gridSpan w:val="5"/>
            <w:tcBorders>
              <w:top w:val="nil"/>
            </w:tcBorders>
          </w:tcPr>
          <w:p w14:paraId="7F99ABDB" w14:textId="77777777" w:rsidR="00896F0A" w:rsidRPr="001A35CD" w:rsidRDefault="00896F0A" w:rsidP="00A710D5">
            <w:pPr>
              <w:spacing w:after="0" w:line="240" w:lineRule="auto"/>
              <w:rPr>
                <w:sz w:val="20"/>
                <w:szCs w:val="20"/>
              </w:rPr>
            </w:pPr>
          </w:p>
        </w:tc>
      </w:tr>
      <w:tr w:rsidR="00896F0A" w:rsidRPr="001A35CD" w14:paraId="080232B2" w14:textId="77777777" w:rsidTr="00A710D5">
        <w:tc>
          <w:tcPr>
            <w:tcW w:w="9576" w:type="dxa"/>
            <w:gridSpan w:val="5"/>
            <w:shd w:val="clear" w:color="auto" w:fill="D9D9D9"/>
          </w:tcPr>
          <w:p w14:paraId="7EB88639" w14:textId="77777777" w:rsidR="00896F0A" w:rsidRPr="001A35CD" w:rsidRDefault="00896F0A" w:rsidP="00A710D5">
            <w:pPr>
              <w:spacing w:after="0" w:line="240" w:lineRule="auto"/>
              <w:rPr>
                <w:sz w:val="20"/>
                <w:szCs w:val="20"/>
              </w:rPr>
            </w:pPr>
            <w:r>
              <w:rPr>
                <w:b/>
                <w:sz w:val="20"/>
                <w:szCs w:val="20"/>
              </w:rPr>
              <w:t>5</w:t>
            </w:r>
            <w:r w:rsidRPr="001A35CD">
              <w:rPr>
                <w:b/>
                <w:sz w:val="20"/>
                <w:szCs w:val="20"/>
              </w:rPr>
              <w:t>.  Participant Recruitment</w:t>
            </w:r>
          </w:p>
        </w:tc>
      </w:tr>
      <w:tr w:rsidR="00896F0A" w:rsidRPr="001A35CD" w14:paraId="0599EBE5" w14:textId="77777777" w:rsidTr="00A710D5">
        <w:tc>
          <w:tcPr>
            <w:tcW w:w="9576" w:type="dxa"/>
            <w:gridSpan w:val="5"/>
          </w:tcPr>
          <w:p w14:paraId="575F7F0D" w14:textId="77777777" w:rsidR="00896F0A" w:rsidRPr="001A35CD" w:rsidRDefault="00896F0A" w:rsidP="00A710D5">
            <w:pPr>
              <w:spacing w:after="0" w:line="240" w:lineRule="auto"/>
              <w:rPr>
                <w:sz w:val="20"/>
                <w:szCs w:val="20"/>
              </w:rPr>
            </w:pPr>
            <w:r w:rsidRPr="001A35CD">
              <w:rPr>
                <w:sz w:val="20"/>
                <w:szCs w:val="20"/>
              </w:rPr>
              <w:t xml:space="preserve">Describe how participant recruitment will be performed.  Include how and by whom potential participants are introduced to the study </w:t>
            </w:r>
            <w:r>
              <w:rPr>
                <w:i/>
                <w:sz w:val="20"/>
                <w:szCs w:val="20"/>
              </w:rPr>
              <w:t>(please check</w:t>
            </w:r>
            <w:r w:rsidRPr="001A35CD">
              <w:rPr>
                <w:i/>
                <w:sz w:val="20"/>
                <w:szCs w:val="20"/>
              </w:rPr>
              <w:t xml:space="preserve"> all below that apply)</w:t>
            </w:r>
          </w:p>
        </w:tc>
      </w:tr>
      <w:tr w:rsidR="00896F0A" w:rsidRPr="001A35CD" w14:paraId="5284B04B" w14:textId="77777777" w:rsidTr="00A710D5">
        <w:tc>
          <w:tcPr>
            <w:tcW w:w="9576" w:type="dxa"/>
            <w:gridSpan w:val="5"/>
          </w:tcPr>
          <w:p w14:paraId="7CFB5F51" w14:textId="77777777" w:rsidR="00896F0A" w:rsidRPr="001A35CD" w:rsidRDefault="00896F0A" w:rsidP="00A710D5">
            <w:pPr>
              <w:spacing w:after="0" w:line="240" w:lineRule="auto"/>
              <w:rPr>
                <w:noProof/>
                <w:sz w:val="20"/>
                <w:szCs w:val="20"/>
              </w:rPr>
            </w:pPr>
            <w:r>
              <w:rPr>
                <w:noProof/>
                <w:sz w:val="20"/>
                <w:szCs w:val="20"/>
              </w:rPr>
              <w:t xml:space="preserve">     </w:t>
            </w:r>
            <w:r w:rsidRPr="00244A39">
              <w:rPr>
                <w:b/>
                <w:sz w:val="20"/>
                <w:szCs w:val="20"/>
              </w:rPr>
              <w:t>___</w:t>
            </w:r>
            <w:r>
              <w:rPr>
                <w:noProof/>
                <w:sz w:val="20"/>
                <w:szCs w:val="20"/>
              </w:rPr>
              <w:t xml:space="preserve">  AU directory                      </w:t>
            </w:r>
            <w:r w:rsidRPr="00244A39">
              <w:rPr>
                <w:b/>
                <w:sz w:val="20"/>
                <w:szCs w:val="20"/>
              </w:rPr>
              <w:t>___</w:t>
            </w:r>
            <w:r>
              <w:rPr>
                <w:noProof/>
                <w:sz w:val="20"/>
                <w:szCs w:val="20"/>
              </w:rPr>
              <w:t xml:space="preserve">  Postings, Flyers                      </w:t>
            </w:r>
            <w:r w:rsidRPr="00244A39">
              <w:rPr>
                <w:b/>
                <w:sz w:val="20"/>
                <w:szCs w:val="20"/>
              </w:rPr>
              <w:t>___</w:t>
            </w:r>
            <w:r>
              <w:rPr>
                <w:noProof/>
                <w:sz w:val="20"/>
                <w:szCs w:val="20"/>
              </w:rPr>
              <w:t xml:space="preserve"> Radio, TV</w:t>
            </w:r>
          </w:p>
        </w:tc>
      </w:tr>
      <w:tr w:rsidR="00896F0A" w:rsidRPr="001A35CD" w14:paraId="179A9A2F" w14:textId="77777777" w:rsidTr="00A710D5">
        <w:tc>
          <w:tcPr>
            <w:tcW w:w="9576" w:type="dxa"/>
            <w:gridSpan w:val="5"/>
          </w:tcPr>
          <w:p w14:paraId="476C0F7A" w14:textId="77777777" w:rsidR="00896F0A" w:rsidRPr="001A35CD" w:rsidRDefault="00896F0A" w:rsidP="00A710D5">
            <w:pPr>
              <w:spacing w:after="0" w:line="240" w:lineRule="auto"/>
              <w:rPr>
                <w:noProof/>
                <w:sz w:val="20"/>
                <w:szCs w:val="20"/>
              </w:rPr>
            </w:pPr>
            <w:r>
              <w:rPr>
                <w:noProof/>
                <w:sz w:val="20"/>
                <w:szCs w:val="20"/>
              </w:rPr>
              <w:t xml:space="preserve">     </w:t>
            </w:r>
            <w:r w:rsidRPr="00244A39">
              <w:rPr>
                <w:b/>
                <w:sz w:val="20"/>
                <w:szCs w:val="20"/>
              </w:rPr>
              <w:t>__</w:t>
            </w:r>
            <w:r>
              <w:rPr>
                <w:b/>
                <w:sz w:val="20"/>
                <w:szCs w:val="20"/>
              </w:rPr>
              <w:t>X</w:t>
            </w:r>
            <w:r w:rsidRPr="00244A39">
              <w:rPr>
                <w:b/>
                <w:sz w:val="20"/>
                <w:szCs w:val="20"/>
              </w:rPr>
              <w:t>_</w:t>
            </w:r>
            <w:r>
              <w:rPr>
                <w:noProof/>
                <w:sz w:val="20"/>
                <w:szCs w:val="20"/>
              </w:rPr>
              <w:t xml:space="preserve"> E-mail solicitation.  Indicate how the email addresses are obtained: Institution’s website</w:t>
            </w:r>
          </w:p>
        </w:tc>
      </w:tr>
      <w:tr w:rsidR="00896F0A" w:rsidRPr="001A35CD" w14:paraId="7157A5BD" w14:textId="77777777" w:rsidTr="00A710D5">
        <w:tc>
          <w:tcPr>
            <w:tcW w:w="9576" w:type="dxa"/>
            <w:gridSpan w:val="5"/>
          </w:tcPr>
          <w:p w14:paraId="2119AEE7" w14:textId="77777777" w:rsidR="00896F0A" w:rsidRPr="001A35CD" w:rsidRDefault="00896F0A" w:rsidP="00A710D5">
            <w:pPr>
              <w:spacing w:after="0" w:line="240" w:lineRule="auto"/>
              <w:rPr>
                <w:noProof/>
                <w:sz w:val="20"/>
                <w:szCs w:val="20"/>
              </w:rPr>
            </w:pPr>
            <w:r>
              <w:rPr>
                <w:noProof/>
                <w:sz w:val="20"/>
                <w:szCs w:val="20"/>
              </w:rPr>
              <w:t xml:space="preserve">     </w:t>
            </w:r>
            <w:r w:rsidRPr="00244A39">
              <w:rPr>
                <w:b/>
                <w:sz w:val="20"/>
                <w:szCs w:val="20"/>
              </w:rPr>
              <w:t>___</w:t>
            </w:r>
            <w:r>
              <w:rPr>
                <w:noProof/>
                <w:sz w:val="20"/>
                <w:szCs w:val="20"/>
              </w:rPr>
              <w:t xml:space="preserve"> Web-based solicitation.  Specify sites:</w:t>
            </w:r>
          </w:p>
        </w:tc>
      </w:tr>
      <w:tr w:rsidR="00896F0A" w:rsidRPr="001A35CD" w14:paraId="6543F1F7" w14:textId="77777777" w:rsidTr="00A710D5">
        <w:tc>
          <w:tcPr>
            <w:tcW w:w="9576" w:type="dxa"/>
            <w:gridSpan w:val="5"/>
          </w:tcPr>
          <w:p w14:paraId="4A7E2AFC" w14:textId="77777777" w:rsidR="00896F0A" w:rsidRPr="001A35CD" w:rsidRDefault="00896F0A" w:rsidP="00A710D5">
            <w:pPr>
              <w:spacing w:after="0" w:line="240" w:lineRule="auto"/>
              <w:rPr>
                <w:noProof/>
                <w:sz w:val="20"/>
                <w:szCs w:val="20"/>
              </w:rPr>
            </w:pPr>
            <w:r>
              <w:rPr>
                <w:noProof/>
                <w:sz w:val="20"/>
                <w:szCs w:val="20"/>
              </w:rPr>
              <w:t xml:space="preserve">     </w:t>
            </w:r>
            <w:r w:rsidRPr="00244A39">
              <w:rPr>
                <w:b/>
                <w:sz w:val="20"/>
                <w:szCs w:val="20"/>
              </w:rPr>
              <w:t>___</w:t>
            </w:r>
            <w:r>
              <w:rPr>
                <w:noProof/>
                <w:sz w:val="20"/>
                <w:szCs w:val="20"/>
              </w:rPr>
              <w:t xml:space="preserve"> Participant Pool.  Specify what pool:</w:t>
            </w:r>
          </w:p>
        </w:tc>
      </w:tr>
      <w:tr w:rsidR="00896F0A" w:rsidRPr="001A35CD" w14:paraId="621E9D7D" w14:textId="77777777" w:rsidTr="00A710D5">
        <w:tc>
          <w:tcPr>
            <w:tcW w:w="9576" w:type="dxa"/>
            <w:gridSpan w:val="5"/>
          </w:tcPr>
          <w:p w14:paraId="7AA68A90" w14:textId="77777777" w:rsidR="00896F0A" w:rsidRPr="001A35CD" w:rsidRDefault="00896F0A" w:rsidP="00A710D5">
            <w:pPr>
              <w:spacing w:after="0" w:line="240" w:lineRule="auto"/>
              <w:rPr>
                <w:noProof/>
                <w:sz w:val="20"/>
                <w:szCs w:val="20"/>
              </w:rPr>
            </w:pPr>
            <w:r>
              <w:rPr>
                <w:noProof/>
                <w:sz w:val="20"/>
                <w:szCs w:val="20"/>
              </w:rPr>
              <w:t xml:space="preserve">     </w:t>
            </w:r>
            <w:r w:rsidRPr="00244A39">
              <w:rPr>
                <w:b/>
                <w:sz w:val="20"/>
                <w:szCs w:val="20"/>
              </w:rPr>
              <w:t>__</w:t>
            </w:r>
            <w:r>
              <w:rPr>
                <w:b/>
                <w:sz w:val="20"/>
                <w:szCs w:val="20"/>
              </w:rPr>
              <w:t>X</w:t>
            </w:r>
            <w:r w:rsidRPr="00244A39">
              <w:rPr>
                <w:b/>
                <w:sz w:val="20"/>
                <w:szCs w:val="20"/>
              </w:rPr>
              <w:t>_</w:t>
            </w:r>
            <w:r>
              <w:rPr>
                <w:noProof/>
                <w:sz w:val="20"/>
                <w:szCs w:val="20"/>
              </w:rPr>
              <w:t xml:space="preserve">  Other, please specify: Recommendations from each university’s senior student affairs officials</w:t>
            </w:r>
          </w:p>
        </w:tc>
      </w:tr>
      <w:tr w:rsidR="00896F0A" w:rsidRPr="001A35CD" w14:paraId="7EDFB257" w14:textId="77777777" w:rsidTr="00A710D5">
        <w:tc>
          <w:tcPr>
            <w:tcW w:w="9576" w:type="dxa"/>
            <w:gridSpan w:val="5"/>
          </w:tcPr>
          <w:p w14:paraId="4B8CA2E5" w14:textId="77777777" w:rsidR="00896F0A" w:rsidRDefault="00896F0A" w:rsidP="00A710D5">
            <w:pPr>
              <w:spacing w:after="0" w:line="240" w:lineRule="auto"/>
              <w:jc w:val="center"/>
              <w:rPr>
                <w:i/>
                <w:sz w:val="18"/>
                <w:szCs w:val="18"/>
              </w:rPr>
            </w:pPr>
            <w:r w:rsidRPr="00AA05D7">
              <w:rPr>
                <w:i/>
                <w:sz w:val="18"/>
                <w:szCs w:val="18"/>
              </w:rPr>
              <w:t>Please attach any recruiting materials you plan to use and the text of e-mail or web-based solicitations you will use</w:t>
            </w:r>
            <w:r>
              <w:rPr>
                <w:i/>
                <w:sz w:val="18"/>
                <w:szCs w:val="18"/>
              </w:rPr>
              <w:t>.</w:t>
            </w:r>
          </w:p>
          <w:p w14:paraId="6D5206E7" w14:textId="77777777" w:rsidR="00896F0A" w:rsidRPr="00AA05D7" w:rsidRDefault="00896F0A" w:rsidP="00A710D5">
            <w:pPr>
              <w:spacing w:after="0" w:line="240" w:lineRule="auto"/>
              <w:jc w:val="center"/>
              <w:rPr>
                <w:i/>
                <w:sz w:val="18"/>
                <w:szCs w:val="18"/>
              </w:rPr>
            </w:pPr>
          </w:p>
        </w:tc>
      </w:tr>
      <w:tr w:rsidR="00896F0A" w:rsidRPr="001A35CD" w14:paraId="64C449C5" w14:textId="77777777" w:rsidTr="00A710D5">
        <w:tc>
          <w:tcPr>
            <w:tcW w:w="9576" w:type="dxa"/>
            <w:gridSpan w:val="5"/>
            <w:shd w:val="clear" w:color="auto" w:fill="D9D9D9"/>
          </w:tcPr>
          <w:p w14:paraId="66C9BF7F" w14:textId="77777777" w:rsidR="00896F0A" w:rsidRPr="001A35CD" w:rsidRDefault="00896F0A" w:rsidP="00A710D5">
            <w:pPr>
              <w:spacing w:after="0" w:line="240" w:lineRule="auto"/>
              <w:rPr>
                <w:sz w:val="20"/>
                <w:szCs w:val="20"/>
              </w:rPr>
            </w:pPr>
            <w:r>
              <w:rPr>
                <w:b/>
                <w:sz w:val="20"/>
                <w:szCs w:val="20"/>
              </w:rPr>
              <w:t>6</w:t>
            </w:r>
            <w:r w:rsidRPr="001A35CD">
              <w:rPr>
                <w:b/>
                <w:sz w:val="20"/>
                <w:szCs w:val="20"/>
              </w:rPr>
              <w:t>.  Participant Compensation and Costs</w:t>
            </w:r>
          </w:p>
        </w:tc>
      </w:tr>
      <w:tr w:rsidR="00896F0A" w:rsidRPr="001A35CD" w14:paraId="44FBC02A" w14:textId="77777777" w:rsidTr="00A710D5">
        <w:tc>
          <w:tcPr>
            <w:tcW w:w="9576" w:type="dxa"/>
            <w:gridSpan w:val="5"/>
            <w:tcBorders>
              <w:bottom w:val="single" w:sz="4" w:space="0" w:color="auto"/>
            </w:tcBorders>
          </w:tcPr>
          <w:p w14:paraId="594EF437" w14:textId="77777777" w:rsidR="00896F0A" w:rsidRPr="00A11760" w:rsidRDefault="00896F0A" w:rsidP="00A710D5">
            <w:pPr>
              <w:spacing w:after="0" w:line="240" w:lineRule="auto"/>
              <w:rPr>
                <w:sz w:val="18"/>
                <w:szCs w:val="18"/>
              </w:rPr>
            </w:pPr>
            <w:r w:rsidRPr="00A11760">
              <w:rPr>
                <w:sz w:val="18"/>
                <w:szCs w:val="18"/>
              </w:rPr>
              <w:t>Are participants to be c</w:t>
            </w:r>
            <w:r>
              <w:rPr>
                <w:sz w:val="18"/>
                <w:szCs w:val="18"/>
              </w:rPr>
              <w:t>ompensated for the study?   Yes</w:t>
            </w:r>
            <w:r w:rsidRPr="00A11760">
              <w:rPr>
                <w:sz w:val="18"/>
                <w:szCs w:val="18"/>
              </w:rPr>
              <w:t xml:space="preserve"> </w:t>
            </w:r>
            <w:r w:rsidRPr="00244A39">
              <w:rPr>
                <w:b/>
                <w:sz w:val="20"/>
                <w:szCs w:val="20"/>
              </w:rPr>
              <w:t>___</w:t>
            </w:r>
            <w:r w:rsidRPr="00A11760">
              <w:rPr>
                <w:sz w:val="18"/>
                <w:szCs w:val="18"/>
              </w:rPr>
              <w:t xml:space="preserve">    </w:t>
            </w:r>
            <w:r>
              <w:rPr>
                <w:sz w:val="18"/>
                <w:szCs w:val="18"/>
              </w:rPr>
              <w:t xml:space="preserve">  </w:t>
            </w:r>
            <w:r w:rsidRPr="00A11760">
              <w:rPr>
                <w:sz w:val="18"/>
                <w:szCs w:val="18"/>
              </w:rPr>
              <w:t>No</w:t>
            </w:r>
            <w:r>
              <w:rPr>
                <w:sz w:val="18"/>
                <w:szCs w:val="18"/>
              </w:rPr>
              <w:t xml:space="preserve"> </w:t>
            </w:r>
            <w:r w:rsidRPr="00244A39">
              <w:rPr>
                <w:b/>
                <w:sz w:val="20"/>
                <w:szCs w:val="20"/>
              </w:rPr>
              <w:t>_</w:t>
            </w:r>
            <w:r>
              <w:rPr>
                <w:b/>
                <w:sz w:val="20"/>
                <w:szCs w:val="20"/>
              </w:rPr>
              <w:t>X</w:t>
            </w:r>
            <w:r w:rsidRPr="00244A39">
              <w:rPr>
                <w:b/>
                <w:sz w:val="20"/>
                <w:szCs w:val="20"/>
              </w:rPr>
              <w:t>__</w:t>
            </w:r>
            <w:r>
              <w:rPr>
                <w:sz w:val="18"/>
                <w:szCs w:val="18"/>
              </w:rPr>
              <w:t xml:space="preserve">   </w:t>
            </w:r>
            <w:r w:rsidRPr="00A11760">
              <w:rPr>
                <w:sz w:val="18"/>
                <w:szCs w:val="18"/>
              </w:rPr>
              <w:t xml:space="preserve"> If yes, what is the amount, type and source of funds?</w:t>
            </w:r>
          </w:p>
        </w:tc>
      </w:tr>
      <w:tr w:rsidR="00896F0A" w:rsidRPr="001A35CD" w14:paraId="4E1AEE8B" w14:textId="77777777" w:rsidTr="00A710D5">
        <w:tc>
          <w:tcPr>
            <w:tcW w:w="5535" w:type="dxa"/>
            <w:gridSpan w:val="2"/>
            <w:tcBorders>
              <w:right w:val="single" w:sz="4" w:space="0" w:color="auto"/>
            </w:tcBorders>
          </w:tcPr>
          <w:p w14:paraId="0907F177" w14:textId="77777777" w:rsidR="00896F0A" w:rsidRPr="001A35CD" w:rsidRDefault="00896F0A" w:rsidP="00A710D5">
            <w:pPr>
              <w:spacing w:after="0" w:line="240" w:lineRule="auto"/>
              <w:rPr>
                <w:sz w:val="20"/>
                <w:szCs w:val="20"/>
              </w:rPr>
            </w:pPr>
            <w:r>
              <w:rPr>
                <w:sz w:val="20"/>
                <w:szCs w:val="20"/>
              </w:rPr>
              <w:t>Amount:</w:t>
            </w:r>
          </w:p>
        </w:tc>
        <w:tc>
          <w:tcPr>
            <w:tcW w:w="1920" w:type="dxa"/>
            <w:gridSpan w:val="2"/>
            <w:tcBorders>
              <w:left w:val="single" w:sz="4" w:space="0" w:color="auto"/>
              <w:right w:val="single" w:sz="4" w:space="0" w:color="auto"/>
            </w:tcBorders>
          </w:tcPr>
          <w:p w14:paraId="10C70C6B" w14:textId="77777777" w:rsidR="00896F0A" w:rsidRPr="001A35CD" w:rsidRDefault="00896F0A" w:rsidP="00A710D5">
            <w:pPr>
              <w:spacing w:after="0" w:line="240" w:lineRule="auto"/>
              <w:rPr>
                <w:sz w:val="20"/>
                <w:szCs w:val="20"/>
              </w:rPr>
            </w:pPr>
            <w:r>
              <w:rPr>
                <w:sz w:val="20"/>
                <w:szCs w:val="20"/>
              </w:rPr>
              <w:t>Source:</w:t>
            </w:r>
          </w:p>
        </w:tc>
        <w:tc>
          <w:tcPr>
            <w:tcW w:w="2121" w:type="dxa"/>
            <w:tcBorders>
              <w:left w:val="single" w:sz="4" w:space="0" w:color="auto"/>
            </w:tcBorders>
          </w:tcPr>
          <w:p w14:paraId="3F342276" w14:textId="77777777" w:rsidR="00896F0A" w:rsidRPr="001A35CD" w:rsidRDefault="00896F0A" w:rsidP="00A710D5">
            <w:pPr>
              <w:spacing w:after="0" w:line="240" w:lineRule="auto"/>
              <w:rPr>
                <w:sz w:val="20"/>
                <w:szCs w:val="20"/>
              </w:rPr>
            </w:pPr>
            <w:r>
              <w:rPr>
                <w:sz w:val="20"/>
                <w:szCs w:val="20"/>
              </w:rPr>
              <w:t>Type:</w:t>
            </w:r>
          </w:p>
        </w:tc>
      </w:tr>
      <w:tr w:rsidR="00896F0A" w:rsidRPr="001A35CD" w14:paraId="3FD088B6" w14:textId="77777777" w:rsidTr="00A710D5">
        <w:tc>
          <w:tcPr>
            <w:tcW w:w="9576" w:type="dxa"/>
            <w:gridSpan w:val="5"/>
          </w:tcPr>
          <w:p w14:paraId="7A3E36FD" w14:textId="77777777" w:rsidR="00896F0A" w:rsidRPr="001A35CD" w:rsidRDefault="00896F0A" w:rsidP="00A710D5">
            <w:pPr>
              <w:spacing w:after="0" w:line="240" w:lineRule="auto"/>
              <w:rPr>
                <w:sz w:val="20"/>
                <w:szCs w:val="20"/>
              </w:rPr>
            </w:pPr>
            <w:r>
              <w:rPr>
                <w:sz w:val="20"/>
                <w:szCs w:val="20"/>
              </w:rPr>
              <w:t xml:space="preserve">Will participants who are students be offered class credit?     </w:t>
            </w:r>
            <w:r w:rsidRPr="00244A39">
              <w:rPr>
                <w:b/>
                <w:sz w:val="20"/>
                <w:szCs w:val="20"/>
              </w:rPr>
              <w:t>___</w:t>
            </w:r>
            <w:r>
              <w:rPr>
                <w:sz w:val="20"/>
                <w:szCs w:val="20"/>
              </w:rPr>
              <w:t xml:space="preserve">  Yes        </w:t>
            </w:r>
            <w:r w:rsidRPr="00244A39">
              <w:rPr>
                <w:b/>
                <w:sz w:val="20"/>
                <w:szCs w:val="20"/>
              </w:rPr>
              <w:t>_</w:t>
            </w:r>
            <w:r>
              <w:rPr>
                <w:b/>
                <w:sz w:val="20"/>
                <w:szCs w:val="20"/>
              </w:rPr>
              <w:t>X</w:t>
            </w:r>
            <w:r w:rsidRPr="00244A39">
              <w:rPr>
                <w:b/>
                <w:sz w:val="20"/>
                <w:szCs w:val="20"/>
              </w:rPr>
              <w:t>__</w:t>
            </w:r>
            <w:r>
              <w:rPr>
                <w:sz w:val="20"/>
                <w:szCs w:val="20"/>
              </w:rPr>
              <w:t xml:space="preserve">  No         </w:t>
            </w:r>
            <w:r w:rsidRPr="00244A39">
              <w:rPr>
                <w:b/>
                <w:sz w:val="20"/>
                <w:szCs w:val="20"/>
              </w:rPr>
              <w:t>___</w:t>
            </w:r>
            <w:r>
              <w:rPr>
                <w:sz w:val="20"/>
                <w:szCs w:val="20"/>
              </w:rPr>
              <w:t xml:space="preserve">  NA</w:t>
            </w:r>
          </w:p>
        </w:tc>
      </w:tr>
      <w:tr w:rsidR="00896F0A" w:rsidRPr="001A35CD" w14:paraId="75E603A3" w14:textId="77777777" w:rsidTr="00A710D5">
        <w:tc>
          <w:tcPr>
            <w:tcW w:w="9576" w:type="dxa"/>
            <w:gridSpan w:val="5"/>
          </w:tcPr>
          <w:p w14:paraId="3E19913F" w14:textId="77777777" w:rsidR="00896F0A" w:rsidRPr="001A35CD" w:rsidRDefault="00896F0A" w:rsidP="00A710D5">
            <w:pPr>
              <w:spacing w:after="0" w:line="240" w:lineRule="auto"/>
              <w:rPr>
                <w:sz w:val="20"/>
                <w:szCs w:val="20"/>
              </w:rPr>
            </w:pPr>
            <w:r>
              <w:rPr>
                <w:sz w:val="20"/>
                <w:szCs w:val="20"/>
              </w:rPr>
              <w:t xml:space="preserve">Are other inducements planned to recruit participants?          </w:t>
            </w:r>
            <w:r w:rsidRPr="00244A39">
              <w:rPr>
                <w:b/>
                <w:sz w:val="20"/>
                <w:szCs w:val="20"/>
              </w:rPr>
              <w:t>___</w:t>
            </w:r>
            <w:r>
              <w:rPr>
                <w:sz w:val="20"/>
                <w:szCs w:val="20"/>
              </w:rPr>
              <w:t xml:space="preserve"> Yes         </w:t>
            </w:r>
            <w:r w:rsidRPr="00244A39">
              <w:rPr>
                <w:b/>
                <w:sz w:val="20"/>
                <w:szCs w:val="20"/>
              </w:rPr>
              <w:t>__</w:t>
            </w:r>
            <w:r>
              <w:rPr>
                <w:b/>
                <w:sz w:val="20"/>
                <w:szCs w:val="20"/>
              </w:rPr>
              <w:t>X</w:t>
            </w:r>
            <w:proofErr w:type="gramStart"/>
            <w:r w:rsidRPr="00244A39">
              <w:rPr>
                <w:b/>
                <w:sz w:val="20"/>
                <w:szCs w:val="20"/>
              </w:rPr>
              <w:t>_</w:t>
            </w:r>
            <w:r>
              <w:rPr>
                <w:sz w:val="20"/>
                <w:szCs w:val="20"/>
              </w:rPr>
              <w:t xml:space="preserve">  No</w:t>
            </w:r>
            <w:proofErr w:type="gramEnd"/>
            <w:r>
              <w:rPr>
                <w:sz w:val="20"/>
                <w:szCs w:val="20"/>
              </w:rPr>
              <w:t xml:space="preserve">    If yes, please describe.</w:t>
            </w:r>
          </w:p>
        </w:tc>
      </w:tr>
      <w:tr w:rsidR="00896F0A" w:rsidRPr="001A35CD" w14:paraId="3FEB1258" w14:textId="77777777" w:rsidTr="00A710D5">
        <w:tc>
          <w:tcPr>
            <w:tcW w:w="9576" w:type="dxa"/>
            <w:gridSpan w:val="5"/>
          </w:tcPr>
          <w:p w14:paraId="142677AF" w14:textId="77777777" w:rsidR="00896F0A" w:rsidRDefault="00896F0A" w:rsidP="00A710D5">
            <w:pPr>
              <w:spacing w:after="0" w:line="240" w:lineRule="auto"/>
              <w:rPr>
                <w:sz w:val="20"/>
                <w:szCs w:val="20"/>
              </w:rPr>
            </w:pPr>
            <w:r>
              <w:rPr>
                <w:sz w:val="20"/>
                <w:szCs w:val="20"/>
              </w:rPr>
              <w:t xml:space="preserve">Are there any costs to participants?       </w:t>
            </w:r>
            <w:r w:rsidRPr="00244A39">
              <w:rPr>
                <w:b/>
                <w:sz w:val="20"/>
                <w:szCs w:val="20"/>
              </w:rPr>
              <w:t>___</w:t>
            </w:r>
            <w:r>
              <w:rPr>
                <w:sz w:val="20"/>
                <w:szCs w:val="20"/>
              </w:rPr>
              <w:t xml:space="preserve"> Yes           </w:t>
            </w:r>
            <w:r w:rsidRPr="00244A39">
              <w:rPr>
                <w:b/>
                <w:sz w:val="20"/>
                <w:szCs w:val="20"/>
              </w:rPr>
              <w:t>_</w:t>
            </w:r>
            <w:r>
              <w:rPr>
                <w:b/>
                <w:sz w:val="20"/>
                <w:szCs w:val="20"/>
              </w:rPr>
              <w:t>X</w:t>
            </w:r>
            <w:r w:rsidRPr="00244A39">
              <w:rPr>
                <w:b/>
                <w:sz w:val="20"/>
                <w:szCs w:val="20"/>
              </w:rPr>
              <w:t>__</w:t>
            </w:r>
            <w:r>
              <w:rPr>
                <w:sz w:val="20"/>
                <w:szCs w:val="20"/>
              </w:rPr>
              <w:t xml:space="preserve"> No    If yes, please explain.</w:t>
            </w:r>
          </w:p>
          <w:p w14:paraId="22CA249B" w14:textId="77777777" w:rsidR="00896F0A" w:rsidRPr="001A35CD" w:rsidRDefault="00896F0A" w:rsidP="00A710D5">
            <w:pPr>
              <w:spacing w:after="0" w:line="240" w:lineRule="auto"/>
              <w:rPr>
                <w:sz w:val="20"/>
                <w:szCs w:val="20"/>
              </w:rPr>
            </w:pPr>
          </w:p>
        </w:tc>
      </w:tr>
      <w:tr w:rsidR="00896F0A" w:rsidRPr="001A35CD" w14:paraId="7A6AC286" w14:textId="77777777" w:rsidTr="00A710D5">
        <w:tc>
          <w:tcPr>
            <w:tcW w:w="9576" w:type="dxa"/>
            <w:gridSpan w:val="5"/>
            <w:shd w:val="clear" w:color="auto" w:fill="D9D9D9"/>
          </w:tcPr>
          <w:p w14:paraId="382B911C" w14:textId="77777777" w:rsidR="00896F0A" w:rsidRPr="00CB7F68" w:rsidRDefault="00896F0A" w:rsidP="00A710D5">
            <w:pPr>
              <w:spacing w:after="0" w:line="240" w:lineRule="auto"/>
              <w:rPr>
                <w:b/>
                <w:sz w:val="20"/>
                <w:szCs w:val="20"/>
              </w:rPr>
            </w:pPr>
            <w:r>
              <w:rPr>
                <w:b/>
                <w:sz w:val="20"/>
                <w:szCs w:val="20"/>
              </w:rPr>
              <w:t>7</w:t>
            </w:r>
            <w:r w:rsidRPr="001A35CD">
              <w:rPr>
                <w:b/>
                <w:sz w:val="20"/>
                <w:szCs w:val="20"/>
              </w:rPr>
              <w:t xml:space="preserve">.  </w:t>
            </w:r>
            <w:r>
              <w:rPr>
                <w:b/>
                <w:sz w:val="20"/>
                <w:szCs w:val="20"/>
              </w:rPr>
              <w:t>Confidentiality and Data Security</w:t>
            </w:r>
          </w:p>
        </w:tc>
      </w:tr>
      <w:tr w:rsidR="00896F0A" w:rsidRPr="001A35CD" w14:paraId="5F24DA5B" w14:textId="77777777" w:rsidTr="00A710D5">
        <w:tc>
          <w:tcPr>
            <w:tcW w:w="4698" w:type="dxa"/>
            <w:tcBorders>
              <w:right w:val="single" w:sz="4" w:space="0" w:color="auto"/>
            </w:tcBorders>
          </w:tcPr>
          <w:p w14:paraId="6CB58956" w14:textId="77777777" w:rsidR="00896F0A" w:rsidRPr="001A35CD" w:rsidRDefault="00896F0A" w:rsidP="00A710D5">
            <w:pPr>
              <w:spacing w:after="0" w:line="240" w:lineRule="auto"/>
              <w:rPr>
                <w:sz w:val="20"/>
                <w:szCs w:val="20"/>
              </w:rPr>
            </w:pPr>
            <w:r>
              <w:rPr>
                <w:sz w:val="20"/>
                <w:szCs w:val="20"/>
              </w:rPr>
              <w:lastRenderedPageBreak/>
              <w:t xml:space="preserve">Will personal identifiers be collected? </w:t>
            </w:r>
            <w:r w:rsidRPr="00244A39">
              <w:rPr>
                <w:b/>
                <w:sz w:val="20"/>
                <w:szCs w:val="20"/>
              </w:rPr>
              <w:t>__</w:t>
            </w:r>
            <w:r>
              <w:rPr>
                <w:b/>
                <w:sz w:val="20"/>
                <w:szCs w:val="20"/>
              </w:rPr>
              <w:t>X</w:t>
            </w:r>
            <w:r w:rsidRPr="00244A39">
              <w:rPr>
                <w:b/>
                <w:sz w:val="20"/>
                <w:szCs w:val="20"/>
              </w:rPr>
              <w:t>_</w:t>
            </w:r>
            <w:r>
              <w:rPr>
                <w:sz w:val="20"/>
                <w:szCs w:val="20"/>
              </w:rPr>
              <w:t xml:space="preserve"> Yes   </w:t>
            </w:r>
            <w:r>
              <w:rPr>
                <w:b/>
                <w:sz w:val="20"/>
                <w:szCs w:val="20"/>
              </w:rPr>
              <w:t>_</w:t>
            </w:r>
            <w:r w:rsidRPr="00244A39">
              <w:rPr>
                <w:b/>
                <w:sz w:val="20"/>
                <w:szCs w:val="20"/>
              </w:rPr>
              <w:t>__</w:t>
            </w:r>
            <w:r>
              <w:rPr>
                <w:sz w:val="20"/>
                <w:szCs w:val="20"/>
              </w:rPr>
              <w:t xml:space="preserve"> No     </w:t>
            </w:r>
          </w:p>
        </w:tc>
        <w:tc>
          <w:tcPr>
            <w:tcW w:w="4878" w:type="dxa"/>
            <w:gridSpan w:val="4"/>
            <w:tcBorders>
              <w:left w:val="single" w:sz="4" w:space="0" w:color="auto"/>
            </w:tcBorders>
          </w:tcPr>
          <w:p w14:paraId="0B628F6C" w14:textId="77777777" w:rsidR="00896F0A" w:rsidRPr="001A35CD" w:rsidRDefault="00896F0A" w:rsidP="00A710D5">
            <w:pPr>
              <w:spacing w:after="0" w:line="240" w:lineRule="auto"/>
              <w:rPr>
                <w:sz w:val="20"/>
                <w:szCs w:val="20"/>
              </w:rPr>
            </w:pPr>
            <w:r>
              <w:rPr>
                <w:sz w:val="20"/>
                <w:szCs w:val="20"/>
              </w:rPr>
              <w:t xml:space="preserve">Will identifiers be translated to a code?  </w:t>
            </w:r>
            <w:r>
              <w:rPr>
                <w:b/>
                <w:sz w:val="20"/>
                <w:szCs w:val="20"/>
              </w:rPr>
              <w:t>_X_</w:t>
            </w:r>
            <w:r w:rsidRPr="00244A39">
              <w:rPr>
                <w:b/>
                <w:sz w:val="20"/>
                <w:szCs w:val="20"/>
              </w:rPr>
              <w:t>_</w:t>
            </w:r>
            <w:r>
              <w:rPr>
                <w:sz w:val="20"/>
                <w:szCs w:val="20"/>
              </w:rPr>
              <w:t xml:space="preserve">Yes   </w:t>
            </w:r>
            <w:r w:rsidRPr="00244A39">
              <w:rPr>
                <w:b/>
                <w:sz w:val="20"/>
                <w:szCs w:val="20"/>
              </w:rPr>
              <w:t>___</w:t>
            </w:r>
            <w:r>
              <w:rPr>
                <w:sz w:val="20"/>
                <w:szCs w:val="20"/>
              </w:rPr>
              <w:t xml:space="preserve"> No</w:t>
            </w:r>
          </w:p>
        </w:tc>
      </w:tr>
      <w:tr w:rsidR="00896F0A" w:rsidRPr="001A35CD" w14:paraId="725904B9" w14:textId="77777777" w:rsidTr="00A710D5">
        <w:tc>
          <w:tcPr>
            <w:tcW w:w="9576" w:type="dxa"/>
            <w:gridSpan w:val="5"/>
          </w:tcPr>
          <w:p w14:paraId="23D9B0C6" w14:textId="77777777" w:rsidR="00896F0A" w:rsidRDefault="00896F0A" w:rsidP="00A710D5">
            <w:pPr>
              <w:spacing w:after="0" w:line="240" w:lineRule="auto"/>
              <w:rPr>
                <w:sz w:val="20"/>
                <w:szCs w:val="20"/>
              </w:rPr>
            </w:pPr>
            <w:r>
              <w:rPr>
                <w:sz w:val="20"/>
                <w:szCs w:val="20"/>
              </w:rPr>
              <w:t xml:space="preserve">Will recordings be made (audio, video)? </w:t>
            </w:r>
            <w:r w:rsidRPr="00244A39">
              <w:rPr>
                <w:b/>
                <w:sz w:val="20"/>
                <w:szCs w:val="20"/>
              </w:rPr>
              <w:t>__</w:t>
            </w:r>
            <w:r>
              <w:rPr>
                <w:b/>
                <w:sz w:val="20"/>
                <w:szCs w:val="20"/>
              </w:rPr>
              <w:t>X</w:t>
            </w:r>
            <w:proofErr w:type="gramStart"/>
            <w:r w:rsidRPr="00244A39">
              <w:rPr>
                <w:b/>
                <w:sz w:val="20"/>
                <w:szCs w:val="20"/>
              </w:rPr>
              <w:t>_</w:t>
            </w:r>
            <w:r>
              <w:rPr>
                <w:sz w:val="20"/>
                <w:szCs w:val="20"/>
              </w:rPr>
              <w:t xml:space="preserve">  Yes</w:t>
            </w:r>
            <w:proofErr w:type="gramEnd"/>
            <w:r>
              <w:rPr>
                <w:sz w:val="20"/>
                <w:szCs w:val="20"/>
              </w:rPr>
              <w:t xml:space="preserve">   </w:t>
            </w:r>
            <w:r w:rsidRPr="00244A39">
              <w:rPr>
                <w:b/>
                <w:sz w:val="20"/>
                <w:szCs w:val="20"/>
              </w:rPr>
              <w:t>___</w:t>
            </w:r>
            <w:r>
              <w:rPr>
                <w:sz w:val="20"/>
                <w:szCs w:val="20"/>
              </w:rPr>
              <w:t xml:space="preserve"> No   If yes, please describe. Audio recording of face to face interviews</w:t>
            </w:r>
          </w:p>
          <w:p w14:paraId="715F5BFE" w14:textId="77777777" w:rsidR="00896F0A" w:rsidRPr="001A35CD" w:rsidRDefault="00896F0A" w:rsidP="00A710D5">
            <w:pPr>
              <w:spacing w:after="0" w:line="240" w:lineRule="auto"/>
              <w:rPr>
                <w:sz w:val="20"/>
                <w:szCs w:val="20"/>
              </w:rPr>
            </w:pPr>
          </w:p>
        </w:tc>
      </w:tr>
      <w:tr w:rsidR="00896F0A" w:rsidRPr="001A35CD" w14:paraId="228674FC" w14:textId="77777777" w:rsidTr="00A710D5">
        <w:tc>
          <w:tcPr>
            <w:tcW w:w="9576" w:type="dxa"/>
            <w:gridSpan w:val="5"/>
          </w:tcPr>
          <w:p w14:paraId="5C172B4F" w14:textId="77777777" w:rsidR="00896F0A" w:rsidRDefault="00896F0A" w:rsidP="00A710D5">
            <w:pPr>
              <w:spacing w:after="0" w:line="240" w:lineRule="auto"/>
              <w:rPr>
                <w:sz w:val="20"/>
                <w:szCs w:val="20"/>
              </w:rPr>
            </w:pPr>
            <w:r>
              <w:rPr>
                <w:sz w:val="20"/>
                <w:szCs w:val="20"/>
              </w:rPr>
              <w:t>Who will have access to data (survey, questionnaires, recordings, interview records, etc.)? Please list below.</w:t>
            </w:r>
          </w:p>
          <w:p w14:paraId="7FE56A82" w14:textId="77777777" w:rsidR="00896F0A" w:rsidRDefault="00896F0A" w:rsidP="00A710D5">
            <w:pPr>
              <w:spacing w:after="0" w:line="240" w:lineRule="auto"/>
              <w:rPr>
                <w:sz w:val="20"/>
                <w:szCs w:val="20"/>
              </w:rPr>
            </w:pPr>
          </w:p>
          <w:p w14:paraId="1F340440" w14:textId="77777777" w:rsidR="00896F0A" w:rsidRDefault="00896F0A" w:rsidP="00A710D5">
            <w:pPr>
              <w:pBdr>
                <w:top w:val="single" w:sz="12" w:space="1" w:color="auto"/>
                <w:bottom w:val="single" w:sz="12" w:space="1" w:color="auto"/>
              </w:pBdr>
              <w:spacing w:after="0" w:line="240" w:lineRule="auto"/>
              <w:rPr>
                <w:sz w:val="20"/>
                <w:szCs w:val="20"/>
              </w:rPr>
            </w:pPr>
            <w:r>
              <w:rPr>
                <w:sz w:val="20"/>
                <w:szCs w:val="20"/>
              </w:rPr>
              <w:t>The principal investigator will have access</w:t>
            </w:r>
          </w:p>
          <w:p w14:paraId="2993CB04" w14:textId="77777777" w:rsidR="00896F0A" w:rsidRDefault="00896F0A" w:rsidP="00A710D5">
            <w:pPr>
              <w:pBdr>
                <w:bottom w:val="single" w:sz="12" w:space="1" w:color="auto"/>
                <w:between w:val="single" w:sz="12" w:space="1" w:color="auto"/>
              </w:pBdr>
              <w:spacing w:after="0" w:line="240" w:lineRule="auto"/>
              <w:rPr>
                <w:sz w:val="20"/>
                <w:szCs w:val="20"/>
              </w:rPr>
            </w:pPr>
          </w:p>
          <w:p w14:paraId="25E02209" w14:textId="77777777" w:rsidR="00896F0A" w:rsidRPr="001A35CD" w:rsidRDefault="00896F0A" w:rsidP="00A710D5">
            <w:pPr>
              <w:spacing w:after="0" w:line="240" w:lineRule="auto"/>
              <w:rPr>
                <w:sz w:val="20"/>
                <w:szCs w:val="20"/>
              </w:rPr>
            </w:pPr>
          </w:p>
        </w:tc>
      </w:tr>
      <w:tr w:rsidR="00896F0A" w:rsidRPr="001A35CD" w14:paraId="66F9D310" w14:textId="77777777" w:rsidTr="00A710D5">
        <w:tc>
          <w:tcPr>
            <w:tcW w:w="9576" w:type="dxa"/>
            <w:gridSpan w:val="5"/>
            <w:shd w:val="clear" w:color="auto" w:fill="D9D9D9"/>
          </w:tcPr>
          <w:p w14:paraId="1B42A67D" w14:textId="77777777" w:rsidR="00896F0A" w:rsidRPr="00CB7F68" w:rsidRDefault="00896F0A" w:rsidP="00A710D5">
            <w:pPr>
              <w:spacing w:after="0" w:line="240" w:lineRule="auto"/>
              <w:rPr>
                <w:b/>
                <w:sz w:val="20"/>
                <w:szCs w:val="20"/>
              </w:rPr>
            </w:pPr>
            <w:r>
              <w:rPr>
                <w:b/>
                <w:sz w:val="20"/>
                <w:szCs w:val="20"/>
              </w:rPr>
              <w:t>8</w:t>
            </w:r>
            <w:r w:rsidRPr="001A35CD">
              <w:rPr>
                <w:b/>
                <w:sz w:val="20"/>
                <w:szCs w:val="20"/>
              </w:rPr>
              <w:t xml:space="preserve">.  </w:t>
            </w:r>
            <w:r>
              <w:rPr>
                <w:b/>
                <w:sz w:val="20"/>
                <w:szCs w:val="20"/>
              </w:rPr>
              <w:t xml:space="preserve">Conflict of Interest </w:t>
            </w:r>
          </w:p>
        </w:tc>
      </w:tr>
      <w:tr w:rsidR="00896F0A" w:rsidRPr="001A35CD" w14:paraId="7456AA43" w14:textId="77777777" w:rsidTr="00A710D5">
        <w:tc>
          <w:tcPr>
            <w:tcW w:w="9576" w:type="dxa"/>
            <w:gridSpan w:val="5"/>
          </w:tcPr>
          <w:p w14:paraId="1922FBDC" w14:textId="77777777" w:rsidR="00896F0A" w:rsidRDefault="00896F0A" w:rsidP="00A710D5">
            <w:pPr>
              <w:spacing w:after="0" w:line="240" w:lineRule="auto"/>
              <w:rPr>
                <w:sz w:val="20"/>
                <w:szCs w:val="20"/>
              </w:rPr>
            </w:pPr>
            <w:r>
              <w:rPr>
                <w:sz w:val="20"/>
                <w:szCs w:val="20"/>
              </w:rPr>
              <w:t xml:space="preserve">Do you (or any individual who is associated with or responsible for the design, the conduct of or the reporting of this research) have an economic or financial interest in, or act as an officer or director for,  any outside entity whose interests could reasonably appear to be affected by this research project:    </w:t>
            </w:r>
            <w:r w:rsidRPr="00244A39">
              <w:rPr>
                <w:b/>
                <w:sz w:val="20"/>
                <w:szCs w:val="20"/>
              </w:rPr>
              <w:t>___</w:t>
            </w:r>
            <w:r>
              <w:rPr>
                <w:sz w:val="20"/>
                <w:szCs w:val="20"/>
              </w:rPr>
              <w:t xml:space="preserve"> Yes    X</w:t>
            </w:r>
            <w:r w:rsidRPr="00244A39">
              <w:rPr>
                <w:b/>
                <w:sz w:val="20"/>
                <w:szCs w:val="20"/>
              </w:rPr>
              <w:t>___</w:t>
            </w:r>
            <w:r>
              <w:rPr>
                <w:sz w:val="20"/>
                <w:szCs w:val="20"/>
              </w:rPr>
              <w:t xml:space="preserve"> No </w:t>
            </w:r>
          </w:p>
          <w:p w14:paraId="6E24E1BD" w14:textId="77777777" w:rsidR="00896F0A" w:rsidRDefault="00896F0A" w:rsidP="00A710D5">
            <w:pPr>
              <w:spacing w:after="0" w:line="240" w:lineRule="auto"/>
              <w:rPr>
                <w:sz w:val="20"/>
                <w:szCs w:val="20"/>
              </w:rPr>
            </w:pPr>
            <w:r>
              <w:rPr>
                <w:sz w:val="20"/>
                <w:szCs w:val="20"/>
              </w:rPr>
              <w:t>If yes, please provide detailed information to permit the IRB to determine if such involvement should be disclosed to potential research subjects.</w:t>
            </w:r>
          </w:p>
          <w:p w14:paraId="17F5000E" w14:textId="77777777" w:rsidR="00896F0A" w:rsidRDefault="00896F0A" w:rsidP="00A710D5">
            <w:pPr>
              <w:spacing w:after="0" w:line="240" w:lineRule="auto"/>
              <w:rPr>
                <w:sz w:val="20"/>
                <w:szCs w:val="20"/>
              </w:rPr>
            </w:pPr>
          </w:p>
          <w:p w14:paraId="2D0FDE3F" w14:textId="77777777" w:rsidR="00896F0A" w:rsidRDefault="00896F0A" w:rsidP="00A710D5">
            <w:pPr>
              <w:pBdr>
                <w:top w:val="single" w:sz="12" w:space="1" w:color="auto"/>
                <w:bottom w:val="single" w:sz="12" w:space="1" w:color="auto"/>
              </w:pBdr>
              <w:spacing w:after="0" w:line="240" w:lineRule="auto"/>
              <w:rPr>
                <w:sz w:val="20"/>
                <w:szCs w:val="20"/>
              </w:rPr>
            </w:pPr>
          </w:p>
          <w:p w14:paraId="54CDE376" w14:textId="77777777" w:rsidR="00896F0A" w:rsidRDefault="00896F0A" w:rsidP="00A710D5">
            <w:pPr>
              <w:pBdr>
                <w:bottom w:val="single" w:sz="12" w:space="1" w:color="auto"/>
                <w:between w:val="single" w:sz="12" w:space="1" w:color="auto"/>
              </w:pBdr>
              <w:spacing w:after="0" w:line="240" w:lineRule="auto"/>
              <w:rPr>
                <w:sz w:val="20"/>
                <w:szCs w:val="20"/>
              </w:rPr>
            </w:pPr>
          </w:p>
          <w:p w14:paraId="799C1821" w14:textId="77777777" w:rsidR="00896F0A" w:rsidRPr="001A35CD" w:rsidRDefault="00896F0A" w:rsidP="00A710D5">
            <w:pPr>
              <w:spacing w:after="0" w:line="240" w:lineRule="auto"/>
              <w:rPr>
                <w:sz w:val="20"/>
                <w:szCs w:val="20"/>
              </w:rPr>
            </w:pPr>
          </w:p>
        </w:tc>
      </w:tr>
      <w:tr w:rsidR="00896F0A" w:rsidRPr="001A35CD" w14:paraId="075BC451" w14:textId="77777777" w:rsidTr="00A710D5">
        <w:tc>
          <w:tcPr>
            <w:tcW w:w="9576" w:type="dxa"/>
            <w:gridSpan w:val="5"/>
            <w:shd w:val="clear" w:color="auto" w:fill="D9D9D9"/>
          </w:tcPr>
          <w:p w14:paraId="3BCECB58" w14:textId="77777777" w:rsidR="00896F0A" w:rsidRPr="00777CAC" w:rsidRDefault="00896F0A" w:rsidP="00A710D5">
            <w:pPr>
              <w:spacing w:after="0" w:line="240" w:lineRule="auto"/>
              <w:rPr>
                <w:b/>
                <w:sz w:val="20"/>
                <w:szCs w:val="20"/>
              </w:rPr>
            </w:pPr>
            <w:r>
              <w:rPr>
                <w:b/>
                <w:sz w:val="20"/>
                <w:szCs w:val="20"/>
              </w:rPr>
              <w:t>9</w:t>
            </w:r>
            <w:r w:rsidRPr="001A35CD">
              <w:rPr>
                <w:b/>
                <w:sz w:val="20"/>
                <w:szCs w:val="20"/>
              </w:rPr>
              <w:t xml:space="preserve">.  </w:t>
            </w:r>
            <w:r>
              <w:rPr>
                <w:b/>
                <w:sz w:val="20"/>
                <w:szCs w:val="20"/>
              </w:rPr>
              <w:t>Results</w:t>
            </w:r>
          </w:p>
        </w:tc>
      </w:tr>
      <w:tr w:rsidR="00896F0A" w:rsidRPr="001A35CD" w14:paraId="659FCB57" w14:textId="77777777" w:rsidTr="00A710D5">
        <w:tc>
          <w:tcPr>
            <w:tcW w:w="9576" w:type="dxa"/>
            <w:gridSpan w:val="5"/>
          </w:tcPr>
          <w:p w14:paraId="668706A1" w14:textId="77777777" w:rsidR="00896F0A" w:rsidRDefault="00896F0A" w:rsidP="00A710D5">
            <w:pPr>
              <w:spacing w:after="0" w:line="240" w:lineRule="auto"/>
              <w:rPr>
                <w:sz w:val="20"/>
                <w:szCs w:val="20"/>
              </w:rPr>
            </w:pPr>
            <w:r>
              <w:rPr>
                <w:sz w:val="20"/>
                <w:szCs w:val="20"/>
              </w:rPr>
              <w:t>To whom will you present results  (highlight all that apply)</w:t>
            </w:r>
          </w:p>
          <w:p w14:paraId="651638F6" w14:textId="77777777" w:rsidR="00896F0A" w:rsidRDefault="00896F0A" w:rsidP="00A710D5">
            <w:pPr>
              <w:spacing w:after="0" w:line="240" w:lineRule="auto"/>
              <w:rPr>
                <w:sz w:val="20"/>
                <w:szCs w:val="20"/>
              </w:rPr>
            </w:pPr>
          </w:p>
          <w:p w14:paraId="2094137B" w14:textId="77777777" w:rsidR="00896F0A" w:rsidRDefault="00896F0A" w:rsidP="00A710D5">
            <w:pPr>
              <w:pBdr>
                <w:top w:val="single" w:sz="12" w:space="1" w:color="auto"/>
                <w:bottom w:val="single" w:sz="12" w:space="1" w:color="auto"/>
              </w:pBdr>
              <w:spacing w:after="0" w:line="240" w:lineRule="auto"/>
              <w:rPr>
                <w:sz w:val="20"/>
                <w:szCs w:val="20"/>
              </w:rPr>
            </w:pPr>
            <w:r>
              <w:rPr>
                <w:sz w:val="20"/>
                <w:szCs w:val="20"/>
              </w:rPr>
              <w:t xml:space="preserve"> </w:t>
            </w:r>
            <w:r w:rsidRPr="00244A39">
              <w:rPr>
                <w:b/>
                <w:sz w:val="20"/>
                <w:szCs w:val="20"/>
              </w:rPr>
              <w:t>___</w:t>
            </w:r>
            <w:r>
              <w:rPr>
                <w:sz w:val="20"/>
                <w:szCs w:val="20"/>
              </w:rPr>
              <w:t xml:space="preserve"> Class         </w:t>
            </w:r>
            <w:r w:rsidRPr="00244A39">
              <w:rPr>
                <w:b/>
                <w:sz w:val="20"/>
                <w:szCs w:val="20"/>
              </w:rPr>
              <w:t>___</w:t>
            </w:r>
            <w:r>
              <w:rPr>
                <w:sz w:val="20"/>
                <w:szCs w:val="20"/>
              </w:rPr>
              <w:t xml:space="preserve">  Conference       </w:t>
            </w:r>
            <w:r w:rsidRPr="00244A39">
              <w:rPr>
                <w:b/>
                <w:sz w:val="20"/>
                <w:szCs w:val="20"/>
              </w:rPr>
              <w:t>___</w:t>
            </w:r>
            <w:r>
              <w:rPr>
                <w:sz w:val="20"/>
                <w:szCs w:val="20"/>
              </w:rPr>
              <w:t xml:space="preserve">  Published Article     </w:t>
            </w:r>
            <w:r w:rsidRPr="00244A39">
              <w:rPr>
                <w:b/>
                <w:sz w:val="20"/>
                <w:szCs w:val="20"/>
              </w:rPr>
              <w:t>__</w:t>
            </w:r>
            <w:r>
              <w:rPr>
                <w:b/>
                <w:sz w:val="20"/>
                <w:szCs w:val="20"/>
              </w:rPr>
              <w:t>X</w:t>
            </w:r>
            <w:r w:rsidRPr="00244A39">
              <w:rPr>
                <w:b/>
                <w:sz w:val="20"/>
                <w:szCs w:val="20"/>
              </w:rPr>
              <w:t>_</w:t>
            </w:r>
            <w:r>
              <w:rPr>
                <w:sz w:val="20"/>
                <w:szCs w:val="20"/>
              </w:rPr>
              <w:t xml:space="preserve"> </w:t>
            </w:r>
            <w:r w:rsidRPr="003B2645">
              <w:rPr>
                <w:sz w:val="20"/>
                <w:szCs w:val="20"/>
                <w:highlight w:val="yellow"/>
              </w:rPr>
              <w:t>Other        If other, please specify:</w:t>
            </w:r>
            <w:r>
              <w:rPr>
                <w:sz w:val="20"/>
                <w:szCs w:val="20"/>
              </w:rPr>
              <w:t xml:space="preserve"> The results from each institution may be shared with the institution </w:t>
            </w:r>
          </w:p>
          <w:p w14:paraId="6BBC0E8D" w14:textId="77777777" w:rsidR="00896F0A" w:rsidRDefault="00896F0A" w:rsidP="00A710D5">
            <w:pPr>
              <w:spacing w:after="0" w:line="240" w:lineRule="auto"/>
              <w:rPr>
                <w:sz w:val="20"/>
                <w:szCs w:val="20"/>
              </w:rPr>
            </w:pPr>
          </w:p>
          <w:p w14:paraId="28873242" w14:textId="77777777" w:rsidR="00896F0A" w:rsidRPr="001A35CD" w:rsidRDefault="00896F0A" w:rsidP="00A710D5">
            <w:pPr>
              <w:pBdr>
                <w:top w:val="single" w:sz="12" w:space="1" w:color="auto"/>
                <w:bottom w:val="single" w:sz="12" w:space="1" w:color="auto"/>
              </w:pBdr>
              <w:spacing w:after="0" w:line="240" w:lineRule="auto"/>
              <w:rPr>
                <w:sz w:val="20"/>
                <w:szCs w:val="20"/>
              </w:rPr>
            </w:pPr>
          </w:p>
        </w:tc>
      </w:tr>
      <w:tr w:rsidR="00896F0A" w:rsidRPr="001A35CD" w14:paraId="07F0AE86" w14:textId="77777777" w:rsidTr="00A710D5">
        <w:tc>
          <w:tcPr>
            <w:tcW w:w="9576" w:type="dxa"/>
            <w:gridSpan w:val="5"/>
            <w:shd w:val="clear" w:color="auto" w:fill="D9D9D9"/>
          </w:tcPr>
          <w:p w14:paraId="3E48BFBE" w14:textId="77777777" w:rsidR="00896F0A" w:rsidRPr="006F4591" w:rsidRDefault="00896F0A" w:rsidP="00A710D5">
            <w:pPr>
              <w:spacing w:after="0" w:line="240" w:lineRule="auto"/>
              <w:rPr>
                <w:b/>
                <w:sz w:val="20"/>
                <w:szCs w:val="20"/>
              </w:rPr>
            </w:pPr>
            <w:r w:rsidRPr="006F4591">
              <w:rPr>
                <w:b/>
                <w:sz w:val="20"/>
                <w:szCs w:val="20"/>
              </w:rPr>
              <w:t>1</w:t>
            </w:r>
            <w:r>
              <w:rPr>
                <w:b/>
                <w:sz w:val="20"/>
                <w:szCs w:val="20"/>
              </w:rPr>
              <w:t>0</w:t>
            </w:r>
            <w:r w:rsidRPr="006F4591">
              <w:rPr>
                <w:b/>
                <w:sz w:val="20"/>
                <w:szCs w:val="20"/>
              </w:rPr>
              <w:t>.  Description of Research Subjects</w:t>
            </w:r>
          </w:p>
        </w:tc>
      </w:tr>
      <w:tr w:rsidR="00896F0A" w:rsidRPr="001A35CD" w14:paraId="7FF7CBB0" w14:textId="77777777" w:rsidTr="00A710D5">
        <w:tc>
          <w:tcPr>
            <w:tcW w:w="9576" w:type="dxa"/>
            <w:gridSpan w:val="5"/>
          </w:tcPr>
          <w:p w14:paraId="3763FDA2" w14:textId="77777777" w:rsidR="00896F0A" w:rsidRDefault="00896F0A" w:rsidP="00A710D5">
            <w:pPr>
              <w:spacing w:after="0" w:line="240" w:lineRule="auto"/>
              <w:rPr>
                <w:sz w:val="20"/>
                <w:szCs w:val="20"/>
              </w:rPr>
            </w:pPr>
            <w:r>
              <w:rPr>
                <w:sz w:val="20"/>
                <w:szCs w:val="20"/>
              </w:rPr>
              <w:t>If human subjects are involved, please highlight all that apply:</w:t>
            </w:r>
          </w:p>
          <w:p w14:paraId="1205F71D" w14:textId="77777777" w:rsidR="00896F0A" w:rsidRDefault="00896F0A" w:rsidP="00A710D5">
            <w:pPr>
              <w:spacing w:after="0" w:line="240" w:lineRule="auto"/>
              <w:rPr>
                <w:sz w:val="20"/>
                <w:szCs w:val="20"/>
              </w:rPr>
            </w:pPr>
            <w:r>
              <w:rPr>
                <w:sz w:val="20"/>
                <w:szCs w:val="20"/>
              </w:rPr>
              <w:t xml:space="preserve"> </w:t>
            </w:r>
            <w:r w:rsidRPr="00244A39">
              <w:rPr>
                <w:b/>
                <w:sz w:val="20"/>
                <w:szCs w:val="20"/>
              </w:rPr>
              <w:t>___</w:t>
            </w:r>
            <w:r>
              <w:rPr>
                <w:sz w:val="20"/>
                <w:szCs w:val="20"/>
              </w:rPr>
              <w:t xml:space="preserve"> Minors (under 18 years)           </w:t>
            </w:r>
            <w:r w:rsidRPr="00244A39">
              <w:rPr>
                <w:b/>
                <w:sz w:val="20"/>
                <w:szCs w:val="20"/>
              </w:rPr>
              <w:t>___</w:t>
            </w:r>
            <w:r>
              <w:rPr>
                <w:sz w:val="20"/>
                <w:szCs w:val="20"/>
              </w:rPr>
              <w:t xml:space="preserve">  Prison inmates                </w:t>
            </w:r>
            <w:r w:rsidRPr="00244A39">
              <w:rPr>
                <w:b/>
                <w:sz w:val="20"/>
                <w:szCs w:val="20"/>
              </w:rPr>
              <w:t>___</w:t>
            </w:r>
            <w:r>
              <w:rPr>
                <w:sz w:val="20"/>
                <w:szCs w:val="20"/>
              </w:rPr>
              <w:t xml:space="preserve"> Mentally impaired       </w:t>
            </w:r>
            <w:r w:rsidRPr="00244A39">
              <w:rPr>
                <w:b/>
                <w:sz w:val="20"/>
                <w:szCs w:val="20"/>
              </w:rPr>
              <w:t>___</w:t>
            </w:r>
            <w:r>
              <w:rPr>
                <w:sz w:val="20"/>
                <w:szCs w:val="20"/>
              </w:rPr>
              <w:t xml:space="preserve"> Physically disabled</w:t>
            </w:r>
          </w:p>
          <w:p w14:paraId="09E5BD0D" w14:textId="77777777" w:rsidR="00896F0A" w:rsidRDefault="00896F0A" w:rsidP="00A710D5">
            <w:pPr>
              <w:spacing w:after="0" w:line="240" w:lineRule="auto"/>
              <w:rPr>
                <w:sz w:val="20"/>
                <w:szCs w:val="20"/>
              </w:rPr>
            </w:pPr>
            <w:r>
              <w:rPr>
                <w:sz w:val="20"/>
                <w:szCs w:val="20"/>
              </w:rPr>
              <w:t xml:space="preserve"> </w:t>
            </w:r>
            <w:r w:rsidRPr="00244A39">
              <w:rPr>
                <w:b/>
                <w:sz w:val="20"/>
                <w:szCs w:val="20"/>
              </w:rPr>
              <w:t>___</w:t>
            </w:r>
            <w:r>
              <w:rPr>
                <w:sz w:val="20"/>
                <w:szCs w:val="20"/>
              </w:rPr>
              <w:t xml:space="preserve"> Institutionalized residents        </w:t>
            </w:r>
            <w:r w:rsidRPr="00244A39">
              <w:rPr>
                <w:b/>
                <w:sz w:val="20"/>
                <w:szCs w:val="20"/>
              </w:rPr>
              <w:t>___</w:t>
            </w:r>
            <w:r>
              <w:rPr>
                <w:sz w:val="20"/>
                <w:szCs w:val="20"/>
              </w:rPr>
              <w:t xml:space="preserve"> Anyone unable to make informed decisions about participation</w:t>
            </w:r>
          </w:p>
          <w:p w14:paraId="4D9240F6" w14:textId="77777777" w:rsidR="00896F0A" w:rsidRDefault="00896F0A" w:rsidP="00A710D5">
            <w:pPr>
              <w:spacing w:after="0" w:line="240" w:lineRule="auto"/>
              <w:rPr>
                <w:sz w:val="20"/>
                <w:szCs w:val="20"/>
              </w:rPr>
            </w:pPr>
            <w:r>
              <w:rPr>
                <w:sz w:val="20"/>
                <w:szCs w:val="20"/>
              </w:rPr>
              <w:t xml:space="preserve"> </w:t>
            </w:r>
            <w:r w:rsidRPr="00244A39">
              <w:rPr>
                <w:b/>
                <w:sz w:val="20"/>
                <w:szCs w:val="20"/>
              </w:rPr>
              <w:t>___</w:t>
            </w:r>
            <w:r>
              <w:rPr>
                <w:sz w:val="20"/>
                <w:szCs w:val="20"/>
              </w:rPr>
              <w:t xml:space="preserve"> Vulnerable or at-risk groups, e.g., poverty, pregnant women, substance abuse population</w:t>
            </w:r>
          </w:p>
          <w:p w14:paraId="7ED301C5" w14:textId="77777777" w:rsidR="00896F0A" w:rsidRPr="00EE5BBC" w:rsidRDefault="00896F0A" w:rsidP="00A710D5">
            <w:pPr>
              <w:spacing w:after="0" w:line="240" w:lineRule="auto"/>
              <w:rPr>
                <w:sz w:val="20"/>
                <w:szCs w:val="20"/>
              </w:rPr>
            </w:pPr>
          </w:p>
        </w:tc>
      </w:tr>
      <w:tr w:rsidR="00896F0A" w:rsidRPr="001A35CD" w14:paraId="2F27842C" w14:textId="77777777" w:rsidTr="00A710D5">
        <w:tc>
          <w:tcPr>
            <w:tcW w:w="9576" w:type="dxa"/>
            <w:gridSpan w:val="5"/>
            <w:shd w:val="clear" w:color="auto" w:fill="D9D9D9"/>
          </w:tcPr>
          <w:p w14:paraId="604E1925" w14:textId="77777777" w:rsidR="00896F0A" w:rsidRPr="00DC6E3F" w:rsidRDefault="00896F0A" w:rsidP="00A710D5">
            <w:pPr>
              <w:spacing w:after="0" w:line="240" w:lineRule="auto"/>
              <w:rPr>
                <w:b/>
                <w:sz w:val="20"/>
                <w:szCs w:val="20"/>
              </w:rPr>
            </w:pPr>
            <w:r w:rsidRPr="00DC6E3F">
              <w:rPr>
                <w:b/>
                <w:sz w:val="20"/>
                <w:szCs w:val="20"/>
              </w:rPr>
              <w:t>1</w:t>
            </w:r>
            <w:r>
              <w:rPr>
                <w:b/>
                <w:sz w:val="20"/>
                <w:szCs w:val="20"/>
              </w:rPr>
              <w:t>1</w:t>
            </w:r>
            <w:r w:rsidRPr="00DC6E3F">
              <w:rPr>
                <w:b/>
                <w:sz w:val="20"/>
                <w:szCs w:val="20"/>
              </w:rPr>
              <w:t>.  Risks</w:t>
            </w:r>
          </w:p>
        </w:tc>
      </w:tr>
      <w:tr w:rsidR="00896F0A" w:rsidRPr="001A35CD" w14:paraId="39E1199F" w14:textId="77777777" w:rsidTr="00A710D5">
        <w:tc>
          <w:tcPr>
            <w:tcW w:w="9576" w:type="dxa"/>
            <w:gridSpan w:val="5"/>
          </w:tcPr>
          <w:p w14:paraId="1A065CC2" w14:textId="77777777" w:rsidR="00896F0A" w:rsidRDefault="00896F0A" w:rsidP="00A710D5">
            <w:pPr>
              <w:spacing w:after="0" w:line="240" w:lineRule="auto"/>
              <w:rPr>
                <w:sz w:val="20"/>
                <w:szCs w:val="20"/>
              </w:rPr>
            </w:pPr>
            <w:r>
              <w:rPr>
                <w:i/>
                <w:sz w:val="20"/>
                <w:szCs w:val="20"/>
              </w:rPr>
              <w:t>Are there a</w:t>
            </w:r>
            <w:r w:rsidRPr="00DC6E3F">
              <w:rPr>
                <w:i/>
                <w:sz w:val="20"/>
                <w:szCs w:val="20"/>
              </w:rPr>
              <w:t>ny potential damage or adverse consequences to researche</w:t>
            </w:r>
            <w:r>
              <w:rPr>
                <w:i/>
                <w:sz w:val="20"/>
                <w:szCs w:val="20"/>
              </w:rPr>
              <w:t>r, participants, or environment? These include physical, psychological</w:t>
            </w:r>
            <w:r w:rsidRPr="00DC6E3F">
              <w:rPr>
                <w:i/>
                <w:sz w:val="20"/>
                <w:szCs w:val="20"/>
              </w:rPr>
              <w:t>, social, or spiritual</w:t>
            </w:r>
            <w:r>
              <w:rPr>
                <w:i/>
                <w:sz w:val="20"/>
                <w:szCs w:val="20"/>
              </w:rPr>
              <w:t xml:space="preserve"> risks whether as </w:t>
            </w:r>
            <w:r w:rsidRPr="00DC6E3F">
              <w:rPr>
                <w:i/>
                <w:sz w:val="20"/>
                <w:szCs w:val="20"/>
              </w:rPr>
              <w:t xml:space="preserve">part of </w:t>
            </w:r>
            <w:r>
              <w:rPr>
                <w:i/>
                <w:sz w:val="20"/>
                <w:szCs w:val="20"/>
              </w:rPr>
              <w:t xml:space="preserve">the protocol or </w:t>
            </w:r>
            <w:r w:rsidRPr="00DC6E3F">
              <w:rPr>
                <w:i/>
                <w:sz w:val="20"/>
                <w:szCs w:val="20"/>
              </w:rPr>
              <w:t>a remote possibility</w:t>
            </w:r>
            <w:r>
              <w:rPr>
                <w:sz w:val="20"/>
                <w:szCs w:val="20"/>
              </w:rPr>
              <w:t>.</w:t>
            </w:r>
          </w:p>
          <w:p w14:paraId="012150FA" w14:textId="77777777" w:rsidR="00896F0A" w:rsidRDefault="00896F0A" w:rsidP="00A710D5">
            <w:pPr>
              <w:spacing w:after="0" w:line="240" w:lineRule="auto"/>
              <w:rPr>
                <w:sz w:val="20"/>
                <w:szCs w:val="20"/>
              </w:rPr>
            </w:pPr>
            <w:r>
              <w:rPr>
                <w:sz w:val="20"/>
                <w:szCs w:val="20"/>
              </w:rPr>
              <w:t>Please highlight all that apply  (Type of risk):</w:t>
            </w:r>
          </w:p>
          <w:p w14:paraId="762C39C5" w14:textId="77777777" w:rsidR="00896F0A" w:rsidRDefault="00896F0A" w:rsidP="00A710D5">
            <w:pPr>
              <w:spacing w:after="0" w:line="240" w:lineRule="auto"/>
              <w:rPr>
                <w:sz w:val="20"/>
                <w:szCs w:val="20"/>
              </w:rPr>
            </w:pPr>
          </w:p>
          <w:p w14:paraId="19B12831" w14:textId="77777777" w:rsidR="00896F0A" w:rsidRDefault="00896F0A" w:rsidP="00A710D5">
            <w:pPr>
              <w:spacing w:after="0" w:line="240" w:lineRule="auto"/>
              <w:rPr>
                <w:sz w:val="20"/>
                <w:szCs w:val="20"/>
              </w:rPr>
            </w:pPr>
            <w:r>
              <w:rPr>
                <w:sz w:val="20"/>
                <w:szCs w:val="20"/>
              </w:rPr>
              <w:t xml:space="preserve">   </w:t>
            </w:r>
            <w:r w:rsidRPr="00244A39">
              <w:rPr>
                <w:b/>
                <w:sz w:val="20"/>
                <w:szCs w:val="20"/>
              </w:rPr>
              <w:t>___</w:t>
            </w:r>
            <w:r>
              <w:rPr>
                <w:sz w:val="20"/>
                <w:szCs w:val="20"/>
              </w:rPr>
              <w:t xml:space="preserve"> Physical harm           </w:t>
            </w:r>
            <w:r w:rsidRPr="00244A39">
              <w:rPr>
                <w:b/>
                <w:sz w:val="20"/>
                <w:szCs w:val="20"/>
              </w:rPr>
              <w:t>___</w:t>
            </w:r>
            <w:r>
              <w:rPr>
                <w:sz w:val="20"/>
                <w:szCs w:val="20"/>
              </w:rPr>
              <w:t xml:space="preserve">  Psychological harm              </w:t>
            </w:r>
            <w:r w:rsidRPr="00244A39">
              <w:rPr>
                <w:b/>
                <w:sz w:val="20"/>
                <w:szCs w:val="20"/>
              </w:rPr>
              <w:t>___</w:t>
            </w:r>
            <w:r>
              <w:rPr>
                <w:sz w:val="20"/>
                <w:szCs w:val="20"/>
              </w:rPr>
              <w:t xml:space="preserve"> Social harm          </w:t>
            </w:r>
            <w:r w:rsidRPr="00244A39">
              <w:rPr>
                <w:b/>
                <w:sz w:val="20"/>
                <w:szCs w:val="20"/>
              </w:rPr>
              <w:t>___</w:t>
            </w:r>
            <w:r>
              <w:rPr>
                <w:sz w:val="20"/>
                <w:szCs w:val="20"/>
              </w:rPr>
              <w:t xml:space="preserve"> Spiritual harm </w:t>
            </w:r>
          </w:p>
          <w:p w14:paraId="3C5F94ED" w14:textId="77777777" w:rsidR="00896F0A" w:rsidRDefault="00896F0A" w:rsidP="00A710D5">
            <w:pPr>
              <w:spacing w:after="0" w:line="240" w:lineRule="auto"/>
              <w:rPr>
                <w:sz w:val="20"/>
                <w:szCs w:val="20"/>
              </w:rPr>
            </w:pPr>
            <w:r>
              <w:rPr>
                <w:sz w:val="20"/>
                <w:szCs w:val="20"/>
              </w:rPr>
              <w:t xml:space="preserve">   </w:t>
            </w:r>
          </w:p>
        </w:tc>
      </w:tr>
      <w:tr w:rsidR="00896F0A" w:rsidRPr="001A35CD" w14:paraId="2F2E7873" w14:textId="77777777" w:rsidTr="00A710D5">
        <w:tc>
          <w:tcPr>
            <w:tcW w:w="9576" w:type="dxa"/>
            <w:gridSpan w:val="5"/>
            <w:shd w:val="clear" w:color="auto" w:fill="D9D9D9"/>
          </w:tcPr>
          <w:p w14:paraId="0BA0B438" w14:textId="77777777" w:rsidR="00896F0A" w:rsidRPr="007D2742" w:rsidRDefault="00896F0A" w:rsidP="00A710D5">
            <w:pPr>
              <w:spacing w:after="0" w:line="240" w:lineRule="auto"/>
              <w:rPr>
                <w:b/>
                <w:sz w:val="20"/>
                <w:szCs w:val="20"/>
              </w:rPr>
            </w:pPr>
            <w:r w:rsidRPr="00DC6E3F">
              <w:rPr>
                <w:b/>
                <w:sz w:val="20"/>
                <w:szCs w:val="20"/>
              </w:rPr>
              <w:t>1</w:t>
            </w:r>
            <w:r>
              <w:rPr>
                <w:b/>
                <w:sz w:val="20"/>
                <w:szCs w:val="20"/>
              </w:rPr>
              <w:t>2</w:t>
            </w:r>
            <w:r w:rsidRPr="00DC6E3F">
              <w:rPr>
                <w:b/>
                <w:sz w:val="20"/>
                <w:szCs w:val="20"/>
              </w:rPr>
              <w:t xml:space="preserve">. </w:t>
            </w:r>
            <w:r>
              <w:rPr>
                <w:b/>
                <w:sz w:val="20"/>
                <w:szCs w:val="20"/>
              </w:rPr>
              <w:t>Content Sensitivity</w:t>
            </w:r>
          </w:p>
        </w:tc>
      </w:tr>
      <w:tr w:rsidR="00896F0A" w:rsidRPr="001A35CD" w14:paraId="046D6E99" w14:textId="77777777" w:rsidTr="00A710D5">
        <w:tc>
          <w:tcPr>
            <w:tcW w:w="9576" w:type="dxa"/>
            <w:gridSpan w:val="5"/>
          </w:tcPr>
          <w:p w14:paraId="24CF9EC8" w14:textId="77777777" w:rsidR="00896F0A" w:rsidRDefault="00896F0A" w:rsidP="00A710D5">
            <w:pPr>
              <w:spacing w:after="0" w:line="240" w:lineRule="auto"/>
              <w:rPr>
                <w:sz w:val="20"/>
                <w:szCs w:val="20"/>
              </w:rPr>
            </w:pPr>
            <w:r>
              <w:rPr>
                <w:sz w:val="20"/>
                <w:szCs w:val="20"/>
              </w:rPr>
              <w:t xml:space="preserve">Does your research address culturally or morally sensitive issues?   </w:t>
            </w:r>
            <w:r w:rsidRPr="00244A39">
              <w:rPr>
                <w:b/>
                <w:sz w:val="20"/>
                <w:szCs w:val="20"/>
              </w:rPr>
              <w:t>_</w:t>
            </w:r>
            <w:r>
              <w:rPr>
                <w:b/>
                <w:sz w:val="20"/>
                <w:szCs w:val="20"/>
              </w:rPr>
              <w:t>X</w:t>
            </w:r>
            <w:r w:rsidRPr="00244A39">
              <w:rPr>
                <w:b/>
                <w:sz w:val="20"/>
                <w:szCs w:val="20"/>
              </w:rPr>
              <w:t>__</w:t>
            </w:r>
            <w:r>
              <w:rPr>
                <w:sz w:val="20"/>
                <w:szCs w:val="20"/>
              </w:rPr>
              <w:t xml:space="preserve"> Yes   </w:t>
            </w:r>
            <w:r w:rsidRPr="00244A39">
              <w:rPr>
                <w:b/>
                <w:sz w:val="20"/>
                <w:szCs w:val="20"/>
              </w:rPr>
              <w:t>___</w:t>
            </w:r>
            <w:r>
              <w:rPr>
                <w:sz w:val="20"/>
                <w:szCs w:val="20"/>
              </w:rPr>
              <w:t xml:space="preserve">  No       If yes, please describe:</w:t>
            </w:r>
          </w:p>
          <w:p w14:paraId="4C0B31AD" w14:textId="77777777" w:rsidR="00896F0A" w:rsidRDefault="00896F0A" w:rsidP="00A710D5">
            <w:pPr>
              <w:spacing w:after="0" w:line="240" w:lineRule="auto"/>
              <w:rPr>
                <w:sz w:val="20"/>
                <w:szCs w:val="20"/>
              </w:rPr>
            </w:pPr>
          </w:p>
          <w:p w14:paraId="647D9D93" w14:textId="77777777" w:rsidR="00896F0A" w:rsidRDefault="00896F0A" w:rsidP="00A710D5">
            <w:pPr>
              <w:spacing w:after="0" w:line="240" w:lineRule="auto"/>
              <w:rPr>
                <w:sz w:val="20"/>
                <w:szCs w:val="20"/>
              </w:rPr>
            </w:pPr>
            <w:r>
              <w:rPr>
                <w:sz w:val="20"/>
                <w:szCs w:val="20"/>
              </w:rPr>
              <w:lastRenderedPageBreak/>
              <w:t>Although the research study involves the sensitive subject of sexual assaults, it will only focuses on policies. The research includes content analysis of sexual assault processes and procedures.  The interview will focus on administrators’ experiencing with the implementation and administration of those policies and procedures</w:t>
            </w:r>
          </w:p>
          <w:p w14:paraId="4213078A" w14:textId="77777777" w:rsidR="00896F0A" w:rsidRDefault="00896F0A" w:rsidP="00A710D5">
            <w:pPr>
              <w:pBdr>
                <w:top w:val="single" w:sz="12" w:space="1" w:color="auto"/>
                <w:bottom w:val="single" w:sz="12" w:space="1" w:color="auto"/>
              </w:pBdr>
              <w:spacing w:after="0" w:line="240" w:lineRule="auto"/>
              <w:rPr>
                <w:sz w:val="20"/>
                <w:szCs w:val="20"/>
              </w:rPr>
            </w:pPr>
          </w:p>
          <w:p w14:paraId="6F150BA0" w14:textId="77777777" w:rsidR="00896F0A" w:rsidRDefault="00896F0A" w:rsidP="00A710D5">
            <w:pPr>
              <w:pBdr>
                <w:bottom w:val="single" w:sz="12" w:space="1" w:color="auto"/>
                <w:between w:val="single" w:sz="12" w:space="1" w:color="auto"/>
              </w:pBdr>
              <w:spacing w:after="0" w:line="240" w:lineRule="auto"/>
              <w:rPr>
                <w:sz w:val="20"/>
                <w:szCs w:val="20"/>
              </w:rPr>
            </w:pPr>
          </w:p>
          <w:p w14:paraId="156BF8CE" w14:textId="77777777" w:rsidR="00896F0A" w:rsidRDefault="00896F0A" w:rsidP="00A710D5">
            <w:pPr>
              <w:pBdr>
                <w:bottom w:val="single" w:sz="12" w:space="1" w:color="auto"/>
                <w:between w:val="single" w:sz="12" w:space="1" w:color="auto"/>
              </w:pBdr>
              <w:spacing w:after="0" w:line="240" w:lineRule="auto"/>
              <w:rPr>
                <w:sz w:val="20"/>
                <w:szCs w:val="20"/>
              </w:rPr>
            </w:pPr>
          </w:p>
          <w:p w14:paraId="6A34BE17" w14:textId="77777777" w:rsidR="00896F0A" w:rsidRPr="007D2742" w:rsidRDefault="00896F0A" w:rsidP="00A710D5">
            <w:pPr>
              <w:spacing w:after="0" w:line="240" w:lineRule="auto"/>
              <w:rPr>
                <w:sz w:val="20"/>
                <w:szCs w:val="20"/>
              </w:rPr>
            </w:pPr>
          </w:p>
        </w:tc>
      </w:tr>
      <w:tr w:rsidR="00896F0A" w:rsidRPr="001A35CD" w14:paraId="14E5C4B2" w14:textId="77777777" w:rsidTr="00A710D5">
        <w:tc>
          <w:tcPr>
            <w:tcW w:w="9576" w:type="dxa"/>
            <w:gridSpan w:val="5"/>
            <w:shd w:val="clear" w:color="auto" w:fill="D9D9D9"/>
          </w:tcPr>
          <w:p w14:paraId="753888D2" w14:textId="77777777" w:rsidR="00896F0A" w:rsidRPr="000117FA" w:rsidRDefault="00896F0A" w:rsidP="00A710D5">
            <w:pPr>
              <w:spacing w:after="0" w:line="240" w:lineRule="auto"/>
              <w:rPr>
                <w:b/>
                <w:sz w:val="20"/>
                <w:szCs w:val="20"/>
              </w:rPr>
            </w:pPr>
            <w:r w:rsidRPr="000117FA">
              <w:rPr>
                <w:b/>
                <w:sz w:val="20"/>
                <w:szCs w:val="20"/>
              </w:rPr>
              <w:lastRenderedPageBreak/>
              <w:t>1</w:t>
            </w:r>
            <w:r>
              <w:rPr>
                <w:b/>
                <w:sz w:val="20"/>
                <w:szCs w:val="20"/>
              </w:rPr>
              <w:t xml:space="preserve">3.  Please provide (type in or copy - paste or attach) </w:t>
            </w:r>
            <w:r w:rsidRPr="000117FA">
              <w:rPr>
                <w:b/>
                <w:sz w:val="20"/>
                <w:szCs w:val="20"/>
              </w:rPr>
              <w:t>the following</w:t>
            </w:r>
            <w:r>
              <w:rPr>
                <w:b/>
                <w:sz w:val="20"/>
                <w:szCs w:val="20"/>
              </w:rPr>
              <w:t xml:space="preserve"> documentation in the boxes below:</w:t>
            </w:r>
          </w:p>
        </w:tc>
      </w:tr>
      <w:tr w:rsidR="00896F0A" w:rsidRPr="001A35CD" w14:paraId="57E656CE" w14:textId="77777777" w:rsidTr="00A710D5">
        <w:tc>
          <w:tcPr>
            <w:tcW w:w="9576" w:type="dxa"/>
            <w:gridSpan w:val="5"/>
          </w:tcPr>
          <w:p w14:paraId="4DB7A36D" w14:textId="77777777" w:rsidR="00896F0A" w:rsidRDefault="00896F0A" w:rsidP="00A710D5">
            <w:pPr>
              <w:spacing w:after="0" w:line="240" w:lineRule="auto"/>
              <w:ind w:left="720"/>
              <w:rPr>
                <w:sz w:val="20"/>
                <w:szCs w:val="20"/>
              </w:rPr>
            </w:pP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2"/>
            </w:tblGrid>
            <w:tr w:rsidR="00896F0A" w14:paraId="30FB29AB" w14:textId="77777777" w:rsidTr="00A710D5">
              <w:trPr>
                <w:trHeight w:val="375"/>
              </w:trPr>
              <w:tc>
                <w:tcPr>
                  <w:tcW w:w="8730" w:type="dxa"/>
                </w:tcPr>
                <w:p w14:paraId="1905605F" w14:textId="77777777" w:rsidR="00896F0A" w:rsidRPr="00422CC3" w:rsidRDefault="00896F0A" w:rsidP="00A710D5">
                  <w:pPr>
                    <w:ind w:left="-27"/>
                    <w:rPr>
                      <w:b/>
                      <w:sz w:val="20"/>
                      <w:szCs w:val="20"/>
                    </w:rPr>
                  </w:pPr>
                  <w:r>
                    <w:rPr>
                      <w:b/>
                      <w:sz w:val="20"/>
                      <w:szCs w:val="20"/>
                    </w:rPr>
                    <w:t>Protocol :</w:t>
                  </w:r>
                </w:p>
                <w:p w14:paraId="7E4ED2D5" w14:textId="77777777" w:rsidR="00896F0A" w:rsidRPr="00B22D06" w:rsidRDefault="00896F0A" w:rsidP="00A710D5">
                  <w:pPr>
                    <w:ind w:left="-27"/>
                    <w:rPr>
                      <w:i/>
                      <w:sz w:val="20"/>
                      <w:szCs w:val="20"/>
                    </w:rPr>
                  </w:pPr>
                  <w:r w:rsidRPr="00B22D06">
                    <w:rPr>
                      <w:i/>
                      <w:sz w:val="20"/>
                      <w:szCs w:val="20"/>
                    </w:rPr>
                    <w:t>Please see the attached.</w:t>
                  </w:r>
                </w:p>
              </w:tc>
            </w:tr>
          </w:tbl>
          <w:p w14:paraId="2E7A5B5D" w14:textId="77777777" w:rsidR="00896F0A" w:rsidRDefault="00896F0A" w:rsidP="00A710D5">
            <w:pPr>
              <w:spacing w:after="0" w:line="240" w:lineRule="auto"/>
              <w:rPr>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2"/>
            </w:tblGrid>
            <w:tr w:rsidR="00896F0A" w14:paraId="265ADF46" w14:textId="77777777" w:rsidTr="00A710D5">
              <w:trPr>
                <w:trHeight w:val="795"/>
              </w:trPr>
              <w:tc>
                <w:tcPr>
                  <w:tcW w:w="8700" w:type="dxa"/>
                </w:tcPr>
                <w:p w14:paraId="270FDB40" w14:textId="77777777" w:rsidR="00896F0A" w:rsidRDefault="00896F0A" w:rsidP="00A710D5">
                  <w:pPr>
                    <w:ind w:left="-57"/>
                    <w:rPr>
                      <w:sz w:val="20"/>
                      <w:szCs w:val="20"/>
                    </w:rPr>
                  </w:pPr>
                  <w:r w:rsidRPr="00B14D1F">
                    <w:rPr>
                      <w:b/>
                      <w:sz w:val="20"/>
                      <w:szCs w:val="20"/>
                    </w:rPr>
                    <w:t>Survey instrument or interview protocol:</w:t>
                  </w:r>
                  <w:r>
                    <w:rPr>
                      <w:b/>
                      <w:sz w:val="20"/>
                      <w:szCs w:val="20"/>
                    </w:rPr>
                    <w:t xml:space="preserve"> </w:t>
                  </w:r>
                  <w:r w:rsidRPr="00B22D06">
                    <w:rPr>
                      <w:i/>
                      <w:sz w:val="20"/>
                      <w:szCs w:val="20"/>
                    </w:rPr>
                    <w:t>Please see the attached.</w:t>
                  </w:r>
                </w:p>
              </w:tc>
            </w:tr>
          </w:tbl>
          <w:p w14:paraId="07343CAD" w14:textId="77777777" w:rsidR="00896F0A" w:rsidRDefault="00896F0A" w:rsidP="00A710D5">
            <w:pPr>
              <w:spacing w:after="0" w:line="240" w:lineRule="auto"/>
              <w:rPr>
                <w:sz w:val="20"/>
                <w:szCs w:val="20"/>
              </w:rPr>
            </w:pP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7"/>
            </w:tblGrid>
            <w:tr w:rsidR="00896F0A" w14:paraId="3069FB3D" w14:textId="77777777" w:rsidTr="00A710D5">
              <w:trPr>
                <w:trHeight w:val="915"/>
              </w:trPr>
              <w:tc>
                <w:tcPr>
                  <w:tcW w:w="8805" w:type="dxa"/>
                </w:tcPr>
                <w:p w14:paraId="7A086DD2" w14:textId="77777777" w:rsidR="00896F0A" w:rsidRDefault="00896F0A" w:rsidP="00A710D5">
                  <w:pPr>
                    <w:ind w:left="-42"/>
                    <w:rPr>
                      <w:sz w:val="20"/>
                      <w:szCs w:val="20"/>
                    </w:rPr>
                  </w:pPr>
                  <w:r w:rsidRPr="00F20CD0">
                    <w:rPr>
                      <w:b/>
                      <w:sz w:val="20"/>
                      <w:szCs w:val="20"/>
                    </w:rPr>
                    <w:t xml:space="preserve">Institutional approval letter </w:t>
                  </w:r>
                  <w:r>
                    <w:rPr>
                      <w:b/>
                      <w:sz w:val="20"/>
                      <w:szCs w:val="20"/>
                    </w:rPr>
                    <w:t>(</w:t>
                  </w:r>
                  <w:r w:rsidRPr="00F20CD0">
                    <w:rPr>
                      <w:b/>
                      <w:sz w:val="20"/>
                      <w:szCs w:val="20"/>
                    </w:rPr>
                    <w:t>if off AU campus</w:t>
                  </w:r>
                  <w:r>
                    <w:rPr>
                      <w:b/>
                      <w:sz w:val="20"/>
                      <w:szCs w:val="20"/>
                    </w:rPr>
                    <w:t>)</w:t>
                  </w:r>
                  <w:r w:rsidRPr="00F20CD0">
                    <w:rPr>
                      <w:b/>
                      <w:sz w:val="20"/>
                      <w:szCs w:val="20"/>
                    </w:rPr>
                    <w:t>:</w:t>
                  </w:r>
                </w:p>
              </w:tc>
            </w:tr>
          </w:tbl>
          <w:p w14:paraId="6CD82701" w14:textId="77777777" w:rsidR="00896F0A" w:rsidRDefault="00896F0A" w:rsidP="00A710D5">
            <w:pPr>
              <w:spacing w:after="0" w:line="240" w:lineRule="auto"/>
              <w:rPr>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2"/>
            </w:tblGrid>
            <w:tr w:rsidR="00896F0A" w14:paraId="01C7CAC6" w14:textId="77777777" w:rsidTr="00A710D5">
              <w:trPr>
                <w:trHeight w:val="840"/>
              </w:trPr>
              <w:tc>
                <w:tcPr>
                  <w:tcW w:w="8700" w:type="dxa"/>
                </w:tcPr>
                <w:p w14:paraId="3B5D3505" w14:textId="77777777" w:rsidR="00896F0A" w:rsidRDefault="00896F0A" w:rsidP="00A710D5">
                  <w:pPr>
                    <w:ind w:left="-57"/>
                    <w:rPr>
                      <w:sz w:val="20"/>
                      <w:szCs w:val="20"/>
                    </w:rPr>
                  </w:pPr>
                  <w:r w:rsidRPr="008C42D7">
                    <w:rPr>
                      <w:b/>
                      <w:sz w:val="20"/>
                      <w:szCs w:val="20"/>
                    </w:rPr>
                    <w:t>Consent form (for interviews and focus groups</w:t>
                  </w:r>
                  <w:r>
                    <w:rPr>
                      <w:b/>
                      <w:sz w:val="20"/>
                      <w:szCs w:val="20"/>
                    </w:rPr>
                    <w:t>)</w:t>
                  </w:r>
                  <w:r w:rsidRPr="008C42D7">
                    <w:rPr>
                      <w:b/>
                      <w:sz w:val="20"/>
                      <w:szCs w:val="20"/>
                    </w:rPr>
                    <w:t>:</w:t>
                  </w:r>
                  <w:r>
                    <w:rPr>
                      <w:b/>
                      <w:sz w:val="20"/>
                      <w:szCs w:val="20"/>
                    </w:rPr>
                    <w:t xml:space="preserve">  </w:t>
                  </w:r>
                  <w:r w:rsidRPr="00B22D06">
                    <w:rPr>
                      <w:i/>
                      <w:sz w:val="20"/>
                      <w:szCs w:val="20"/>
                    </w:rPr>
                    <w:t>Please see the attached.</w:t>
                  </w:r>
                  <w:r>
                    <w:rPr>
                      <w:b/>
                      <w:sz w:val="20"/>
                      <w:szCs w:val="20"/>
                    </w:rPr>
                    <w:t xml:space="preserve"> </w:t>
                  </w:r>
                </w:p>
              </w:tc>
            </w:tr>
          </w:tbl>
          <w:p w14:paraId="68BACC1E" w14:textId="77777777" w:rsidR="00896F0A" w:rsidRDefault="00896F0A" w:rsidP="00A710D5">
            <w:pPr>
              <w:spacing w:after="0" w:line="240" w:lineRule="auto"/>
              <w:rPr>
                <w:sz w:val="20"/>
                <w:szCs w:val="20"/>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7"/>
            </w:tblGrid>
            <w:tr w:rsidR="00896F0A" w14:paraId="5F2D6CE5" w14:textId="77777777" w:rsidTr="00A710D5">
              <w:trPr>
                <w:trHeight w:val="855"/>
              </w:trPr>
              <w:tc>
                <w:tcPr>
                  <w:tcW w:w="8775" w:type="dxa"/>
                </w:tcPr>
                <w:p w14:paraId="613591F6" w14:textId="77777777" w:rsidR="00896F0A" w:rsidRDefault="00896F0A" w:rsidP="00A710D5">
                  <w:pPr>
                    <w:ind w:left="-12"/>
                    <w:rPr>
                      <w:sz w:val="20"/>
                      <w:szCs w:val="20"/>
                    </w:rPr>
                  </w:pPr>
                  <w:r>
                    <w:rPr>
                      <w:b/>
                      <w:sz w:val="20"/>
                      <w:szCs w:val="20"/>
                    </w:rPr>
                    <w:t>Participants r</w:t>
                  </w:r>
                  <w:r w:rsidRPr="004C0592">
                    <w:rPr>
                      <w:b/>
                      <w:sz w:val="20"/>
                      <w:szCs w:val="20"/>
                    </w:rPr>
                    <w:t>ecruitment documents:</w:t>
                  </w:r>
                  <w:r>
                    <w:rPr>
                      <w:b/>
                      <w:sz w:val="20"/>
                      <w:szCs w:val="20"/>
                    </w:rPr>
                    <w:t xml:space="preserve"> </w:t>
                  </w:r>
                  <w:r w:rsidRPr="00B22D06">
                    <w:rPr>
                      <w:i/>
                      <w:sz w:val="20"/>
                      <w:szCs w:val="20"/>
                    </w:rPr>
                    <w:t>Please see the attached.</w:t>
                  </w:r>
                </w:p>
              </w:tc>
            </w:tr>
          </w:tbl>
          <w:p w14:paraId="6CB787EC" w14:textId="77777777" w:rsidR="00896F0A" w:rsidRDefault="00896F0A" w:rsidP="00A710D5">
            <w:pPr>
              <w:spacing w:after="0" w:line="240" w:lineRule="auto"/>
              <w:rPr>
                <w:sz w:val="20"/>
                <w:szCs w:val="20"/>
              </w:rPr>
            </w:pPr>
          </w:p>
        </w:tc>
      </w:tr>
    </w:tbl>
    <w:p w14:paraId="3A9CF03B" w14:textId="77777777" w:rsidR="00896F0A" w:rsidRDefault="00896F0A" w:rsidP="00896F0A">
      <w:pPr>
        <w:spacing w:after="0" w:line="240" w:lineRule="auto"/>
        <w:rPr>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0"/>
      </w:tblGrid>
      <w:tr w:rsidR="00896F0A" w:rsidRPr="001B795C" w14:paraId="1D9B611C" w14:textId="77777777" w:rsidTr="00A710D5">
        <w:tc>
          <w:tcPr>
            <w:tcW w:w="9576" w:type="dxa"/>
            <w:shd w:val="clear" w:color="auto" w:fill="D9D9D9"/>
          </w:tcPr>
          <w:p w14:paraId="31B8E7A5" w14:textId="77777777" w:rsidR="00896F0A" w:rsidRPr="001B795C" w:rsidRDefault="00896F0A" w:rsidP="00A710D5">
            <w:pPr>
              <w:spacing w:after="0" w:line="240" w:lineRule="auto"/>
              <w:jc w:val="center"/>
              <w:rPr>
                <w:sz w:val="20"/>
                <w:szCs w:val="20"/>
              </w:rPr>
            </w:pPr>
            <w:r>
              <w:rPr>
                <w:sz w:val="20"/>
                <w:szCs w:val="20"/>
              </w:rPr>
              <w:t>Principal Investigator</w:t>
            </w:r>
            <w:r w:rsidRPr="001B795C">
              <w:rPr>
                <w:sz w:val="20"/>
                <w:szCs w:val="20"/>
              </w:rPr>
              <w:t>’s Assurance Statement for Using Human Subjects in Research</w:t>
            </w:r>
          </w:p>
        </w:tc>
      </w:tr>
    </w:tbl>
    <w:p w14:paraId="6CE9438A" w14:textId="77777777" w:rsidR="00896F0A" w:rsidRDefault="00896F0A" w:rsidP="00896F0A">
      <w:pPr>
        <w:spacing w:after="0" w:line="240" w:lineRule="auto"/>
        <w:rPr>
          <w:rFonts w:ascii="Times New Roman" w:hAnsi="Times New Roman"/>
          <w:sz w:val="24"/>
          <w:szCs w:val="24"/>
        </w:rPr>
      </w:pPr>
    </w:p>
    <w:p w14:paraId="4BD0F334" w14:textId="77777777" w:rsidR="00896F0A" w:rsidRPr="0027486D" w:rsidRDefault="00896F0A" w:rsidP="00896F0A">
      <w:pPr>
        <w:spacing w:after="0" w:line="240" w:lineRule="auto"/>
        <w:rPr>
          <w:rFonts w:ascii="Times New Roman" w:hAnsi="Times New Roman"/>
          <w:sz w:val="24"/>
          <w:szCs w:val="24"/>
        </w:rPr>
      </w:pPr>
      <w:r w:rsidRPr="00244A39">
        <w:rPr>
          <w:b/>
          <w:sz w:val="20"/>
          <w:szCs w:val="20"/>
        </w:rPr>
        <w:t>______</w:t>
      </w:r>
      <w:r>
        <w:rPr>
          <w:rFonts w:ascii="Times New Roman" w:hAnsi="Times New Roman"/>
          <w:sz w:val="24"/>
          <w:szCs w:val="24"/>
        </w:rPr>
        <w:t xml:space="preserve">   </w:t>
      </w:r>
      <w:r w:rsidRPr="0027486D">
        <w:rPr>
          <w:rFonts w:ascii="Times New Roman" w:hAnsi="Times New Roman"/>
          <w:sz w:val="24"/>
          <w:szCs w:val="24"/>
        </w:rPr>
        <w:t>I certify that the information provided in this IRB application is complete and accurate.</w:t>
      </w:r>
    </w:p>
    <w:p w14:paraId="2A0EE54A" w14:textId="77777777" w:rsidR="00896F0A" w:rsidRPr="0027486D" w:rsidRDefault="00896F0A" w:rsidP="00896F0A">
      <w:pPr>
        <w:spacing w:after="0" w:line="240" w:lineRule="auto"/>
        <w:rPr>
          <w:rFonts w:ascii="Times New Roman" w:hAnsi="Times New Roman"/>
          <w:sz w:val="24"/>
          <w:szCs w:val="24"/>
        </w:rPr>
      </w:pPr>
    </w:p>
    <w:p w14:paraId="187F01BB" w14:textId="77777777" w:rsidR="00896F0A" w:rsidRDefault="00896F0A" w:rsidP="00896F0A">
      <w:pPr>
        <w:tabs>
          <w:tab w:val="left" w:pos="90"/>
        </w:tabs>
        <w:spacing w:after="0" w:line="240" w:lineRule="auto"/>
        <w:rPr>
          <w:rFonts w:ascii="Times New Roman" w:hAnsi="Times New Roman"/>
          <w:sz w:val="24"/>
          <w:szCs w:val="24"/>
        </w:rPr>
      </w:pPr>
      <w:r w:rsidRPr="00244A39">
        <w:rPr>
          <w:b/>
          <w:sz w:val="20"/>
          <w:szCs w:val="20"/>
        </w:rPr>
        <w:t>__</w:t>
      </w:r>
      <w:r>
        <w:rPr>
          <w:b/>
          <w:sz w:val="20"/>
          <w:szCs w:val="20"/>
        </w:rPr>
        <w:t>X</w:t>
      </w:r>
      <w:r w:rsidRPr="00244A39">
        <w:rPr>
          <w:b/>
          <w:sz w:val="20"/>
          <w:szCs w:val="20"/>
        </w:rPr>
        <w:t>____</w:t>
      </w:r>
      <w:r>
        <w:rPr>
          <w:rFonts w:ascii="Times New Roman" w:hAnsi="Times New Roman"/>
          <w:sz w:val="24"/>
          <w:szCs w:val="24"/>
        </w:rPr>
        <w:t xml:space="preserve"> I</w:t>
      </w:r>
      <w:r w:rsidRPr="0027486D">
        <w:rPr>
          <w:rFonts w:ascii="Times New Roman" w:hAnsi="Times New Roman"/>
          <w:sz w:val="24"/>
          <w:szCs w:val="24"/>
        </w:rPr>
        <w:t xml:space="preserve"> understand that as Principal </w:t>
      </w:r>
      <w:r>
        <w:rPr>
          <w:rFonts w:ascii="Times New Roman" w:hAnsi="Times New Roman"/>
          <w:sz w:val="24"/>
          <w:szCs w:val="24"/>
        </w:rPr>
        <w:t>Investigator</w:t>
      </w:r>
      <w:r w:rsidRPr="0027486D">
        <w:rPr>
          <w:rFonts w:ascii="Times New Roman" w:hAnsi="Times New Roman"/>
          <w:sz w:val="24"/>
          <w:szCs w:val="24"/>
        </w:rPr>
        <w:t>, I have ultimate responsibility for the conduct</w:t>
      </w:r>
      <w:r>
        <w:rPr>
          <w:rFonts w:ascii="Times New Roman" w:hAnsi="Times New Roman"/>
          <w:sz w:val="24"/>
          <w:szCs w:val="24"/>
        </w:rPr>
        <w:br/>
      </w:r>
      <w:r w:rsidRPr="0027486D">
        <w:rPr>
          <w:rFonts w:ascii="Times New Roman" w:hAnsi="Times New Roman"/>
          <w:sz w:val="24"/>
          <w:szCs w:val="24"/>
        </w:rPr>
        <w:t xml:space="preserve">of IRB approved studies, the ethical performance </w:t>
      </w:r>
      <w:r>
        <w:rPr>
          <w:rFonts w:ascii="Times New Roman" w:hAnsi="Times New Roman"/>
          <w:sz w:val="24"/>
          <w:szCs w:val="24"/>
        </w:rPr>
        <w:t xml:space="preserve">of </w:t>
      </w:r>
      <w:r w:rsidRPr="0027486D">
        <w:rPr>
          <w:rFonts w:ascii="Times New Roman" w:hAnsi="Times New Roman"/>
          <w:sz w:val="24"/>
          <w:szCs w:val="24"/>
        </w:rPr>
        <w:t xml:space="preserve">protocols, the protection of the rights and welfare of human </w:t>
      </w:r>
      <w:r>
        <w:rPr>
          <w:rFonts w:ascii="Times New Roman" w:hAnsi="Times New Roman"/>
          <w:sz w:val="24"/>
          <w:szCs w:val="24"/>
        </w:rPr>
        <w:t>subjects</w:t>
      </w:r>
      <w:r w:rsidRPr="0027486D">
        <w:rPr>
          <w:rFonts w:ascii="Times New Roman" w:hAnsi="Times New Roman"/>
          <w:sz w:val="24"/>
          <w:szCs w:val="24"/>
        </w:rPr>
        <w:t>, and</w:t>
      </w:r>
      <w:r>
        <w:rPr>
          <w:rFonts w:ascii="Times New Roman" w:hAnsi="Times New Roman"/>
          <w:sz w:val="24"/>
          <w:szCs w:val="24"/>
        </w:rPr>
        <w:t xml:space="preserve"> strict adherence to the study’s protocol and any stipulation</w:t>
      </w:r>
      <w:r w:rsidRPr="0027486D">
        <w:rPr>
          <w:rFonts w:ascii="Times New Roman" w:hAnsi="Times New Roman"/>
          <w:sz w:val="24"/>
          <w:szCs w:val="24"/>
        </w:rPr>
        <w:t xml:space="preserve"> imposed by Andrews University Institutional Review Board.</w:t>
      </w:r>
    </w:p>
    <w:p w14:paraId="5B721F1A" w14:textId="77777777" w:rsidR="00896F0A" w:rsidRDefault="00896F0A" w:rsidP="00896F0A">
      <w:pPr>
        <w:tabs>
          <w:tab w:val="left" w:pos="90"/>
        </w:tabs>
        <w:spacing w:after="0" w:line="240" w:lineRule="auto"/>
        <w:ind w:left="360" w:hanging="360"/>
        <w:rPr>
          <w:rFonts w:ascii="Times New Roman" w:hAnsi="Times New Roman"/>
          <w:sz w:val="24"/>
          <w:szCs w:val="24"/>
        </w:rPr>
      </w:pPr>
    </w:p>
    <w:p w14:paraId="441FFCD1" w14:textId="77777777" w:rsidR="00896F0A" w:rsidRPr="0027486D" w:rsidRDefault="00896F0A" w:rsidP="00896F0A">
      <w:pPr>
        <w:spacing w:after="0" w:line="240" w:lineRule="auto"/>
        <w:rPr>
          <w:rFonts w:ascii="Times New Roman" w:hAnsi="Times New Roman"/>
          <w:sz w:val="24"/>
          <w:szCs w:val="24"/>
        </w:rPr>
      </w:pPr>
      <w:r w:rsidRPr="00244A39">
        <w:rPr>
          <w:b/>
          <w:sz w:val="20"/>
          <w:szCs w:val="20"/>
        </w:rPr>
        <w:t>__</w:t>
      </w:r>
      <w:r>
        <w:rPr>
          <w:b/>
          <w:sz w:val="20"/>
          <w:szCs w:val="20"/>
        </w:rPr>
        <w:t>X</w:t>
      </w:r>
      <w:r w:rsidRPr="00244A39">
        <w:rPr>
          <w:b/>
          <w:sz w:val="20"/>
          <w:szCs w:val="20"/>
        </w:rPr>
        <w:t>____</w:t>
      </w:r>
      <w:r>
        <w:rPr>
          <w:rFonts w:ascii="Times New Roman" w:hAnsi="Times New Roman"/>
          <w:sz w:val="24"/>
          <w:szCs w:val="24"/>
        </w:rPr>
        <w:t xml:space="preserve"> </w:t>
      </w:r>
      <w:r w:rsidRPr="0027486D">
        <w:rPr>
          <w:rFonts w:ascii="Times New Roman" w:hAnsi="Times New Roman"/>
          <w:sz w:val="24"/>
          <w:szCs w:val="24"/>
        </w:rPr>
        <w:t>I will submit modifications and / or changes to the IRB as necessary</w:t>
      </w:r>
      <w:r>
        <w:rPr>
          <w:rFonts w:ascii="Times New Roman" w:hAnsi="Times New Roman"/>
          <w:sz w:val="24"/>
          <w:szCs w:val="24"/>
        </w:rPr>
        <w:t xml:space="preserve"> prior to implementation</w:t>
      </w:r>
      <w:r w:rsidRPr="0027486D">
        <w:rPr>
          <w:rFonts w:ascii="Times New Roman" w:hAnsi="Times New Roman"/>
          <w:sz w:val="24"/>
          <w:szCs w:val="24"/>
        </w:rPr>
        <w:t>.</w:t>
      </w:r>
    </w:p>
    <w:p w14:paraId="1A32A5A3" w14:textId="77777777" w:rsidR="00896F0A" w:rsidRPr="0027486D" w:rsidRDefault="00896F0A" w:rsidP="00896F0A">
      <w:pPr>
        <w:spacing w:after="0" w:line="240" w:lineRule="auto"/>
        <w:rPr>
          <w:rFonts w:ascii="Times New Roman" w:hAnsi="Times New Roman"/>
          <w:sz w:val="24"/>
          <w:szCs w:val="24"/>
        </w:rPr>
      </w:pPr>
    </w:p>
    <w:p w14:paraId="24090B2D" w14:textId="77777777" w:rsidR="00896F0A" w:rsidRDefault="00896F0A" w:rsidP="00896F0A">
      <w:pPr>
        <w:spacing w:after="0" w:line="240" w:lineRule="auto"/>
        <w:ind w:left="360" w:hanging="360"/>
        <w:rPr>
          <w:rFonts w:ascii="Times New Roman" w:hAnsi="Times New Roman"/>
          <w:sz w:val="24"/>
          <w:szCs w:val="24"/>
        </w:rPr>
      </w:pPr>
      <w:r w:rsidRPr="00244A39">
        <w:rPr>
          <w:b/>
          <w:sz w:val="20"/>
          <w:szCs w:val="20"/>
        </w:rPr>
        <w:lastRenderedPageBreak/>
        <w:t>__</w:t>
      </w:r>
      <w:r>
        <w:rPr>
          <w:b/>
          <w:sz w:val="20"/>
          <w:szCs w:val="20"/>
        </w:rPr>
        <w:t>X</w:t>
      </w:r>
      <w:r w:rsidRPr="00244A39">
        <w:rPr>
          <w:b/>
          <w:sz w:val="20"/>
          <w:szCs w:val="20"/>
        </w:rPr>
        <w:t>____</w:t>
      </w:r>
      <w:r>
        <w:rPr>
          <w:rFonts w:ascii="Times New Roman" w:hAnsi="Times New Roman"/>
          <w:sz w:val="24"/>
          <w:szCs w:val="24"/>
        </w:rPr>
        <w:t xml:space="preserve"> </w:t>
      </w:r>
      <w:r w:rsidRPr="0027486D">
        <w:rPr>
          <w:rFonts w:ascii="Times New Roman" w:hAnsi="Times New Roman"/>
          <w:sz w:val="24"/>
          <w:szCs w:val="24"/>
        </w:rPr>
        <w:t>I agree to comply with all Andrews University</w:t>
      </w:r>
      <w:r>
        <w:rPr>
          <w:rFonts w:ascii="Times New Roman" w:hAnsi="Times New Roman"/>
          <w:sz w:val="24"/>
          <w:szCs w:val="24"/>
        </w:rPr>
        <w:t>’s</w:t>
      </w:r>
      <w:r w:rsidRPr="0027486D">
        <w:rPr>
          <w:rFonts w:ascii="Times New Roman" w:hAnsi="Times New Roman"/>
          <w:sz w:val="24"/>
          <w:szCs w:val="24"/>
        </w:rPr>
        <w:t xml:space="preserve"> policies and procedures, as well as with all applicable federal, state, and local laws, regarding the protection of human participants in research</w:t>
      </w:r>
      <w:r>
        <w:rPr>
          <w:rFonts w:ascii="Times New Roman" w:hAnsi="Times New Roman"/>
          <w:sz w:val="24"/>
          <w:szCs w:val="24"/>
        </w:rPr>
        <w:t xml:space="preserve">. </w:t>
      </w:r>
    </w:p>
    <w:p w14:paraId="09FE703A" w14:textId="77777777" w:rsidR="00896F0A" w:rsidRDefault="00896F0A" w:rsidP="00896F0A">
      <w:pPr>
        <w:spacing w:after="0" w:line="240" w:lineRule="auto"/>
        <w:ind w:left="360" w:hanging="360"/>
        <w:rPr>
          <w:rFonts w:ascii="Times New Roman" w:hAnsi="Times New Roman"/>
          <w:sz w:val="24"/>
          <w:szCs w:val="24"/>
        </w:rPr>
      </w:pPr>
    </w:p>
    <w:p w14:paraId="0124215D" w14:textId="77777777" w:rsidR="00896F0A" w:rsidRPr="0027486D" w:rsidRDefault="00896F0A" w:rsidP="00896F0A">
      <w:pPr>
        <w:spacing w:after="0" w:line="240" w:lineRule="auto"/>
        <w:ind w:left="360" w:hanging="360"/>
        <w:rPr>
          <w:rFonts w:ascii="Times New Roman" w:hAnsi="Times New Roman"/>
          <w:sz w:val="24"/>
          <w:szCs w:val="24"/>
        </w:rPr>
      </w:pPr>
      <w:r w:rsidRPr="00244A39">
        <w:rPr>
          <w:b/>
          <w:sz w:val="20"/>
          <w:szCs w:val="20"/>
        </w:rPr>
        <w:t>__</w:t>
      </w:r>
      <w:r>
        <w:rPr>
          <w:b/>
          <w:sz w:val="20"/>
          <w:szCs w:val="20"/>
        </w:rPr>
        <w:t>X</w:t>
      </w:r>
      <w:r w:rsidRPr="00244A39">
        <w:rPr>
          <w:b/>
          <w:sz w:val="20"/>
          <w:szCs w:val="20"/>
        </w:rPr>
        <w:t>____</w:t>
      </w:r>
      <w:r>
        <w:rPr>
          <w:rFonts w:ascii="Times New Roman" w:hAnsi="Times New Roman"/>
          <w:sz w:val="24"/>
          <w:szCs w:val="24"/>
        </w:rPr>
        <w:t xml:space="preserve"> My advisor has reviewed and approved my proposal.</w:t>
      </w:r>
    </w:p>
    <w:p w14:paraId="62209A6A" w14:textId="77777777" w:rsidR="00896F0A" w:rsidRDefault="00896F0A" w:rsidP="00896F0A">
      <w:pPr>
        <w:spacing w:after="0" w:line="240" w:lineRule="auto"/>
        <w:ind w:left="720"/>
        <w:rPr>
          <w:rFonts w:ascii="Times New Roman" w:hAnsi="Times New Roman"/>
          <w:b/>
          <w:sz w:val="24"/>
          <w:szCs w:val="24"/>
        </w:rPr>
      </w:pPr>
    </w:p>
    <w:p w14:paraId="17D0C61A" w14:textId="77777777" w:rsidR="00896F0A" w:rsidRPr="00415D71" w:rsidRDefault="00896F0A" w:rsidP="00896F0A">
      <w:pPr>
        <w:spacing w:after="0" w:line="240" w:lineRule="auto"/>
        <w:ind w:left="720"/>
        <w:rPr>
          <w:rFonts w:ascii="Times New Roman" w:hAnsi="Times New Roman"/>
          <w:b/>
          <w:sz w:val="24"/>
          <w:szCs w:val="24"/>
        </w:rPr>
      </w:pPr>
    </w:p>
    <w:p w14:paraId="47B81EBA" w14:textId="77777777" w:rsidR="00896F0A" w:rsidRDefault="00896F0A">
      <w:pPr>
        <w:spacing w:after="0" w:line="240" w:lineRule="auto"/>
        <w:rPr>
          <w:rFonts w:ascii="Times New Roman" w:hAnsi="Times New Roman"/>
          <w:sz w:val="24"/>
          <w:szCs w:val="24"/>
        </w:rPr>
      </w:pPr>
    </w:p>
    <w:p w14:paraId="739EC27A" w14:textId="1FCCCB73" w:rsidR="00351451" w:rsidRDefault="00351451">
      <w:pPr>
        <w:spacing w:after="0" w:line="240" w:lineRule="auto"/>
        <w:rPr>
          <w:rFonts w:ascii="Times New Roman" w:hAnsi="Times New Roman"/>
          <w:sz w:val="24"/>
          <w:szCs w:val="24"/>
        </w:rPr>
      </w:pPr>
    </w:p>
    <w:p w14:paraId="5F23186C" w14:textId="77777777" w:rsidR="00351451" w:rsidRDefault="00351451">
      <w:pPr>
        <w:spacing w:after="0" w:line="240" w:lineRule="auto"/>
        <w:rPr>
          <w:rFonts w:ascii="Times New Roman" w:hAnsi="Times New Roman"/>
          <w:sz w:val="24"/>
          <w:szCs w:val="24"/>
        </w:rPr>
      </w:pPr>
    </w:p>
    <w:p w14:paraId="21F454B1" w14:textId="77777777" w:rsidR="000B32C0" w:rsidRDefault="000B32C0">
      <w:pPr>
        <w:spacing w:after="0" w:line="240" w:lineRule="auto"/>
        <w:rPr>
          <w:rFonts w:ascii="Times New Roman" w:hAnsi="Times New Roman"/>
          <w:sz w:val="24"/>
          <w:szCs w:val="24"/>
        </w:rPr>
      </w:pPr>
      <w:r>
        <w:rPr>
          <w:rFonts w:ascii="Times New Roman" w:hAnsi="Times New Roman"/>
          <w:sz w:val="24"/>
          <w:szCs w:val="24"/>
        </w:rPr>
        <w:br w:type="page"/>
      </w:r>
    </w:p>
    <w:p w14:paraId="3561C545" w14:textId="77777777" w:rsidR="000B32C0" w:rsidRDefault="000B32C0" w:rsidP="00351451">
      <w:pPr>
        <w:pStyle w:val="Header"/>
        <w:jc w:val="center"/>
        <w:outlineLvl w:val="0"/>
        <w:rPr>
          <w:rFonts w:ascii="Times New Roman" w:hAnsi="Times New Roman"/>
          <w:sz w:val="24"/>
          <w:szCs w:val="24"/>
        </w:rPr>
      </w:pPr>
    </w:p>
    <w:p w14:paraId="02D9C009" w14:textId="77777777" w:rsidR="000B32C0" w:rsidRDefault="000B32C0" w:rsidP="00351451">
      <w:pPr>
        <w:pStyle w:val="Header"/>
        <w:jc w:val="center"/>
        <w:outlineLvl w:val="0"/>
        <w:rPr>
          <w:rFonts w:ascii="Times New Roman" w:hAnsi="Times New Roman"/>
          <w:sz w:val="24"/>
          <w:szCs w:val="24"/>
        </w:rPr>
      </w:pPr>
    </w:p>
    <w:p w14:paraId="76A8D62F" w14:textId="77777777" w:rsidR="000B32C0" w:rsidRDefault="000B32C0" w:rsidP="00351451">
      <w:pPr>
        <w:pStyle w:val="Header"/>
        <w:jc w:val="center"/>
        <w:outlineLvl w:val="0"/>
        <w:rPr>
          <w:rFonts w:ascii="Times New Roman" w:hAnsi="Times New Roman"/>
          <w:sz w:val="24"/>
          <w:szCs w:val="24"/>
        </w:rPr>
      </w:pPr>
    </w:p>
    <w:p w14:paraId="462DBCC4" w14:textId="77777777" w:rsidR="000B32C0" w:rsidRDefault="000B32C0" w:rsidP="00351451">
      <w:pPr>
        <w:pStyle w:val="Header"/>
        <w:jc w:val="center"/>
        <w:outlineLvl w:val="0"/>
        <w:rPr>
          <w:rFonts w:ascii="Times New Roman" w:hAnsi="Times New Roman"/>
          <w:sz w:val="24"/>
          <w:szCs w:val="24"/>
        </w:rPr>
      </w:pPr>
    </w:p>
    <w:p w14:paraId="63AF8723" w14:textId="77777777" w:rsidR="000B32C0" w:rsidRDefault="000B32C0" w:rsidP="00351451">
      <w:pPr>
        <w:pStyle w:val="Header"/>
        <w:jc w:val="center"/>
        <w:outlineLvl w:val="0"/>
        <w:rPr>
          <w:rFonts w:ascii="Times New Roman" w:hAnsi="Times New Roman"/>
          <w:sz w:val="24"/>
          <w:szCs w:val="24"/>
        </w:rPr>
      </w:pPr>
    </w:p>
    <w:p w14:paraId="52CC9A7F" w14:textId="798C99C7" w:rsidR="00351451" w:rsidRDefault="00351451" w:rsidP="00351451">
      <w:pPr>
        <w:pStyle w:val="Header"/>
        <w:jc w:val="center"/>
        <w:outlineLvl w:val="0"/>
        <w:rPr>
          <w:rFonts w:ascii="Times New Roman" w:hAnsi="Times New Roman"/>
          <w:sz w:val="24"/>
          <w:szCs w:val="24"/>
        </w:rPr>
      </w:pPr>
      <w:r>
        <w:rPr>
          <w:rFonts w:ascii="Times New Roman" w:hAnsi="Times New Roman"/>
          <w:sz w:val="24"/>
          <w:szCs w:val="24"/>
        </w:rPr>
        <w:t>APPENDIX G</w:t>
      </w:r>
    </w:p>
    <w:p w14:paraId="0D1A9233" w14:textId="77777777" w:rsidR="00351451" w:rsidRDefault="00351451" w:rsidP="00351451">
      <w:pPr>
        <w:pStyle w:val="Header"/>
        <w:jc w:val="center"/>
        <w:outlineLvl w:val="0"/>
        <w:rPr>
          <w:rFonts w:ascii="Times New Roman" w:hAnsi="Times New Roman"/>
          <w:sz w:val="24"/>
          <w:szCs w:val="24"/>
        </w:rPr>
      </w:pPr>
    </w:p>
    <w:p w14:paraId="4F6774E2" w14:textId="77777777" w:rsidR="00351451" w:rsidRDefault="00351451" w:rsidP="00351451">
      <w:pPr>
        <w:pStyle w:val="Header"/>
        <w:jc w:val="center"/>
        <w:outlineLvl w:val="0"/>
        <w:rPr>
          <w:rFonts w:ascii="Times New Roman" w:hAnsi="Times New Roman"/>
          <w:sz w:val="24"/>
          <w:szCs w:val="24"/>
        </w:rPr>
      </w:pPr>
    </w:p>
    <w:p w14:paraId="4EFBF172" w14:textId="6E62485A" w:rsidR="00351451" w:rsidRDefault="00351451" w:rsidP="00351451">
      <w:pPr>
        <w:pStyle w:val="Header"/>
        <w:jc w:val="center"/>
        <w:outlineLvl w:val="0"/>
        <w:rPr>
          <w:rFonts w:ascii="Times New Roman" w:hAnsi="Times New Roman"/>
          <w:sz w:val="24"/>
          <w:szCs w:val="24"/>
        </w:rPr>
      </w:pPr>
      <w:r>
        <w:rPr>
          <w:rFonts w:ascii="Times New Roman" w:hAnsi="Times New Roman"/>
          <w:sz w:val="24"/>
          <w:szCs w:val="24"/>
        </w:rPr>
        <w:t>RESEARCH PROTOCOL</w:t>
      </w:r>
    </w:p>
    <w:p w14:paraId="5562172E" w14:textId="4C42D27B" w:rsidR="00351451" w:rsidRDefault="00351451">
      <w:pPr>
        <w:spacing w:after="0" w:line="240" w:lineRule="auto"/>
        <w:rPr>
          <w:rFonts w:ascii="Times New Roman" w:hAnsi="Times New Roman"/>
          <w:sz w:val="24"/>
          <w:szCs w:val="24"/>
        </w:rPr>
      </w:pPr>
      <w:r>
        <w:rPr>
          <w:rFonts w:ascii="Times New Roman" w:hAnsi="Times New Roman"/>
          <w:sz w:val="24"/>
          <w:szCs w:val="24"/>
        </w:rPr>
        <w:br w:type="page"/>
      </w:r>
    </w:p>
    <w:p w14:paraId="0455C493" w14:textId="5BCA5CDF" w:rsidR="00351451" w:rsidRPr="00351451" w:rsidRDefault="00351451" w:rsidP="00351451">
      <w:pPr>
        <w:spacing w:after="0" w:line="240" w:lineRule="auto"/>
        <w:jc w:val="center"/>
        <w:rPr>
          <w:rFonts w:ascii="Times New Roman" w:hAnsi="Times New Roman"/>
          <w:sz w:val="24"/>
          <w:szCs w:val="24"/>
        </w:rPr>
      </w:pPr>
      <w:r w:rsidRPr="00351451">
        <w:rPr>
          <w:rFonts w:ascii="Times New Roman" w:hAnsi="Times New Roman"/>
          <w:sz w:val="24"/>
          <w:szCs w:val="24"/>
        </w:rPr>
        <w:lastRenderedPageBreak/>
        <w:t xml:space="preserve">A MULTI CASE STUDY OF SEXUAL ASSAULT POLICIES AND </w:t>
      </w:r>
      <w:r>
        <w:rPr>
          <w:rFonts w:ascii="Times New Roman" w:hAnsi="Times New Roman"/>
          <w:sz w:val="24"/>
          <w:szCs w:val="24"/>
        </w:rPr>
        <w:t xml:space="preserve">PROCEDURES OF THREE </w:t>
      </w:r>
      <w:r w:rsidRPr="00351451">
        <w:rPr>
          <w:rFonts w:ascii="Times New Roman" w:hAnsi="Times New Roman"/>
          <w:sz w:val="24"/>
          <w:szCs w:val="24"/>
        </w:rPr>
        <w:t>RESIDENTIAL HIGHER EDUCATION INSTITUTIONS IN THE MIDWEST</w:t>
      </w:r>
    </w:p>
    <w:p w14:paraId="6962FE50" w14:textId="77777777" w:rsidR="00351451" w:rsidRDefault="00351451" w:rsidP="00351451">
      <w:pPr>
        <w:spacing w:after="0" w:line="240" w:lineRule="auto"/>
        <w:rPr>
          <w:rFonts w:ascii="Times New Roman" w:hAnsi="Times New Roman"/>
          <w:sz w:val="24"/>
          <w:szCs w:val="24"/>
        </w:rPr>
      </w:pPr>
    </w:p>
    <w:p w14:paraId="76217E82" w14:textId="77777777" w:rsidR="00351451" w:rsidRPr="00351451" w:rsidRDefault="00351451" w:rsidP="00351451">
      <w:pPr>
        <w:spacing w:after="0" w:line="240" w:lineRule="auto"/>
        <w:contextualSpacing/>
        <w:rPr>
          <w:rFonts w:ascii="Times New Roman" w:hAnsi="Times New Roman"/>
          <w:sz w:val="24"/>
          <w:szCs w:val="24"/>
        </w:rPr>
      </w:pPr>
    </w:p>
    <w:p w14:paraId="15C324C6" w14:textId="77777777" w:rsidR="00351451" w:rsidRDefault="00351451" w:rsidP="00351451">
      <w:pPr>
        <w:spacing w:after="0" w:line="240" w:lineRule="auto"/>
        <w:jc w:val="center"/>
        <w:rPr>
          <w:rFonts w:ascii="Times New Roman" w:hAnsi="Times New Roman"/>
          <w:b/>
          <w:bCs/>
          <w:sz w:val="24"/>
          <w:szCs w:val="24"/>
        </w:rPr>
      </w:pPr>
      <w:r w:rsidRPr="00351451">
        <w:rPr>
          <w:rFonts w:ascii="Times New Roman" w:hAnsi="Times New Roman"/>
          <w:b/>
          <w:bCs/>
          <w:sz w:val="24"/>
          <w:szCs w:val="24"/>
        </w:rPr>
        <w:t>Objectives</w:t>
      </w:r>
    </w:p>
    <w:p w14:paraId="7D59B92A" w14:textId="77777777" w:rsidR="00351451" w:rsidRDefault="00351451" w:rsidP="00351451">
      <w:pPr>
        <w:spacing w:after="0" w:line="240" w:lineRule="auto"/>
        <w:jc w:val="center"/>
        <w:rPr>
          <w:rFonts w:ascii="Times New Roman" w:hAnsi="Times New Roman"/>
          <w:b/>
          <w:bCs/>
          <w:sz w:val="24"/>
          <w:szCs w:val="24"/>
        </w:rPr>
      </w:pPr>
    </w:p>
    <w:p w14:paraId="7DFF43F9" w14:textId="77777777" w:rsidR="00351451" w:rsidRPr="00351451" w:rsidRDefault="00351451" w:rsidP="00351451">
      <w:pPr>
        <w:spacing w:after="0" w:line="240" w:lineRule="auto"/>
        <w:contextualSpacing/>
        <w:jc w:val="center"/>
        <w:rPr>
          <w:rFonts w:ascii="Times New Roman" w:hAnsi="Times New Roman"/>
          <w:b/>
          <w:bCs/>
          <w:sz w:val="24"/>
          <w:szCs w:val="24"/>
        </w:rPr>
      </w:pPr>
    </w:p>
    <w:p w14:paraId="7A666E02" w14:textId="77777777" w:rsidR="00351451" w:rsidRDefault="00351451" w:rsidP="00351451">
      <w:pPr>
        <w:spacing w:after="0" w:line="240" w:lineRule="auto"/>
        <w:jc w:val="center"/>
        <w:rPr>
          <w:rFonts w:ascii="Times New Roman" w:hAnsi="Times New Roman"/>
          <w:sz w:val="24"/>
          <w:szCs w:val="24"/>
        </w:rPr>
      </w:pPr>
      <w:r w:rsidRPr="00351451">
        <w:rPr>
          <w:rFonts w:ascii="Times New Roman" w:hAnsi="Times New Roman"/>
          <w:sz w:val="24"/>
          <w:szCs w:val="24"/>
        </w:rPr>
        <w:t>Purpose of the Study</w:t>
      </w:r>
    </w:p>
    <w:p w14:paraId="49725245" w14:textId="77777777" w:rsidR="00351451" w:rsidRPr="00351451" w:rsidRDefault="00351451" w:rsidP="00351451">
      <w:pPr>
        <w:spacing w:after="0" w:line="240" w:lineRule="auto"/>
        <w:jc w:val="center"/>
        <w:rPr>
          <w:rFonts w:ascii="Times New Roman" w:hAnsi="Times New Roman"/>
          <w:sz w:val="24"/>
          <w:szCs w:val="24"/>
        </w:rPr>
      </w:pPr>
    </w:p>
    <w:p w14:paraId="469737C4" w14:textId="77777777" w:rsidR="00351451" w:rsidRPr="00351451" w:rsidRDefault="00351451" w:rsidP="00351451">
      <w:pPr>
        <w:spacing w:after="0" w:line="480" w:lineRule="auto"/>
        <w:contextualSpacing/>
        <w:rPr>
          <w:rFonts w:ascii="Times New Roman" w:hAnsi="Times New Roman"/>
          <w:sz w:val="24"/>
          <w:szCs w:val="24"/>
          <w:lang w:val="en"/>
        </w:rPr>
      </w:pPr>
      <w:r w:rsidRPr="00351451">
        <w:rPr>
          <w:rFonts w:ascii="Times New Roman" w:hAnsi="Times New Roman"/>
          <w:sz w:val="24"/>
          <w:szCs w:val="24"/>
          <w:lang w:val="en"/>
        </w:rPr>
        <w:t>The purpose of the research study is to conduct a multi-case study of three residential Midwestern higher education institutions to 1) understand the compliance level of the institutions’ sexual assault policies and procedures to federal mandates; 2) discover how each institution’s compliance level compare with one another; 3) identify the challenges that campus officials from the institutions face in the implementation and administration of required federal mandates; and 4) explore how the campus officials are meeting their identified challenges.</w:t>
      </w:r>
    </w:p>
    <w:p w14:paraId="3243298E" w14:textId="7B3FB338" w:rsidR="00351451" w:rsidRPr="00351451" w:rsidRDefault="00351451" w:rsidP="002445AB">
      <w:pPr>
        <w:spacing w:after="0" w:line="480" w:lineRule="auto"/>
        <w:contextualSpacing/>
        <w:jc w:val="center"/>
        <w:rPr>
          <w:rFonts w:ascii="Times New Roman" w:hAnsi="Times New Roman"/>
          <w:sz w:val="24"/>
          <w:szCs w:val="24"/>
          <w:lang w:val="en"/>
        </w:rPr>
      </w:pPr>
      <w:r w:rsidRPr="00351451">
        <w:rPr>
          <w:rFonts w:ascii="Times New Roman" w:hAnsi="Times New Roman"/>
          <w:sz w:val="24"/>
          <w:szCs w:val="24"/>
          <w:lang w:val="en"/>
        </w:rPr>
        <w:t>Guiding Research Questions</w:t>
      </w:r>
    </w:p>
    <w:p w14:paraId="559DEDC6" w14:textId="55CB6F5E" w:rsidR="00351451" w:rsidRPr="00351451" w:rsidRDefault="002445AB" w:rsidP="00351451">
      <w:pPr>
        <w:numPr>
          <w:ilvl w:val="0"/>
          <w:numId w:val="30"/>
        </w:numPr>
        <w:spacing w:after="0" w:line="480" w:lineRule="auto"/>
        <w:contextualSpacing/>
        <w:rPr>
          <w:rFonts w:ascii="Times New Roman" w:hAnsi="Times New Roman"/>
          <w:sz w:val="24"/>
          <w:szCs w:val="24"/>
        </w:rPr>
      </w:pPr>
      <w:r>
        <w:rPr>
          <w:rFonts w:ascii="Times New Roman" w:hAnsi="Times New Roman"/>
          <w:sz w:val="24"/>
          <w:szCs w:val="24"/>
        </w:rPr>
        <w:t xml:space="preserve"> </w:t>
      </w:r>
      <w:r w:rsidR="00351451" w:rsidRPr="00351451">
        <w:rPr>
          <w:rFonts w:ascii="Times New Roman" w:hAnsi="Times New Roman"/>
          <w:sz w:val="24"/>
          <w:szCs w:val="24"/>
        </w:rPr>
        <w:t>How compliant are the institutions’ student-student sexual assault policies and procedures to federal guidelines?</w:t>
      </w:r>
    </w:p>
    <w:p w14:paraId="26B79FD2" w14:textId="787C4515" w:rsidR="00351451" w:rsidRPr="00351451" w:rsidRDefault="002445AB" w:rsidP="00351451">
      <w:pPr>
        <w:numPr>
          <w:ilvl w:val="0"/>
          <w:numId w:val="30"/>
        </w:numPr>
        <w:spacing w:after="0" w:line="480" w:lineRule="auto"/>
        <w:contextualSpacing/>
        <w:rPr>
          <w:rFonts w:ascii="Times New Roman" w:hAnsi="Times New Roman"/>
          <w:sz w:val="24"/>
          <w:szCs w:val="24"/>
          <w:lang w:val="en"/>
        </w:rPr>
      </w:pPr>
      <w:r>
        <w:rPr>
          <w:rFonts w:ascii="Times New Roman" w:hAnsi="Times New Roman"/>
          <w:sz w:val="24"/>
          <w:szCs w:val="24"/>
        </w:rPr>
        <w:t xml:space="preserve"> </w:t>
      </w:r>
      <w:r w:rsidR="00351451" w:rsidRPr="00351451">
        <w:rPr>
          <w:rFonts w:ascii="Times New Roman" w:hAnsi="Times New Roman"/>
          <w:sz w:val="24"/>
          <w:szCs w:val="24"/>
        </w:rPr>
        <w:t>How do the sexual</w:t>
      </w:r>
      <w:r w:rsidR="00351451" w:rsidRPr="00351451">
        <w:rPr>
          <w:rFonts w:ascii="Times New Roman" w:hAnsi="Times New Roman"/>
          <w:sz w:val="24"/>
          <w:szCs w:val="24"/>
          <w:lang w:val="en"/>
        </w:rPr>
        <w:t xml:space="preserve"> </w:t>
      </w:r>
      <w:r w:rsidR="00351451" w:rsidRPr="00351451">
        <w:rPr>
          <w:rFonts w:ascii="Times New Roman" w:hAnsi="Times New Roman"/>
          <w:sz w:val="24"/>
          <w:szCs w:val="24"/>
        </w:rPr>
        <w:t>assault policies and procedures of the three Midwestern residential higher education institutions compare with one another in terms of their compliance to federal mandates?</w:t>
      </w:r>
    </w:p>
    <w:p w14:paraId="6D7AFB6D" w14:textId="527331F6" w:rsidR="00351451" w:rsidRPr="00351451" w:rsidRDefault="002445AB" w:rsidP="00351451">
      <w:pPr>
        <w:numPr>
          <w:ilvl w:val="0"/>
          <w:numId w:val="30"/>
        </w:numPr>
        <w:spacing w:after="0" w:line="480" w:lineRule="auto"/>
        <w:contextualSpacing/>
        <w:rPr>
          <w:rFonts w:ascii="Times New Roman" w:hAnsi="Times New Roman"/>
          <w:sz w:val="24"/>
          <w:szCs w:val="24"/>
        </w:rPr>
      </w:pPr>
      <w:r>
        <w:rPr>
          <w:rFonts w:ascii="Times New Roman" w:hAnsi="Times New Roman"/>
          <w:sz w:val="24"/>
          <w:szCs w:val="24"/>
          <w:lang w:val="en"/>
        </w:rPr>
        <w:t xml:space="preserve"> </w:t>
      </w:r>
      <w:r w:rsidR="00351451" w:rsidRPr="00351451">
        <w:rPr>
          <w:rFonts w:ascii="Times New Roman" w:hAnsi="Times New Roman"/>
          <w:sz w:val="24"/>
          <w:szCs w:val="24"/>
          <w:lang w:val="en"/>
        </w:rPr>
        <w:t xml:space="preserve">What challenges do college and university officials face in their implementation and administration of federal mandates pertaining to the policies and procedures studied? </w:t>
      </w:r>
    </w:p>
    <w:p w14:paraId="220C7105" w14:textId="2850839C" w:rsidR="00351451" w:rsidRPr="00351451" w:rsidRDefault="002445AB" w:rsidP="00351451">
      <w:pPr>
        <w:numPr>
          <w:ilvl w:val="0"/>
          <w:numId w:val="30"/>
        </w:numPr>
        <w:spacing w:after="0" w:line="480" w:lineRule="auto"/>
        <w:contextualSpacing/>
        <w:rPr>
          <w:rFonts w:ascii="Times New Roman" w:hAnsi="Times New Roman"/>
          <w:sz w:val="24"/>
          <w:szCs w:val="24"/>
        </w:rPr>
      </w:pPr>
      <w:r>
        <w:rPr>
          <w:rFonts w:ascii="Times New Roman" w:hAnsi="Times New Roman"/>
          <w:sz w:val="24"/>
          <w:szCs w:val="24"/>
          <w:lang w:val="en"/>
        </w:rPr>
        <w:t xml:space="preserve"> </w:t>
      </w:r>
      <w:r w:rsidR="00351451" w:rsidRPr="00351451">
        <w:rPr>
          <w:rFonts w:ascii="Times New Roman" w:hAnsi="Times New Roman"/>
          <w:sz w:val="24"/>
          <w:szCs w:val="24"/>
          <w:lang w:val="en"/>
        </w:rPr>
        <w:t>How are university officials meeting their identified challenges?</w:t>
      </w:r>
    </w:p>
    <w:p w14:paraId="5258A05C" w14:textId="77777777" w:rsidR="00351451" w:rsidRDefault="00351451" w:rsidP="002445AB">
      <w:pPr>
        <w:spacing w:after="0" w:line="240" w:lineRule="auto"/>
        <w:contextualSpacing/>
        <w:rPr>
          <w:rFonts w:ascii="Times New Roman" w:hAnsi="Times New Roman"/>
          <w:sz w:val="24"/>
          <w:szCs w:val="24"/>
          <w:lang w:val="en"/>
        </w:rPr>
      </w:pPr>
    </w:p>
    <w:p w14:paraId="5ED12ED1" w14:textId="77777777" w:rsidR="002445AB" w:rsidRDefault="002445AB" w:rsidP="002445AB">
      <w:pPr>
        <w:spacing w:after="0" w:line="240" w:lineRule="auto"/>
        <w:contextualSpacing/>
        <w:rPr>
          <w:rFonts w:ascii="Times New Roman" w:hAnsi="Times New Roman"/>
          <w:sz w:val="24"/>
          <w:szCs w:val="24"/>
          <w:lang w:val="en"/>
        </w:rPr>
      </w:pPr>
    </w:p>
    <w:p w14:paraId="19FE0030" w14:textId="77777777" w:rsidR="002445AB" w:rsidRDefault="002445AB" w:rsidP="002445AB">
      <w:pPr>
        <w:spacing w:after="0" w:line="240" w:lineRule="auto"/>
        <w:contextualSpacing/>
        <w:rPr>
          <w:rFonts w:ascii="Times New Roman" w:hAnsi="Times New Roman"/>
          <w:sz w:val="24"/>
          <w:szCs w:val="24"/>
          <w:lang w:val="en"/>
        </w:rPr>
      </w:pPr>
    </w:p>
    <w:p w14:paraId="4059F95E" w14:textId="77777777" w:rsidR="002445AB" w:rsidRPr="00351451" w:rsidRDefault="002445AB" w:rsidP="002445AB">
      <w:pPr>
        <w:spacing w:after="0" w:line="240" w:lineRule="auto"/>
        <w:contextualSpacing/>
        <w:rPr>
          <w:rFonts w:ascii="Times New Roman" w:hAnsi="Times New Roman"/>
          <w:sz w:val="24"/>
          <w:szCs w:val="24"/>
          <w:lang w:val="en"/>
        </w:rPr>
      </w:pPr>
    </w:p>
    <w:p w14:paraId="2D0CD791" w14:textId="77777777" w:rsidR="00351451" w:rsidRPr="00351451" w:rsidRDefault="00351451" w:rsidP="002445AB">
      <w:pPr>
        <w:spacing w:after="0" w:line="480" w:lineRule="auto"/>
        <w:contextualSpacing/>
        <w:jc w:val="center"/>
        <w:rPr>
          <w:rFonts w:ascii="Times New Roman" w:hAnsi="Times New Roman"/>
          <w:b/>
          <w:bCs/>
          <w:sz w:val="24"/>
          <w:szCs w:val="24"/>
          <w:lang w:val="en"/>
        </w:rPr>
      </w:pPr>
      <w:r w:rsidRPr="00351451">
        <w:rPr>
          <w:rFonts w:ascii="Times New Roman" w:hAnsi="Times New Roman"/>
          <w:b/>
          <w:bCs/>
          <w:sz w:val="24"/>
          <w:szCs w:val="24"/>
          <w:lang w:val="en"/>
        </w:rPr>
        <w:lastRenderedPageBreak/>
        <w:t>Background and Rationale</w:t>
      </w:r>
    </w:p>
    <w:p w14:paraId="5B896BD9" w14:textId="09AD79E3" w:rsidR="00351451" w:rsidRPr="00351451" w:rsidRDefault="00351451" w:rsidP="002445AB">
      <w:pPr>
        <w:spacing w:after="0" w:line="480" w:lineRule="auto"/>
        <w:ind w:firstLine="720"/>
        <w:contextualSpacing/>
        <w:rPr>
          <w:rFonts w:ascii="Times New Roman" w:hAnsi="Times New Roman"/>
          <w:sz w:val="24"/>
          <w:szCs w:val="24"/>
        </w:rPr>
      </w:pPr>
      <w:r w:rsidRPr="00351451">
        <w:rPr>
          <w:rFonts w:ascii="Times New Roman" w:hAnsi="Times New Roman"/>
          <w:sz w:val="24"/>
          <w:szCs w:val="24"/>
        </w:rPr>
        <w:t>Sexual misconduct is a public health and safety issue affecting most if not all higher education institutions in the United States (Fisher, Cullen, &amp; Turner, 2000; Lawyer</w:t>
      </w:r>
      <w:r w:rsidR="00820E2B">
        <w:rPr>
          <w:rFonts w:ascii="Times New Roman" w:hAnsi="Times New Roman"/>
          <w:sz w:val="24"/>
          <w:szCs w:val="24"/>
        </w:rPr>
        <w:t xml:space="preserve"> et al., </w:t>
      </w:r>
      <w:r w:rsidRPr="00351451">
        <w:rPr>
          <w:rFonts w:ascii="Times New Roman" w:hAnsi="Times New Roman"/>
          <w:sz w:val="24"/>
          <w:szCs w:val="24"/>
        </w:rPr>
        <w:t xml:space="preserve"> 2010).  Over the past fifteen years, student on student sexual misconduct cases occurring on American college and university campuses have caught the attention of the federal government and put the American public on high alert.  Although cases of sexual misconduct have always been prevalent on college campuses, the degree to which such cases are discussed in the media or openly on college campuses is new.  Since 2012, complaints of sexual assault involving students to the U.S. </w:t>
      </w:r>
      <w:r w:rsidR="0017093E">
        <w:rPr>
          <w:rFonts w:ascii="Times New Roman" w:hAnsi="Times New Roman"/>
          <w:sz w:val="24"/>
          <w:szCs w:val="24"/>
        </w:rPr>
        <w:t>DOE</w:t>
      </w:r>
      <w:r w:rsidRPr="00351451">
        <w:rPr>
          <w:rFonts w:ascii="Times New Roman" w:hAnsi="Times New Roman"/>
          <w:sz w:val="24"/>
          <w:szCs w:val="24"/>
        </w:rPr>
        <w:t xml:space="preserve"> have increased more than fivefold, reaching 96 in 2013 amid heightened pressure (Binkley &amp; Wagner, 2014). As a response to public outcry, Congress enacted several laws that impose requirements on institutions from how they address cases of sexual assault to how and when they publish crime statistics.  </w:t>
      </w:r>
    </w:p>
    <w:p w14:paraId="41FB4ADC" w14:textId="77777777" w:rsidR="00351451" w:rsidRPr="00351451" w:rsidRDefault="00351451" w:rsidP="002445AB">
      <w:pPr>
        <w:spacing w:after="0" w:line="480" w:lineRule="auto"/>
        <w:ind w:firstLine="720"/>
        <w:contextualSpacing/>
        <w:rPr>
          <w:rFonts w:ascii="Times New Roman" w:hAnsi="Times New Roman"/>
          <w:sz w:val="24"/>
          <w:szCs w:val="24"/>
        </w:rPr>
      </w:pPr>
      <w:r w:rsidRPr="00351451">
        <w:rPr>
          <w:rFonts w:ascii="Times New Roman" w:hAnsi="Times New Roman"/>
          <w:sz w:val="24"/>
          <w:szCs w:val="24"/>
        </w:rPr>
        <w:t>According to federal guidelines, sexual misconduct is a subset of sexual harassment, which includes sexual assault and unwanted sexual contact without the consent of the victim.  While, the sexual harassment umbrella also includes cases of domestic violence, dating violence and stalking, the present study will focus on sexual assault or rape.  This type of sexual misconduct can be defined as conduct that involves the penetration, no matter how slight, of the vagina or anus with any body part or object, or oral penetration by a sex organ of another person, without the consent of the victim (Department of Justice, 2012).</w:t>
      </w:r>
    </w:p>
    <w:p w14:paraId="6073AA65" w14:textId="7CEA761F" w:rsidR="00351451" w:rsidRPr="00351451" w:rsidRDefault="00351451" w:rsidP="002445AB">
      <w:pPr>
        <w:spacing w:after="0" w:line="480" w:lineRule="auto"/>
        <w:ind w:firstLine="720"/>
        <w:contextualSpacing/>
        <w:rPr>
          <w:rFonts w:ascii="Times New Roman" w:hAnsi="Times New Roman"/>
          <w:sz w:val="24"/>
          <w:szCs w:val="24"/>
        </w:rPr>
      </w:pPr>
      <w:r w:rsidRPr="00351451">
        <w:rPr>
          <w:rFonts w:ascii="Times New Roman" w:hAnsi="Times New Roman"/>
          <w:sz w:val="24"/>
          <w:szCs w:val="24"/>
        </w:rPr>
        <w:t xml:space="preserve">The problem of sexual assault on college and university campuses can be broadly conceptualized to include both male and female student victims as well as employees.  </w:t>
      </w:r>
      <w:r w:rsidRPr="00351451">
        <w:rPr>
          <w:rFonts w:ascii="Times New Roman" w:hAnsi="Times New Roman"/>
          <w:sz w:val="24"/>
          <w:szCs w:val="24"/>
        </w:rPr>
        <w:lastRenderedPageBreak/>
        <w:t>However, the present study will focus on male students victimizing female students because research has shown that female students face a high risk of victimization by male students (Center for Disease Control and Prevention, 2010).  According to several research studies, one out of five women are sexually victimized while in college (Center for Disease Control and Prevention, 2010; Fisher</w:t>
      </w:r>
      <w:r w:rsidR="00602863">
        <w:rPr>
          <w:rFonts w:ascii="Times New Roman" w:hAnsi="Times New Roman"/>
          <w:sz w:val="24"/>
          <w:szCs w:val="24"/>
        </w:rPr>
        <w:t xml:space="preserve"> et al.</w:t>
      </w:r>
      <w:r w:rsidRPr="00351451">
        <w:rPr>
          <w:rFonts w:ascii="Times New Roman" w:hAnsi="Times New Roman"/>
          <w:sz w:val="24"/>
          <w:szCs w:val="24"/>
        </w:rPr>
        <w:t>, 2000; Karjane</w:t>
      </w:r>
      <w:r w:rsidR="00602863">
        <w:rPr>
          <w:rFonts w:ascii="Times New Roman" w:hAnsi="Times New Roman"/>
          <w:sz w:val="24"/>
          <w:szCs w:val="24"/>
        </w:rPr>
        <w:t xml:space="preserve"> et al.</w:t>
      </w:r>
      <w:r w:rsidRPr="00351451">
        <w:rPr>
          <w:rFonts w:ascii="Times New Roman" w:hAnsi="Times New Roman"/>
          <w:sz w:val="24"/>
          <w:szCs w:val="24"/>
        </w:rPr>
        <w:t>, 2002; Research on Rape and Violence Report, 2008; White House Task Force to Protect Students from Sexual Assault, 2014).  In a national study, the National Institute of Justice (2000) concluded that for every 1,000 women attending an institution, there may well be 35 incidents of rape in a given academic year (based on a victimization rate of 35.3 per 1,000 college women).  Thus, for a campus with 10,000 women, the number of rapes could exceed 350.  Projecting these figures over the Nation’s female students of several million suggests that the problem of sexual assault among college women is of epic proportion and must be a public policy interest.</w:t>
      </w:r>
    </w:p>
    <w:p w14:paraId="505CC1AD" w14:textId="78BEA420" w:rsidR="00351451" w:rsidRPr="00351451" w:rsidRDefault="00351451" w:rsidP="002445AB">
      <w:pPr>
        <w:spacing w:after="0" w:line="480" w:lineRule="auto"/>
        <w:ind w:firstLine="720"/>
        <w:contextualSpacing/>
        <w:rPr>
          <w:rFonts w:ascii="Times New Roman" w:hAnsi="Times New Roman"/>
          <w:sz w:val="24"/>
          <w:szCs w:val="24"/>
        </w:rPr>
      </w:pPr>
      <w:r w:rsidRPr="00351451">
        <w:rPr>
          <w:rFonts w:ascii="Times New Roman" w:hAnsi="Times New Roman"/>
          <w:sz w:val="24"/>
          <w:szCs w:val="24"/>
        </w:rPr>
        <w:t>The response to sexual assault cases is often complicated because alcohol is almost always a factor in college women sexual victimization (Benson</w:t>
      </w:r>
      <w:r w:rsidR="00E047BF">
        <w:rPr>
          <w:rFonts w:ascii="Times New Roman" w:hAnsi="Times New Roman"/>
          <w:sz w:val="24"/>
          <w:szCs w:val="24"/>
        </w:rPr>
        <w:t xml:space="preserve"> et al.</w:t>
      </w:r>
      <w:r w:rsidRPr="00351451">
        <w:rPr>
          <w:rFonts w:ascii="Times New Roman" w:hAnsi="Times New Roman"/>
          <w:sz w:val="24"/>
          <w:szCs w:val="24"/>
        </w:rPr>
        <w:t>, 2007; Griffin, Umstattd, &amp; Usdan 2010; Krebs</w:t>
      </w:r>
      <w:r w:rsidR="0072287E">
        <w:rPr>
          <w:rFonts w:ascii="Times New Roman" w:hAnsi="Times New Roman"/>
          <w:sz w:val="24"/>
          <w:szCs w:val="24"/>
        </w:rPr>
        <w:t xml:space="preserve"> et al.</w:t>
      </w:r>
      <w:proofErr w:type="gramStart"/>
      <w:r w:rsidR="0072287E">
        <w:rPr>
          <w:rFonts w:ascii="Times New Roman" w:hAnsi="Times New Roman"/>
          <w:sz w:val="24"/>
          <w:szCs w:val="24"/>
        </w:rPr>
        <w:t xml:space="preserve">, </w:t>
      </w:r>
      <w:r w:rsidRPr="00351451">
        <w:rPr>
          <w:rFonts w:ascii="Times New Roman" w:hAnsi="Times New Roman"/>
          <w:sz w:val="24"/>
          <w:szCs w:val="24"/>
        </w:rPr>
        <w:t xml:space="preserve"> 2007</w:t>
      </w:r>
      <w:proofErr w:type="gramEnd"/>
      <w:r w:rsidRPr="00351451">
        <w:rPr>
          <w:rFonts w:ascii="Times New Roman" w:hAnsi="Times New Roman"/>
          <w:sz w:val="24"/>
          <w:szCs w:val="24"/>
        </w:rPr>
        <w:t>).  A national survey published by Harvard School of Public Health in 2004 found that 72% of sexual assault victims experienced rape while intoxicated.  Another study (Lawyer, Resnick, Bakanic Burkett, &amp; Kilpatrick, 2010) found that 96.1% of the women victims surveyed consumed alcohol prior to the assault. This study supports other research (Finley &amp; Corty, 1993; Testa &amp; Livingston, 2009), which found that alcohol was more commonly involved than was force in sexual assault</w:t>
      </w:r>
      <w:r w:rsidRPr="00351451">
        <w:rPr>
          <w:rFonts w:ascii="Times New Roman" w:hAnsi="Times New Roman"/>
          <w:b/>
          <w:bCs/>
          <w:sz w:val="24"/>
          <w:szCs w:val="24"/>
        </w:rPr>
        <w:t xml:space="preserve"> </w:t>
      </w:r>
      <w:r w:rsidRPr="00351451">
        <w:rPr>
          <w:rFonts w:ascii="Times New Roman" w:hAnsi="Times New Roman"/>
          <w:sz w:val="24"/>
          <w:szCs w:val="24"/>
        </w:rPr>
        <w:t xml:space="preserve">among college women. </w:t>
      </w:r>
    </w:p>
    <w:p w14:paraId="117EF3A6" w14:textId="77777777" w:rsidR="00351451" w:rsidRPr="00351451" w:rsidRDefault="00351451" w:rsidP="002445AB">
      <w:pPr>
        <w:spacing w:after="0" w:line="480" w:lineRule="auto"/>
        <w:ind w:firstLine="720"/>
        <w:contextualSpacing/>
        <w:rPr>
          <w:rFonts w:ascii="Times New Roman" w:hAnsi="Times New Roman"/>
          <w:sz w:val="24"/>
          <w:szCs w:val="24"/>
        </w:rPr>
      </w:pPr>
      <w:r w:rsidRPr="00351451">
        <w:rPr>
          <w:rFonts w:ascii="Times New Roman" w:hAnsi="Times New Roman"/>
          <w:sz w:val="24"/>
          <w:szCs w:val="24"/>
        </w:rPr>
        <w:lastRenderedPageBreak/>
        <w:t xml:space="preserve">Whether or not alcohol was involved in a sexual assault, the physical, emotional and psychological impact of such assault on a victim is inescapable. Victims of sexual assault are more likely to suffer academically, from depression, from post-traumatic stress disorder, and to abuse alcohol and drugs, and to contemplate suicide (Edwards, Kearns, Calhoun, &amp; Gidycz, 2009; Guerette &amp; Caron, 2007).  In addition to these consequences, women victims often choose not to return to campus for fears of facing their attackers again.  Furthermore, female victims of acquaintance rape, where the attacker is known by the victim, often suffer from shock, humiliation, loss of self-esteem, social isolation, anger, distrust of others, fear of AIDS, guilt and sexual dysfunction (Sampson 2002; Yeater &amp; O’Donohue, 1999 as cited in O’Callaghan, 2007).  </w:t>
      </w:r>
    </w:p>
    <w:p w14:paraId="4E55ED10" w14:textId="5CAB8D6B" w:rsidR="00351451" w:rsidRPr="00351451" w:rsidRDefault="00351451" w:rsidP="002445AB">
      <w:pPr>
        <w:spacing w:after="0" w:line="480" w:lineRule="auto"/>
        <w:ind w:firstLine="720"/>
        <w:contextualSpacing/>
        <w:rPr>
          <w:rFonts w:ascii="Times New Roman" w:hAnsi="Times New Roman"/>
          <w:sz w:val="24"/>
          <w:szCs w:val="24"/>
        </w:rPr>
      </w:pPr>
      <w:r w:rsidRPr="00351451">
        <w:rPr>
          <w:rFonts w:ascii="Times New Roman" w:hAnsi="Times New Roman"/>
          <w:sz w:val="24"/>
          <w:szCs w:val="24"/>
        </w:rPr>
        <w:t xml:space="preserve">The prevalence of sexual assault or rape on college campuses and its adverse effects on the victims’ academic, social and psychological health have made these type of cases high priority for the federal government.  This has resulted in an unprecedented number of legislations tying federal funding to how institutions respond to sexual assault cases on their campuses. Title IX of the Education Amendment of 1972 is an example of such legislation.  In 2011, the U.S. </w:t>
      </w:r>
      <w:r w:rsidR="0017093E">
        <w:rPr>
          <w:rFonts w:ascii="Times New Roman" w:hAnsi="Times New Roman"/>
          <w:sz w:val="24"/>
          <w:szCs w:val="24"/>
        </w:rPr>
        <w:t>DOE</w:t>
      </w:r>
      <w:r w:rsidRPr="00351451">
        <w:rPr>
          <w:rFonts w:ascii="Times New Roman" w:hAnsi="Times New Roman"/>
          <w:sz w:val="24"/>
          <w:szCs w:val="24"/>
        </w:rPr>
        <w:t xml:space="preserve"> </w:t>
      </w:r>
      <w:r w:rsidR="0017093E">
        <w:rPr>
          <w:rFonts w:ascii="Times New Roman" w:hAnsi="Times New Roman"/>
          <w:sz w:val="24"/>
          <w:szCs w:val="24"/>
        </w:rPr>
        <w:t>OCR</w:t>
      </w:r>
      <w:r w:rsidRPr="00351451">
        <w:rPr>
          <w:rFonts w:ascii="Times New Roman" w:hAnsi="Times New Roman"/>
          <w:sz w:val="24"/>
          <w:szCs w:val="24"/>
        </w:rPr>
        <w:t xml:space="preserve"> issued a Guidance Letter expanding the interpretation of Title IX to apply to student-student sexual assault.  Following this “2011 Dear Colleague Letter,” the OCR placed 55 colleges and universities under investigations for their alleged failures to effectively and promptly respond to sexual assault cases in accordance with federal guidelines.  As of December 2015, the list of schools under OCR investigation expanded to 155.</w:t>
      </w:r>
    </w:p>
    <w:p w14:paraId="51745CC6" w14:textId="77777777" w:rsidR="00351451" w:rsidRPr="00351451" w:rsidRDefault="00351451" w:rsidP="00351451">
      <w:pPr>
        <w:spacing w:after="0" w:line="480" w:lineRule="auto"/>
        <w:contextualSpacing/>
        <w:rPr>
          <w:rFonts w:ascii="Times New Roman" w:hAnsi="Times New Roman"/>
          <w:sz w:val="24"/>
          <w:szCs w:val="24"/>
        </w:rPr>
      </w:pPr>
      <w:r w:rsidRPr="00351451">
        <w:rPr>
          <w:rFonts w:ascii="Times New Roman" w:hAnsi="Times New Roman"/>
          <w:sz w:val="24"/>
          <w:szCs w:val="24"/>
        </w:rPr>
        <w:t xml:space="preserve">Despite the prevalence of sexual assaults on college campuses and its disruption of victims’ lives and the college community, a large number of institutions fall short of </w:t>
      </w:r>
      <w:r w:rsidRPr="00351451">
        <w:rPr>
          <w:rFonts w:ascii="Times New Roman" w:hAnsi="Times New Roman"/>
          <w:sz w:val="24"/>
          <w:szCs w:val="24"/>
        </w:rPr>
        <w:lastRenderedPageBreak/>
        <w:t>adequately addressing the problem as dictated by federal guidelines (U.S. Senate report, 2014; US Department of Justice, 2002).  Both the 2014 congressional report commissioned by Senator Claire McCaskill and the White House 2014 Task Force on Sexual Assault noted that one of the reasons why rape is such an underreported crime on college and university campuses (National Center, 1992; Fisher, B., Cullen, F., Turner, M. 2000) is that there is a lack of appropriate processes and procedures in place for dealing with sexual assault cases.</w:t>
      </w:r>
    </w:p>
    <w:p w14:paraId="7817E939" w14:textId="77777777" w:rsidR="00351451" w:rsidRPr="00351451" w:rsidRDefault="00351451" w:rsidP="002445AB">
      <w:pPr>
        <w:spacing w:after="0" w:line="480" w:lineRule="auto"/>
        <w:ind w:firstLine="720"/>
        <w:contextualSpacing/>
        <w:rPr>
          <w:rFonts w:ascii="Times New Roman" w:hAnsi="Times New Roman"/>
          <w:sz w:val="24"/>
          <w:szCs w:val="24"/>
        </w:rPr>
      </w:pPr>
      <w:r w:rsidRPr="00351451">
        <w:rPr>
          <w:rFonts w:ascii="Times New Roman" w:hAnsi="Times New Roman"/>
          <w:sz w:val="24"/>
          <w:szCs w:val="24"/>
        </w:rPr>
        <w:t>Although several studies have examined the scope of sexual assault on college</w:t>
      </w:r>
    </w:p>
    <w:p w14:paraId="485B32FB" w14:textId="73A1A50B" w:rsidR="00351451" w:rsidRPr="00351451" w:rsidRDefault="00351451" w:rsidP="00351451">
      <w:pPr>
        <w:spacing w:after="0" w:line="480" w:lineRule="auto"/>
        <w:contextualSpacing/>
        <w:rPr>
          <w:rFonts w:ascii="Times New Roman" w:hAnsi="Times New Roman"/>
          <w:sz w:val="24"/>
          <w:szCs w:val="24"/>
        </w:rPr>
      </w:pPr>
      <w:r w:rsidRPr="00351451">
        <w:rPr>
          <w:rFonts w:ascii="Times New Roman" w:hAnsi="Times New Roman"/>
          <w:sz w:val="24"/>
          <w:szCs w:val="24"/>
        </w:rPr>
        <w:t>campuses (Fisher</w:t>
      </w:r>
      <w:r w:rsidR="00602863">
        <w:rPr>
          <w:rFonts w:ascii="Times New Roman" w:hAnsi="Times New Roman"/>
          <w:sz w:val="24"/>
          <w:szCs w:val="24"/>
        </w:rPr>
        <w:t xml:space="preserve"> et al.</w:t>
      </w:r>
      <w:r w:rsidRPr="00351451">
        <w:rPr>
          <w:rFonts w:ascii="Times New Roman" w:hAnsi="Times New Roman"/>
          <w:sz w:val="24"/>
          <w:szCs w:val="24"/>
        </w:rPr>
        <w:t>, 2000; Karjane</w:t>
      </w:r>
      <w:r w:rsidR="00602863">
        <w:rPr>
          <w:rFonts w:ascii="Times New Roman" w:hAnsi="Times New Roman"/>
          <w:sz w:val="24"/>
          <w:szCs w:val="24"/>
        </w:rPr>
        <w:t xml:space="preserve"> et al.</w:t>
      </w:r>
      <w:r w:rsidRPr="00351451">
        <w:rPr>
          <w:rFonts w:ascii="Times New Roman" w:hAnsi="Times New Roman"/>
          <w:sz w:val="24"/>
          <w:szCs w:val="24"/>
        </w:rPr>
        <w:t>, 2002) and the effects on victims (Guerette &amp; Caron, 2007; Gutierrez</w:t>
      </w:r>
      <w:r w:rsidR="00602863">
        <w:rPr>
          <w:rFonts w:ascii="Times New Roman" w:hAnsi="Times New Roman"/>
          <w:sz w:val="24"/>
          <w:szCs w:val="24"/>
        </w:rPr>
        <w:t xml:space="preserve"> et al.</w:t>
      </w:r>
      <w:r w:rsidRPr="00351451">
        <w:rPr>
          <w:rFonts w:ascii="Times New Roman" w:hAnsi="Times New Roman"/>
          <w:sz w:val="24"/>
          <w:szCs w:val="24"/>
        </w:rPr>
        <w:t xml:space="preserve">, 2000),  little research have been conducted as a qualitative comparative analysis of the sexual assault policies and procedures of community colleges, 4 year public and 4 year private institutions, particularly in relation to their compliance with federal guidelines.  Furthermore, very few studies have sought to understand the challenges that administrators face in their implementation and administration of such policies and procedures and how they respond to those challenges. </w:t>
      </w:r>
    </w:p>
    <w:p w14:paraId="6DBFAA03" w14:textId="77777777" w:rsidR="00351451" w:rsidRPr="00351451" w:rsidRDefault="00351451" w:rsidP="002445AB">
      <w:pPr>
        <w:spacing w:after="0" w:line="480" w:lineRule="auto"/>
        <w:ind w:firstLine="720"/>
        <w:contextualSpacing/>
        <w:rPr>
          <w:rFonts w:ascii="Times New Roman" w:hAnsi="Times New Roman"/>
          <w:sz w:val="24"/>
          <w:szCs w:val="24"/>
        </w:rPr>
      </w:pPr>
      <w:r w:rsidRPr="00351451">
        <w:rPr>
          <w:rFonts w:ascii="Times New Roman" w:hAnsi="Times New Roman"/>
          <w:sz w:val="24"/>
          <w:szCs w:val="24"/>
        </w:rPr>
        <w:t xml:space="preserve">Given higher education institutions’ dependence on federal funding and their mission to ensure student success, an in-depth analysis of the content of their sexual assault policies and procedures will shed light on how they are dealing with one of the major issues facing college female students in American higher education institutions.  In addition, understanding the challenges that administrators are facing in the implementation and administration of sexual assault policies and procedures may shed light on the difficulties that exist at the institutional level that may not be apparent to lawmakers. </w:t>
      </w:r>
    </w:p>
    <w:p w14:paraId="6CEA2554" w14:textId="77777777" w:rsidR="00351451" w:rsidRPr="00351451" w:rsidRDefault="00351451" w:rsidP="002445AB">
      <w:pPr>
        <w:spacing w:after="0" w:line="480" w:lineRule="auto"/>
        <w:ind w:firstLine="720"/>
        <w:contextualSpacing/>
        <w:rPr>
          <w:rFonts w:ascii="Times New Roman" w:hAnsi="Times New Roman"/>
          <w:sz w:val="24"/>
          <w:szCs w:val="24"/>
        </w:rPr>
      </w:pPr>
      <w:r w:rsidRPr="00351451">
        <w:rPr>
          <w:rFonts w:ascii="Times New Roman" w:hAnsi="Times New Roman"/>
          <w:sz w:val="24"/>
          <w:szCs w:val="24"/>
        </w:rPr>
        <w:lastRenderedPageBreak/>
        <w:t xml:space="preserve">A college education is often viewed as the gateway to opportunity with substantial benefits for both individuals and society (Baum, &amp; Payea, 2010).   According to the College Board Report, </w:t>
      </w:r>
      <w:r w:rsidRPr="00351451">
        <w:rPr>
          <w:rFonts w:ascii="Times New Roman" w:hAnsi="Times New Roman"/>
          <w:i/>
          <w:iCs/>
          <w:sz w:val="24"/>
          <w:szCs w:val="24"/>
        </w:rPr>
        <w:t>Education Pays</w:t>
      </w:r>
      <w:r w:rsidRPr="00351451">
        <w:rPr>
          <w:rFonts w:ascii="Times New Roman" w:hAnsi="Times New Roman"/>
          <w:sz w:val="24"/>
          <w:szCs w:val="24"/>
        </w:rPr>
        <w:t xml:space="preserve"> (2010), higher education has substantial benefits for individuals and society.  While a college degree does not guarantee a job, those with a college degree have been found less likely to be unemployed.  Higher education does not only have substantial benefits for individuals, but also contributes positively to society.  The fact that</w:t>
      </w:r>
      <w:r w:rsidRPr="00351451">
        <w:rPr>
          <w:rFonts w:ascii="Times New Roman" w:hAnsi="Times New Roman"/>
          <w:b/>
          <w:bCs/>
          <w:sz w:val="24"/>
          <w:szCs w:val="24"/>
        </w:rPr>
        <w:t xml:space="preserve"> </w:t>
      </w:r>
      <w:r w:rsidRPr="00351451">
        <w:rPr>
          <w:rFonts w:ascii="Times New Roman" w:hAnsi="Times New Roman"/>
          <w:sz w:val="24"/>
          <w:szCs w:val="24"/>
        </w:rPr>
        <w:t>Higher education leads to low poverty and unemployment rate means that there are less people who are in need of supports of social services.   The College Board report found that people with a college education are less likely to be obese and smoke.  College degree holders are more socially and civically engaged.   They are more likely to vote, volunteer and donate blood. Thus, a well-</w:t>
      </w:r>
      <w:r w:rsidRPr="00351451">
        <w:rPr>
          <w:rFonts w:ascii="Times New Roman" w:hAnsi="Times New Roman"/>
          <w:b/>
          <w:bCs/>
          <w:sz w:val="24"/>
          <w:szCs w:val="24"/>
        </w:rPr>
        <w:t xml:space="preserve"> </w:t>
      </w:r>
      <w:r w:rsidRPr="00351451">
        <w:rPr>
          <w:rFonts w:ascii="Times New Roman" w:hAnsi="Times New Roman"/>
          <w:sz w:val="24"/>
          <w:szCs w:val="24"/>
        </w:rPr>
        <w:t>educated citizenry benefits society in ways that include lower unemployment rate and low dependency on social safety nets.</w:t>
      </w:r>
    </w:p>
    <w:p w14:paraId="6DA70B9D" w14:textId="49F77D37" w:rsidR="00351451" w:rsidRPr="00351451" w:rsidRDefault="00351451" w:rsidP="002445AB">
      <w:pPr>
        <w:spacing w:after="0" w:line="480" w:lineRule="auto"/>
        <w:ind w:firstLine="720"/>
        <w:contextualSpacing/>
        <w:rPr>
          <w:rFonts w:ascii="Times New Roman" w:hAnsi="Times New Roman"/>
          <w:sz w:val="24"/>
          <w:szCs w:val="24"/>
        </w:rPr>
      </w:pPr>
      <w:r w:rsidRPr="00351451">
        <w:rPr>
          <w:rFonts w:ascii="Times New Roman" w:hAnsi="Times New Roman"/>
          <w:sz w:val="24"/>
          <w:szCs w:val="24"/>
        </w:rPr>
        <w:t xml:space="preserve">A sexual assault can negatively impact the opportunity that student victims have to obtain a college degree, and thus, threatens their quality of life and contributions to society.  Sexual assault victims are more likely to suffer academically and from depression, post-traumatic stress disorder, to abuse alcohol and drugs, and to contemplate suicide (Guerette &amp; Caron, 2007; Gutierrez, </w:t>
      </w:r>
      <w:r w:rsidR="0072287E">
        <w:rPr>
          <w:rFonts w:ascii="Times New Roman" w:hAnsi="Times New Roman"/>
          <w:sz w:val="24"/>
          <w:szCs w:val="24"/>
        </w:rPr>
        <w:t>et al.</w:t>
      </w:r>
      <w:proofErr w:type="gramStart"/>
      <w:r w:rsidR="0072287E">
        <w:rPr>
          <w:rFonts w:ascii="Times New Roman" w:hAnsi="Times New Roman"/>
          <w:sz w:val="24"/>
          <w:szCs w:val="24"/>
        </w:rPr>
        <w:t xml:space="preserve">, </w:t>
      </w:r>
      <w:r w:rsidRPr="00351451">
        <w:rPr>
          <w:rFonts w:ascii="Times New Roman" w:hAnsi="Times New Roman"/>
          <w:sz w:val="24"/>
          <w:szCs w:val="24"/>
        </w:rPr>
        <w:t xml:space="preserve"> 2000</w:t>
      </w:r>
      <w:proofErr w:type="gramEnd"/>
      <w:r w:rsidRPr="00351451">
        <w:rPr>
          <w:rFonts w:ascii="Times New Roman" w:hAnsi="Times New Roman"/>
          <w:sz w:val="24"/>
          <w:szCs w:val="24"/>
        </w:rPr>
        <w:t>).  Research has shown that four out of five rape victims subsequently suffer from chronic physical or psychological conditions (American Medical Association, 1995 as cited in Guerette &amp; Carron, 2007).  In addition, female victims often choose not to return to campus for fear they may face their attacker again.  Victims often have negative evaluations of instructor interactions, lowered feelings of acceptance on campus, and decreased academic self-confidence (Cortina et al, 1998 as cited in O’Callaghan, 2007)</w:t>
      </w:r>
    </w:p>
    <w:p w14:paraId="3C7568DE" w14:textId="77777777" w:rsidR="00351451" w:rsidRDefault="00351451" w:rsidP="00351451">
      <w:pPr>
        <w:spacing w:after="0" w:line="480" w:lineRule="auto"/>
        <w:contextualSpacing/>
        <w:rPr>
          <w:rFonts w:ascii="Times New Roman" w:hAnsi="Times New Roman"/>
          <w:sz w:val="24"/>
          <w:szCs w:val="24"/>
        </w:rPr>
      </w:pPr>
      <w:r w:rsidRPr="00351451">
        <w:rPr>
          <w:rFonts w:ascii="Times New Roman" w:hAnsi="Times New Roman"/>
          <w:sz w:val="24"/>
          <w:szCs w:val="24"/>
        </w:rPr>
        <w:lastRenderedPageBreak/>
        <w:t>The societal cost of sexual assault is also tremendous.  The annual sexual victim costs are $127 billion (excluding child sex abuse cases), followed by assault at $93 billion per year, murder (excluding arson and drunk driving) at $61 billion per year, and child abuse at $56 billion per year (Miller, Cohen, &amp; Wierama, 1996 as cited in Krebs; Lindquist, Warner, Fisher, &amp; Martin, 2007).  Given the importance of a college education for victims of rape, as well as the societal costs for those that experience this trauma, addressing the issues of sexual assault must be a priority for educators and policy makers.</w:t>
      </w:r>
    </w:p>
    <w:p w14:paraId="56E118B8" w14:textId="77777777" w:rsidR="002445AB" w:rsidRPr="00351451" w:rsidRDefault="002445AB" w:rsidP="002445AB">
      <w:pPr>
        <w:spacing w:after="0" w:line="240" w:lineRule="auto"/>
        <w:contextualSpacing/>
        <w:rPr>
          <w:rFonts w:ascii="Times New Roman" w:hAnsi="Times New Roman"/>
          <w:sz w:val="24"/>
          <w:szCs w:val="24"/>
        </w:rPr>
      </w:pPr>
    </w:p>
    <w:p w14:paraId="7F44D699" w14:textId="77777777" w:rsidR="00351451" w:rsidRPr="00351451" w:rsidRDefault="00351451" w:rsidP="002445AB">
      <w:pPr>
        <w:spacing w:after="0" w:line="480" w:lineRule="auto"/>
        <w:contextualSpacing/>
        <w:jc w:val="center"/>
        <w:rPr>
          <w:rFonts w:ascii="Times New Roman" w:hAnsi="Times New Roman"/>
          <w:sz w:val="24"/>
          <w:szCs w:val="24"/>
        </w:rPr>
      </w:pPr>
      <w:r w:rsidRPr="00351451">
        <w:rPr>
          <w:rFonts w:ascii="Times New Roman" w:hAnsi="Times New Roman"/>
          <w:sz w:val="24"/>
          <w:szCs w:val="24"/>
        </w:rPr>
        <w:t>Significance of Study</w:t>
      </w:r>
    </w:p>
    <w:p w14:paraId="0EE9B681" w14:textId="52F646C3" w:rsidR="00351451" w:rsidRPr="00351451" w:rsidRDefault="00351451" w:rsidP="002445AB">
      <w:pPr>
        <w:spacing w:after="0" w:line="480" w:lineRule="auto"/>
        <w:ind w:firstLine="720"/>
        <w:contextualSpacing/>
        <w:rPr>
          <w:rFonts w:ascii="Times New Roman" w:hAnsi="Times New Roman"/>
          <w:sz w:val="24"/>
          <w:szCs w:val="24"/>
        </w:rPr>
      </w:pPr>
      <w:r w:rsidRPr="00351451">
        <w:rPr>
          <w:rFonts w:ascii="Times New Roman" w:hAnsi="Times New Roman"/>
          <w:sz w:val="24"/>
          <w:szCs w:val="24"/>
        </w:rPr>
        <w:t>Sexual assault is a real concern at American higher education institutions.  Increased federal and public pressures as well as civil litigations will continue to ensure that addressing sexual assault on college campuses be an institutional priority.  Research has shown that victims do not often report assault because of shame, embarrassment and fear of not being believed (Fisher, Cullen, Turner, 2000; Sable</w:t>
      </w:r>
      <w:r w:rsidR="005B40AC">
        <w:rPr>
          <w:rFonts w:ascii="Times New Roman" w:hAnsi="Times New Roman"/>
          <w:sz w:val="24"/>
          <w:szCs w:val="24"/>
        </w:rPr>
        <w:t xml:space="preserve"> et al.,</w:t>
      </w:r>
      <w:r w:rsidRPr="00351451">
        <w:rPr>
          <w:rFonts w:ascii="Times New Roman" w:hAnsi="Times New Roman"/>
          <w:sz w:val="24"/>
          <w:szCs w:val="24"/>
        </w:rPr>
        <w:t xml:space="preserve"> 2006). Those who do report often experience a multitude of institutional barriers that prevent them from obtaining justice (Jones</w:t>
      </w:r>
      <w:r w:rsidR="0072287E">
        <w:rPr>
          <w:rFonts w:ascii="Times New Roman" w:hAnsi="Times New Roman"/>
          <w:sz w:val="24"/>
          <w:szCs w:val="24"/>
        </w:rPr>
        <w:t xml:space="preserve"> et al.</w:t>
      </w:r>
      <w:r w:rsidRPr="00351451">
        <w:rPr>
          <w:rFonts w:ascii="Times New Roman" w:hAnsi="Times New Roman"/>
          <w:sz w:val="24"/>
          <w:szCs w:val="24"/>
        </w:rPr>
        <w:t>2009; Karjane</w:t>
      </w:r>
      <w:r w:rsidR="00602863">
        <w:rPr>
          <w:rFonts w:ascii="Times New Roman" w:hAnsi="Times New Roman"/>
          <w:sz w:val="24"/>
          <w:szCs w:val="24"/>
        </w:rPr>
        <w:t xml:space="preserve"> et al.</w:t>
      </w:r>
      <w:r w:rsidRPr="00351451">
        <w:rPr>
          <w:rFonts w:ascii="Times New Roman" w:hAnsi="Times New Roman"/>
          <w:sz w:val="24"/>
          <w:szCs w:val="24"/>
        </w:rPr>
        <w:t xml:space="preserve">, 2002).  Institutional policies regarding sexual misconduct can either encourage or discourage victims from seeking help, which can directly impact their recovery.  Ineffective or inadequate policies could have a chilling effect on reporting and thereby impact the safety and cohesiveness of the college community and increase the vulnerability of the institution to civil litigations and federal penalties. </w:t>
      </w:r>
    </w:p>
    <w:p w14:paraId="370B1D59" w14:textId="53E1292E" w:rsidR="00351451" w:rsidRPr="00351451" w:rsidRDefault="00351451" w:rsidP="00351451">
      <w:pPr>
        <w:spacing w:after="0" w:line="480" w:lineRule="auto"/>
        <w:contextualSpacing/>
        <w:rPr>
          <w:rFonts w:ascii="Times New Roman" w:hAnsi="Times New Roman"/>
          <w:sz w:val="24"/>
          <w:szCs w:val="24"/>
        </w:rPr>
      </w:pPr>
      <w:r w:rsidRPr="00351451">
        <w:rPr>
          <w:rFonts w:ascii="Times New Roman" w:hAnsi="Times New Roman"/>
          <w:sz w:val="24"/>
          <w:szCs w:val="24"/>
        </w:rPr>
        <w:t xml:space="preserve">The United States federal government has made clear that sexual harassment/misconduct policies at higher education institutions is a national priority.  In their 2011 </w:t>
      </w:r>
      <w:r w:rsidR="0017093E">
        <w:rPr>
          <w:rFonts w:ascii="Times New Roman" w:hAnsi="Times New Roman"/>
          <w:sz w:val="24"/>
          <w:szCs w:val="24"/>
        </w:rPr>
        <w:t xml:space="preserve">DCL </w:t>
      </w:r>
      <w:r w:rsidRPr="00351451">
        <w:rPr>
          <w:rFonts w:ascii="Times New Roman" w:hAnsi="Times New Roman"/>
          <w:sz w:val="24"/>
          <w:szCs w:val="24"/>
        </w:rPr>
        <w:t xml:space="preserve">to colleges and universities, the </w:t>
      </w:r>
      <w:r w:rsidR="0036787A">
        <w:rPr>
          <w:rFonts w:ascii="Times New Roman" w:hAnsi="Times New Roman"/>
          <w:sz w:val="24"/>
          <w:szCs w:val="24"/>
        </w:rPr>
        <w:t>OCR</w:t>
      </w:r>
      <w:r w:rsidRPr="00351451">
        <w:rPr>
          <w:rFonts w:ascii="Times New Roman" w:hAnsi="Times New Roman"/>
          <w:sz w:val="24"/>
          <w:szCs w:val="24"/>
        </w:rPr>
        <w:t xml:space="preserve"> “advises recipients [of Title IX funding] to examine </w:t>
      </w:r>
      <w:r w:rsidRPr="00351451">
        <w:rPr>
          <w:rFonts w:ascii="Times New Roman" w:hAnsi="Times New Roman"/>
          <w:sz w:val="24"/>
          <w:szCs w:val="24"/>
        </w:rPr>
        <w:lastRenderedPageBreak/>
        <w:t xml:space="preserve">their current policies and procedures on sexual harassment and sexual violence to determine whether those policies comply with the requirements articulated in this letter and the 2001 Guidance” (p.6).  In introducing the new sexual assault guidelines in a press conference at the University of New Hampshire on April 4, 2011, Vice President Joe Biden, exclaimed, "Rape is rape is rape.  The sooner universities make that clear, the sooner we'll begin to make progress” (Travers &amp; Bradley, 2011, para. 3). Thus, the federal scrutiny over how higher education institutions respond to sexual assault will continue to increase. </w:t>
      </w:r>
    </w:p>
    <w:p w14:paraId="4071B8CC" w14:textId="77777777" w:rsidR="00351451" w:rsidRDefault="00351451" w:rsidP="00351451">
      <w:pPr>
        <w:spacing w:after="0" w:line="480" w:lineRule="auto"/>
        <w:contextualSpacing/>
        <w:rPr>
          <w:rFonts w:ascii="Times New Roman" w:hAnsi="Times New Roman"/>
          <w:sz w:val="24"/>
          <w:szCs w:val="24"/>
        </w:rPr>
      </w:pPr>
      <w:r w:rsidRPr="00351451">
        <w:rPr>
          <w:rFonts w:ascii="Times New Roman" w:hAnsi="Times New Roman"/>
          <w:sz w:val="24"/>
          <w:szCs w:val="24"/>
        </w:rPr>
        <w:t xml:space="preserve">There often exists a discrepancy between directives issued at the macro level of the federal government and the micro implementation of those directives into policies and procedures at the higher education institutional level. This study seeks to provide an analysis of how the selected colleges and universities are dealing with one of the most pressing issues facing higher education institutions today.  Furthermore, it will assist in the understanding of the challenges that college officials face as they try to comply with federal mandates.  This is crucial as it may provide policy makers with insight into the work of the officials charged with the implementation and administration of enacted policies.  This may assist in identifying ways to help college officials meet their identified challenges. </w:t>
      </w:r>
    </w:p>
    <w:p w14:paraId="547DDD30" w14:textId="77777777" w:rsidR="008E5F81" w:rsidRDefault="008E5F81" w:rsidP="008E5F81">
      <w:pPr>
        <w:spacing w:after="0" w:line="240" w:lineRule="auto"/>
        <w:contextualSpacing/>
        <w:jc w:val="center"/>
        <w:rPr>
          <w:rFonts w:ascii="Times New Roman" w:hAnsi="Times New Roman"/>
          <w:b/>
          <w:bCs/>
          <w:sz w:val="24"/>
          <w:szCs w:val="24"/>
          <w:lang w:val="en"/>
        </w:rPr>
      </w:pPr>
    </w:p>
    <w:p w14:paraId="41485AF8" w14:textId="77777777" w:rsidR="00351451" w:rsidRPr="00351451" w:rsidRDefault="00351451" w:rsidP="002445AB">
      <w:pPr>
        <w:spacing w:after="0" w:line="480" w:lineRule="auto"/>
        <w:contextualSpacing/>
        <w:jc w:val="center"/>
        <w:rPr>
          <w:rFonts w:ascii="Times New Roman" w:hAnsi="Times New Roman"/>
          <w:b/>
          <w:bCs/>
          <w:sz w:val="24"/>
          <w:szCs w:val="24"/>
          <w:lang w:val="en"/>
        </w:rPr>
      </w:pPr>
      <w:r w:rsidRPr="00351451">
        <w:rPr>
          <w:rFonts w:ascii="Times New Roman" w:hAnsi="Times New Roman"/>
          <w:b/>
          <w:bCs/>
          <w:sz w:val="24"/>
          <w:szCs w:val="24"/>
          <w:lang w:val="en"/>
        </w:rPr>
        <w:t>Procedures</w:t>
      </w:r>
    </w:p>
    <w:p w14:paraId="0FD6A873" w14:textId="77777777" w:rsidR="00351451" w:rsidRPr="00351451" w:rsidRDefault="00351451" w:rsidP="002445AB">
      <w:pPr>
        <w:spacing w:after="0" w:line="240" w:lineRule="auto"/>
        <w:contextualSpacing/>
        <w:jc w:val="center"/>
        <w:rPr>
          <w:rFonts w:ascii="Times New Roman" w:hAnsi="Times New Roman"/>
          <w:b/>
          <w:bCs/>
          <w:sz w:val="24"/>
          <w:szCs w:val="24"/>
          <w:lang w:val="en"/>
        </w:rPr>
      </w:pPr>
    </w:p>
    <w:p w14:paraId="3908FAC7" w14:textId="77777777" w:rsidR="00351451" w:rsidRPr="00351451" w:rsidRDefault="00351451" w:rsidP="002445AB">
      <w:pPr>
        <w:spacing w:after="0" w:line="480" w:lineRule="auto"/>
        <w:contextualSpacing/>
        <w:jc w:val="center"/>
        <w:rPr>
          <w:rFonts w:ascii="Times New Roman" w:hAnsi="Times New Roman"/>
          <w:sz w:val="24"/>
          <w:szCs w:val="24"/>
          <w:lang w:val="en"/>
        </w:rPr>
      </w:pPr>
      <w:r w:rsidRPr="00351451">
        <w:rPr>
          <w:rFonts w:ascii="Times New Roman" w:hAnsi="Times New Roman"/>
          <w:sz w:val="24"/>
          <w:szCs w:val="24"/>
          <w:lang w:val="en"/>
        </w:rPr>
        <w:t>Research Design</w:t>
      </w:r>
    </w:p>
    <w:p w14:paraId="28896435" w14:textId="77777777" w:rsidR="00351451" w:rsidRPr="00351451" w:rsidRDefault="00351451" w:rsidP="00351451">
      <w:pPr>
        <w:spacing w:after="0" w:line="480" w:lineRule="auto"/>
        <w:contextualSpacing/>
        <w:rPr>
          <w:rFonts w:ascii="Times New Roman" w:hAnsi="Times New Roman"/>
          <w:sz w:val="24"/>
          <w:szCs w:val="24"/>
          <w:lang w:val="en"/>
        </w:rPr>
      </w:pPr>
      <w:r w:rsidRPr="00351451">
        <w:rPr>
          <w:rFonts w:ascii="Times New Roman" w:hAnsi="Times New Roman"/>
          <w:sz w:val="24"/>
          <w:szCs w:val="24"/>
          <w:lang w:val="en"/>
        </w:rPr>
        <w:t xml:space="preserve">This study will utilize a qualitative research approach.  Three distinctly different residential institutions in the Midwest will form the sample size for this study: one private </w:t>
      </w:r>
      <w:r w:rsidRPr="00351451">
        <w:rPr>
          <w:rFonts w:ascii="Times New Roman" w:hAnsi="Times New Roman"/>
          <w:sz w:val="24"/>
          <w:szCs w:val="24"/>
          <w:lang w:val="en"/>
        </w:rPr>
        <w:lastRenderedPageBreak/>
        <w:t xml:space="preserve">4 year university, one community college, and one 4 year public university.  All three institutions provide on-campus housing for students.  To answer questions 1 and 2, a policy analysis of the sexual assault policies and procedures of each institution will be conducted.  Participating institutions will be asked to share all policies, protocols, brochures and materials pertaining to sexual misconduct response.  The Compliance Rubric, which will be developed from the federal taskforce’s Checklist for Campus Sexual Misconduct Policies, will be utilized to measure institutional compliance.  Each institution’s policies and procedures will be analyzed against the rubric to understand how compliant they are to federal guidelines.  The compliance level of each institution will then be compared with one another to understand if there are common or unique elements pertaining to their compliance.  To answer questions 3 and 4, semi-structured face to face interviews will be conducted with 2-3 key administrators from each institution to understand the challenges that they face in their implementation and administration of sexual assault policies and how they are meeting the identified challenges. </w:t>
      </w:r>
    </w:p>
    <w:p w14:paraId="39D61CC5" w14:textId="77777777" w:rsidR="00351451" w:rsidRPr="00351451" w:rsidRDefault="00351451" w:rsidP="002445AB">
      <w:pPr>
        <w:spacing w:after="0" w:line="240" w:lineRule="auto"/>
        <w:contextualSpacing/>
        <w:rPr>
          <w:rFonts w:ascii="Times New Roman" w:hAnsi="Times New Roman"/>
          <w:sz w:val="24"/>
          <w:szCs w:val="24"/>
        </w:rPr>
      </w:pPr>
    </w:p>
    <w:p w14:paraId="661A9166" w14:textId="77777777" w:rsidR="00351451" w:rsidRPr="00351451" w:rsidRDefault="00351451" w:rsidP="002445AB">
      <w:pPr>
        <w:spacing w:after="0" w:line="480" w:lineRule="auto"/>
        <w:contextualSpacing/>
        <w:jc w:val="center"/>
        <w:rPr>
          <w:rFonts w:ascii="Times New Roman" w:hAnsi="Times New Roman"/>
          <w:sz w:val="24"/>
          <w:szCs w:val="24"/>
          <w:lang w:val="en"/>
        </w:rPr>
      </w:pPr>
      <w:r w:rsidRPr="00351451">
        <w:rPr>
          <w:rFonts w:ascii="Times New Roman" w:hAnsi="Times New Roman"/>
          <w:sz w:val="24"/>
          <w:szCs w:val="24"/>
          <w:lang w:val="en"/>
        </w:rPr>
        <w:t>Sample</w:t>
      </w:r>
    </w:p>
    <w:p w14:paraId="2448DC1C" w14:textId="220B571C" w:rsidR="00351451" w:rsidRPr="00351451" w:rsidRDefault="00351451" w:rsidP="00351451">
      <w:pPr>
        <w:spacing w:after="0" w:line="480" w:lineRule="auto"/>
        <w:contextualSpacing/>
        <w:rPr>
          <w:rFonts w:ascii="Times New Roman" w:hAnsi="Times New Roman"/>
          <w:sz w:val="24"/>
          <w:szCs w:val="24"/>
          <w:lang w:val="en"/>
        </w:rPr>
      </w:pPr>
      <w:r w:rsidRPr="00351451">
        <w:rPr>
          <w:rFonts w:ascii="Times New Roman" w:hAnsi="Times New Roman"/>
          <w:sz w:val="24"/>
          <w:szCs w:val="24"/>
          <w:lang w:val="en"/>
        </w:rPr>
        <w:t>The three institutions that will be studied are located in the Midwestern region of the United States and provide on-campus housing for their students.  The Midwest region is selected because of its proximity to the researcher.  Institutions that provide on-campus housing are selected because research shows that many sexual assaults take place in the college dormitories (</w:t>
      </w:r>
      <w:r w:rsidRPr="00351451">
        <w:rPr>
          <w:rFonts w:ascii="Times New Roman" w:hAnsi="Times New Roman"/>
          <w:sz w:val="24"/>
          <w:szCs w:val="24"/>
        </w:rPr>
        <w:t>Krebs</w:t>
      </w:r>
      <w:r w:rsidR="0072287E">
        <w:rPr>
          <w:rFonts w:ascii="Times New Roman" w:hAnsi="Times New Roman"/>
          <w:sz w:val="24"/>
          <w:szCs w:val="24"/>
        </w:rPr>
        <w:t xml:space="preserve"> et al, </w:t>
      </w:r>
      <w:r w:rsidR="005B40AC">
        <w:rPr>
          <w:rFonts w:ascii="Times New Roman" w:hAnsi="Times New Roman"/>
          <w:sz w:val="24"/>
          <w:szCs w:val="24"/>
        </w:rPr>
        <w:t xml:space="preserve">2007). </w:t>
      </w:r>
      <w:r w:rsidRPr="00351451">
        <w:rPr>
          <w:rFonts w:ascii="Times New Roman" w:hAnsi="Times New Roman"/>
          <w:sz w:val="24"/>
          <w:szCs w:val="24"/>
          <w:lang w:val="en"/>
        </w:rPr>
        <w:t xml:space="preserve">The selected institutions are Governors State University, a public four year residential university located in University Park, IL with a total student population of 5,938; Elmhurst College, a private residential institution </w:t>
      </w:r>
      <w:r w:rsidRPr="00351451">
        <w:rPr>
          <w:rFonts w:ascii="Times New Roman" w:hAnsi="Times New Roman"/>
          <w:sz w:val="24"/>
          <w:szCs w:val="24"/>
          <w:lang w:val="en"/>
        </w:rPr>
        <w:lastRenderedPageBreak/>
        <w:t xml:space="preserve">located in Elmhurst, IL with a student population of 3,350; and Jackson College, a community College located in Jackson, MI with a student population of 5,487. The selection of the three identified institutions represent a convenience sample.  </w:t>
      </w:r>
    </w:p>
    <w:p w14:paraId="1A30E0C9" w14:textId="77777777" w:rsidR="00351451" w:rsidRPr="00351451" w:rsidRDefault="00351451" w:rsidP="002445AB">
      <w:pPr>
        <w:spacing w:after="0" w:line="480" w:lineRule="auto"/>
        <w:ind w:firstLine="720"/>
        <w:contextualSpacing/>
        <w:rPr>
          <w:rFonts w:ascii="Times New Roman" w:hAnsi="Times New Roman"/>
          <w:sz w:val="24"/>
          <w:szCs w:val="24"/>
          <w:lang w:val="en"/>
        </w:rPr>
      </w:pPr>
      <w:r w:rsidRPr="00351451">
        <w:rPr>
          <w:rFonts w:ascii="Times New Roman" w:hAnsi="Times New Roman"/>
          <w:sz w:val="24"/>
          <w:szCs w:val="24"/>
          <w:lang w:val="en"/>
        </w:rPr>
        <w:t xml:space="preserve">Convenience sampling have both disadvantages and advantages. Some of its advantages is that it saves time, money and effort.  However, some its limitation are that it may compromise credibility and information.  Despite the identified challenges of convenience sampling, this type of sampling is appropriate for this research study.  The issues of compliance with sexual assault federal mandates is sensitive for many institutions as they work diligently to avoid being placed on the OCR’s investigation list.  The fact that the selected institutions are somewhat familiar with the researcher may be helpful in providing the researcher access to their information.  </w:t>
      </w:r>
    </w:p>
    <w:p w14:paraId="602C44DA" w14:textId="7FF59AB4" w:rsidR="00351451" w:rsidRPr="00351451" w:rsidRDefault="002445AB" w:rsidP="002445AB">
      <w:pPr>
        <w:spacing w:after="0" w:line="480" w:lineRule="auto"/>
        <w:ind w:firstLine="720"/>
        <w:contextualSpacing/>
        <w:rPr>
          <w:rFonts w:ascii="Times New Roman" w:hAnsi="Times New Roman"/>
          <w:sz w:val="24"/>
          <w:szCs w:val="24"/>
          <w:lang w:val="en"/>
        </w:rPr>
      </w:pPr>
      <w:r>
        <w:rPr>
          <w:rFonts w:ascii="Times New Roman" w:hAnsi="Times New Roman"/>
          <w:sz w:val="24"/>
          <w:szCs w:val="24"/>
          <w:lang w:val="en"/>
        </w:rPr>
        <w:t xml:space="preserve">Two to four </w:t>
      </w:r>
      <w:r w:rsidR="00351451" w:rsidRPr="00351451">
        <w:rPr>
          <w:rFonts w:ascii="Times New Roman" w:hAnsi="Times New Roman"/>
          <w:sz w:val="24"/>
          <w:szCs w:val="24"/>
          <w:lang w:val="en"/>
        </w:rPr>
        <w:t xml:space="preserve">administrators from each institutions will make up the sample size of the face to face semi-structured interviews.  The administrators that will be selected represent purposeful sampling; they are administrators who work directly with sexual assault issues. They include, the senior student affairs administrator who oversees student conduct at and 1-2 additional administrators who work directly with sexual assault policies will be interviewed.  For example, these individuals may be serving in the roles of a Title IX Coordinator, </w:t>
      </w:r>
      <w:r w:rsidR="0036787A">
        <w:rPr>
          <w:rFonts w:ascii="Times New Roman" w:hAnsi="Times New Roman"/>
          <w:sz w:val="24"/>
          <w:szCs w:val="24"/>
          <w:lang w:val="en"/>
        </w:rPr>
        <w:t>DOS</w:t>
      </w:r>
      <w:r w:rsidR="00351451" w:rsidRPr="00351451">
        <w:rPr>
          <w:rFonts w:ascii="Times New Roman" w:hAnsi="Times New Roman"/>
          <w:sz w:val="24"/>
          <w:szCs w:val="24"/>
          <w:lang w:val="en"/>
        </w:rPr>
        <w:t xml:space="preserve">, and Director of Student Conduct.   Purposeful sampling is most effective for the sample of this study because the participants will be able to inform an understanding of the research problem through their interviews. These administrators will have direct experience implementing and/or administering sexual assault policies and procedures, they will be able to be more effectively engaged in the research study. </w:t>
      </w:r>
    </w:p>
    <w:p w14:paraId="1D5A4420" w14:textId="77777777" w:rsidR="00351451" w:rsidRPr="00351451" w:rsidRDefault="00351451" w:rsidP="002445AB">
      <w:pPr>
        <w:spacing w:after="0" w:line="240" w:lineRule="auto"/>
        <w:contextualSpacing/>
        <w:rPr>
          <w:rFonts w:ascii="Times New Roman" w:hAnsi="Times New Roman"/>
          <w:sz w:val="24"/>
          <w:szCs w:val="24"/>
          <w:lang w:val="en"/>
        </w:rPr>
      </w:pPr>
    </w:p>
    <w:p w14:paraId="2AF44CCE" w14:textId="77777777" w:rsidR="00351451" w:rsidRPr="00351451" w:rsidRDefault="00351451" w:rsidP="002445AB">
      <w:pPr>
        <w:spacing w:after="0" w:line="480" w:lineRule="auto"/>
        <w:contextualSpacing/>
        <w:jc w:val="center"/>
        <w:rPr>
          <w:rFonts w:ascii="Times New Roman" w:hAnsi="Times New Roman"/>
          <w:b/>
          <w:bCs/>
          <w:sz w:val="24"/>
          <w:szCs w:val="24"/>
          <w:lang w:val="en"/>
        </w:rPr>
      </w:pPr>
      <w:r w:rsidRPr="00351451">
        <w:rPr>
          <w:rFonts w:ascii="Times New Roman" w:hAnsi="Times New Roman"/>
          <w:b/>
          <w:bCs/>
          <w:sz w:val="24"/>
          <w:szCs w:val="24"/>
          <w:lang w:val="en"/>
        </w:rPr>
        <w:t>Measurement/Instrumentation</w:t>
      </w:r>
    </w:p>
    <w:p w14:paraId="793331C1" w14:textId="77777777" w:rsidR="00351451" w:rsidRPr="00351451" w:rsidRDefault="00351451" w:rsidP="00351451">
      <w:pPr>
        <w:spacing w:after="0" w:line="480" w:lineRule="auto"/>
        <w:contextualSpacing/>
        <w:rPr>
          <w:rFonts w:ascii="Times New Roman" w:hAnsi="Times New Roman"/>
          <w:sz w:val="24"/>
          <w:szCs w:val="24"/>
          <w:lang w:val="en"/>
        </w:rPr>
      </w:pPr>
      <w:r w:rsidRPr="00351451">
        <w:rPr>
          <w:rFonts w:ascii="Times New Roman" w:hAnsi="Times New Roman"/>
          <w:sz w:val="24"/>
          <w:szCs w:val="24"/>
          <w:lang w:val="en"/>
        </w:rPr>
        <w:tab/>
        <w:t xml:space="preserve">The Compliance Rubric that will be used for this study was developed using the Checklist for Campus Sexual Misconduct Policies.  This checklist was created by the Task Force to Protect Students from Sexual Assault (TFPSSA), an initiative of the You are Not Alone campaign sponsored by the U.S. federal government.  According to the task force, the checklist, “highlights elements that are particularly important for institutions to consider when drafting sexual misconduct policies as part of their overall response to sexual misconduct” (p1).  While there is no one size fits all model in regards to sexual assault response, the checklist highlights essential elements that schools should consider when drafting their policy.  Thus, using the TFPSSA’s checklist to develop the Compliance Rubric for this study, ensures that the instrumentation accurately reflects federal compliance.  </w:t>
      </w:r>
    </w:p>
    <w:p w14:paraId="3C08BEC9" w14:textId="77777777" w:rsidR="00351451" w:rsidRDefault="00351451" w:rsidP="002445AB">
      <w:pPr>
        <w:spacing w:after="0" w:line="480" w:lineRule="auto"/>
        <w:ind w:firstLine="720"/>
        <w:contextualSpacing/>
        <w:rPr>
          <w:rFonts w:ascii="Times New Roman" w:hAnsi="Times New Roman"/>
          <w:sz w:val="24"/>
          <w:szCs w:val="24"/>
          <w:lang w:val="en"/>
        </w:rPr>
      </w:pPr>
      <w:r w:rsidRPr="00351451">
        <w:rPr>
          <w:rFonts w:ascii="Times New Roman" w:hAnsi="Times New Roman"/>
          <w:sz w:val="24"/>
          <w:szCs w:val="24"/>
          <w:lang w:val="en"/>
        </w:rPr>
        <w:t>An analysis of the TFPSSA’s checklist yielded 43 components that institutions should have in their policy.  For the purpose of this study, the components were reduced to the following 39 components which formed the Compliance Rubric:</w:t>
      </w:r>
    </w:p>
    <w:p w14:paraId="368C00A8" w14:textId="00B69B30" w:rsidR="00351451" w:rsidRPr="00351451" w:rsidRDefault="002445AB" w:rsidP="00351451">
      <w:pPr>
        <w:numPr>
          <w:ilvl w:val="0"/>
          <w:numId w:val="31"/>
        </w:numPr>
        <w:spacing w:after="0" w:line="240" w:lineRule="auto"/>
        <w:rPr>
          <w:rFonts w:ascii="Times New Roman" w:hAnsi="Times New Roman"/>
          <w:b/>
          <w:bCs/>
          <w:sz w:val="24"/>
          <w:szCs w:val="24"/>
          <w:lang w:val="en"/>
        </w:rPr>
      </w:pPr>
      <w:r>
        <w:rPr>
          <w:rFonts w:ascii="Times New Roman" w:hAnsi="Times New Roman"/>
          <w:b/>
          <w:bCs/>
          <w:sz w:val="24"/>
          <w:szCs w:val="24"/>
          <w:lang w:val="en"/>
        </w:rPr>
        <w:t xml:space="preserve">   </w:t>
      </w:r>
      <w:r w:rsidR="00351451" w:rsidRPr="00351451">
        <w:rPr>
          <w:rFonts w:ascii="Times New Roman" w:hAnsi="Times New Roman"/>
          <w:b/>
          <w:bCs/>
          <w:sz w:val="24"/>
          <w:szCs w:val="24"/>
          <w:lang w:val="en"/>
        </w:rPr>
        <w:t>Introduction</w:t>
      </w:r>
    </w:p>
    <w:p w14:paraId="34020C7E" w14:textId="35F6E308" w:rsidR="00351451" w:rsidRPr="00351451" w:rsidRDefault="002445AB" w:rsidP="00351451">
      <w:pPr>
        <w:numPr>
          <w:ilvl w:val="0"/>
          <w:numId w:val="32"/>
        </w:numPr>
        <w:spacing w:after="0" w:line="240" w:lineRule="auto"/>
        <w:rPr>
          <w:rFonts w:ascii="Times New Roman" w:hAnsi="Times New Roman"/>
          <w:sz w:val="24"/>
          <w:szCs w:val="24"/>
        </w:rPr>
      </w:pPr>
      <w:r>
        <w:rPr>
          <w:rFonts w:ascii="Times New Roman" w:hAnsi="Times New Roman"/>
          <w:sz w:val="24"/>
          <w:szCs w:val="24"/>
        </w:rPr>
        <w:t xml:space="preserve"> </w:t>
      </w:r>
      <w:r w:rsidR="00351451" w:rsidRPr="00351451">
        <w:rPr>
          <w:rFonts w:ascii="Times New Roman" w:hAnsi="Times New Roman"/>
          <w:sz w:val="24"/>
          <w:szCs w:val="24"/>
        </w:rPr>
        <w:t>Clear statement of the school’s prohibition against sex discrimination, which includes sexual misconduct</w:t>
      </w:r>
    </w:p>
    <w:p w14:paraId="4DA600FC" w14:textId="5B706BB1" w:rsidR="00351451" w:rsidRPr="00351451" w:rsidRDefault="002445AB" w:rsidP="00351451">
      <w:pPr>
        <w:numPr>
          <w:ilvl w:val="0"/>
          <w:numId w:val="32"/>
        </w:numPr>
        <w:spacing w:after="0" w:line="240" w:lineRule="auto"/>
        <w:rPr>
          <w:rFonts w:ascii="Times New Roman" w:hAnsi="Times New Roman"/>
          <w:sz w:val="24"/>
          <w:szCs w:val="24"/>
        </w:rPr>
      </w:pPr>
      <w:r>
        <w:rPr>
          <w:rFonts w:ascii="Times New Roman" w:hAnsi="Times New Roman"/>
          <w:sz w:val="24"/>
          <w:szCs w:val="24"/>
        </w:rPr>
        <w:t xml:space="preserve"> </w:t>
      </w:r>
      <w:r w:rsidR="00351451" w:rsidRPr="00351451">
        <w:rPr>
          <w:rFonts w:ascii="Times New Roman" w:hAnsi="Times New Roman"/>
          <w:sz w:val="24"/>
          <w:szCs w:val="24"/>
        </w:rPr>
        <w:t>Statement of school’s commitment to address sexual misconduct</w:t>
      </w:r>
    </w:p>
    <w:p w14:paraId="74809AC3" w14:textId="77777777" w:rsidR="00351451" w:rsidRPr="00351451" w:rsidRDefault="00351451" w:rsidP="00351451">
      <w:pPr>
        <w:spacing w:after="0" w:line="240" w:lineRule="auto"/>
        <w:rPr>
          <w:rFonts w:ascii="Times New Roman" w:hAnsi="Times New Roman"/>
          <w:sz w:val="24"/>
          <w:szCs w:val="24"/>
        </w:rPr>
      </w:pPr>
    </w:p>
    <w:p w14:paraId="04BE152B" w14:textId="06862AA4" w:rsidR="00351451" w:rsidRPr="00351451" w:rsidRDefault="002445AB" w:rsidP="00351451">
      <w:pPr>
        <w:spacing w:after="0" w:line="240" w:lineRule="auto"/>
        <w:rPr>
          <w:rFonts w:ascii="Times New Roman" w:hAnsi="Times New Roman"/>
          <w:b/>
          <w:bCs/>
          <w:sz w:val="24"/>
          <w:szCs w:val="24"/>
        </w:rPr>
      </w:pPr>
      <w:r>
        <w:rPr>
          <w:rFonts w:ascii="Times New Roman" w:hAnsi="Times New Roman"/>
          <w:b/>
          <w:bCs/>
          <w:sz w:val="24"/>
          <w:szCs w:val="24"/>
        </w:rPr>
        <w:t xml:space="preserve">II.  </w:t>
      </w:r>
      <w:r w:rsidR="00351451" w:rsidRPr="00351451">
        <w:rPr>
          <w:rFonts w:ascii="Times New Roman" w:hAnsi="Times New Roman"/>
          <w:b/>
          <w:bCs/>
          <w:sz w:val="24"/>
          <w:szCs w:val="24"/>
        </w:rPr>
        <w:t>Scope of the Policy</w:t>
      </w:r>
    </w:p>
    <w:p w14:paraId="72A639EF" w14:textId="43F2EF5D" w:rsidR="002445AB" w:rsidRPr="002445AB" w:rsidRDefault="002445AB" w:rsidP="002445AB">
      <w:pPr>
        <w:spacing w:after="0" w:line="240" w:lineRule="auto"/>
        <w:rPr>
          <w:rFonts w:ascii="Times New Roman" w:hAnsi="Times New Roman"/>
          <w:sz w:val="24"/>
          <w:szCs w:val="24"/>
        </w:rPr>
      </w:pPr>
      <w:r>
        <w:rPr>
          <w:rFonts w:ascii="Times New Roman" w:hAnsi="Times New Roman"/>
          <w:sz w:val="24"/>
          <w:szCs w:val="24"/>
        </w:rPr>
        <w:t xml:space="preserve">3. </w:t>
      </w:r>
      <w:r w:rsidR="00351451" w:rsidRPr="002445AB">
        <w:rPr>
          <w:rFonts w:ascii="Times New Roman" w:hAnsi="Times New Roman"/>
          <w:sz w:val="24"/>
          <w:szCs w:val="24"/>
        </w:rPr>
        <w:t xml:space="preserve">Identify persons, conduct, locations (including off-campus) covered by the </w:t>
      </w:r>
    </w:p>
    <w:p w14:paraId="0B3EBC82" w14:textId="6E09753E" w:rsidR="00351451" w:rsidRPr="002445AB" w:rsidRDefault="00351451" w:rsidP="002445AB">
      <w:pPr>
        <w:spacing w:after="0" w:line="240" w:lineRule="auto"/>
        <w:rPr>
          <w:rFonts w:ascii="Times New Roman" w:hAnsi="Times New Roman"/>
          <w:sz w:val="24"/>
          <w:szCs w:val="24"/>
        </w:rPr>
      </w:pPr>
      <w:r w:rsidRPr="002445AB">
        <w:rPr>
          <w:rFonts w:ascii="Times New Roman" w:hAnsi="Times New Roman"/>
          <w:sz w:val="24"/>
          <w:szCs w:val="24"/>
        </w:rPr>
        <w:t>school’s sexual misconduct policy</w:t>
      </w:r>
    </w:p>
    <w:p w14:paraId="00D28F50" w14:textId="1E80263D" w:rsidR="00351451" w:rsidRPr="00351451" w:rsidRDefault="00351451" w:rsidP="00351451">
      <w:pPr>
        <w:spacing w:after="0" w:line="240" w:lineRule="auto"/>
        <w:rPr>
          <w:rFonts w:ascii="Times New Roman" w:hAnsi="Times New Roman"/>
          <w:sz w:val="24"/>
          <w:szCs w:val="24"/>
        </w:rPr>
      </w:pPr>
      <w:r w:rsidRPr="00351451">
        <w:rPr>
          <w:rFonts w:ascii="Times New Roman" w:hAnsi="Times New Roman"/>
          <w:sz w:val="24"/>
          <w:szCs w:val="24"/>
        </w:rPr>
        <w:t>4</w:t>
      </w:r>
      <w:r w:rsidR="002445AB">
        <w:rPr>
          <w:rFonts w:ascii="Times New Roman" w:hAnsi="Times New Roman"/>
          <w:sz w:val="24"/>
          <w:szCs w:val="24"/>
        </w:rPr>
        <w:t xml:space="preserve">. </w:t>
      </w:r>
      <w:r w:rsidRPr="00351451">
        <w:rPr>
          <w:rFonts w:ascii="Times New Roman" w:hAnsi="Times New Roman"/>
          <w:sz w:val="24"/>
          <w:szCs w:val="24"/>
        </w:rPr>
        <w:t>Clearly state policy applies to students, regardless of sexual orientation or gender identity</w:t>
      </w:r>
    </w:p>
    <w:p w14:paraId="28D09980" w14:textId="1AA41921" w:rsidR="00351451" w:rsidRPr="00351451" w:rsidRDefault="002445AB" w:rsidP="00351451">
      <w:pPr>
        <w:spacing w:after="0" w:line="240" w:lineRule="auto"/>
        <w:rPr>
          <w:rFonts w:ascii="Times New Roman" w:hAnsi="Times New Roman"/>
          <w:sz w:val="24"/>
          <w:szCs w:val="24"/>
        </w:rPr>
      </w:pPr>
      <w:r>
        <w:rPr>
          <w:rFonts w:ascii="Times New Roman" w:hAnsi="Times New Roman"/>
          <w:sz w:val="24"/>
          <w:szCs w:val="24"/>
        </w:rPr>
        <w:t xml:space="preserve">5. </w:t>
      </w:r>
      <w:r w:rsidR="00351451" w:rsidRPr="00351451">
        <w:rPr>
          <w:rFonts w:ascii="Times New Roman" w:hAnsi="Times New Roman"/>
          <w:sz w:val="24"/>
          <w:szCs w:val="24"/>
        </w:rPr>
        <w:t xml:space="preserve">Provide a clear definition of the institution’s confidentiality policy, which includes what information will be kept confidential, what information may be disclosed, to whom and why. </w:t>
      </w:r>
    </w:p>
    <w:p w14:paraId="659D8822" w14:textId="77777777" w:rsidR="00351451" w:rsidRPr="00351451" w:rsidRDefault="00351451" w:rsidP="00351451">
      <w:pPr>
        <w:spacing w:after="0" w:line="240" w:lineRule="auto"/>
        <w:rPr>
          <w:rFonts w:ascii="Times New Roman" w:hAnsi="Times New Roman"/>
          <w:sz w:val="24"/>
          <w:szCs w:val="24"/>
        </w:rPr>
      </w:pPr>
    </w:p>
    <w:p w14:paraId="677C7460" w14:textId="1306ACC9" w:rsidR="00351451" w:rsidRPr="00351451" w:rsidRDefault="002445AB" w:rsidP="00351451">
      <w:pPr>
        <w:spacing w:after="0" w:line="240" w:lineRule="auto"/>
        <w:rPr>
          <w:rFonts w:ascii="Times New Roman" w:hAnsi="Times New Roman"/>
          <w:b/>
          <w:bCs/>
          <w:sz w:val="24"/>
          <w:szCs w:val="24"/>
        </w:rPr>
      </w:pPr>
      <w:r>
        <w:rPr>
          <w:rFonts w:ascii="Times New Roman" w:hAnsi="Times New Roman"/>
          <w:b/>
          <w:bCs/>
          <w:sz w:val="24"/>
          <w:szCs w:val="24"/>
        </w:rPr>
        <w:t xml:space="preserve">III.  </w:t>
      </w:r>
      <w:r w:rsidR="00351451" w:rsidRPr="00351451">
        <w:rPr>
          <w:rFonts w:ascii="Times New Roman" w:hAnsi="Times New Roman"/>
          <w:b/>
          <w:bCs/>
          <w:sz w:val="24"/>
          <w:szCs w:val="24"/>
        </w:rPr>
        <w:t>Options for Assistance Following an Incident of Sexual Misconduct</w:t>
      </w:r>
    </w:p>
    <w:p w14:paraId="2C897E50" w14:textId="47CAF378" w:rsidR="00351451" w:rsidRPr="00351451" w:rsidRDefault="002445AB" w:rsidP="00351451">
      <w:pPr>
        <w:spacing w:after="0" w:line="240" w:lineRule="auto"/>
        <w:rPr>
          <w:rFonts w:ascii="Times New Roman" w:hAnsi="Times New Roman"/>
          <w:sz w:val="24"/>
          <w:szCs w:val="24"/>
        </w:rPr>
      </w:pPr>
      <w:r>
        <w:rPr>
          <w:rFonts w:ascii="Times New Roman" w:hAnsi="Times New Roman"/>
          <w:sz w:val="24"/>
          <w:szCs w:val="24"/>
        </w:rPr>
        <w:lastRenderedPageBreak/>
        <w:t xml:space="preserve">6. </w:t>
      </w:r>
      <w:r w:rsidR="00351451" w:rsidRPr="00351451">
        <w:rPr>
          <w:rFonts w:ascii="Times New Roman" w:hAnsi="Times New Roman"/>
          <w:sz w:val="24"/>
          <w:szCs w:val="24"/>
        </w:rPr>
        <w:t xml:space="preserve">Identify and provide contact information of trained on-and –off campus advocates </w:t>
      </w:r>
    </w:p>
    <w:p w14:paraId="31BF8B12" w14:textId="0C6C0072" w:rsidR="00351451" w:rsidRPr="00351451" w:rsidRDefault="002445AB" w:rsidP="00351451">
      <w:pPr>
        <w:spacing w:after="0" w:line="240" w:lineRule="auto"/>
        <w:rPr>
          <w:rFonts w:ascii="Times New Roman" w:hAnsi="Times New Roman"/>
          <w:sz w:val="24"/>
          <w:szCs w:val="24"/>
        </w:rPr>
      </w:pPr>
      <w:r>
        <w:rPr>
          <w:rFonts w:ascii="Times New Roman" w:hAnsi="Times New Roman"/>
          <w:sz w:val="24"/>
          <w:szCs w:val="24"/>
        </w:rPr>
        <w:t xml:space="preserve">7. </w:t>
      </w:r>
      <w:r w:rsidR="00351451" w:rsidRPr="00351451">
        <w:rPr>
          <w:rFonts w:ascii="Times New Roman" w:hAnsi="Times New Roman"/>
          <w:sz w:val="24"/>
          <w:szCs w:val="24"/>
        </w:rPr>
        <w:t>Provide emergency numbers for on- and off-campus safety, law enforcement, and other responders (e.g., the Title IX coordinator)</w:t>
      </w:r>
    </w:p>
    <w:p w14:paraId="1C46FA5F" w14:textId="5C34F33E" w:rsidR="00351451" w:rsidRPr="00351451" w:rsidRDefault="002445AB" w:rsidP="00351451">
      <w:pPr>
        <w:spacing w:after="0" w:line="240" w:lineRule="auto"/>
        <w:rPr>
          <w:rFonts w:ascii="Times New Roman" w:hAnsi="Times New Roman"/>
          <w:sz w:val="24"/>
          <w:szCs w:val="24"/>
        </w:rPr>
      </w:pPr>
      <w:r>
        <w:rPr>
          <w:rFonts w:ascii="Times New Roman" w:hAnsi="Times New Roman"/>
          <w:sz w:val="24"/>
          <w:szCs w:val="24"/>
        </w:rPr>
        <w:t xml:space="preserve">8. </w:t>
      </w:r>
      <w:r w:rsidR="00351451" w:rsidRPr="00351451">
        <w:rPr>
          <w:rFonts w:ascii="Times New Roman" w:hAnsi="Times New Roman"/>
          <w:sz w:val="24"/>
          <w:szCs w:val="24"/>
        </w:rPr>
        <w:t>Describe the sexual assault response team process and resources the team can provide</w:t>
      </w:r>
    </w:p>
    <w:p w14:paraId="69FFD744" w14:textId="06D090F1" w:rsidR="00351451" w:rsidRPr="00351451" w:rsidRDefault="002445AB" w:rsidP="00351451">
      <w:pPr>
        <w:spacing w:after="0" w:line="240" w:lineRule="auto"/>
        <w:rPr>
          <w:rFonts w:ascii="Times New Roman" w:hAnsi="Times New Roman"/>
          <w:sz w:val="24"/>
          <w:szCs w:val="24"/>
        </w:rPr>
      </w:pPr>
      <w:r>
        <w:rPr>
          <w:rFonts w:ascii="Times New Roman" w:hAnsi="Times New Roman"/>
          <w:sz w:val="24"/>
          <w:szCs w:val="24"/>
        </w:rPr>
        <w:t xml:space="preserve">9. </w:t>
      </w:r>
      <w:r w:rsidR="00351451" w:rsidRPr="00351451">
        <w:rPr>
          <w:rFonts w:ascii="Times New Roman" w:hAnsi="Times New Roman"/>
          <w:sz w:val="24"/>
          <w:szCs w:val="24"/>
        </w:rPr>
        <w:t>Identity medical care options both on- and off- campus for victims to seek treatment (e.g., Sexual Assault Nurse Examiner, local rape crisis center, local advocate who can accompany victims to a health care provider, on-campus advocacy program) and list their contact information.</w:t>
      </w:r>
    </w:p>
    <w:p w14:paraId="16F233DB" w14:textId="7F76547C" w:rsidR="00351451" w:rsidRPr="00351451" w:rsidRDefault="002445AB" w:rsidP="00351451">
      <w:pPr>
        <w:spacing w:after="0" w:line="240" w:lineRule="auto"/>
        <w:rPr>
          <w:rFonts w:ascii="Times New Roman" w:hAnsi="Times New Roman"/>
          <w:sz w:val="24"/>
          <w:szCs w:val="24"/>
        </w:rPr>
      </w:pPr>
      <w:r>
        <w:rPr>
          <w:rFonts w:ascii="Times New Roman" w:hAnsi="Times New Roman"/>
          <w:sz w:val="24"/>
          <w:szCs w:val="24"/>
        </w:rPr>
        <w:t xml:space="preserve">10. </w:t>
      </w:r>
      <w:r w:rsidR="00351451" w:rsidRPr="00351451">
        <w:rPr>
          <w:rFonts w:ascii="Times New Roman" w:hAnsi="Times New Roman"/>
          <w:sz w:val="24"/>
          <w:szCs w:val="24"/>
        </w:rPr>
        <w:t>Identify on- and off- campus counseling and support options for victims and options for disclosing confidentially)</w:t>
      </w:r>
    </w:p>
    <w:p w14:paraId="64BC1E77" w14:textId="752CB58B" w:rsidR="00351451" w:rsidRPr="00351451" w:rsidRDefault="002445AB" w:rsidP="00351451">
      <w:pPr>
        <w:spacing w:after="0" w:line="240" w:lineRule="auto"/>
        <w:rPr>
          <w:rFonts w:ascii="Times New Roman" w:hAnsi="Times New Roman"/>
          <w:sz w:val="24"/>
          <w:szCs w:val="24"/>
        </w:rPr>
      </w:pPr>
      <w:r>
        <w:rPr>
          <w:rFonts w:ascii="Times New Roman" w:hAnsi="Times New Roman"/>
          <w:sz w:val="24"/>
          <w:szCs w:val="24"/>
        </w:rPr>
        <w:t xml:space="preserve">11. </w:t>
      </w:r>
      <w:r w:rsidR="00351451" w:rsidRPr="00351451">
        <w:rPr>
          <w:rFonts w:ascii="Times New Roman" w:hAnsi="Times New Roman"/>
          <w:sz w:val="24"/>
          <w:szCs w:val="24"/>
        </w:rPr>
        <w:t>Describes immediate and interim measures the school can provide to ensure safety and well-being of the victim (e.g., no contact order, housing, transportation, academic accommodations)</w:t>
      </w:r>
    </w:p>
    <w:p w14:paraId="1FE9A721" w14:textId="77777777" w:rsidR="00351451" w:rsidRPr="00351451" w:rsidRDefault="00351451" w:rsidP="00351451">
      <w:pPr>
        <w:spacing w:after="0" w:line="240" w:lineRule="auto"/>
        <w:rPr>
          <w:rFonts w:ascii="Times New Roman" w:hAnsi="Times New Roman"/>
          <w:sz w:val="24"/>
          <w:szCs w:val="24"/>
        </w:rPr>
      </w:pPr>
    </w:p>
    <w:p w14:paraId="61BD660B" w14:textId="4B7FB5B8" w:rsidR="00351451" w:rsidRPr="00351451" w:rsidRDefault="00351451" w:rsidP="00351451">
      <w:pPr>
        <w:spacing w:after="0" w:line="240" w:lineRule="auto"/>
        <w:rPr>
          <w:rFonts w:ascii="Times New Roman" w:hAnsi="Times New Roman"/>
          <w:b/>
          <w:bCs/>
          <w:sz w:val="24"/>
          <w:szCs w:val="24"/>
        </w:rPr>
      </w:pPr>
      <w:r w:rsidRPr="00351451">
        <w:rPr>
          <w:rFonts w:ascii="Times New Roman" w:hAnsi="Times New Roman"/>
          <w:b/>
          <w:bCs/>
          <w:sz w:val="24"/>
          <w:szCs w:val="24"/>
        </w:rPr>
        <w:t>IV.</w:t>
      </w:r>
      <w:r w:rsidR="002445AB">
        <w:rPr>
          <w:rFonts w:ascii="Times New Roman" w:hAnsi="Times New Roman"/>
          <w:b/>
          <w:bCs/>
          <w:sz w:val="24"/>
          <w:szCs w:val="24"/>
        </w:rPr>
        <w:t xml:space="preserve">  </w:t>
      </w:r>
      <w:r w:rsidRPr="00351451">
        <w:rPr>
          <w:rFonts w:ascii="Times New Roman" w:hAnsi="Times New Roman"/>
          <w:b/>
          <w:bCs/>
          <w:sz w:val="24"/>
          <w:szCs w:val="24"/>
        </w:rPr>
        <w:t>Title IX Coordinator’s Role</w:t>
      </w:r>
    </w:p>
    <w:p w14:paraId="3A0091A8" w14:textId="0765B40F" w:rsidR="00351451" w:rsidRPr="00351451" w:rsidRDefault="002445AB" w:rsidP="00351451">
      <w:pPr>
        <w:spacing w:after="0" w:line="240" w:lineRule="auto"/>
        <w:rPr>
          <w:rFonts w:ascii="Times New Roman" w:hAnsi="Times New Roman"/>
          <w:sz w:val="24"/>
          <w:szCs w:val="24"/>
        </w:rPr>
      </w:pPr>
      <w:r>
        <w:rPr>
          <w:rFonts w:ascii="Times New Roman" w:hAnsi="Times New Roman"/>
          <w:sz w:val="24"/>
          <w:szCs w:val="24"/>
        </w:rPr>
        <w:t xml:space="preserve">12. </w:t>
      </w:r>
      <w:r w:rsidR="00351451" w:rsidRPr="00351451">
        <w:rPr>
          <w:rFonts w:ascii="Times New Roman" w:hAnsi="Times New Roman"/>
          <w:sz w:val="24"/>
          <w:szCs w:val="24"/>
        </w:rPr>
        <w:t>Identify school’s Title IX Coordinator and his/her role</w:t>
      </w:r>
    </w:p>
    <w:p w14:paraId="42E0B5D2" w14:textId="77777777" w:rsidR="00351451" w:rsidRPr="00351451" w:rsidRDefault="00351451" w:rsidP="00351451">
      <w:pPr>
        <w:spacing w:after="0" w:line="240" w:lineRule="auto"/>
        <w:rPr>
          <w:rFonts w:ascii="Times New Roman" w:hAnsi="Times New Roman"/>
          <w:sz w:val="24"/>
          <w:szCs w:val="24"/>
        </w:rPr>
      </w:pPr>
    </w:p>
    <w:p w14:paraId="41AC0052" w14:textId="57B60EBC" w:rsidR="00351451" w:rsidRPr="00351451" w:rsidRDefault="002445AB" w:rsidP="00351451">
      <w:pPr>
        <w:spacing w:after="0" w:line="240" w:lineRule="auto"/>
        <w:rPr>
          <w:rFonts w:ascii="Times New Roman" w:hAnsi="Times New Roman"/>
          <w:b/>
          <w:bCs/>
          <w:sz w:val="24"/>
          <w:szCs w:val="24"/>
        </w:rPr>
      </w:pPr>
      <w:r>
        <w:rPr>
          <w:rFonts w:ascii="Times New Roman" w:hAnsi="Times New Roman"/>
          <w:b/>
          <w:bCs/>
          <w:sz w:val="24"/>
          <w:szCs w:val="24"/>
        </w:rPr>
        <w:t xml:space="preserve">V.  </w:t>
      </w:r>
      <w:r w:rsidR="00351451" w:rsidRPr="00351451">
        <w:rPr>
          <w:rFonts w:ascii="Times New Roman" w:hAnsi="Times New Roman"/>
          <w:b/>
          <w:bCs/>
          <w:sz w:val="24"/>
          <w:szCs w:val="24"/>
        </w:rPr>
        <w:t>Definitions</w:t>
      </w:r>
    </w:p>
    <w:p w14:paraId="7E952B1E" w14:textId="10F928E1" w:rsidR="00351451" w:rsidRPr="00351451" w:rsidRDefault="002445AB" w:rsidP="00351451">
      <w:pPr>
        <w:spacing w:after="0" w:line="240" w:lineRule="auto"/>
        <w:rPr>
          <w:rFonts w:ascii="Times New Roman" w:hAnsi="Times New Roman"/>
          <w:sz w:val="24"/>
          <w:szCs w:val="24"/>
        </w:rPr>
      </w:pPr>
      <w:r>
        <w:rPr>
          <w:rFonts w:ascii="Times New Roman" w:hAnsi="Times New Roman"/>
          <w:sz w:val="24"/>
          <w:szCs w:val="24"/>
        </w:rPr>
        <w:t xml:space="preserve">13. </w:t>
      </w:r>
      <w:r w:rsidR="00351451" w:rsidRPr="00351451">
        <w:rPr>
          <w:rFonts w:ascii="Times New Roman" w:hAnsi="Times New Roman"/>
          <w:sz w:val="24"/>
          <w:szCs w:val="24"/>
        </w:rPr>
        <w:t>Clearly define conduct prohibited by the policy (e.g., sexual harassment, hostile environment caused by sexual harassment, sexual assault, including non-consensual contact and non-consensual sexual intercourse, domestic violence, sexual exploitation, stalking, retaliation, and intimidation)</w:t>
      </w:r>
    </w:p>
    <w:p w14:paraId="3BA41C3A" w14:textId="7E77C594" w:rsidR="00351451" w:rsidRPr="00351451" w:rsidRDefault="002445AB" w:rsidP="00351451">
      <w:pPr>
        <w:spacing w:after="0" w:line="240" w:lineRule="auto"/>
        <w:rPr>
          <w:rFonts w:ascii="Times New Roman" w:hAnsi="Times New Roman"/>
          <w:sz w:val="24"/>
          <w:szCs w:val="24"/>
        </w:rPr>
      </w:pPr>
      <w:r>
        <w:rPr>
          <w:rFonts w:ascii="Times New Roman" w:hAnsi="Times New Roman"/>
          <w:sz w:val="24"/>
          <w:szCs w:val="24"/>
        </w:rPr>
        <w:t xml:space="preserve">14. </w:t>
      </w:r>
      <w:r w:rsidR="00351451" w:rsidRPr="00351451">
        <w:rPr>
          <w:rFonts w:ascii="Times New Roman" w:hAnsi="Times New Roman"/>
          <w:sz w:val="24"/>
          <w:szCs w:val="24"/>
        </w:rPr>
        <w:t>Clearly define consent, to include that it is voluntary, cannot  be given due to incapacitation, can be withdrawn at any time, past consent does not imply future consent, silence does not imply consent, and coercion, force, or threat invalidates consent</w:t>
      </w:r>
    </w:p>
    <w:p w14:paraId="21DBC081" w14:textId="77777777" w:rsidR="00351451" w:rsidRPr="00351451" w:rsidRDefault="00351451" w:rsidP="00351451">
      <w:pPr>
        <w:spacing w:after="0" w:line="240" w:lineRule="auto"/>
        <w:rPr>
          <w:rFonts w:ascii="Times New Roman" w:hAnsi="Times New Roman"/>
          <w:sz w:val="24"/>
          <w:szCs w:val="24"/>
        </w:rPr>
      </w:pPr>
    </w:p>
    <w:p w14:paraId="0674C9C4" w14:textId="75DE2ECC" w:rsidR="00351451" w:rsidRPr="00351451" w:rsidRDefault="002445AB" w:rsidP="00351451">
      <w:pPr>
        <w:spacing w:after="0" w:line="240" w:lineRule="auto"/>
        <w:rPr>
          <w:rFonts w:ascii="Times New Roman" w:hAnsi="Times New Roman"/>
          <w:b/>
          <w:bCs/>
          <w:sz w:val="24"/>
          <w:szCs w:val="24"/>
        </w:rPr>
      </w:pPr>
      <w:r>
        <w:rPr>
          <w:rFonts w:ascii="Times New Roman" w:hAnsi="Times New Roman"/>
          <w:b/>
          <w:bCs/>
          <w:sz w:val="24"/>
          <w:szCs w:val="24"/>
        </w:rPr>
        <w:t xml:space="preserve">VI.  </w:t>
      </w:r>
      <w:r w:rsidR="00351451" w:rsidRPr="00351451">
        <w:rPr>
          <w:rFonts w:ascii="Times New Roman" w:hAnsi="Times New Roman"/>
          <w:b/>
          <w:bCs/>
          <w:sz w:val="24"/>
          <w:szCs w:val="24"/>
        </w:rPr>
        <w:t>Reporting Policies and Protocols</w:t>
      </w:r>
    </w:p>
    <w:p w14:paraId="496D20D2" w14:textId="62084E83" w:rsidR="00351451" w:rsidRPr="00351451" w:rsidRDefault="002445AB" w:rsidP="00351451">
      <w:pPr>
        <w:spacing w:after="0" w:line="240" w:lineRule="auto"/>
        <w:rPr>
          <w:rFonts w:ascii="Times New Roman" w:hAnsi="Times New Roman"/>
          <w:sz w:val="24"/>
          <w:szCs w:val="24"/>
        </w:rPr>
      </w:pPr>
      <w:r>
        <w:rPr>
          <w:rFonts w:ascii="Times New Roman" w:hAnsi="Times New Roman"/>
          <w:sz w:val="24"/>
          <w:szCs w:val="24"/>
        </w:rPr>
        <w:t xml:space="preserve">15. </w:t>
      </w:r>
      <w:r w:rsidR="00351451" w:rsidRPr="00351451">
        <w:rPr>
          <w:rFonts w:ascii="Times New Roman" w:hAnsi="Times New Roman"/>
          <w:sz w:val="24"/>
          <w:szCs w:val="24"/>
        </w:rPr>
        <w:t>Identify formal reporting options (e.g., criminal and institutional complaint, including contact information of individuals whom one can make a report)</w:t>
      </w:r>
    </w:p>
    <w:p w14:paraId="7A90F01A" w14:textId="18496C77" w:rsidR="00351451" w:rsidRPr="00351451" w:rsidRDefault="002445AB" w:rsidP="00351451">
      <w:pPr>
        <w:spacing w:after="0" w:line="240" w:lineRule="auto"/>
        <w:rPr>
          <w:rFonts w:ascii="Times New Roman" w:hAnsi="Times New Roman"/>
          <w:sz w:val="24"/>
          <w:szCs w:val="24"/>
        </w:rPr>
      </w:pPr>
      <w:r>
        <w:rPr>
          <w:rFonts w:ascii="Times New Roman" w:hAnsi="Times New Roman"/>
          <w:sz w:val="24"/>
          <w:szCs w:val="24"/>
        </w:rPr>
        <w:t xml:space="preserve">16. </w:t>
      </w:r>
      <w:r w:rsidR="00351451" w:rsidRPr="00351451">
        <w:rPr>
          <w:rFonts w:ascii="Times New Roman" w:hAnsi="Times New Roman"/>
          <w:sz w:val="24"/>
          <w:szCs w:val="24"/>
        </w:rPr>
        <w:t>Identify alternatives to reporting (i.e., privileged or confidential disclosures)</w:t>
      </w:r>
    </w:p>
    <w:p w14:paraId="25581127" w14:textId="57CD4C20" w:rsidR="00351451" w:rsidRPr="00351451" w:rsidRDefault="002445AB" w:rsidP="00351451">
      <w:pPr>
        <w:spacing w:after="0" w:line="240" w:lineRule="auto"/>
        <w:rPr>
          <w:rFonts w:ascii="Times New Roman" w:hAnsi="Times New Roman"/>
          <w:sz w:val="24"/>
          <w:szCs w:val="24"/>
        </w:rPr>
      </w:pPr>
      <w:r>
        <w:rPr>
          <w:rFonts w:ascii="Times New Roman" w:hAnsi="Times New Roman"/>
          <w:sz w:val="24"/>
          <w:szCs w:val="24"/>
        </w:rPr>
        <w:t xml:space="preserve">17. </w:t>
      </w:r>
      <w:r w:rsidR="00351451" w:rsidRPr="00351451">
        <w:rPr>
          <w:rFonts w:ascii="Times New Roman" w:hAnsi="Times New Roman"/>
          <w:sz w:val="24"/>
          <w:szCs w:val="24"/>
        </w:rPr>
        <w:t xml:space="preserve">Explain when the school may not honor a student’s request that her name not be disclosed or that the school not investigate or take disciplinary actions. </w:t>
      </w:r>
    </w:p>
    <w:p w14:paraId="3E96DAD0" w14:textId="43BFAA7F" w:rsidR="00351451" w:rsidRPr="00351451" w:rsidRDefault="002445AB" w:rsidP="00351451">
      <w:pPr>
        <w:spacing w:after="0" w:line="240" w:lineRule="auto"/>
        <w:rPr>
          <w:rFonts w:ascii="Times New Roman" w:hAnsi="Times New Roman"/>
          <w:sz w:val="24"/>
          <w:szCs w:val="24"/>
        </w:rPr>
      </w:pPr>
      <w:r>
        <w:rPr>
          <w:rFonts w:ascii="Times New Roman" w:hAnsi="Times New Roman"/>
          <w:sz w:val="24"/>
          <w:szCs w:val="24"/>
        </w:rPr>
        <w:t xml:space="preserve">18. </w:t>
      </w:r>
      <w:r w:rsidR="00351451" w:rsidRPr="00351451">
        <w:rPr>
          <w:rFonts w:ascii="Times New Roman" w:hAnsi="Times New Roman"/>
          <w:sz w:val="24"/>
          <w:szCs w:val="24"/>
        </w:rPr>
        <w:t xml:space="preserve">Explain the school’s obligations under the Clery Act, including annual reporting responsibilities of Campus Security Authorities (CSA) and school’s obligation to issue timely warnings. </w:t>
      </w:r>
    </w:p>
    <w:p w14:paraId="3C5528A4" w14:textId="03D0F027" w:rsidR="00351451" w:rsidRPr="00351451" w:rsidRDefault="002445AB" w:rsidP="00351451">
      <w:pPr>
        <w:spacing w:after="0" w:line="240" w:lineRule="auto"/>
        <w:rPr>
          <w:rFonts w:ascii="Times New Roman" w:hAnsi="Times New Roman"/>
          <w:sz w:val="24"/>
          <w:szCs w:val="24"/>
        </w:rPr>
      </w:pPr>
      <w:r>
        <w:rPr>
          <w:rFonts w:ascii="Times New Roman" w:hAnsi="Times New Roman"/>
          <w:sz w:val="24"/>
          <w:szCs w:val="24"/>
        </w:rPr>
        <w:t xml:space="preserve">19. </w:t>
      </w:r>
      <w:r w:rsidR="00351451" w:rsidRPr="00351451">
        <w:rPr>
          <w:rFonts w:ascii="Times New Roman" w:hAnsi="Times New Roman"/>
          <w:sz w:val="24"/>
          <w:szCs w:val="24"/>
        </w:rPr>
        <w:t>Explain process for third party and anonymous reporting</w:t>
      </w:r>
    </w:p>
    <w:p w14:paraId="2A04F592" w14:textId="7F7614FE" w:rsidR="00351451" w:rsidRPr="00351451" w:rsidRDefault="00351451" w:rsidP="00351451">
      <w:pPr>
        <w:spacing w:after="0" w:line="240" w:lineRule="auto"/>
        <w:rPr>
          <w:rFonts w:ascii="Times New Roman" w:hAnsi="Times New Roman"/>
          <w:sz w:val="24"/>
          <w:szCs w:val="24"/>
        </w:rPr>
      </w:pPr>
      <w:r w:rsidRPr="00351451">
        <w:rPr>
          <w:rFonts w:ascii="Times New Roman" w:hAnsi="Times New Roman"/>
          <w:sz w:val="24"/>
          <w:szCs w:val="24"/>
        </w:rPr>
        <w:t>20.</w:t>
      </w:r>
      <w:r w:rsidR="002445AB">
        <w:rPr>
          <w:rFonts w:ascii="Times New Roman" w:hAnsi="Times New Roman"/>
          <w:sz w:val="24"/>
          <w:szCs w:val="24"/>
        </w:rPr>
        <w:t xml:space="preserve"> </w:t>
      </w:r>
      <w:r w:rsidRPr="00351451">
        <w:rPr>
          <w:rFonts w:ascii="Times New Roman" w:hAnsi="Times New Roman"/>
          <w:sz w:val="24"/>
          <w:szCs w:val="24"/>
        </w:rPr>
        <w:t>Ensure policy prohibits retaliation against those who participate in investigatory and/or disciplinary process</w:t>
      </w:r>
    </w:p>
    <w:p w14:paraId="1B4D9B49" w14:textId="3CF5F013" w:rsidR="00351451" w:rsidRPr="00351451" w:rsidRDefault="002445AB" w:rsidP="00351451">
      <w:pPr>
        <w:spacing w:after="0" w:line="240" w:lineRule="auto"/>
        <w:rPr>
          <w:rFonts w:ascii="Times New Roman" w:hAnsi="Times New Roman"/>
          <w:sz w:val="24"/>
          <w:szCs w:val="24"/>
        </w:rPr>
      </w:pPr>
      <w:r>
        <w:rPr>
          <w:rFonts w:ascii="Times New Roman" w:hAnsi="Times New Roman"/>
          <w:sz w:val="24"/>
          <w:szCs w:val="24"/>
        </w:rPr>
        <w:t xml:space="preserve">21. </w:t>
      </w:r>
      <w:r w:rsidR="00351451" w:rsidRPr="00351451">
        <w:rPr>
          <w:rFonts w:ascii="Times New Roman" w:hAnsi="Times New Roman"/>
          <w:sz w:val="24"/>
          <w:szCs w:val="24"/>
        </w:rPr>
        <w:t>Describe when the school will grant amnesty from other conduct policies violation</w:t>
      </w:r>
    </w:p>
    <w:p w14:paraId="0B4B10AC" w14:textId="77777777" w:rsidR="00351451" w:rsidRPr="00351451" w:rsidRDefault="00351451" w:rsidP="00351451">
      <w:pPr>
        <w:spacing w:after="0" w:line="240" w:lineRule="auto"/>
        <w:rPr>
          <w:rFonts w:ascii="Times New Roman" w:hAnsi="Times New Roman"/>
          <w:sz w:val="24"/>
          <w:szCs w:val="24"/>
        </w:rPr>
      </w:pPr>
    </w:p>
    <w:p w14:paraId="59CB3F18" w14:textId="77AC7BB4" w:rsidR="00351451" w:rsidRPr="00351451" w:rsidRDefault="002445AB" w:rsidP="00351451">
      <w:pPr>
        <w:spacing w:after="0" w:line="240" w:lineRule="auto"/>
        <w:rPr>
          <w:rFonts w:ascii="Times New Roman" w:hAnsi="Times New Roman"/>
          <w:b/>
          <w:bCs/>
          <w:sz w:val="24"/>
          <w:szCs w:val="24"/>
        </w:rPr>
      </w:pPr>
      <w:r>
        <w:rPr>
          <w:rFonts w:ascii="Times New Roman" w:hAnsi="Times New Roman"/>
          <w:sz w:val="24"/>
          <w:szCs w:val="24"/>
        </w:rPr>
        <w:t xml:space="preserve">VII. </w:t>
      </w:r>
      <w:r w:rsidR="00351451" w:rsidRPr="00351451">
        <w:rPr>
          <w:rFonts w:ascii="Times New Roman" w:hAnsi="Times New Roman"/>
          <w:sz w:val="24"/>
          <w:szCs w:val="24"/>
        </w:rPr>
        <w:t xml:space="preserve"> </w:t>
      </w:r>
      <w:r w:rsidR="00351451" w:rsidRPr="00351451">
        <w:rPr>
          <w:rFonts w:ascii="Times New Roman" w:hAnsi="Times New Roman"/>
          <w:b/>
          <w:bCs/>
          <w:sz w:val="24"/>
          <w:szCs w:val="24"/>
        </w:rPr>
        <w:t>Investigation Procedures and Protocols</w:t>
      </w:r>
    </w:p>
    <w:p w14:paraId="654066CA" w14:textId="40C984C5" w:rsidR="00351451" w:rsidRPr="00351451" w:rsidRDefault="002445AB" w:rsidP="00351451">
      <w:pPr>
        <w:spacing w:after="0" w:line="240" w:lineRule="auto"/>
        <w:rPr>
          <w:rFonts w:ascii="Times New Roman" w:hAnsi="Times New Roman"/>
          <w:sz w:val="24"/>
          <w:szCs w:val="24"/>
        </w:rPr>
      </w:pPr>
      <w:r>
        <w:rPr>
          <w:rFonts w:ascii="Times New Roman" w:hAnsi="Times New Roman"/>
          <w:sz w:val="24"/>
          <w:szCs w:val="24"/>
        </w:rPr>
        <w:t xml:space="preserve">22. </w:t>
      </w:r>
      <w:r w:rsidR="00351451" w:rsidRPr="00351451">
        <w:rPr>
          <w:rFonts w:ascii="Times New Roman" w:hAnsi="Times New Roman"/>
          <w:sz w:val="24"/>
          <w:szCs w:val="24"/>
        </w:rPr>
        <w:t>Identify who conducts investigations and what an investigation might entail</w:t>
      </w:r>
    </w:p>
    <w:p w14:paraId="72B442E0" w14:textId="62256706" w:rsidR="00351451" w:rsidRPr="00351451" w:rsidRDefault="002445AB" w:rsidP="00351451">
      <w:pPr>
        <w:spacing w:after="0" w:line="240" w:lineRule="auto"/>
        <w:rPr>
          <w:rFonts w:ascii="Times New Roman" w:hAnsi="Times New Roman"/>
          <w:sz w:val="24"/>
          <w:szCs w:val="24"/>
        </w:rPr>
      </w:pPr>
      <w:r>
        <w:rPr>
          <w:rFonts w:ascii="Times New Roman" w:hAnsi="Times New Roman"/>
          <w:sz w:val="24"/>
          <w:szCs w:val="24"/>
        </w:rPr>
        <w:t xml:space="preserve">23. </w:t>
      </w:r>
      <w:r w:rsidR="00351451" w:rsidRPr="00351451">
        <w:rPr>
          <w:rFonts w:ascii="Times New Roman" w:hAnsi="Times New Roman"/>
          <w:sz w:val="24"/>
          <w:szCs w:val="24"/>
        </w:rPr>
        <w:t>Specify a reasonably prompt time frame for resolving complaints</w:t>
      </w:r>
    </w:p>
    <w:p w14:paraId="08767002" w14:textId="013F961C" w:rsidR="00351451" w:rsidRPr="00351451" w:rsidRDefault="002445AB" w:rsidP="00351451">
      <w:pPr>
        <w:spacing w:after="0" w:line="240" w:lineRule="auto"/>
        <w:rPr>
          <w:rFonts w:ascii="Times New Roman" w:hAnsi="Times New Roman"/>
          <w:sz w:val="24"/>
          <w:szCs w:val="24"/>
        </w:rPr>
      </w:pPr>
      <w:r>
        <w:rPr>
          <w:rFonts w:ascii="Times New Roman" w:hAnsi="Times New Roman"/>
          <w:sz w:val="24"/>
          <w:szCs w:val="24"/>
        </w:rPr>
        <w:t xml:space="preserve">24. </w:t>
      </w:r>
      <w:r w:rsidR="00351451" w:rsidRPr="00351451">
        <w:rPr>
          <w:rFonts w:ascii="Times New Roman" w:hAnsi="Times New Roman"/>
          <w:sz w:val="24"/>
          <w:szCs w:val="24"/>
        </w:rPr>
        <w:t xml:space="preserve">Explain processes for preserving evidence </w:t>
      </w:r>
    </w:p>
    <w:p w14:paraId="42B3AE1B" w14:textId="495EE410" w:rsidR="00351451" w:rsidRPr="00351451" w:rsidRDefault="002445AB" w:rsidP="00351451">
      <w:pPr>
        <w:spacing w:after="0" w:line="240" w:lineRule="auto"/>
        <w:rPr>
          <w:rFonts w:ascii="Times New Roman" w:hAnsi="Times New Roman"/>
          <w:sz w:val="24"/>
          <w:szCs w:val="24"/>
        </w:rPr>
      </w:pPr>
      <w:r>
        <w:rPr>
          <w:rFonts w:ascii="Times New Roman" w:hAnsi="Times New Roman"/>
          <w:sz w:val="24"/>
          <w:szCs w:val="24"/>
        </w:rPr>
        <w:t xml:space="preserve">25. </w:t>
      </w:r>
      <w:r w:rsidR="00351451" w:rsidRPr="00351451">
        <w:rPr>
          <w:rFonts w:ascii="Times New Roman" w:hAnsi="Times New Roman"/>
          <w:sz w:val="24"/>
          <w:szCs w:val="24"/>
        </w:rPr>
        <w:t xml:space="preserve">Respondent and complainant are provided equitable rights </w:t>
      </w:r>
    </w:p>
    <w:p w14:paraId="022B1030" w14:textId="7A0F71A1" w:rsidR="00351451" w:rsidRPr="00351451" w:rsidRDefault="002445AB" w:rsidP="00351451">
      <w:pPr>
        <w:spacing w:after="0" w:line="240" w:lineRule="auto"/>
        <w:rPr>
          <w:rFonts w:ascii="Times New Roman" w:hAnsi="Times New Roman"/>
          <w:sz w:val="24"/>
          <w:szCs w:val="24"/>
        </w:rPr>
      </w:pPr>
      <w:r>
        <w:rPr>
          <w:rFonts w:ascii="Times New Roman" w:hAnsi="Times New Roman"/>
          <w:sz w:val="24"/>
          <w:szCs w:val="24"/>
        </w:rPr>
        <w:lastRenderedPageBreak/>
        <w:t xml:space="preserve">26. </w:t>
      </w:r>
      <w:r w:rsidR="00351451" w:rsidRPr="00351451">
        <w:rPr>
          <w:rFonts w:ascii="Times New Roman" w:hAnsi="Times New Roman"/>
          <w:sz w:val="24"/>
          <w:szCs w:val="24"/>
        </w:rPr>
        <w:t xml:space="preserve">Set forth parameters and clarify what information may or may not be shared during a parallel investigation with law enforcement (e.g. via a Memorandum of Understanding with local law enforcement). </w:t>
      </w:r>
    </w:p>
    <w:p w14:paraId="4918B4C3" w14:textId="1DA89806" w:rsidR="00351451" w:rsidRPr="00351451" w:rsidRDefault="002445AB" w:rsidP="00351451">
      <w:pPr>
        <w:spacing w:after="0" w:line="240" w:lineRule="auto"/>
        <w:rPr>
          <w:rFonts w:ascii="Times New Roman" w:hAnsi="Times New Roman"/>
          <w:sz w:val="24"/>
          <w:szCs w:val="24"/>
        </w:rPr>
      </w:pPr>
      <w:r>
        <w:rPr>
          <w:rFonts w:ascii="Times New Roman" w:hAnsi="Times New Roman"/>
          <w:sz w:val="24"/>
          <w:szCs w:val="24"/>
        </w:rPr>
        <w:t xml:space="preserve">27. </w:t>
      </w:r>
      <w:r w:rsidR="00351451" w:rsidRPr="00351451">
        <w:rPr>
          <w:rFonts w:ascii="Times New Roman" w:hAnsi="Times New Roman"/>
          <w:sz w:val="24"/>
          <w:szCs w:val="24"/>
        </w:rPr>
        <w:t>Explains school’s obligations when complainant requests confidentiality</w:t>
      </w:r>
    </w:p>
    <w:p w14:paraId="53DB86F1" w14:textId="77777777" w:rsidR="00351451" w:rsidRPr="00351451" w:rsidRDefault="00351451" w:rsidP="00351451">
      <w:pPr>
        <w:spacing w:after="0" w:line="240" w:lineRule="auto"/>
        <w:rPr>
          <w:rFonts w:ascii="Times New Roman" w:hAnsi="Times New Roman"/>
          <w:sz w:val="24"/>
          <w:szCs w:val="24"/>
        </w:rPr>
      </w:pPr>
    </w:p>
    <w:p w14:paraId="27D49DD3" w14:textId="5617BA4D" w:rsidR="00351451" w:rsidRPr="00351451" w:rsidRDefault="002445AB" w:rsidP="00351451">
      <w:pPr>
        <w:spacing w:after="0" w:line="240" w:lineRule="auto"/>
        <w:rPr>
          <w:rFonts w:ascii="Times New Roman" w:hAnsi="Times New Roman"/>
          <w:b/>
          <w:bCs/>
          <w:sz w:val="24"/>
          <w:szCs w:val="24"/>
        </w:rPr>
      </w:pPr>
      <w:r>
        <w:rPr>
          <w:rFonts w:ascii="Times New Roman" w:hAnsi="Times New Roman"/>
          <w:b/>
          <w:bCs/>
          <w:sz w:val="24"/>
          <w:szCs w:val="24"/>
        </w:rPr>
        <w:t xml:space="preserve">VIII.  </w:t>
      </w:r>
      <w:r w:rsidR="00351451" w:rsidRPr="00351451">
        <w:rPr>
          <w:rFonts w:ascii="Times New Roman" w:hAnsi="Times New Roman"/>
          <w:b/>
          <w:bCs/>
          <w:sz w:val="24"/>
          <w:szCs w:val="24"/>
        </w:rPr>
        <w:t>Grievance/Adjudication Procedures</w:t>
      </w:r>
    </w:p>
    <w:p w14:paraId="22B76C10" w14:textId="20D38422" w:rsidR="00351451" w:rsidRPr="00351451" w:rsidRDefault="002445AB" w:rsidP="00351451">
      <w:pPr>
        <w:spacing w:after="0" w:line="240" w:lineRule="auto"/>
        <w:rPr>
          <w:rFonts w:ascii="Times New Roman" w:hAnsi="Times New Roman"/>
          <w:sz w:val="24"/>
          <w:szCs w:val="24"/>
        </w:rPr>
      </w:pPr>
      <w:r>
        <w:rPr>
          <w:rFonts w:ascii="Times New Roman" w:hAnsi="Times New Roman"/>
          <w:sz w:val="24"/>
          <w:szCs w:val="24"/>
        </w:rPr>
        <w:t xml:space="preserve">28. </w:t>
      </w:r>
      <w:r w:rsidR="00351451" w:rsidRPr="00351451">
        <w:rPr>
          <w:rFonts w:ascii="Times New Roman" w:hAnsi="Times New Roman"/>
          <w:sz w:val="24"/>
          <w:szCs w:val="24"/>
        </w:rPr>
        <w:t xml:space="preserve">Explain mediation is never appropriate </w:t>
      </w:r>
    </w:p>
    <w:p w14:paraId="71B9756E" w14:textId="7FF871ED" w:rsidR="00351451" w:rsidRPr="00351451" w:rsidRDefault="00351451" w:rsidP="00351451">
      <w:pPr>
        <w:spacing w:after="0" w:line="240" w:lineRule="auto"/>
        <w:rPr>
          <w:rFonts w:ascii="Times New Roman" w:hAnsi="Times New Roman"/>
          <w:sz w:val="24"/>
          <w:szCs w:val="24"/>
        </w:rPr>
      </w:pPr>
      <w:r w:rsidRPr="00351451">
        <w:rPr>
          <w:rFonts w:ascii="Times New Roman" w:hAnsi="Times New Roman"/>
          <w:sz w:val="24"/>
          <w:szCs w:val="24"/>
        </w:rPr>
        <w:t>29.</w:t>
      </w:r>
      <w:r w:rsidR="002445AB">
        <w:rPr>
          <w:rFonts w:ascii="Times New Roman" w:hAnsi="Times New Roman"/>
          <w:sz w:val="24"/>
          <w:szCs w:val="24"/>
        </w:rPr>
        <w:t xml:space="preserve"> </w:t>
      </w:r>
      <w:r w:rsidRPr="00351451">
        <w:rPr>
          <w:rFonts w:ascii="Times New Roman" w:hAnsi="Times New Roman"/>
          <w:sz w:val="24"/>
          <w:szCs w:val="24"/>
        </w:rPr>
        <w:t>Preponderance of the evidence is the standard of proof</w:t>
      </w:r>
    </w:p>
    <w:p w14:paraId="72DAF212" w14:textId="6D5ED4D2" w:rsidR="00351451" w:rsidRPr="00351451" w:rsidRDefault="002445AB" w:rsidP="00351451">
      <w:pPr>
        <w:spacing w:after="0" w:line="240" w:lineRule="auto"/>
        <w:rPr>
          <w:rFonts w:ascii="Times New Roman" w:hAnsi="Times New Roman"/>
          <w:sz w:val="24"/>
          <w:szCs w:val="24"/>
        </w:rPr>
      </w:pPr>
      <w:r>
        <w:rPr>
          <w:rFonts w:ascii="Times New Roman" w:hAnsi="Times New Roman"/>
          <w:sz w:val="24"/>
          <w:szCs w:val="24"/>
        </w:rPr>
        <w:t xml:space="preserve">30. </w:t>
      </w:r>
      <w:r w:rsidR="00351451" w:rsidRPr="00351451">
        <w:rPr>
          <w:rFonts w:ascii="Times New Roman" w:hAnsi="Times New Roman"/>
          <w:sz w:val="24"/>
          <w:szCs w:val="24"/>
        </w:rPr>
        <w:t>Investigation and adjudication will be conducted by trained individuals</w:t>
      </w:r>
    </w:p>
    <w:p w14:paraId="54859925" w14:textId="2118A193" w:rsidR="00351451" w:rsidRPr="00351451" w:rsidRDefault="00351451" w:rsidP="00351451">
      <w:pPr>
        <w:spacing w:after="0" w:line="240" w:lineRule="auto"/>
        <w:rPr>
          <w:rFonts w:ascii="Times New Roman" w:hAnsi="Times New Roman"/>
          <w:sz w:val="24"/>
          <w:szCs w:val="24"/>
        </w:rPr>
      </w:pPr>
      <w:r w:rsidRPr="00351451">
        <w:rPr>
          <w:rFonts w:ascii="Times New Roman" w:hAnsi="Times New Roman"/>
          <w:sz w:val="24"/>
          <w:szCs w:val="24"/>
        </w:rPr>
        <w:t>31.</w:t>
      </w:r>
      <w:r w:rsidR="002445AB">
        <w:rPr>
          <w:rFonts w:ascii="Times New Roman" w:hAnsi="Times New Roman"/>
          <w:sz w:val="24"/>
          <w:szCs w:val="24"/>
        </w:rPr>
        <w:t xml:space="preserve"> </w:t>
      </w:r>
      <w:r w:rsidRPr="00351451">
        <w:rPr>
          <w:rFonts w:ascii="Times New Roman" w:hAnsi="Times New Roman"/>
          <w:sz w:val="24"/>
          <w:szCs w:val="24"/>
        </w:rPr>
        <w:t>Process by which a party may raise issues related to potential conflict of interest with investigators and adjudicators</w:t>
      </w:r>
    </w:p>
    <w:p w14:paraId="2450FCFB" w14:textId="688D250E" w:rsidR="00351451" w:rsidRPr="00351451" w:rsidRDefault="00351451" w:rsidP="00351451">
      <w:pPr>
        <w:spacing w:after="0" w:line="240" w:lineRule="auto"/>
        <w:rPr>
          <w:rFonts w:ascii="Times New Roman" w:hAnsi="Times New Roman"/>
          <w:sz w:val="24"/>
          <w:szCs w:val="24"/>
        </w:rPr>
      </w:pPr>
      <w:r w:rsidRPr="00351451">
        <w:rPr>
          <w:rFonts w:ascii="Times New Roman" w:hAnsi="Times New Roman"/>
          <w:sz w:val="24"/>
          <w:szCs w:val="24"/>
        </w:rPr>
        <w:t>32.</w:t>
      </w:r>
      <w:r w:rsidR="002445AB">
        <w:rPr>
          <w:rFonts w:ascii="Times New Roman" w:hAnsi="Times New Roman"/>
          <w:sz w:val="24"/>
          <w:szCs w:val="24"/>
        </w:rPr>
        <w:t xml:space="preserve"> </w:t>
      </w:r>
      <w:r w:rsidRPr="00351451">
        <w:rPr>
          <w:rFonts w:ascii="Times New Roman" w:hAnsi="Times New Roman"/>
          <w:sz w:val="24"/>
          <w:szCs w:val="24"/>
        </w:rPr>
        <w:t>Explain the individuals who may attend and/or participate in the process</w:t>
      </w:r>
    </w:p>
    <w:p w14:paraId="5205E92C" w14:textId="10B289FC" w:rsidR="00351451" w:rsidRPr="00351451" w:rsidRDefault="00351451" w:rsidP="00351451">
      <w:pPr>
        <w:spacing w:after="0" w:line="240" w:lineRule="auto"/>
        <w:rPr>
          <w:rFonts w:ascii="Times New Roman" w:hAnsi="Times New Roman"/>
          <w:sz w:val="24"/>
          <w:szCs w:val="24"/>
        </w:rPr>
      </w:pPr>
      <w:r w:rsidRPr="00351451">
        <w:rPr>
          <w:rFonts w:ascii="Times New Roman" w:hAnsi="Times New Roman"/>
          <w:sz w:val="24"/>
          <w:szCs w:val="24"/>
        </w:rPr>
        <w:t>33.</w:t>
      </w:r>
      <w:r w:rsidR="002445AB">
        <w:rPr>
          <w:rFonts w:ascii="Times New Roman" w:hAnsi="Times New Roman"/>
          <w:sz w:val="24"/>
          <w:szCs w:val="24"/>
        </w:rPr>
        <w:t xml:space="preserve"> </w:t>
      </w:r>
      <w:r w:rsidRPr="00351451">
        <w:rPr>
          <w:rFonts w:ascii="Times New Roman" w:hAnsi="Times New Roman"/>
          <w:sz w:val="24"/>
          <w:szCs w:val="24"/>
        </w:rPr>
        <w:t xml:space="preserve">Opportunities for both parties to present witnesses </w:t>
      </w:r>
    </w:p>
    <w:p w14:paraId="47CF1B78" w14:textId="1CE69DC7" w:rsidR="00351451" w:rsidRPr="00351451" w:rsidRDefault="00351451" w:rsidP="00351451">
      <w:pPr>
        <w:spacing w:after="0" w:line="240" w:lineRule="auto"/>
        <w:rPr>
          <w:rFonts w:ascii="Times New Roman" w:hAnsi="Times New Roman"/>
          <w:sz w:val="24"/>
          <w:szCs w:val="24"/>
        </w:rPr>
      </w:pPr>
      <w:r w:rsidRPr="00351451">
        <w:rPr>
          <w:rFonts w:ascii="Times New Roman" w:hAnsi="Times New Roman"/>
          <w:sz w:val="24"/>
          <w:szCs w:val="24"/>
        </w:rPr>
        <w:t>34.</w:t>
      </w:r>
      <w:r w:rsidR="002445AB">
        <w:rPr>
          <w:rFonts w:ascii="Times New Roman" w:hAnsi="Times New Roman"/>
          <w:sz w:val="24"/>
          <w:szCs w:val="24"/>
        </w:rPr>
        <w:t xml:space="preserve"> </w:t>
      </w:r>
      <w:r w:rsidRPr="00351451">
        <w:rPr>
          <w:rFonts w:ascii="Times New Roman" w:hAnsi="Times New Roman"/>
          <w:sz w:val="24"/>
          <w:szCs w:val="24"/>
        </w:rPr>
        <w:t>If the school allows for cross examination, provide methods that can be put in place to prevent the parties from questioning one another</w:t>
      </w:r>
    </w:p>
    <w:p w14:paraId="6F5DA64E" w14:textId="5EFBD13F" w:rsidR="00351451" w:rsidRPr="00351451" w:rsidRDefault="00351451" w:rsidP="00351451">
      <w:pPr>
        <w:spacing w:after="0" w:line="240" w:lineRule="auto"/>
        <w:rPr>
          <w:rFonts w:ascii="Times New Roman" w:hAnsi="Times New Roman"/>
          <w:sz w:val="24"/>
          <w:szCs w:val="24"/>
        </w:rPr>
      </w:pPr>
      <w:r w:rsidRPr="00351451">
        <w:rPr>
          <w:rFonts w:ascii="Times New Roman" w:hAnsi="Times New Roman"/>
          <w:sz w:val="24"/>
          <w:szCs w:val="24"/>
        </w:rPr>
        <w:t>35.</w:t>
      </w:r>
      <w:r w:rsidR="002445AB">
        <w:rPr>
          <w:rFonts w:ascii="Times New Roman" w:hAnsi="Times New Roman"/>
          <w:sz w:val="24"/>
          <w:szCs w:val="24"/>
        </w:rPr>
        <w:t xml:space="preserve"> </w:t>
      </w:r>
      <w:r w:rsidRPr="00351451">
        <w:rPr>
          <w:rFonts w:ascii="Times New Roman" w:hAnsi="Times New Roman"/>
          <w:sz w:val="24"/>
          <w:szCs w:val="24"/>
        </w:rPr>
        <w:t>Provide list of possible sanctions</w:t>
      </w:r>
    </w:p>
    <w:p w14:paraId="76C1E4C3" w14:textId="2F16372A" w:rsidR="00351451" w:rsidRPr="00351451" w:rsidRDefault="00351451" w:rsidP="00351451">
      <w:pPr>
        <w:spacing w:after="0" w:line="240" w:lineRule="auto"/>
        <w:rPr>
          <w:rFonts w:ascii="Times New Roman" w:hAnsi="Times New Roman"/>
          <w:sz w:val="24"/>
          <w:szCs w:val="24"/>
        </w:rPr>
      </w:pPr>
      <w:r w:rsidRPr="00351451">
        <w:rPr>
          <w:rFonts w:ascii="Times New Roman" w:hAnsi="Times New Roman"/>
          <w:sz w:val="24"/>
          <w:szCs w:val="24"/>
        </w:rPr>
        <w:t>36.</w:t>
      </w:r>
      <w:r w:rsidR="002445AB">
        <w:rPr>
          <w:rFonts w:ascii="Times New Roman" w:hAnsi="Times New Roman"/>
          <w:sz w:val="24"/>
          <w:szCs w:val="24"/>
        </w:rPr>
        <w:t xml:space="preserve"> </w:t>
      </w:r>
      <w:r w:rsidRPr="00351451">
        <w:rPr>
          <w:rFonts w:ascii="Times New Roman" w:hAnsi="Times New Roman"/>
          <w:sz w:val="24"/>
          <w:szCs w:val="24"/>
        </w:rPr>
        <w:t>Outline how the parties will be informed of the results of the process</w:t>
      </w:r>
    </w:p>
    <w:p w14:paraId="0771F25F" w14:textId="2D929328" w:rsidR="00351451" w:rsidRPr="00351451" w:rsidRDefault="00351451" w:rsidP="00351451">
      <w:pPr>
        <w:spacing w:after="0" w:line="240" w:lineRule="auto"/>
        <w:rPr>
          <w:rFonts w:ascii="Times New Roman" w:hAnsi="Times New Roman"/>
          <w:sz w:val="24"/>
          <w:szCs w:val="24"/>
        </w:rPr>
      </w:pPr>
      <w:r w:rsidRPr="00351451">
        <w:rPr>
          <w:rFonts w:ascii="Times New Roman" w:hAnsi="Times New Roman"/>
          <w:sz w:val="24"/>
          <w:szCs w:val="24"/>
        </w:rPr>
        <w:t>37.</w:t>
      </w:r>
      <w:r w:rsidR="002445AB">
        <w:rPr>
          <w:rFonts w:ascii="Times New Roman" w:hAnsi="Times New Roman"/>
          <w:sz w:val="24"/>
          <w:szCs w:val="24"/>
        </w:rPr>
        <w:t xml:space="preserve"> </w:t>
      </w:r>
      <w:r w:rsidRPr="00351451">
        <w:rPr>
          <w:rFonts w:ascii="Times New Roman" w:hAnsi="Times New Roman"/>
          <w:sz w:val="24"/>
          <w:szCs w:val="24"/>
        </w:rPr>
        <w:t>Describe appeal process for both parties</w:t>
      </w:r>
    </w:p>
    <w:p w14:paraId="396BDEC9" w14:textId="77777777" w:rsidR="00351451" w:rsidRPr="00351451" w:rsidRDefault="00351451" w:rsidP="00351451">
      <w:pPr>
        <w:spacing w:after="0" w:line="240" w:lineRule="auto"/>
        <w:rPr>
          <w:rFonts w:ascii="Times New Roman" w:hAnsi="Times New Roman"/>
          <w:sz w:val="24"/>
          <w:szCs w:val="24"/>
        </w:rPr>
      </w:pPr>
    </w:p>
    <w:p w14:paraId="7A4E884D" w14:textId="31146645" w:rsidR="00351451" w:rsidRPr="00351451" w:rsidRDefault="002445AB" w:rsidP="00351451">
      <w:pPr>
        <w:spacing w:after="0" w:line="240" w:lineRule="auto"/>
        <w:rPr>
          <w:rFonts w:ascii="Times New Roman" w:hAnsi="Times New Roman"/>
          <w:b/>
          <w:bCs/>
          <w:sz w:val="24"/>
          <w:szCs w:val="24"/>
        </w:rPr>
      </w:pPr>
      <w:r>
        <w:rPr>
          <w:rFonts w:ascii="Times New Roman" w:hAnsi="Times New Roman"/>
          <w:b/>
          <w:bCs/>
          <w:sz w:val="24"/>
          <w:szCs w:val="24"/>
        </w:rPr>
        <w:t xml:space="preserve">IX.  </w:t>
      </w:r>
      <w:r w:rsidR="00351451" w:rsidRPr="00351451">
        <w:rPr>
          <w:rFonts w:ascii="Times New Roman" w:hAnsi="Times New Roman"/>
          <w:b/>
          <w:bCs/>
          <w:sz w:val="24"/>
          <w:szCs w:val="24"/>
        </w:rPr>
        <w:t>Prevention, Education, and Training</w:t>
      </w:r>
    </w:p>
    <w:p w14:paraId="31CFF686" w14:textId="661C2527" w:rsidR="00351451" w:rsidRPr="00351451" w:rsidRDefault="002445AB" w:rsidP="00351451">
      <w:pPr>
        <w:spacing w:after="0" w:line="240" w:lineRule="auto"/>
        <w:rPr>
          <w:rFonts w:ascii="Times New Roman" w:hAnsi="Times New Roman"/>
          <w:sz w:val="24"/>
          <w:szCs w:val="24"/>
        </w:rPr>
      </w:pPr>
      <w:r>
        <w:rPr>
          <w:rFonts w:ascii="Times New Roman" w:hAnsi="Times New Roman"/>
          <w:sz w:val="24"/>
          <w:szCs w:val="24"/>
        </w:rPr>
        <w:t xml:space="preserve">38. </w:t>
      </w:r>
      <w:r w:rsidR="00351451" w:rsidRPr="00351451">
        <w:rPr>
          <w:rFonts w:ascii="Times New Roman" w:hAnsi="Times New Roman"/>
          <w:sz w:val="24"/>
          <w:szCs w:val="24"/>
        </w:rPr>
        <w:t>Outline the school’s approach to prevention programming and educational/outreach activities for students</w:t>
      </w:r>
    </w:p>
    <w:p w14:paraId="12313299" w14:textId="4A5F5F57" w:rsidR="00351451" w:rsidRPr="00351451" w:rsidRDefault="00351451" w:rsidP="00351451">
      <w:pPr>
        <w:spacing w:after="0" w:line="240" w:lineRule="auto"/>
        <w:rPr>
          <w:rFonts w:ascii="Times New Roman" w:hAnsi="Times New Roman"/>
          <w:sz w:val="24"/>
          <w:szCs w:val="24"/>
        </w:rPr>
      </w:pPr>
      <w:r w:rsidRPr="00351451">
        <w:rPr>
          <w:rFonts w:ascii="Times New Roman" w:hAnsi="Times New Roman"/>
          <w:sz w:val="24"/>
          <w:szCs w:val="24"/>
        </w:rPr>
        <w:t>39.</w:t>
      </w:r>
      <w:r w:rsidR="002445AB">
        <w:rPr>
          <w:rFonts w:ascii="Times New Roman" w:hAnsi="Times New Roman"/>
          <w:sz w:val="24"/>
          <w:szCs w:val="24"/>
        </w:rPr>
        <w:t xml:space="preserve"> </w:t>
      </w:r>
      <w:r w:rsidRPr="00351451">
        <w:rPr>
          <w:rFonts w:ascii="Times New Roman" w:hAnsi="Times New Roman"/>
          <w:sz w:val="24"/>
          <w:szCs w:val="24"/>
        </w:rPr>
        <w:t>Outline the school’s approach to educational and training activities for employees</w:t>
      </w:r>
    </w:p>
    <w:p w14:paraId="046EC8BD" w14:textId="77777777" w:rsidR="00351451" w:rsidRPr="00351451" w:rsidRDefault="00351451" w:rsidP="00351451">
      <w:pPr>
        <w:spacing w:after="0" w:line="240" w:lineRule="auto"/>
        <w:rPr>
          <w:rFonts w:ascii="Times New Roman" w:hAnsi="Times New Roman"/>
          <w:sz w:val="24"/>
          <w:szCs w:val="24"/>
        </w:rPr>
      </w:pPr>
    </w:p>
    <w:p w14:paraId="2917B422" w14:textId="77777777" w:rsidR="00351451" w:rsidRDefault="00351451" w:rsidP="002445AB">
      <w:pPr>
        <w:spacing w:after="0" w:line="480" w:lineRule="auto"/>
        <w:ind w:firstLine="720"/>
        <w:contextualSpacing/>
        <w:rPr>
          <w:rFonts w:ascii="Times New Roman" w:hAnsi="Times New Roman"/>
          <w:sz w:val="24"/>
          <w:szCs w:val="24"/>
          <w:lang w:val="en"/>
        </w:rPr>
      </w:pPr>
      <w:r w:rsidRPr="00351451">
        <w:rPr>
          <w:rFonts w:ascii="Times New Roman" w:hAnsi="Times New Roman"/>
          <w:sz w:val="24"/>
          <w:szCs w:val="24"/>
          <w:lang w:val="en"/>
        </w:rPr>
        <w:t>The remaining components were not listed as separate components because of their redundancy.  Instead, they were combined with similar components.  Furthermore, the TFPSSA’s section on Prevention and Education was combined with the Training section. The components are listed below with the section they are listed under in the TFPSSA’s checklist in parenthesis:</w:t>
      </w:r>
    </w:p>
    <w:p w14:paraId="0D663C0B" w14:textId="77777777" w:rsidR="00351451" w:rsidRPr="00351451" w:rsidRDefault="00351451" w:rsidP="002445AB">
      <w:pPr>
        <w:numPr>
          <w:ilvl w:val="3"/>
          <w:numId w:val="29"/>
        </w:numPr>
        <w:spacing w:after="0" w:line="480" w:lineRule="auto"/>
        <w:ind w:firstLine="360"/>
        <w:contextualSpacing/>
        <w:rPr>
          <w:rFonts w:ascii="Times New Roman" w:hAnsi="Times New Roman"/>
          <w:sz w:val="24"/>
          <w:szCs w:val="24"/>
          <w:lang w:val="en"/>
        </w:rPr>
      </w:pPr>
      <w:r w:rsidRPr="00351451">
        <w:rPr>
          <w:rFonts w:ascii="Times New Roman" w:hAnsi="Times New Roman"/>
          <w:sz w:val="24"/>
          <w:szCs w:val="24"/>
          <w:lang w:val="en"/>
        </w:rPr>
        <w:t>Describe additional interim measures that he school may provide to complainant (Option</w:t>
      </w:r>
      <w:r w:rsidRPr="00351451">
        <w:rPr>
          <w:rFonts w:ascii="Times New Roman" w:hAnsi="Times New Roman"/>
          <w:sz w:val="24"/>
          <w:szCs w:val="24"/>
        </w:rPr>
        <w:t xml:space="preserve">s for Assistance Following an Incident of Sexual Misconduct).  This component was combined with </w:t>
      </w:r>
      <w:r w:rsidRPr="00351451">
        <w:rPr>
          <w:rFonts w:ascii="Times New Roman" w:hAnsi="Times New Roman"/>
          <w:i/>
          <w:iCs/>
          <w:sz w:val="24"/>
          <w:szCs w:val="24"/>
        </w:rPr>
        <w:t xml:space="preserve">Section III:11 Options for Assistance Following an Incident of Sexual Misconduct </w:t>
      </w:r>
      <w:r w:rsidRPr="00351451">
        <w:rPr>
          <w:rFonts w:ascii="Times New Roman" w:hAnsi="Times New Roman"/>
          <w:sz w:val="24"/>
          <w:szCs w:val="24"/>
        </w:rPr>
        <w:t>of the compliance rubric.</w:t>
      </w:r>
    </w:p>
    <w:p w14:paraId="261A349C" w14:textId="77777777" w:rsidR="00351451" w:rsidRPr="00351451" w:rsidRDefault="00351451" w:rsidP="002445AB">
      <w:pPr>
        <w:numPr>
          <w:ilvl w:val="3"/>
          <w:numId w:val="29"/>
        </w:numPr>
        <w:spacing w:after="0" w:line="480" w:lineRule="auto"/>
        <w:ind w:firstLine="360"/>
        <w:contextualSpacing/>
        <w:rPr>
          <w:rFonts w:ascii="Times New Roman" w:hAnsi="Times New Roman"/>
          <w:sz w:val="24"/>
          <w:szCs w:val="24"/>
          <w:lang w:val="en"/>
        </w:rPr>
      </w:pPr>
      <w:r w:rsidRPr="00351451">
        <w:rPr>
          <w:rFonts w:ascii="Times New Roman" w:hAnsi="Times New Roman"/>
          <w:sz w:val="24"/>
          <w:szCs w:val="24"/>
        </w:rPr>
        <w:lastRenderedPageBreak/>
        <w:t>Describe disclosure and nondisclosure of information (Reporting Policies and Protocols).  This component</w:t>
      </w:r>
      <w:r w:rsidRPr="00351451">
        <w:rPr>
          <w:rFonts w:ascii="Times New Roman" w:hAnsi="Times New Roman"/>
          <w:i/>
          <w:iCs/>
          <w:sz w:val="24"/>
          <w:szCs w:val="24"/>
        </w:rPr>
        <w:t xml:space="preserve"> </w:t>
      </w:r>
      <w:r w:rsidRPr="00351451">
        <w:rPr>
          <w:rFonts w:ascii="Times New Roman" w:hAnsi="Times New Roman"/>
          <w:sz w:val="24"/>
          <w:szCs w:val="24"/>
        </w:rPr>
        <w:t xml:space="preserve">was combined with the information about confidentiality listed in </w:t>
      </w:r>
      <w:r w:rsidRPr="00351451">
        <w:rPr>
          <w:rFonts w:ascii="Times New Roman" w:hAnsi="Times New Roman"/>
          <w:i/>
          <w:iCs/>
          <w:sz w:val="24"/>
          <w:szCs w:val="24"/>
        </w:rPr>
        <w:t>Section II: 5 Scope of Policy</w:t>
      </w:r>
      <w:r w:rsidRPr="00351451">
        <w:rPr>
          <w:rFonts w:ascii="Times New Roman" w:hAnsi="Times New Roman"/>
          <w:sz w:val="24"/>
          <w:szCs w:val="24"/>
        </w:rPr>
        <w:t xml:space="preserve"> of the compliance rubric.</w:t>
      </w:r>
    </w:p>
    <w:p w14:paraId="56610A81" w14:textId="77777777" w:rsidR="00351451" w:rsidRPr="00351451" w:rsidRDefault="00351451" w:rsidP="002445AB">
      <w:pPr>
        <w:numPr>
          <w:ilvl w:val="3"/>
          <w:numId w:val="29"/>
        </w:numPr>
        <w:spacing w:after="0" w:line="480" w:lineRule="auto"/>
        <w:ind w:firstLine="360"/>
        <w:contextualSpacing/>
        <w:rPr>
          <w:rFonts w:ascii="Times New Roman" w:hAnsi="Times New Roman"/>
          <w:sz w:val="24"/>
          <w:szCs w:val="24"/>
          <w:lang w:val="en"/>
        </w:rPr>
      </w:pPr>
      <w:r w:rsidRPr="00351451">
        <w:rPr>
          <w:rFonts w:ascii="Times New Roman" w:hAnsi="Times New Roman"/>
          <w:sz w:val="24"/>
          <w:szCs w:val="24"/>
        </w:rPr>
        <w:t xml:space="preserve"> Identify roles and responsibilities of IX Coordinator (Reporting Policies and Protocols)</w:t>
      </w:r>
      <w:r w:rsidRPr="00351451">
        <w:rPr>
          <w:rFonts w:ascii="Times New Roman" w:hAnsi="Times New Roman"/>
          <w:i/>
          <w:iCs/>
          <w:sz w:val="24"/>
          <w:szCs w:val="24"/>
        </w:rPr>
        <w:t xml:space="preserve">. </w:t>
      </w:r>
      <w:r w:rsidRPr="00351451">
        <w:rPr>
          <w:rFonts w:ascii="Times New Roman" w:hAnsi="Times New Roman"/>
          <w:sz w:val="24"/>
          <w:szCs w:val="24"/>
        </w:rPr>
        <w:t xml:space="preserve">This complainant was combined with </w:t>
      </w:r>
      <w:r w:rsidRPr="00351451">
        <w:rPr>
          <w:rFonts w:ascii="Times New Roman" w:hAnsi="Times New Roman"/>
          <w:i/>
          <w:iCs/>
          <w:sz w:val="24"/>
          <w:szCs w:val="24"/>
        </w:rPr>
        <w:t>Section IV: 12 Title IX Coordinator’s Role</w:t>
      </w:r>
      <w:r w:rsidRPr="00351451">
        <w:rPr>
          <w:rFonts w:ascii="Times New Roman" w:hAnsi="Times New Roman"/>
          <w:sz w:val="24"/>
          <w:szCs w:val="24"/>
        </w:rPr>
        <w:t xml:space="preserve"> of the compliance rubric. </w:t>
      </w:r>
    </w:p>
    <w:p w14:paraId="63DCDBCA" w14:textId="77777777" w:rsidR="00351451" w:rsidRPr="00351451" w:rsidRDefault="00351451" w:rsidP="002445AB">
      <w:pPr>
        <w:numPr>
          <w:ilvl w:val="3"/>
          <w:numId w:val="29"/>
        </w:numPr>
        <w:spacing w:after="0" w:line="480" w:lineRule="auto"/>
        <w:ind w:firstLine="360"/>
        <w:contextualSpacing/>
        <w:rPr>
          <w:rFonts w:ascii="Times New Roman" w:hAnsi="Times New Roman"/>
          <w:sz w:val="24"/>
          <w:szCs w:val="24"/>
          <w:lang w:val="en"/>
        </w:rPr>
      </w:pPr>
      <w:r w:rsidRPr="00351451">
        <w:rPr>
          <w:rFonts w:ascii="Times New Roman" w:hAnsi="Times New Roman"/>
          <w:sz w:val="24"/>
          <w:szCs w:val="24"/>
          <w:lang w:val="en"/>
        </w:rPr>
        <w:t xml:space="preserve">Explain that the school will take immediate steps to protect the complainant such as providing accommodations to her (Investigation Procedures and Protocol).  This component was combined with </w:t>
      </w:r>
      <w:r w:rsidRPr="00351451">
        <w:rPr>
          <w:rFonts w:ascii="Times New Roman" w:hAnsi="Times New Roman"/>
          <w:i/>
          <w:iCs/>
          <w:sz w:val="24"/>
          <w:szCs w:val="24"/>
          <w:lang w:val="en"/>
        </w:rPr>
        <w:t xml:space="preserve">Section III:11 </w:t>
      </w:r>
      <w:r w:rsidRPr="00351451">
        <w:rPr>
          <w:rFonts w:ascii="Times New Roman" w:hAnsi="Times New Roman"/>
          <w:i/>
          <w:iCs/>
          <w:sz w:val="24"/>
          <w:szCs w:val="24"/>
        </w:rPr>
        <w:t xml:space="preserve">Options for Assistance Following an Incident of Sexual Misconduct </w:t>
      </w:r>
      <w:r w:rsidRPr="00351451">
        <w:rPr>
          <w:rFonts w:ascii="Times New Roman" w:hAnsi="Times New Roman"/>
          <w:sz w:val="24"/>
          <w:szCs w:val="24"/>
          <w:lang w:val="en"/>
        </w:rPr>
        <w:t xml:space="preserve">of the compliance rubric. </w:t>
      </w:r>
    </w:p>
    <w:p w14:paraId="2AE8C7ED" w14:textId="77777777" w:rsidR="00351451" w:rsidRPr="00351451" w:rsidRDefault="00351451" w:rsidP="00351451">
      <w:pPr>
        <w:spacing w:after="0" w:line="240" w:lineRule="auto"/>
        <w:rPr>
          <w:rFonts w:ascii="Times New Roman" w:hAnsi="Times New Roman"/>
          <w:sz w:val="24"/>
          <w:szCs w:val="24"/>
          <w:lang w:val="en"/>
        </w:rPr>
      </w:pPr>
    </w:p>
    <w:p w14:paraId="3F4A8605" w14:textId="77777777" w:rsidR="00351451" w:rsidRDefault="00351451" w:rsidP="002445AB">
      <w:pPr>
        <w:spacing w:after="0" w:line="240" w:lineRule="auto"/>
        <w:jc w:val="center"/>
        <w:rPr>
          <w:rFonts w:ascii="Times New Roman" w:hAnsi="Times New Roman"/>
          <w:b/>
          <w:bCs/>
          <w:sz w:val="24"/>
          <w:szCs w:val="24"/>
          <w:lang w:val="en"/>
        </w:rPr>
      </w:pPr>
      <w:r w:rsidRPr="00351451">
        <w:rPr>
          <w:rFonts w:ascii="Times New Roman" w:hAnsi="Times New Roman"/>
          <w:b/>
          <w:bCs/>
          <w:sz w:val="24"/>
          <w:szCs w:val="24"/>
          <w:lang w:val="en"/>
        </w:rPr>
        <w:t>Detailed Study Procedures</w:t>
      </w:r>
    </w:p>
    <w:p w14:paraId="77E09F58" w14:textId="77777777" w:rsidR="00BE66C9" w:rsidRPr="00351451" w:rsidRDefault="00BE66C9" w:rsidP="002445AB">
      <w:pPr>
        <w:spacing w:after="0" w:line="240" w:lineRule="auto"/>
        <w:jc w:val="center"/>
        <w:rPr>
          <w:rFonts w:ascii="Times New Roman" w:hAnsi="Times New Roman"/>
          <w:b/>
          <w:bCs/>
          <w:sz w:val="24"/>
          <w:szCs w:val="24"/>
          <w:lang w:val="en"/>
        </w:rPr>
      </w:pPr>
    </w:p>
    <w:p w14:paraId="29044D20" w14:textId="0C3CF929" w:rsidR="00351451" w:rsidRPr="00351451" w:rsidRDefault="00351451" w:rsidP="00BE66C9">
      <w:pPr>
        <w:spacing w:after="0" w:line="480" w:lineRule="auto"/>
        <w:ind w:firstLine="720"/>
        <w:rPr>
          <w:rFonts w:ascii="Times New Roman" w:hAnsi="Times New Roman"/>
          <w:sz w:val="24"/>
          <w:szCs w:val="24"/>
          <w:lang w:val="en"/>
        </w:rPr>
      </w:pPr>
      <w:r w:rsidRPr="00351451">
        <w:rPr>
          <w:rFonts w:ascii="Times New Roman" w:hAnsi="Times New Roman"/>
          <w:sz w:val="24"/>
          <w:szCs w:val="24"/>
          <w:lang w:val="en"/>
        </w:rPr>
        <w:t xml:space="preserve">Prior to the collection of data, I will obtain the name of the senior student affairs officials such as the </w:t>
      </w:r>
      <w:r w:rsidR="0036787A">
        <w:rPr>
          <w:rFonts w:ascii="Times New Roman" w:hAnsi="Times New Roman"/>
          <w:sz w:val="24"/>
          <w:szCs w:val="24"/>
          <w:lang w:val="en"/>
        </w:rPr>
        <w:t>DOS</w:t>
      </w:r>
      <w:r w:rsidRPr="00351451">
        <w:rPr>
          <w:rFonts w:ascii="Times New Roman" w:hAnsi="Times New Roman"/>
          <w:sz w:val="24"/>
          <w:szCs w:val="24"/>
          <w:lang w:val="en"/>
        </w:rPr>
        <w:t xml:space="preserve"> or Vice President for Student Affairs of each institution.  The individuals who serve in that role at Jackson College and Governors State University are already known to the researcher.  For Elmhurst College, this information will be gathered from a search of its website. I will then contact each of the three individuals via email to explain the research study and solicit their participation and assistance (See attached).  In that email, I will solicit participation and request copies of procedures, policies and the names of 1-2 additional administrators who have Title IX responsibilities.  The Additional interview participant(s) may include Title IX Coordinator(s) and/or administrators who oversee student conduct matters.</w:t>
      </w:r>
    </w:p>
    <w:p w14:paraId="250FA044" w14:textId="77777777" w:rsidR="00351451" w:rsidRPr="00351451" w:rsidRDefault="00351451" w:rsidP="00BE66C9">
      <w:pPr>
        <w:spacing w:after="0" w:line="480" w:lineRule="auto"/>
        <w:ind w:firstLine="720"/>
        <w:rPr>
          <w:rFonts w:ascii="Times New Roman" w:hAnsi="Times New Roman"/>
          <w:sz w:val="24"/>
          <w:szCs w:val="24"/>
          <w:lang w:val="en"/>
        </w:rPr>
      </w:pPr>
      <w:r w:rsidRPr="00351451">
        <w:rPr>
          <w:rFonts w:ascii="Times New Roman" w:hAnsi="Times New Roman"/>
          <w:sz w:val="24"/>
          <w:szCs w:val="24"/>
          <w:lang w:val="en"/>
        </w:rPr>
        <w:lastRenderedPageBreak/>
        <w:t xml:space="preserve">After completing the content analysis of the policies and procedures of the three institutions to understand their compliance level with the federal mandates, I will compare the result of each institution to find out how they compare with one another. </w:t>
      </w:r>
    </w:p>
    <w:p w14:paraId="638409CC" w14:textId="77777777" w:rsidR="00351451" w:rsidRPr="00351451" w:rsidRDefault="00351451" w:rsidP="00BE66C9">
      <w:pPr>
        <w:spacing w:after="0" w:line="480" w:lineRule="auto"/>
        <w:ind w:firstLine="720"/>
        <w:rPr>
          <w:rFonts w:ascii="Times New Roman" w:hAnsi="Times New Roman"/>
          <w:sz w:val="24"/>
          <w:szCs w:val="24"/>
          <w:lang w:val="en"/>
        </w:rPr>
      </w:pPr>
      <w:r w:rsidRPr="00351451">
        <w:rPr>
          <w:rFonts w:ascii="Times New Roman" w:hAnsi="Times New Roman"/>
          <w:sz w:val="24"/>
          <w:szCs w:val="24"/>
          <w:lang w:val="en"/>
        </w:rPr>
        <w:t xml:space="preserve">I will also conduct face to face semi structured interviews with 2-3 administrators from each of the three institutions.  The interviews will be tape-recorded with the written permission of the interviewees.  </w:t>
      </w:r>
      <w:r w:rsidRPr="00351451">
        <w:rPr>
          <w:rFonts w:ascii="Times New Roman" w:hAnsi="Times New Roman"/>
          <w:sz w:val="24"/>
          <w:szCs w:val="24"/>
        </w:rPr>
        <w:t xml:space="preserve">The purpose of the interviews is to </w:t>
      </w:r>
      <w:r w:rsidRPr="00351451">
        <w:rPr>
          <w:rFonts w:ascii="Times New Roman" w:hAnsi="Times New Roman"/>
          <w:sz w:val="24"/>
          <w:szCs w:val="24"/>
          <w:lang w:val="en"/>
        </w:rPr>
        <w:t xml:space="preserve">understand the challenges that campus officials face in the implementation and administration of required federal mandates and how they are meeting their identified challenges.  </w:t>
      </w:r>
    </w:p>
    <w:p w14:paraId="5B78C0AF" w14:textId="77777777" w:rsidR="00351451" w:rsidRPr="00351451" w:rsidRDefault="00351451" w:rsidP="002445AB">
      <w:pPr>
        <w:spacing w:after="0" w:line="480" w:lineRule="auto"/>
        <w:rPr>
          <w:rFonts w:ascii="Times New Roman" w:hAnsi="Times New Roman"/>
          <w:sz w:val="24"/>
          <w:szCs w:val="24"/>
        </w:rPr>
      </w:pPr>
      <w:r w:rsidRPr="00351451">
        <w:rPr>
          <w:rFonts w:ascii="Times New Roman" w:hAnsi="Times New Roman"/>
          <w:sz w:val="24"/>
          <w:szCs w:val="24"/>
        </w:rPr>
        <w:t xml:space="preserve">To safeguard the identity of institutions and interview participants, the data collected will be coded with a pseudonym.  As data is collected, I will highlight words and sections that are striking and make marginal notes that can assist in the organization of text in terms of their similarities and differences.  The data will be stored in both paper and electronic files under the appropriate assigned name.  Notes taken on paper will be stored securely in a locked file cabinet and transferred to electronic folders as soon as possible.  The electronic folders will be kept in the password protected Dropbox account of the Researcher.  All the data will be destroyed at the conclusion of the research study. </w:t>
      </w:r>
    </w:p>
    <w:p w14:paraId="4284D0CA" w14:textId="77777777" w:rsidR="00351451" w:rsidRPr="00351451" w:rsidRDefault="00351451" w:rsidP="00BE66C9">
      <w:pPr>
        <w:spacing w:after="0" w:line="240" w:lineRule="auto"/>
        <w:contextualSpacing/>
        <w:rPr>
          <w:rFonts w:ascii="Times New Roman" w:hAnsi="Times New Roman"/>
          <w:b/>
          <w:bCs/>
          <w:sz w:val="24"/>
          <w:szCs w:val="24"/>
        </w:rPr>
      </w:pPr>
    </w:p>
    <w:p w14:paraId="7C4ABFB4" w14:textId="77777777" w:rsidR="00351451" w:rsidRPr="00351451" w:rsidRDefault="00351451" w:rsidP="00BE66C9">
      <w:pPr>
        <w:spacing w:after="0" w:line="480" w:lineRule="auto"/>
        <w:jc w:val="center"/>
        <w:rPr>
          <w:rFonts w:ascii="Times New Roman" w:hAnsi="Times New Roman"/>
          <w:b/>
          <w:bCs/>
          <w:sz w:val="24"/>
          <w:szCs w:val="24"/>
        </w:rPr>
      </w:pPr>
      <w:r w:rsidRPr="00351451">
        <w:rPr>
          <w:rFonts w:ascii="Times New Roman" w:hAnsi="Times New Roman"/>
          <w:b/>
          <w:bCs/>
          <w:sz w:val="24"/>
          <w:szCs w:val="24"/>
        </w:rPr>
        <w:t>Internal Validity</w:t>
      </w:r>
    </w:p>
    <w:p w14:paraId="5AA952ED" w14:textId="77777777" w:rsidR="00351451" w:rsidRPr="00351451" w:rsidRDefault="00351451" w:rsidP="002445AB">
      <w:pPr>
        <w:spacing w:after="0" w:line="480" w:lineRule="auto"/>
        <w:rPr>
          <w:rFonts w:ascii="Times New Roman" w:hAnsi="Times New Roman"/>
          <w:sz w:val="24"/>
          <w:szCs w:val="24"/>
        </w:rPr>
      </w:pPr>
      <w:r w:rsidRPr="00351451">
        <w:rPr>
          <w:rFonts w:ascii="Times New Roman" w:hAnsi="Times New Roman"/>
          <w:sz w:val="24"/>
          <w:szCs w:val="24"/>
        </w:rPr>
        <w:t xml:space="preserve">There are several measures that I will take to ensure the issues of credibility, dependability and transferability. Credibility parallels the criterion of validity (both internal and external validity) in quantitative research.  One way that I will deal with the issue of credibility is to clarify up front the biases that I, as a researcher, bring to the study. A second way is to make use of “member checks,” where I will send transcribed summaries of the conclusions of my interviews to each participant for review (Bloomberg </w:t>
      </w:r>
      <w:r w:rsidRPr="00351451">
        <w:rPr>
          <w:rFonts w:ascii="Times New Roman" w:hAnsi="Times New Roman"/>
          <w:sz w:val="24"/>
          <w:szCs w:val="24"/>
        </w:rPr>
        <w:lastRenderedPageBreak/>
        <w:t xml:space="preserve">and Volpe, 2008, p77).  A third measure that I will use to ensure credibility is to be honest about findings that do may not coalesce with my expectations.  Discussing contrary or discrepant information will also add credibility to the study.  </w:t>
      </w:r>
    </w:p>
    <w:p w14:paraId="2CDF35BA" w14:textId="77777777" w:rsidR="00351451" w:rsidRPr="00351451" w:rsidRDefault="00351451" w:rsidP="002445AB">
      <w:pPr>
        <w:spacing w:after="0" w:line="480" w:lineRule="auto"/>
        <w:rPr>
          <w:rFonts w:ascii="Times New Roman" w:hAnsi="Times New Roman"/>
          <w:sz w:val="24"/>
          <w:szCs w:val="24"/>
        </w:rPr>
      </w:pPr>
      <w:r w:rsidRPr="00351451">
        <w:rPr>
          <w:rFonts w:ascii="Times New Roman" w:hAnsi="Times New Roman"/>
          <w:sz w:val="24"/>
          <w:szCs w:val="24"/>
        </w:rPr>
        <w:t xml:space="preserve">I will utilize several measures in order to ensure trustworthiness and transferability.  The policies will be analyzed more than once to ensure that all the themes are understood.  When reading and analyzing the policies, I will take notes and jot down key words that will assist me in figuring out themes. Thick descriptions of the collected data and findings will be used to also demonstrate transferability. </w:t>
      </w:r>
    </w:p>
    <w:p w14:paraId="0A1CDC11" w14:textId="77777777" w:rsidR="00351451" w:rsidRPr="00351451" w:rsidRDefault="00351451" w:rsidP="00BE66C9">
      <w:pPr>
        <w:spacing w:after="0" w:line="240" w:lineRule="auto"/>
        <w:contextualSpacing/>
        <w:jc w:val="center"/>
        <w:rPr>
          <w:rFonts w:ascii="Times New Roman" w:hAnsi="Times New Roman"/>
          <w:sz w:val="24"/>
          <w:szCs w:val="24"/>
        </w:rPr>
      </w:pPr>
    </w:p>
    <w:p w14:paraId="10333432" w14:textId="77777777" w:rsidR="00351451" w:rsidRPr="00351451" w:rsidRDefault="00351451" w:rsidP="00BE66C9">
      <w:pPr>
        <w:spacing w:after="0" w:line="480" w:lineRule="auto"/>
        <w:jc w:val="center"/>
        <w:rPr>
          <w:rFonts w:ascii="Times New Roman" w:hAnsi="Times New Roman"/>
          <w:b/>
          <w:bCs/>
          <w:sz w:val="24"/>
          <w:szCs w:val="24"/>
        </w:rPr>
      </w:pPr>
      <w:r w:rsidRPr="00351451">
        <w:rPr>
          <w:rFonts w:ascii="Times New Roman" w:hAnsi="Times New Roman"/>
          <w:b/>
          <w:bCs/>
          <w:sz w:val="24"/>
          <w:szCs w:val="24"/>
        </w:rPr>
        <w:t>Data Analysis</w:t>
      </w:r>
    </w:p>
    <w:p w14:paraId="17662899" w14:textId="77777777" w:rsidR="00351451" w:rsidRPr="00351451" w:rsidRDefault="00351451" w:rsidP="00BE66C9">
      <w:pPr>
        <w:spacing w:after="0" w:line="480" w:lineRule="auto"/>
        <w:ind w:firstLine="720"/>
        <w:rPr>
          <w:rFonts w:ascii="Times New Roman" w:hAnsi="Times New Roman"/>
          <w:sz w:val="24"/>
          <w:szCs w:val="24"/>
        </w:rPr>
      </w:pPr>
      <w:r w:rsidRPr="00351451">
        <w:rPr>
          <w:rFonts w:ascii="Times New Roman" w:hAnsi="Times New Roman"/>
          <w:sz w:val="24"/>
          <w:szCs w:val="24"/>
        </w:rPr>
        <w:t xml:space="preserve">For the policy analysis phase of the research study, I will analyze the institutional data obtained through the policy analysis by comparing it to the compliance rubric to see how many components of the required federal mandate that each institution’s policy and procedures contain.  Second, I will compare each institution’s compliance result with one another to better understand their compliance level.  </w:t>
      </w:r>
    </w:p>
    <w:p w14:paraId="45304588" w14:textId="77777777" w:rsidR="00351451" w:rsidRPr="00351451" w:rsidRDefault="00351451" w:rsidP="00BE66C9">
      <w:pPr>
        <w:spacing w:after="0" w:line="480" w:lineRule="auto"/>
        <w:ind w:firstLine="720"/>
        <w:rPr>
          <w:rFonts w:ascii="Times New Roman" w:hAnsi="Times New Roman"/>
          <w:sz w:val="24"/>
          <w:szCs w:val="24"/>
        </w:rPr>
      </w:pPr>
      <w:r w:rsidRPr="00351451">
        <w:rPr>
          <w:rFonts w:ascii="Times New Roman" w:hAnsi="Times New Roman"/>
          <w:sz w:val="24"/>
          <w:szCs w:val="24"/>
        </w:rPr>
        <w:t xml:space="preserve">For the interview portion of the study, I will conduct a within-case analysis by exploring the themes within each institution.  The interview data will be examined to see if the participants within each institution face similar challenges and have identified similar ways of meeting their identified challenges.  In analyzing the challenges that officials face and how they are meeting those identified challenges, data from each site’s interviews will be coded to assist in the identification of common themes.  </w:t>
      </w:r>
    </w:p>
    <w:p w14:paraId="67E844FA" w14:textId="77777777" w:rsidR="00351451" w:rsidRPr="00351451" w:rsidRDefault="00351451" w:rsidP="002445AB">
      <w:pPr>
        <w:spacing w:after="0" w:line="480" w:lineRule="auto"/>
        <w:rPr>
          <w:rFonts w:ascii="Times New Roman" w:hAnsi="Times New Roman"/>
          <w:sz w:val="24"/>
          <w:szCs w:val="24"/>
        </w:rPr>
      </w:pPr>
      <w:r w:rsidRPr="00351451">
        <w:rPr>
          <w:rFonts w:ascii="Times New Roman" w:hAnsi="Times New Roman"/>
          <w:b/>
          <w:bCs/>
          <w:sz w:val="24"/>
          <w:szCs w:val="24"/>
        </w:rPr>
        <w:tab/>
      </w:r>
      <w:r w:rsidRPr="00351451">
        <w:rPr>
          <w:rFonts w:ascii="Times New Roman" w:hAnsi="Times New Roman"/>
          <w:sz w:val="24"/>
          <w:szCs w:val="24"/>
        </w:rPr>
        <w:t>In analyzing the data, the</w:t>
      </w:r>
      <w:r w:rsidRPr="00351451">
        <w:rPr>
          <w:rFonts w:ascii="Times New Roman" w:hAnsi="Times New Roman"/>
          <w:b/>
          <w:bCs/>
          <w:sz w:val="24"/>
          <w:szCs w:val="24"/>
        </w:rPr>
        <w:t xml:space="preserve"> </w:t>
      </w:r>
      <w:r w:rsidRPr="00351451">
        <w:rPr>
          <w:rFonts w:ascii="Times New Roman" w:hAnsi="Times New Roman"/>
          <w:sz w:val="24"/>
          <w:szCs w:val="24"/>
        </w:rPr>
        <w:t xml:space="preserve">raw interview data will be thoroughly read in its entirety several times to make sense of it and figure out its usefulness for the study.   While transcribing the interviews, I will jot down preliminary words or codes within brackets in </w:t>
      </w:r>
      <w:r w:rsidRPr="00351451">
        <w:rPr>
          <w:rFonts w:ascii="Times New Roman" w:hAnsi="Times New Roman"/>
          <w:sz w:val="24"/>
          <w:szCs w:val="24"/>
        </w:rPr>
        <w:lastRenderedPageBreak/>
        <w:t>the margins for future reference.  The codes will be written in capital letters.   Texts will then be broken down based on the ideas being expressed.  I will utilize Johnny Saldana’s (2009) advice about creating three columns very early on to organize the data.  The first column contained raw data, the second one contained preliminary notes and the third the final codes.</w:t>
      </w:r>
    </w:p>
    <w:p w14:paraId="54AB0B1A" w14:textId="77777777" w:rsidR="00351451" w:rsidRPr="00351451" w:rsidRDefault="00351451" w:rsidP="00BE66C9">
      <w:pPr>
        <w:spacing w:after="0" w:line="480" w:lineRule="auto"/>
        <w:ind w:firstLine="720"/>
        <w:rPr>
          <w:rFonts w:ascii="Times New Roman" w:hAnsi="Times New Roman"/>
          <w:sz w:val="24"/>
          <w:szCs w:val="24"/>
          <w:lang w:val="en"/>
        </w:rPr>
      </w:pPr>
      <w:r w:rsidRPr="00351451">
        <w:rPr>
          <w:rFonts w:ascii="Times New Roman" w:hAnsi="Times New Roman"/>
          <w:sz w:val="24"/>
          <w:szCs w:val="24"/>
        </w:rPr>
        <w:t xml:space="preserve">One of the ways to present the data is to place it </w:t>
      </w:r>
      <w:r w:rsidRPr="00351451">
        <w:rPr>
          <w:rFonts w:ascii="Times New Roman" w:hAnsi="Times New Roman"/>
          <w:sz w:val="24"/>
          <w:szCs w:val="24"/>
          <w:lang w:val="en"/>
        </w:rPr>
        <w:t xml:space="preserve">in organizational matrix.  I will make use of tables and illustrations to present the result from each site and themes that emerge within and across each institution. </w:t>
      </w:r>
    </w:p>
    <w:p w14:paraId="1FB2AA38" w14:textId="77777777" w:rsidR="00351451" w:rsidRDefault="00351451" w:rsidP="002445AB">
      <w:pPr>
        <w:spacing w:after="0" w:line="480" w:lineRule="auto"/>
        <w:rPr>
          <w:rFonts w:ascii="Times New Roman" w:hAnsi="Times New Roman"/>
          <w:sz w:val="24"/>
          <w:szCs w:val="24"/>
        </w:rPr>
      </w:pPr>
    </w:p>
    <w:p w14:paraId="3A91A867" w14:textId="77777777" w:rsidR="00351451" w:rsidRDefault="00351451" w:rsidP="002445AB">
      <w:pPr>
        <w:pStyle w:val="Header"/>
        <w:spacing w:line="480" w:lineRule="auto"/>
        <w:outlineLvl w:val="0"/>
        <w:rPr>
          <w:rFonts w:ascii="Times New Roman" w:hAnsi="Times New Roman"/>
          <w:sz w:val="24"/>
          <w:szCs w:val="24"/>
        </w:rPr>
      </w:pPr>
    </w:p>
    <w:p w14:paraId="7E7DFC83" w14:textId="77777777" w:rsidR="00351451" w:rsidRDefault="00351451" w:rsidP="002445AB">
      <w:pPr>
        <w:pStyle w:val="Header"/>
        <w:spacing w:line="480" w:lineRule="auto"/>
        <w:outlineLvl w:val="0"/>
        <w:rPr>
          <w:rFonts w:ascii="Times New Roman" w:hAnsi="Times New Roman"/>
          <w:sz w:val="24"/>
          <w:szCs w:val="24"/>
        </w:rPr>
      </w:pPr>
    </w:p>
    <w:p w14:paraId="03200075" w14:textId="77777777" w:rsidR="00351451" w:rsidRDefault="00351451" w:rsidP="002445AB">
      <w:pPr>
        <w:pStyle w:val="Header"/>
        <w:spacing w:line="480" w:lineRule="auto"/>
        <w:outlineLvl w:val="0"/>
        <w:rPr>
          <w:rFonts w:ascii="Times New Roman" w:hAnsi="Times New Roman"/>
          <w:sz w:val="24"/>
          <w:szCs w:val="24"/>
        </w:rPr>
      </w:pPr>
    </w:p>
    <w:p w14:paraId="7DBE3FF3" w14:textId="77777777" w:rsidR="00351451" w:rsidRDefault="00351451" w:rsidP="002445AB">
      <w:pPr>
        <w:pStyle w:val="Header"/>
        <w:spacing w:line="480" w:lineRule="auto"/>
        <w:outlineLvl w:val="0"/>
        <w:rPr>
          <w:rFonts w:ascii="Times New Roman" w:hAnsi="Times New Roman"/>
          <w:sz w:val="24"/>
          <w:szCs w:val="24"/>
        </w:rPr>
      </w:pPr>
    </w:p>
    <w:p w14:paraId="424D1BF6" w14:textId="77777777" w:rsidR="00351451" w:rsidRDefault="00351451" w:rsidP="002445AB">
      <w:pPr>
        <w:pStyle w:val="Header"/>
        <w:spacing w:line="480" w:lineRule="auto"/>
        <w:outlineLvl w:val="0"/>
        <w:rPr>
          <w:rFonts w:ascii="Times New Roman" w:hAnsi="Times New Roman"/>
          <w:sz w:val="24"/>
          <w:szCs w:val="24"/>
        </w:rPr>
        <w:sectPr w:rsidR="00351451" w:rsidSect="008E5F81">
          <w:pgSz w:w="12240" w:h="15840"/>
          <w:pgMar w:top="1440" w:right="1440" w:bottom="1440" w:left="2160" w:header="720" w:footer="1008" w:gutter="0"/>
          <w:cols w:space="720"/>
          <w:titlePg/>
          <w:docGrid w:linePitch="360"/>
        </w:sectPr>
      </w:pPr>
    </w:p>
    <w:p w14:paraId="04E5D816" w14:textId="45598651" w:rsidR="009150F2" w:rsidRPr="00811CF3" w:rsidRDefault="00C10A1B" w:rsidP="00811CF3">
      <w:pPr>
        <w:spacing w:before="1200" w:after="240" w:line="480" w:lineRule="auto"/>
        <w:jc w:val="center"/>
        <w:outlineLvl w:val="0"/>
        <w:rPr>
          <w:rFonts w:ascii="Times New Roman" w:hAnsi="Times New Roman"/>
          <w:caps/>
          <w:sz w:val="24"/>
          <w:szCs w:val="24"/>
        </w:rPr>
      </w:pPr>
      <w:r w:rsidRPr="00811CF3">
        <w:rPr>
          <w:rFonts w:ascii="Times New Roman" w:hAnsi="Times New Roman"/>
          <w:caps/>
          <w:sz w:val="24"/>
          <w:szCs w:val="24"/>
        </w:rPr>
        <w:lastRenderedPageBreak/>
        <w:t>Reference</w:t>
      </w:r>
      <w:r w:rsidR="00811CF3">
        <w:rPr>
          <w:rFonts w:ascii="Times New Roman" w:hAnsi="Times New Roman"/>
          <w:caps/>
          <w:sz w:val="24"/>
          <w:szCs w:val="24"/>
        </w:rPr>
        <w:t xml:space="preserve"> LIST</w:t>
      </w:r>
    </w:p>
    <w:p w14:paraId="06FA2D31" w14:textId="351BE66F" w:rsidR="00176979" w:rsidRPr="004C7EF7" w:rsidRDefault="00176979" w:rsidP="00D538CC">
      <w:pPr>
        <w:spacing w:after="240" w:line="240" w:lineRule="auto"/>
        <w:ind w:left="720" w:hanging="720"/>
        <w:outlineLvl w:val="0"/>
        <w:rPr>
          <w:rFonts w:ascii="Times New Roman" w:hAnsi="Times New Roman"/>
          <w:sz w:val="24"/>
          <w:szCs w:val="24"/>
        </w:rPr>
      </w:pPr>
      <w:r w:rsidRPr="004C7EF7">
        <w:rPr>
          <w:rFonts w:ascii="Times New Roman" w:hAnsi="Times New Roman"/>
          <w:bCs/>
          <w:sz w:val="24"/>
          <w:szCs w:val="24"/>
        </w:rPr>
        <w:t>Abbey, A. (2002</w:t>
      </w:r>
      <w:r w:rsidR="00EF0F2B">
        <w:rPr>
          <w:rFonts w:ascii="Times New Roman" w:hAnsi="Times New Roman"/>
          <w:bCs/>
          <w:sz w:val="24"/>
          <w:szCs w:val="24"/>
        </w:rPr>
        <w:t>, March</w:t>
      </w:r>
      <w:r w:rsidRPr="004C7EF7">
        <w:rPr>
          <w:rFonts w:ascii="Times New Roman" w:hAnsi="Times New Roman"/>
          <w:bCs/>
          <w:sz w:val="24"/>
          <w:szCs w:val="24"/>
        </w:rPr>
        <w:t>). Alcohol-</w:t>
      </w:r>
      <w:r w:rsidR="004E50CA">
        <w:rPr>
          <w:rFonts w:ascii="Times New Roman" w:hAnsi="Times New Roman"/>
          <w:bCs/>
          <w:sz w:val="24"/>
          <w:szCs w:val="24"/>
        </w:rPr>
        <w:t>r</w:t>
      </w:r>
      <w:r w:rsidRPr="004C7EF7">
        <w:rPr>
          <w:rFonts w:ascii="Times New Roman" w:hAnsi="Times New Roman"/>
          <w:bCs/>
          <w:sz w:val="24"/>
          <w:szCs w:val="24"/>
        </w:rPr>
        <w:t xml:space="preserve">elated </w:t>
      </w:r>
      <w:r w:rsidR="004E50CA">
        <w:rPr>
          <w:rFonts w:ascii="Times New Roman" w:hAnsi="Times New Roman"/>
          <w:bCs/>
          <w:sz w:val="24"/>
          <w:szCs w:val="24"/>
        </w:rPr>
        <w:t>s</w:t>
      </w:r>
      <w:r w:rsidRPr="004C7EF7">
        <w:rPr>
          <w:rFonts w:ascii="Times New Roman" w:hAnsi="Times New Roman"/>
          <w:bCs/>
          <w:sz w:val="24"/>
          <w:szCs w:val="24"/>
        </w:rPr>
        <w:t xml:space="preserve">exual </w:t>
      </w:r>
      <w:r w:rsidR="004E50CA">
        <w:rPr>
          <w:rFonts w:ascii="Times New Roman" w:hAnsi="Times New Roman"/>
          <w:bCs/>
          <w:sz w:val="24"/>
          <w:szCs w:val="24"/>
        </w:rPr>
        <w:t>a</w:t>
      </w:r>
      <w:r w:rsidRPr="004C7EF7">
        <w:rPr>
          <w:rFonts w:ascii="Times New Roman" w:hAnsi="Times New Roman"/>
          <w:bCs/>
          <w:sz w:val="24"/>
          <w:szCs w:val="24"/>
        </w:rPr>
        <w:t xml:space="preserve">ssault: A </w:t>
      </w:r>
      <w:r w:rsidR="004E50CA">
        <w:rPr>
          <w:rFonts w:ascii="Times New Roman" w:hAnsi="Times New Roman"/>
          <w:bCs/>
          <w:sz w:val="24"/>
          <w:szCs w:val="24"/>
        </w:rPr>
        <w:t>c</w:t>
      </w:r>
      <w:r w:rsidRPr="004C7EF7">
        <w:rPr>
          <w:rFonts w:ascii="Times New Roman" w:hAnsi="Times New Roman"/>
          <w:bCs/>
          <w:sz w:val="24"/>
          <w:szCs w:val="24"/>
        </w:rPr>
        <w:t xml:space="preserve">ommon </w:t>
      </w:r>
      <w:r w:rsidR="004E50CA">
        <w:rPr>
          <w:rFonts w:ascii="Times New Roman" w:hAnsi="Times New Roman"/>
          <w:bCs/>
          <w:sz w:val="24"/>
          <w:szCs w:val="24"/>
        </w:rPr>
        <w:t>p</w:t>
      </w:r>
      <w:r w:rsidRPr="004C7EF7">
        <w:rPr>
          <w:rFonts w:ascii="Times New Roman" w:hAnsi="Times New Roman"/>
          <w:bCs/>
          <w:sz w:val="24"/>
          <w:szCs w:val="24"/>
        </w:rPr>
        <w:t xml:space="preserve">roblem among </w:t>
      </w:r>
      <w:r w:rsidR="004E50CA">
        <w:rPr>
          <w:rFonts w:ascii="Times New Roman" w:hAnsi="Times New Roman"/>
          <w:bCs/>
          <w:sz w:val="24"/>
          <w:szCs w:val="24"/>
        </w:rPr>
        <w:t>c</w:t>
      </w:r>
      <w:r w:rsidRPr="004C7EF7">
        <w:rPr>
          <w:rFonts w:ascii="Times New Roman" w:hAnsi="Times New Roman"/>
          <w:bCs/>
          <w:sz w:val="24"/>
          <w:szCs w:val="24"/>
        </w:rPr>
        <w:t xml:space="preserve">ollege </w:t>
      </w:r>
      <w:r w:rsidR="004E50CA">
        <w:rPr>
          <w:rFonts w:ascii="Times New Roman" w:hAnsi="Times New Roman"/>
          <w:bCs/>
          <w:sz w:val="24"/>
          <w:szCs w:val="24"/>
        </w:rPr>
        <w:t>s</w:t>
      </w:r>
      <w:r w:rsidRPr="004C7EF7">
        <w:rPr>
          <w:rFonts w:ascii="Times New Roman" w:hAnsi="Times New Roman"/>
          <w:bCs/>
          <w:sz w:val="24"/>
          <w:szCs w:val="24"/>
        </w:rPr>
        <w:t xml:space="preserve">tudents. </w:t>
      </w:r>
      <w:r w:rsidRPr="004C7EF7">
        <w:rPr>
          <w:rFonts w:ascii="Times New Roman" w:hAnsi="Times New Roman"/>
          <w:i/>
          <w:sz w:val="24"/>
          <w:szCs w:val="24"/>
        </w:rPr>
        <w:t>Journal</w:t>
      </w:r>
      <w:r w:rsidRPr="004C7EF7">
        <w:rPr>
          <w:rFonts w:ascii="Times New Roman" w:hAnsi="Times New Roman"/>
          <w:sz w:val="24"/>
          <w:szCs w:val="24"/>
        </w:rPr>
        <w:t xml:space="preserve"> </w:t>
      </w:r>
      <w:r w:rsidRPr="004C7EF7">
        <w:rPr>
          <w:rFonts w:ascii="Times New Roman" w:hAnsi="Times New Roman"/>
          <w:i/>
          <w:sz w:val="24"/>
          <w:szCs w:val="24"/>
        </w:rPr>
        <w:t>of Studies on Alcohol Supplement</w:t>
      </w:r>
      <w:r w:rsidRPr="004C7EF7">
        <w:rPr>
          <w:rFonts w:ascii="Times New Roman" w:hAnsi="Times New Roman"/>
          <w:sz w:val="24"/>
          <w:szCs w:val="24"/>
        </w:rPr>
        <w:t xml:space="preserve">, </w:t>
      </w:r>
      <w:r w:rsidRPr="004E10A2">
        <w:rPr>
          <w:rFonts w:ascii="Times New Roman" w:hAnsi="Times New Roman"/>
          <w:i/>
          <w:sz w:val="24"/>
          <w:szCs w:val="24"/>
        </w:rPr>
        <w:t>14</w:t>
      </w:r>
      <w:r w:rsidRPr="004C7EF7">
        <w:rPr>
          <w:rFonts w:ascii="Times New Roman" w:hAnsi="Times New Roman"/>
          <w:sz w:val="24"/>
          <w:szCs w:val="24"/>
        </w:rPr>
        <w:t>, 118-128.</w:t>
      </w:r>
    </w:p>
    <w:p w14:paraId="5951B3E3" w14:textId="3A1D87FC" w:rsidR="00CC4EAF" w:rsidRDefault="00CC4EAF" w:rsidP="004E50CA">
      <w:pPr>
        <w:autoSpaceDE w:val="0"/>
        <w:autoSpaceDN w:val="0"/>
        <w:adjustRightInd w:val="0"/>
        <w:spacing w:after="240" w:line="240" w:lineRule="auto"/>
        <w:ind w:left="720" w:hanging="720"/>
        <w:rPr>
          <w:rFonts w:ascii="Times New Roman" w:hAnsi="Times New Roman"/>
          <w:sz w:val="24"/>
          <w:szCs w:val="24"/>
        </w:rPr>
      </w:pPr>
      <w:r w:rsidRPr="00CC4EAF">
        <w:rPr>
          <w:rFonts w:ascii="Times New Roman" w:hAnsi="Times New Roman"/>
          <w:sz w:val="24"/>
          <w:szCs w:val="24"/>
        </w:rPr>
        <w:t>Abel, G</w:t>
      </w:r>
      <w:r w:rsidR="004E50CA">
        <w:rPr>
          <w:rFonts w:ascii="Times New Roman" w:hAnsi="Times New Roman"/>
          <w:sz w:val="24"/>
          <w:szCs w:val="24"/>
        </w:rPr>
        <w:t xml:space="preserve">. </w:t>
      </w:r>
      <w:r w:rsidRPr="00CC4EAF">
        <w:rPr>
          <w:rFonts w:ascii="Times New Roman" w:hAnsi="Times New Roman"/>
          <w:sz w:val="24"/>
          <w:szCs w:val="24"/>
        </w:rPr>
        <w:t>G</w:t>
      </w:r>
      <w:r w:rsidR="004E50CA">
        <w:rPr>
          <w:rFonts w:ascii="Times New Roman" w:hAnsi="Times New Roman"/>
          <w:sz w:val="24"/>
          <w:szCs w:val="24"/>
        </w:rPr>
        <w:t>.</w:t>
      </w:r>
      <w:r w:rsidRPr="00CC4EAF">
        <w:rPr>
          <w:rFonts w:ascii="Times New Roman" w:hAnsi="Times New Roman"/>
          <w:sz w:val="24"/>
          <w:szCs w:val="24"/>
        </w:rPr>
        <w:t>, Becker, J</w:t>
      </w:r>
      <w:r w:rsidR="004E50CA">
        <w:rPr>
          <w:rFonts w:ascii="Times New Roman" w:hAnsi="Times New Roman"/>
          <w:sz w:val="24"/>
          <w:szCs w:val="24"/>
        </w:rPr>
        <w:t>.</w:t>
      </w:r>
      <w:r w:rsidR="00EF0F2B">
        <w:rPr>
          <w:rFonts w:ascii="Times New Roman" w:hAnsi="Times New Roman"/>
          <w:sz w:val="24"/>
          <w:szCs w:val="24"/>
        </w:rPr>
        <w:t xml:space="preserve"> </w:t>
      </w:r>
      <w:r w:rsidRPr="00CC4EAF">
        <w:rPr>
          <w:rFonts w:ascii="Times New Roman" w:hAnsi="Times New Roman"/>
          <w:sz w:val="24"/>
          <w:szCs w:val="24"/>
        </w:rPr>
        <w:t>V</w:t>
      </w:r>
      <w:r w:rsidR="004E50CA">
        <w:rPr>
          <w:rFonts w:ascii="Times New Roman" w:hAnsi="Times New Roman"/>
          <w:sz w:val="24"/>
          <w:szCs w:val="24"/>
        </w:rPr>
        <w:t>.</w:t>
      </w:r>
      <w:r w:rsidRPr="00CC4EAF">
        <w:rPr>
          <w:rFonts w:ascii="Times New Roman" w:hAnsi="Times New Roman"/>
          <w:sz w:val="24"/>
          <w:szCs w:val="24"/>
        </w:rPr>
        <w:t>, Cunningham-Rathner, J., Mittelmann, M</w:t>
      </w:r>
      <w:r w:rsidR="004E50CA">
        <w:rPr>
          <w:rFonts w:ascii="Times New Roman" w:hAnsi="Times New Roman"/>
          <w:sz w:val="24"/>
          <w:szCs w:val="24"/>
        </w:rPr>
        <w:t>.</w:t>
      </w:r>
      <w:r w:rsidRPr="00CC4EAF">
        <w:rPr>
          <w:rFonts w:ascii="Times New Roman" w:hAnsi="Times New Roman"/>
          <w:sz w:val="24"/>
          <w:szCs w:val="24"/>
        </w:rPr>
        <w:t>, &amp; Rouleau,</w:t>
      </w:r>
      <w:r w:rsidR="004E50CA">
        <w:rPr>
          <w:rFonts w:ascii="Times New Roman" w:hAnsi="Times New Roman"/>
          <w:sz w:val="24"/>
          <w:szCs w:val="24"/>
        </w:rPr>
        <w:t xml:space="preserve"> </w:t>
      </w:r>
      <w:r w:rsidRPr="00CC4EAF">
        <w:rPr>
          <w:rFonts w:ascii="Times New Roman" w:hAnsi="Times New Roman"/>
          <w:sz w:val="24"/>
          <w:szCs w:val="24"/>
        </w:rPr>
        <w:t>J</w:t>
      </w:r>
      <w:r w:rsidR="004E50CA">
        <w:rPr>
          <w:rFonts w:ascii="Times New Roman" w:hAnsi="Times New Roman"/>
          <w:sz w:val="24"/>
          <w:szCs w:val="24"/>
        </w:rPr>
        <w:t>.</w:t>
      </w:r>
      <w:r w:rsidR="00EF0F2B">
        <w:rPr>
          <w:rFonts w:ascii="Times New Roman" w:hAnsi="Times New Roman"/>
          <w:sz w:val="24"/>
          <w:szCs w:val="24"/>
        </w:rPr>
        <w:t>-</w:t>
      </w:r>
      <w:r w:rsidRPr="00CC4EAF">
        <w:rPr>
          <w:rFonts w:ascii="Times New Roman" w:hAnsi="Times New Roman"/>
          <w:sz w:val="24"/>
          <w:szCs w:val="24"/>
        </w:rPr>
        <w:t>L</w:t>
      </w:r>
      <w:r w:rsidR="004E50CA">
        <w:rPr>
          <w:rFonts w:ascii="Times New Roman" w:hAnsi="Times New Roman"/>
          <w:sz w:val="24"/>
          <w:szCs w:val="24"/>
        </w:rPr>
        <w:t>.</w:t>
      </w:r>
      <w:r w:rsidRPr="00CC4EAF">
        <w:rPr>
          <w:rFonts w:ascii="Times New Roman" w:hAnsi="Times New Roman"/>
          <w:sz w:val="24"/>
          <w:szCs w:val="24"/>
        </w:rPr>
        <w:t xml:space="preserve"> (1988). Multiple paraphilic diagnoses among sex offenders. </w:t>
      </w:r>
      <w:r w:rsidRPr="00CC4EAF">
        <w:rPr>
          <w:rFonts w:ascii="Times New Roman" w:hAnsi="Times New Roman"/>
          <w:i/>
          <w:iCs/>
          <w:sz w:val="24"/>
          <w:szCs w:val="24"/>
        </w:rPr>
        <w:t xml:space="preserve">Bulletin of the American Academy of Psychiatry </w:t>
      </w:r>
      <w:r w:rsidR="004E50CA">
        <w:rPr>
          <w:rFonts w:ascii="Times New Roman" w:hAnsi="Times New Roman"/>
          <w:i/>
          <w:iCs/>
          <w:sz w:val="24"/>
          <w:szCs w:val="24"/>
        </w:rPr>
        <w:t>&amp;</w:t>
      </w:r>
      <w:r w:rsidRPr="00CC4EAF">
        <w:rPr>
          <w:rFonts w:ascii="Times New Roman" w:hAnsi="Times New Roman"/>
          <w:i/>
          <w:iCs/>
          <w:sz w:val="24"/>
          <w:szCs w:val="24"/>
        </w:rPr>
        <w:t xml:space="preserve"> the Law</w:t>
      </w:r>
      <w:r w:rsidRPr="00CC4EAF">
        <w:rPr>
          <w:rFonts w:ascii="Times New Roman" w:hAnsi="Times New Roman"/>
          <w:sz w:val="24"/>
          <w:szCs w:val="24"/>
        </w:rPr>
        <w:t xml:space="preserve">, </w:t>
      </w:r>
      <w:r w:rsidRPr="00FD5DBE">
        <w:rPr>
          <w:rFonts w:ascii="Times New Roman" w:hAnsi="Times New Roman"/>
          <w:i/>
          <w:iCs/>
          <w:sz w:val="24"/>
          <w:szCs w:val="24"/>
        </w:rPr>
        <w:t>16</w:t>
      </w:r>
      <w:r w:rsidRPr="00CC4EAF">
        <w:rPr>
          <w:rFonts w:ascii="Times New Roman" w:hAnsi="Times New Roman"/>
          <w:sz w:val="24"/>
          <w:szCs w:val="24"/>
        </w:rPr>
        <w:t>, 153-168.</w:t>
      </w:r>
    </w:p>
    <w:p w14:paraId="681880C4" w14:textId="3D507BE4" w:rsidR="008C17A6" w:rsidRDefault="008C17A6" w:rsidP="004E50CA">
      <w:pPr>
        <w:autoSpaceDE w:val="0"/>
        <w:autoSpaceDN w:val="0"/>
        <w:adjustRightInd w:val="0"/>
        <w:spacing w:after="240" w:line="240" w:lineRule="auto"/>
        <w:ind w:left="720" w:hanging="720"/>
        <w:rPr>
          <w:rFonts w:ascii="Times New Roman" w:hAnsi="Times New Roman"/>
          <w:sz w:val="24"/>
          <w:szCs w:val="24"/>
        </w:rPr>
      </w:pPr>
      <w:r>
        <w:rPr>
          <w:rFonts w:ascii="Times New Roman" w:hAnsi="Times New Roman"/>
          <w:bCs/>
          <w:sz w:val="24"/>
          <w:szCs w:val="24"/>
        </w:rPr>
        <w:t xml:space="preserve">Alte, C., </w:t>
      </w:r>
      <w:r w:rsidRPr="00337A18">
        <w:rPr>
          <w:rFonts w:ascii="Times New Roman" w:hAnsi="Times New Roman"/>
          <w:bCs/>
          <w:sz w:val="24"/>
          <w:szCs w:val="24"/>
        </w:rPr>
        <w:t>Schrobsdorff</w:t>
      </w:r>
      <w:r>
        <w:rPr>
          <w:rFonts w:ascii="Times New Roman" w:hAnsi="Times New Roman"/>
          <w:bCs/>
          <w:sz w:val="24"/>
          <w:szCs w:val="24"/>
        </w:rPr>
        <w:t xml:space="preserve">, S., </w:t>
      </w:r>
      <w:r w:rsidRPr="00337A18">
        <w:rPr>
          <w:rFonts w:ascii="Times New Roman" w:hAnsi="Times New Roman"/>
          <w:bCs/>
          <w:sz w:val="24"/>
          <w:szCs w:val="24"/>
        </w:rPr>
        <w:t>Lansky</w:t>
      </w:r>
      <w:r>
        <w:rPr>
          <w:rFonts w:ascii="Times New Roman" w:hAnsi="Times New Roman"/>
          <w:bCs/>
          <w:sz w:val="24"/>
          <w:szCs w:val="24"/>
        </w:rPr>
        <w:t xml:space="preserve">, S., </w:t>
      </w:r>
      <w:r w:rsidRPr="00337A18">
        <w:rPr>
          <w:rFonts w:ascii="Times New Roman" w:hAnsi="Times New Roman"/>
          <w:bCs/>
          <w:sz w:val="24"/>
          <w:szCs w:val="24"/>
        </w:rPr>
        <w:t>Samuelson</w:t>
      </w:r>
      <w:r>
        <w:rPr>
          <w:rFonts w:ascii="Times New Roman" w:hAnsi="Times New Roman"/>
          <w:bCs/>
          <w:sz w:val="24"/>
          <w:szCs w:val="24"/>
        </w:rPr>
        <w:t xml:space="preserve">, K., </w:t>
      </w:r>
      <w:r w:rsidRPr="00337A18">
        <w:rPr>
          <w:rFonts w:ascii="Times New Roman" w:hAnsi="Times New Roman"/>
          <w:bCs/>
          <w:sz w:val="24"/>
          <w:szCs w:val="24"/>
        </w:rPr>
        <w:t>Rhodan</w:t>
      </w:r>
      <w:r>
        <w:rPr>
          <w:rFonts w:ascii="Times New Roman" w:hAnsi="Times New Roman"/>
          <w:bCs/>
          <w:sz w:val="24"/>
          <w:szCs w:val="24"/>
        </w:rPr>
        <w:t>, M. &amp;</w:t>
      </w:r>
      <w:r w:rsidRPr="00337A18">
        <w:rPr>
          <w:rFonts w:ascii="Times New Roman" w:hAnsi="Times New Roman"/>
          <w:bCs/>
          <w:sz w:val="24"/>
          <w:szCs w:val="24"/>
        </w:rPr>
        <w:t xml:space="preserve"> Steinmetz</w:t>
      </w:r>
      <w:r>
        <w:rPr>
          <w:rFonts w:ascii="Times New Roman" w:hAnsi="Times New Roman"/>
          <w:bCs/>
          <w:sz w:val="24"/>
          <w:szCs w:val="24"/>
        </w:rPr>
        <w:t xml:space="preserve">, K. (2017). The silence breakers. </w:t>
      </w:r>
      <w:r w:rsidRPr="008C17A6">
        <w:rPr>
          <w:rFonts w:ascii="Times New Roman" w:hAnsi="Times New Roman"/>
          <w:bCs/>
          <w:i/>
          <w:sz w:val="24"/>
          <w:szCs w:val="24"/>
        </w:rPr>
        <w:t>Time Magazine</w:t>
      </w:r>
      <w:r>
        <w:rPr>
          <w:rFonts w:ascii="Times New Roman" w:hAnsi="Times New Roman"/>
          <w:bCs/>
          <w:sz w:val="24"/>
          <w:szCs w:val="24"/>
        </w:rPr>
        <w:t xml:space="preserve">. </w:t>
      </w:r>
      <w:r w:rsidRPr="004C7EF7">
        <w:rPr>
          <w:rFonts w:ascii="Times New Roman" w:hAnsi="Times New Roman"/>
          <w:sz w:val="24"/>
          <w:szCs w:val="24"/>
        </w:rPr>
        <w:t>Retrieved from</w:t>
      </w:r>
      <w:r>
        <w:rPr>
          <w:rFonts w:ascii="Times New Roman" w:hAnsi="Times New Roman"/>
          <w:sz w:val="24"/>
          <w:szCs w:val="24"/>
        </w:rPr>
        <w:t xml:space="preserve"> </w:t>
      </w:r>
      <w:r w:rsidRPr="008C17A6">
        <w:rPr>
          <w:rFonts w:ascii="Times New Roman" w:hAnsi="Times New Roman"/>
          <w:sz w:val="24"/>
          <w:szCs w:val="24"/>
        </w:rPr>
        <w:t>http://time.com/time-person-of-the-year-2017-silence-breakers/</w:t>
      </w:r>
    </w:p>
    <w:p w14:paraId="0A86146F" w14:textId="55340EF7" w:rsidR="00176979" w:rsidRPr="004E50CA" w:rsidRDefault="00176979" w:rsidP="004E50CA">
      <w:pPr>
        <w:spacing w:after="240" w:line="240" w:lineRule="auto"/>
        <w:ind w:left="720" w:hanging="720"/>
        <w:outlineLvl w:val="0"/>
        <w:rPr>
          <w:rFonts w:ascii="Times New Roman" w:hAnsi="Times New Roman"/>
          <w:b/>
          <w:sz w:val="24"/>
          <w:szCs w:val="24"/>
        </w:rPr>
      </w:pPr>
      <w:r w:rsidRPr="004C7EF7">
        <w:rPr>
          <w:rFonts w:ascii="Times New Roman" w:hAnsi="Times New Roman"/>
          <w:sz w:val="24"/>
          <w:szCs w:val="24"/>
        </w:rPr>
        <w:t>Altschuler, G.</w:t>
      </w:r>
      <w:r w:rsidR="004E50CA">
        <w:rPr>
          <w:rFonts w:ascii="Times New Roman" w:hAnsi="Times New Roman"/>
          <w:sz w:val="24"/>
          <w:szCs w:val="24"/>
        </w:rPr>
        <w:t>,</w:t>
      </w:r>
      <w:r w:rsidRPr="004C7EF7">
        <w:rPr>
          <w:rFonts w:ascii="Times New Roman" w:hAnsi="Times New Roman"/>
          <w:sz w:val="24"/>
          <w:szCs w:val="24"/>
        </w:rPr>
        <w:t xml:space="preserve"> &amp; Kramnick, I. (1999, November). A better idea has replaced ‘in loco parentis</w:t>
      </w:r>
      <w:r w:rsidR="004E50CA">
        <w:rPr>
          <w:rFonts w:ascii="Times New Roman" w:hAnsi="Times New Roman"/>
          <w:sz w:val="24"/>
          <w:szCs w:val="24"/>
        </w:rPr>
        <w:t>.</w:t>
      </w:r>
      <w:r w:rsidRPr="004C7EF7">
        <w:rPr>
          <w:rFonts w:ascii="Times New Roman" w:hAnsi="Times New Roman"/>
          <w:sz w:val="24"/>
          <w:szCs w:val="24"/>
        </w:rPr>
        <w:t xml:space="preserve">’ </w:t>
      </w:r>
      <w:r w:rsidRPr="004C7EF7">
        <w:rPr>
          <w:rFonts w:ascii="Times New Roman" w:hAnsi="Times New Roman"/>
          <w:i/>
          <w:sz w:val="24"/>
          <w:szCs w:val="24"/>
        </w:rPr>
        <w:t>Chronicle of Higher Education</w:t>
      </w:r>
      <w:r w:rsidRPr="004C7EF7">
        <w:rPr>
          <w:rFonts w:ascii="Times New Roman" w:hAnsi="Times New Roman"/>
          <w:sz w:val="24"/>
          <w:szCs w:val="24"/>
        </w:rPr>
        <w:t>. Retrieved from https://chronicle.com/article/A-Better-Idea-Has-Replaced-In/34305/</w:t>
      </w:r>
    </w:p>
    <w:p w14:paraId="21A74DF3" w14:textId="492EF1B2" w:rsidR="00156052" w:rsidRPr="004C7EF7" w:rsidRDefault="00156052" w:rsidP="004E50CA">
      <w:pPr>
        <w:spacing w:after="240" w:line="240" w:lineRule="auto"/>
        <w:ind w:left="720" w:hanging="720"/>
        <w:outlineLvl w:val="0"/>
        <w:rPr>
          <w:rFonts w:ascii="Times New Roman" w:hAnsi="Times New Roman"/>
          <w:sz w:val="24"/>
          <w:szCs w:val="24"/>
        </w:rPr>
      </w:pPr>
      <w:r w:rsidRPr="00156052">
        <w:rPr>
          <w:rFonts w:ascii="Times New Roman" w:hAnsi="Times New Roman"/>
          <w:sz w:val="24"/>
          <w:szCs w:val="24"/>
        </w:rPr>
        <w:t xml:space="preserve">American Association of Community Colleges. (2015, January). </w:t>
      </w:r>
      <w:r w:rsidRPr="00156052">
        <w:rPr>
          <w:rFonts w:ascii="Times New Roman" w:hAnsi="Times New Roman"/>
          <w:i/>
          <w:iCs/>
          <w:sz w:val="24"/>
          <w:szCs w:val="24"/>
        </w:rPr>
        <w:t xml:space="preserve">2015 </w:t>
      </w:r>
      <w:r w:rsidR="004E50CA">
        <w:rPr>
          <w:rFonts w:ascii="Times New Roman" w:hAnsi="Times New Roman"/>
          <w:i/>
          <w:iCs/>
          <w:sz w:val="24"/>
          <w:szCs w:val="24"/>
        </w:rPr>
        <w:t>c</w:t>
      </w:r>
      <w:r w:rsidRPr="00156052">
        <w:rPr>
          <w:rFonts w:ascii="Times New Roman" w:hAnsi="Times New Roman"/>
          <w:i/>
          <w:iCs/>
          <w:sz w:val="24"/>
          <w:szCs w:val="24"/>
        </w:rPr>
        <w:t xml:space="preserve">ommunity </w:t>
      </w:r>
      <w:r w:rsidR="004E50CA">
        <w:rPr>
          <w:rFonts w:ascii="Times New Roman" w:hAnsi="Times New Roman"/>
          <w:i/>
          <w:iCs/>
          <w:sz w:val="24"/>
          <w:szCs w:val="24"/>
        </w:rPr>
        <w:t>c</w:t>
      </w:r>
      <w:r w:rsidRPr="00156052">
        <w:rPr>
          <w:rFonts w:ascii="Times New Roman" w:hAnsi="Times New Roman"/>
          <w:i/>
          <w:iCs/>
          <w:sz w:val="24"/>
          <w:szCs w:val="24"/>
        </w:rPr>
        <w:t xml:space="preserve">ollege </w:t>
      </w:r>
      <w:r w:rsidR="004E50CA">
        <w:rPr>
          <w:rFonts w:ascii="Times New Roman" w:hAnsi="Times New Roman"/>
          <w:i/>
          <w:iCs/>
          <w:sz w:val="24"/>
          <w:szCs w:val="24"/>
        </w:rPr>
        <w:t>f</w:t>
      </w:r>
      <w:r w:rsidRPr="00156052">
        <w:rPr>
          <w:rFonts w:ascii="Times New Roman" w:hAnsi="Times New Roman"/>
          <w:i/>
          <w:iCs/>
          <w:sz w:val="24"/>
          <w:szCs w:val="24"/>
        </w:rPr>
        <w:t xml:space="preserve">ast </w:t>
      </w:r>
      <w:r w:rsidR="004E50CA">
        <w:rPr>
          <w:rFonts w:ascii="Times New Roman" w:hAnsi="Times New Roman"/>
          <w:i/>
          <w:iCs/>
          <w:sz w:val="24"/>
          <w:szCs w:val="24"/>
        </w:rPr>
        <w:t>f</w:t>
      </w:r>
      <w:r w:rsidRPr="00156052">
        <w:rPr>
          <w:rFonts w:ascii="Times New Roman" w:hAnsi="Times New Roman"/>
          <w:i/>
          <w:iCs/>
          <w:sz w:val="24"/>
          <w:szCs w:val="24"/>
        </w:rPr>
        <w:t>acts</w:t>
      </w:r>
      <w:r w:rsidRPr="00156052">
        <w:rPr>
          <w:rFonts w:ascii="Times New Roman" w:hAnsi="Times New Roman"/>
          <w:sz w:val="24"/>
          <w:szCs w:val="24"/>
        </w:rPr>
        <w:t>. Retrieved from http://www.aacc.nche.edu/AboutCC/Documents/FactSheet2015.pdf</w:t>
      </w:r>
    </w:p>
    <w:p w14:paraId="0B11734A" w14:textId="565C9D28" w:rsidR="008B4F48" w:rsidRDefault="008B4F48" w:rsidP="004E50CA">
      <w:pPr>
        <w:spacing w:after="240" w:line="240" w:lineRule="auto"/>
        <w:ind w:left="720" w:hanging="720"/>
        <w:outlineLvl w:val="0"/>
        <w:rPr>
          <w:rFonts w:ascii="Times New Roman" w:hAnsi="Times New Roman"/>
          <w:sz w:val="24"/>
          <w:szCs w:val="24"/>
        </w:rPr>
      </w:pPr>
      <w:r w:rsidRPr="006E4043">
        <w:rPr>
          <w:rFonts w:ascii="Times New Roman" w:hAnsi="Times New Roman"/>
          <w:sz w:val="24"/>
          <w:szCs w:val="24"/>
        </w:rPr>
        <w:t xml:space="preserve">Ayiro, L. P. (2012). </w:t>
      </w:r>
      <w:r w:rsidRPr="006E4043">
        <w:rPr>
          <w:rFonts w:ascii="Times New Roman" w:hAnsi="Times New Roman"/>
          <w:i/>
          <w:iCs/>
          <w:sz w:val="24"/>
          <w:szCs w:val="24"/>
        </w:rPr>
        <w:t xml:space="preserve">A </w:t>
      </w:r>
      <w:r w:rsidR="004E50CA">
        <w:rPr>
          <w:rFonts w:ascii="Times New Roman" w:hAnsi="Times New Roman"/>
          <w:i/>
          <w:iCs/>
          <w:sz w:val="24"/>
          <w:szCs w:val="24"/>
        </w:rPr>
        <w:t>f</w:t>
      </w:r>
      <w:r w:rsidRPr="006E4043">
        <w:rPr>
          <w:rFonts w:ascii="Times New Roman" w:hAnsi="Times New Roman"/>
          <w:i/>
          <w:iCs/>
          <w:sz w:val="24"/>
          <w:szCs w:val="24"/>
        </w:rPr>
        <w:t xml:space="preserve">unctional </w:t>
      </w:r>
      <w:r w:rsidR="004E50CA">
        <w:rPr>
          <w:rFonts w:ascii="Times New Roman" w:hAnsi="Times New Roman"/>
          <w:i/>
          <w:iCs/>
          <w:sz w:val="24"/>
          <w:szCs w:val="24"/>
        </w:rPr>
        <w:t>a</w:t>
      </w:r>
      <w:r w:rsidRPr="006E4043">
        <w:rPr>
          <w:rFonts w:ascii="Times New Roman" w:hAnsi="Times New Roman"/>
          <w:i/>
          <w:iCs/>
          <w:sz w:val="24"/>
          <w:szCs w:val="24"/>
        </w:rPr>
        <w:t xml:space="preserve">pproach to </w:t>
      </w:r>
      <w:r w:rsidR="004E50CA">
        <w:rPr>
          <w:rFonts w:ascii="Times New Roman" w:hAnsi="Times New Roman"/>
          <w:i/>
          <w:iCs/>
          <w:sz w:val="24"/>
          <w:szCs w:val="24"/>
        </w:rPr>
        <w:t>e</w:t>
      </w:r>
      <w:r w:rsidRPr="006E4043">
        <w:rPr>
          <w:rFonts w:ascii="Times New Roman" w:hAnsi="Times New Roman"/>
          <w:i/>
          <w:iCs/>
          <w:sz w:val="24"/>
          <w:szCs w:val="24"/>
        </w:rPr>
        <w:t xml:space="preserve">ducational </w:t>
      </w:r>
      <w:r w:rsidR="004E50CA">
        <w:rPr>
          <w:rFonts w:ascii="Times New Roman" w:hAnsi="Times New Roman"/>
          <w:i/>
          <w:iCs/>
          <w:sz w:val="24"/>
          <w:szCs w:val="24"/>
        </w:rPr>
        <w:t>r</w:t>
      </w:r>
      <w:r w:rsidRPr="006E4043">
        <w:rPr>
          <w:rFonts w:ascii="Times New Roman" w:hAnsi="Times New Roman"/>
          <w:i/>
          <w:iCs/>
          <w:sz w:val="24"/>
          <w:szCs w:val="24"/>
        </w:rPr>
        <w:t xml:space="preserve">esearch </w:t>
      </w:r>
      <w:r w:rsidR="004E50CA">
        <w:rPr>
          <w:rFonts w:ascii="Times New Roman" w:hAnsi="Times New Roman"/>
          <w:i/>
          <w:iCs/>
          <w:sz w:val="24"/>
          <w:szCs w:val="24"/>
        </w:rPr>
        <w:t>m</w:t>
      </w:r>
      <w:r w:rsidRPr="006E4043">
        <w:rPr>
          <w:rFonts w:ascii="Times New Roman" w:hAnsi="Times New Roman"/>
          <w:i/>
          <w:iCs/>
          <w:sz w:val="24"/>
          <w:szCs w:val="24"/>
        </w:rPr>
        <w:t xml:space="preserve">ethods and </w:t>
      </w:r>
      <w:r w:rsidR="004E50CA">
        <w:rPr>
          <w:rFonts w:ascii="Times New Roman" w:hAnsi="Times New Roman"/>
          <w:i/>
          <w:iCs/>
          <w:sz w:val="24"/>
          <w:szCs w:val="24"/>
        </w:rPr>
        <w:t>s</w:t>
      </w:r>
      <w:r w:rsidRPr="006E4043">
        <w:rPr>
          <w:rFonts w:ascii="Times New Roman" w:hAnsi="Times New Roman"/>
          <w:i/>
          <w:iCs/>
          <w:sz w:val="24"/>
          <w:szCs w:val="24"/>
        </w:rPr>
        <w:t xml:space="preserve">tatistics: Qualitative, </w:t>
      </w:r>
      <w:r w:rsidR="004E50CA">
        <w:rPr>
          <w:rFonts w:ascii="Times New Roman" w:hAnsi="Times New Roman"/>
          <w:i/>
          <w:iCs/>
          <w:sz w:val="24"/>
          <w:szCs w:val="24"/>
        </w:rPr>
        <w:t>q</w:t>
      </w:r>
      <w:r w:rsidRPr="006E4043">
        <w:rPr>
          <w:rFonts w:ascii="Times New Roman" w:hAnsi="Times New Roman"/>
          <w:i/>
          <w:iCs/>
          <w:sz w:val="24"/>
          <w:szCs w:val="24"/>
        </w:rPr>
        <w:t xml:space="preserve">uantitative, and </w:t>
      </w:r>
      <w:r w:rsidR="004E50CA">
        <w:rPr>
          <w:rFonts w:ascii="Times New Roman" w:hAnsi="Times New Roman"/>
          <w:i/>
          <w:iCs/>
          <w:sz w:val="24"/>
          <w:szCs w:val="24"/>
        </w:rPr>
        <w:t>m</w:t>
      </w:r>
      <w:r w:rsidRPr="006E4043">
        <w:rPr>
          <w:rFonts w:ascii="Times New Roman" w:hAnsi="Times New Roman"/>
          <w:i/>
          <w:iCs/>
          <w:sz w:val="24"/>
          <w:szCs w:val="24"/>
        </w:rPr>
        <w:t xml:space="preserve">ixed </w:t>
      </w:r>
      <w:r w:rsidR="004E50CA">
        <w:rPr>
          <w:rFonts w:ascii="Times New Roman" w:hAnsi="Times New Roman"/>
          <w:i/>
          <w:iCs/>
          <w:sz w:val="24"/>
          <w:szCs w:val="24"/>
        </w:rPr>
        <w:t>m</w:t>
      </w:r>
      <w:r w:rsidRPr="006E4043">
        <w:rPr>
          <w:rFonts w:ascii="Times New Roman" w:hAnsi="Times New Roman"/>
          <w:i/>
          <w:iCs/>
          <w:sz w:val="24"/>
          <w:szCs w:val="24"/>
        </w:rPr>
        <w:t xml:space="preserve">ethods </w:t>
      </w:r>
      <w:r w:rsidR="004E50CA">
        <w:rPr>
          <w:rFonts w:ascii="Times New Roman" w:hAnsi="Times New Roman"/>
          <w:i/>
          <w:iCs/>
          <w:sz w:val="24"/>
          <w:szCs w:val="24"/>
        </w:rPr>
        <w:t>a</w:t>
      </w:r>
      <w:r w:rsidRPr="006E4043">
        <w:rPr>
          <w:rFonts w:ascii="Times New Roman" w:hAnsi="Times New Roman"/>
          <w:i/>
          <w:iCs/>
          <w:sz w:val="24"/>
          <w:szCs w:val="24"/>
        </w:rPr>
        <w:t>pproaches</w:t>
      </w:r>
      <w:r w:rsidRPr="006E4043">
        <w:rPr>
          <w:rFonts w:ascii="Times New Roman" w:hAnsi="Times New Roman"/>
          <w:sz w:val="24"/>
          <w:szCs w:val="24"/>
        </w:rPr>
        <w:t>. Lewiston, NY: Edwin Mellen Press.</w:t>
      </w:r>
    </w:p>
    <w:p w14:paraId="1190415C" w14:textId="3A05EA70" w:rsidR="00176979" w:rsidRPr="004C7EF7" w:rsidRDefault="00176979" w:rsidP="004E50CA">
      <w:pPr>
        <w:spacing w:after="240" w:line="240" w:lineRule="auto"/>
        <w:ind w:left="720" w:hanging="720"/>
        <w:outlineLvl w:val="0"/>
        <w:rPr>
          <w:rFonts w:ascii="Times New Roman" w:hAnsi="Times New Roman"/>
          <w:sz w:val="24"/>
          <w:szCs w:val="24"/>
        </w:rPr>
      </w:pPr>
      <w:r w:rsidRPr="004C7EF7">
        <w:rPr>
          <w:rFonts w:ascii="Times New Roman" w:hAnsi="Times New Roman"/>
          <w:sz w:val="24"/>
          <w:szCs w:val="24"/>
        </w:rPr>
        <w:t>Bachman</w:t>
      </w:r>
      <w:r w:rsidR="00DB034B">
        <w:rPr>
          <w:rFonts w:ascii="Times New Roman" w:hAnsi="Times New Roman"/>
          <w:sz w:val="24"/>
          <w:szCs w:val="24"/>
        </w:rPr>
        <w:t>,</w:t>
      </w:r>
      <w:r w:rsidRPr="004C7EF7">
        <w:rPr>
          <w:rFonts w:ascii="Times New Roman" w:hAnsi="Times New Roman"/>
          <w:sz w:val="24"/>
          <w:szCs w:val="24"/>
        </w:rPr>
        <w:t xml:space="preserve"> R. (1993). Predicting the reporting of rape victimizations: Have rape reforms made a difference? </w:t>
      </w:r>
      <w:r w:rsidRPr="004C7EF7">
        <w:rPr>
          <w:rFonts w:ascii="Times New Roman" w:hAnsi="Times New Roman"/>
          <w:i/>
          <w:iCs/>
          <w:sz w:val="24"/>
          <w:szCs w:val="24"/>
        </w:rPr>
        <w:t xml:space="preserve">Criminal Justice Behavior, </w:t>
      </w:r>
      <w:r w:rsidRPr="004C7EF7">
        <w:rPr>
          <w:rFonts w:ascii="Times New Roman" w:hAnsi="Times New Roman"/>
          <w:i/>
          <w:sz w:val="24"/>
          <w:szCs w:val="24"/>
        </w:rPr>
        <w:t>20</w:t>
      </w:r>
      <w:r w:rsidRPr="004C7EF7">
        <w:rPr>
          <w:rFonts w:ascii="Times New Roman" w:hAnsi="Times New Roman"/>
          <w:sz w:val="24"/>
          <w:szCs w:val="24"/>
        </w:rPr>
        <w:t>(3), 254–270.</w:t>
      </w:r>
    </w:p>
    <w:p w14:paraId="7E494386" w14:textId="0FFF9B8A" w:rsidR="00BB5E45" w:rsidRDefault="00BB5E45" w:rsidP="00D538CC">
      <w:pPr>
        <w:spacing w:after="240" w:line="240" w:lineRule="auto"/>
        <w:ind w:left="720" w:hanging="720"/>
        <w:rPr>
          <w:rFonts w:ascii="Times New Roman" w:hAnsi="Times New Roman"/>
          <w:sz w:val="24"/>
          <w:szCs w:val="24"/>
        </w:rPr>
      </w:pPr>
      <w:r w:rsidRPr="00BB5E45">
        <w:rPr>
          <w:rFonts w:ascii="Times New Roman" w:hAnsi="Times New Roman"/>
          <w:sz w:val="24"/>
          <w:szCs w:val="24"/>
        </w:rPr>
        <w:t xml:space="preserve">Bardach, E. (2009). </w:t>
      </w:r>
      <w:r w:rsidRPr="00BB5E45">
        <w:rPr>
          <w:rFonts w:ascii="Times New Roman" w:hAnsi="Times New Roman"/>
          <w:i/>
          <w:iCs/>
          <w:sz w:val="24"/>
          <w:szCs w:val="24"/>
        </w:rPr>
        <w:t xml:space="preserve">A practical guide for policy analysis: The eightfold path to more effective problem solving </w:t>
      </w:r>
      <w:r w:rsidRPr="00BB5E45">
        <w:rPr>
          <w:rFonts w:ascii="Times New Roman" w:hAnsi="Times New Roman"/>
          <w:sz w:val="24"/>
          <w:szCs w:val="24"/>
        </w:rPr>
        <w:t>(3</w:t>
      </w:r>
      <w:r w:rsidR="004E50CA">
        <w:rPr>
          <w:rFonts w:ascii="Times New Roman" w:hAnsi="Times New Roman"/>
          <w:sz w:val="24"/>
          <w:szCs w:val="24"/>
        </w:rPr>
        <w:t>rd</w:t>
      </w:r>
      <w:r w:rsidRPr="00BB5E45">
        <w:rPr>
          <w:rFonts w:ascii="Times New Roman" w:hAnsi="Times New Roman"/>
          <w:sz w:val="24"/>
          <w:szCs w:val="24"/>
        </w:rPr>
        <w:t xml:space="preserve"> ed.). Washington, DC: CQ Press.</w:t>
      </w:r>
    </w:p>
    <w:p w14:paraId="78A2B428" w14:textId="5BFEB03C" w:rsidR="00366C1E" w:rsidRDefault="00176979" w:rsidP="004E50CA">
      <w:pPr>
        <w:spacing w:after="240" w:line="240" w:lineRule="auto"/>
        <w:ind w:left="720" w:hanging="720"/>
        <w:outlineLvl w:val="0"/>
        <w:rPr>
          <w:rFonts w:ascii="Times New Roman" w:hAnsi="Times New Roman"/>
          <w:sz w:val="24"/>
          <w:szCs w:val="24"/>
        </w:rPr>
      </w:pPr>
      <w:r w:rsidRPr="004C7EF7">
        <w:rPr>
          <w:rFonts w:ascii="Times New Roman" w:hAnsi="Times New Roman"/>
          <w:sz w:val="24"/>
          <w:szCs w:val="24"/>
        </w:rPr>
        <w:t xml:space="preserve">Baum, S., Ma, J., </w:t>
      </w:r>
      <w:r w:rsidR="004E50CA">
        <w:rPr>
          <w:rFonts w:ascii="Times New Roman" w:hAnsi="Times New Roman"/>
          <w:sz w:val="24"/>
          <w:szCs w:val="24"/>
        </w:rPr>
        <w:t xml:space="preserve">&amp; </w:t>
      </w:r>
      <w:r w:rsidRPr="004C7EF7">
        <w:rPr>
          <w:rFonts w:ascii="Times New Roman" w:hAnsi="Times New Roman"/>
          <w:sz w:val="24"/>
          <w:szCs w:val="24"/>
        </w:rPr>
        <w:t xml:space="preserve">Payea, K. (2010). Education </w:t>
      </w:r>
      <w:r w:rsidR="004E50CA">
        <w:rPr>
          <w:rFonts w:ascii="Times New Roman" w:hAnsi="Times New Roman"/>
          <w:sz w:val="24"/>
          <w:szCs w:val="24"/>
        </w:rPr>
        <w:t>p</w:t>
      </w:r>
      <w:r w:rsidRPr="004C7EF7">
        <w:rPr>
          <w:rFonts w:ascii="Times New Roman" w:hAnsi="Times New Roman"/>
          <w:sz w:val="24"/>
          <w:szCs w:val="24"/>
        </w:rPr>
        <w:t xml:space="preserve">ays: The </w:t>
      </w:r>
      <w:r w:rsidR="004E50CA">
        <w:rPr>
          <w:rFonts w:ascii="Times New Roman" w:hAnsi="Times New Roman"/>
          <w:sz w:val="24"/>
          <w:szCs w:val="24"/>
        </w:rPr>
        <w:t>b</w:t>
      </w:r>
      <w:r w:rsidRPr="004C7EF7">
        <w:rPr>
          <w:rFonts w:ascii="Times New Roman" w:hAnsi="Times New Roman"/>
          <w:sz w:val="24"/>
          <w:szCs w:val="24"/>
        </w:rPr>
        <w:t xml:space="preserve">enefits of </w:t>
      </w:r>
      <w:r w:rsidR="004E50CA">
        <w:rPr>
          <w:rFonts w:ascii="Times New Roman" w:hAnsi="Times New Roman"/>
          <w:sz w:val="24"/>
          <w:szCs w:val="24"/>
        </w:rPr>
        <w:t>h</w:t>
      </w:r>
      <w:r w:rsidRPr="004C7EF7">
        <w:rPr>
          <w:rFonts w:ascii="Times New Roman" w:hAnsi="Times New Roman"/>
          <w:sz w:val="24"/>
          <w:szCs w:val="24"/>
        </w:rPr>
        <w:t xml:space="preserve">igher </w:t>
      </w:r>
      <w:r w:rsidR="004E50CA">
        <w:rPr>
          <w:rFonts w:ascii="Times New Roman" w:hAnsi="Times New Roman"/>
          <w:sz w:val="24"/>
          <w:szCs w:val="24"/>
        </w:rPr>
        <w:t>e</w:t>
      </w:r>
      <w:r w:rsidRPr="004C7EF7">
        <w:rPr>
          <w:rFonts w:ascii="Times New Roman" w:hAnsi="Times New Roman"/>
          <w:sz w:val="24"/>
          <w:szCs w:val="24"/>
        </w:rPr>
        <w:t xml:space="preserve">ducation for </w:t>
      </w:r>
      <w:r w:rsidR="004E50CA">
        <w:rPr>
          <w:rFonts w:ascii="Times New Roman" w:hAnsi="Times New Roman"/>
          <w:sz w:val="24"/>
          <w:szCs w:val="24"/>
        </w:rPr>
        <w:t>i</w:t>
      </w:r>
      <w:r w:rsidRPr="004C7EF7">
        <w:rPr>
          <w:rFonts w:ascii="Times New Roman" w:hAnsi="Times New Roman"/>
          <w:sz w:val="24"/>
          <w:szCs w:val="24"/>
        </w:rPr>
        <w:t xml:space="preserve">ndividuals and </w:t>
      </w:r>
      <w:r w:rsidR="004E50CA">
        <w:rPr>
          <w:rFonts w:ascii="Times New Roman" w:hAnsi="Times New Roman"/>
          <w:sz w:val="24"/>
          <w:szCs w:val="24"/>
        </w:rPr>
        <w:t>s</w:t>
      </w:r>
      <w:r w:rsidRPr="004C7EF7">
        <w:rPr>
          <w:rFonts w:ascii="Times New Roman" w:hAnsi="Times New Roman"/>
          <w:sz w:val="24"/>
          <w:szCs w:val="24"/>
        </w:rPr>
        <w:t xml:space="preserve">ociety. </w:t>
      </w:r>
      <w:r w:rsidRPr="004C7EF7">
        <w:rPr>
          <w:rFonts w:ascii="Times New Roman" w:hAnsi="Times New Roman"/>
          <w:i/>
          <w:sz w:val="24"/>
          <w:szCs w:val="24"/>
        </w:rPr>
        <w:t xml:space="preserve">College Board Report. </w:t>
      </w:r>
      <w:r w:rsidR="004E50CA">
        <w:rPr>
          <w:rFonts w:ascii="Times New Roman" w:hAnsi="Times New Roman"/>
          <w:sz w:val="24"/>
          <w:szCs w:val="24"/>
        </w:rPr>
        <w:t xml:space="preserve">Retrieved from </w:t>
      </w:r>
      <w:r w:rsidRPr="004C7EF7">
        <w:rPr>
          <w:rFonts w:ascii="Times New Roman" w:hAnsi="Times New Roman"/>
          <w:sz w:val="24"/>
          <w:szCs w:val="24"/>
        </w:rPr>
        <w:t>http://trends.collegeboard.org/files/Education_Pays_2010.pdf</w:t>
      </w:r>
    </w:p>
    <w:p w14:paraId="55096F3F" w14:textId="54BBC2FD" w:rsidR="00366C1E" w:rsidRPr="004E50CA" w:rsidRDefault="00366C1E" w:rsidP="004E50CA">
      <w:pPr>
        <w:autoSpaceDE w:val="0"/>
        <w:autoSpaceDN w:val="0"/>
        <w:adjustRightInd w:val="0"/>
        <w:spacing w:after="240" w:line="240" w:lineRule="auto"/>
        <w:ind w:left="720" w:hanging="720"/>
        <w:rPr>
          <w:rFonts w:ascii="Times New Roman" w:hAnsi="Times New Roman"/>
          <w:sz w:val="24"/>
          <w:szCs w:val="24"/>
          <w:lang w:val="en"/>
        </w:rPr>
      </w:pPr>
      <w:r w:rsidRPr="00A602FC">
        <w:rPr>
          <w:rFonts w:ascii="Times New Roman" w:hAnsi="Times New Roman"/>
          <w:sz w:val="24"/>
          <w:szCs w:val="24"/>
          <w:lang w:val="en"/>
        </w:rPr>
        <w:t>Bennet, L., Gregory, M., Loschiavo, C.</w:t>
      </w:r>
      <w:r w:rsidR="004E50CA">
        <w:rPr>
          <w:rFonts w:ascii="Times New Roman" w:hAnsi="Times New Roman"/>
          <w:sz w:val="24"/>
          <w:szCs w:val="24"/>
          <w:lang w:val="en"/>
        </w:rPr>
        <w:t>, &amp;</w:t>
      </w:r>
      <w:r w:rsidRPr="00A602FC">
        <w:rPr>
          <w:rFonts w:ascii="Times New Roman" w:hAnsi="Times New Roman"/>
          <w:sz w:val="24"/>
          <w:szCs w:val="24"/>
          <w:lang w:val="en"/>
        </w:rPr>
        <w:t xml:space="preserve"> Waller, J.</w:t>
      </w:r>
      <w:r>
        <w:rPr>
          <w:rFonts w:ascii="Times New Roman" w:hAnsi="Times New Roman"/>
          <w:sz w:val="24"/>
          <w:szCs w:val="24"/>
          <w:lang w:val="en"/>
        </w:rPr>
        <w:t xml:space="preserve"> (2014). </w:t>
      </w:r>
      <w:r w:rsidRPr="004E50CA">
        <w:rPr>
          <w:rFonts w:ascii="Times New Roman" w:eastAsiaTheme="minorHAnsi" w:hAnsi="Times New Roman"/>
          <w:bCs/>
          <w:i/>
          <w:sz w:val="24"/>
          <w:szCs w:val="24"/>
        </w:rPr>
        <w:t xml:space="preserve">Student </w:t>
      </w:r>
      <w:r w:rsidR="004E50CA" w:rsidRPr="004E50CA">
        <w:rPr>
          <w:rFonts w:ascii="Times New Roman" w:eastAsiaTheme="minorHAnsi" w:hAnsi="Times New Roman"/>
          <w:bCs/>
          <w:i/>
          <w:sz w:val="24"/>
          <w:szCs w:val="24"/>
        </w:rPr>
        <w:t>c</w:t>
      </w:r>
      <w:r w:rsidRPr="004E50CA">
        <w:rPr>
          <w:rFonts w:ascii="Times New Roman" w:eastAsiaTheme="minorHAnsi" w:hAnsi="Times New Roman"/>
          <w:bCs/>
          <w:i/>
          <w:sz w:val="24"/>
          <w:szCs w:val="24"/>
        </w:rPr>
        <w:t xml:space="preserve">onduct </w:t>
      </w:r>
      <w:r w:rsidR="004E50CA" w:rsidRPr="004E50CA">
        <w:rPr>
          <w:rFonts w:ascii="Times New Roman" w:eastAsiaTheme="minorHAnsi" w:hAnsi="Times New Roman"/>
          <w:bCs/>
          <w:i/>
          <w:sz w:val="24"/>
          <w:szCs w:val="24"/>
        </w:rPr>
        <w:t>a</w:t>
      </w:r>
      <w:r w:rsidRPr="004E50CA">
        <w:rPr>
          <w:rFonts w:ascii="Times New Roman" w:eastAsiaTheme="minorHAnsi" w:hAnsi="Times New Roman"/>
          <w:bCs/>
          <w:i/>
          <w:sz w:val="24"/>
          <w:szCs w:val="24"/>
        </w:rPr>
        <w:t xml:space="preserve">dministration </w:t>
      </w:r>
      <w:r w:rsidR="004E50CA" w:rsidRPr="004E50CA">
        <w:rPr>
          <w:rFonts w:ascii="Times New Roman" w:eastAsiaTheme="minorHAnsi" w:hAnsi="Times New Roman"/>
          <w:bCs/>
          <w:i/>
          <w:sz w:val="24"/>
          <w:szCs w:val="24"/>
        </w:rPr>
        <w:t>and</w:t>
      </w:r>
      <w:r w:rsidRPr="004E50CA">
        <w:rPr>
          <w:rFonts w:ascii="Times New Roman" w:eastAsiaTheme="minorHAnsi" w:hAnsi="Times New Roman"/>
          <w:bCs/>
          <w:i/>
          <w:sz w:val="24"/>
          <w:szCs w:val="24"/>
        </w:rPr>
        <w:t xml:space="preserve"> Title IX: Gold </w:t>
      </w:r>
      <w:r w:rsidR="004E50CA" w:rsidRPr="004E50CA">
        <w:rPr>
          <w:rFonts w:ascii="Times New Roman" w:eastAsiaTheme="minorHAnsi" w:hAnsi="Times New Roman"/>
          <w:bCs/>
          <w:i/>
          <w:sz w:val="24"/>
          <w:szCs w:val="24"/>
        </w:rPr>
        <w:t>s</w:t>
      </w:r>
      <w:r w:rsidRPr="004E50CA">
        <w:rPr>
          <w:rFonts w:ascii="Times New Roman" w:eastAsiaTheme="minorHAnsi" w:hAnsi="Times New Roman"/>
          <w:bCs/>
          <w:i/>
          <w:sz w:val="24"/>
          <w:szCs w:val="24"/>
        </w:rPr>
        <w:t xml:space="preserve">tandard </w:t>
      </w:r>
      <w:r w:rsidR="004E50CA" w:rsidRPr="004E50CA">
        <w:rPr>
          <w:rFonts w:ascii="Times New Roman" w:eastAsiaTheme="minorHAnsi" w:hAnsi="Times New Roman"/>
          <w:bCs/>
          <w:i/>
          <w:sz w:val="24"/>
          <w:szCs w:val="24"/>
        </w:rPr>
        <w:t>p</w:t>
      </w:r>
      <w:r w:rsidRPr="004E50CA">
        <w:rPr>
          <w:rFonts w:ascii="Times New Roman" w:eastAsiaTheme="minorHAnsi" w:hAnsi="Times New Roman"/>
          <w:bCs/>
          <w:i/>
          <w:sz w:val="24"/>
          <w:szCs w:val="24"/>
        </w:rPr>
        <w:t xml:space="preserve">ractices for </w:t>
      </w:r>
      <w:r w:rsidR="004E50CA" w:rsidRPr="004E50CA">
        <w:rPr>
          <w:rFonts w:ascii="Times New Roman" w:eastAsiaTheme="minorHAnsi" w:hAnsi="Times New Roman"/>
          <w:bCs/>
          <w:i/>
          <w:sz w:val="24"/>
          <w:szCs w:val="24"/>
        </w:rPr>
        <w:t>r</w:t>
      </w:r>
      <w:r w:rsidRPr="004E50CA">
        <w:rPr>
          <w:rFonts w:ascii="Times New Roman" w:eastAsiaTheme="minorHAnsi" w:hAnsi="Times New Roman"/>
          <w:bCs/>
          <w:i/>
          <w:sz w:val="24"/>
          <w:szCs w:val="24"/>
        </w:rPr>
        <w:t xml:space="preserve">esolution of </w:t>
      </w:r>
      <w:r w:rsidR="004E50CA" w:rsidRPr="004E50CA">
        <w:rPr>
          <w:rFonts w:ascii="Times New Roman" w:eastAsiaTheme="minorHAnsi" w:hAnsi="Times New Roman"/>
          <w:bCs/>
          <w:i/>
          <w:sz w:val="24"/>
          <w:szCs w:val="24"/>
        </w:rPr>
        <w:t>a</w:t>
      </w:r>
      <w:r w:rsidRPr="004E50CA">
        <w:rPr>
          <w:rFonts w:ascii="Times New Roman" w:eastAsiaTheme="minorHAnsi" w:hAnsi="Times New Roman"/>
          <w:bCs/>
          <w:i/>
          <w:sz w:val="24"/>
          <w:szCs w:val="24"/>
        </w:rPr>
        <w:t xml:space="preserve">llegations of </w:t>
      </w:r>
      <w:r w:rsidR="004E50CA" w:rsidRPr="004E50CA">
        <w:rPr>
          <w:rFonts w:ascii="Times New Roman" w:eastAsiaTheme="minorHAnsi" w:hAnsi="Times New Roman"/>
          <w:bCs/>
          <w:i/>
          <w:sz w:val="24"/>
          <w:szCs w:val="24"/>
        </w:rPr>
        <w:t>s</w:t>
      </w:r>
      <w:r w:rsidRPr="004E50CA">
        <w:rPr>
          <w:rFonts w:ascii="Times New Roman" w:eastAsiaTheme="minorHAnsi" w:hAnsi="Times New Roman"/>
          <w:bCs/>
          <w:i/>
          <w:sz w:val="24"/>
          <w:szCs w:val="24"/>
        </w:rPr>
        <w:t xml:space="preserve">exual </w:t>
      </w:r>
      <w:r w:rsidR="004E50CA" w:rsidRPr="004E50CA">
        <w:rPr>
          <w:rFonts w:ascii="Times New Roman" w:eastAsiaTheme="minorHAnsi" w:hAnsi="Times New Roman"/>
          <w:bCs/>
          <w:i/>
          <w:sz w:val="24"/>
          <w:szCs w:val="24"/>
        </w:rPr>
        <w:t>m</w:t>
      </w:r>
      <w:r w:rsidRPr="004E50CA">
        <w:rPr>
          <w:rFonts w:ascii="Times New Roman" w:eastAsiaTheme="minorHAnsi" w:hAnsi="Times New Roman"/>
          <w:bCs/>
          <w:i/>
          <w:sz w:val="24"/>
          <w:szCs w:val="24"/>
        </w:rPr>
        <w:t xml:space="preserve">isconduct on </w:t>
      </w:r>
      <w:r w:rsidR="004E50CA" w:rsidRPr="004E50CA">
        <w:rPr>
          <w:rFonts w:ascii="Times New Roman" w:eastAsiaTheme="minorHAnsi" w:hAnsi="Times New Roman"/>
          <w:bCs/>
          <w:i/>
          <w:sz w:val="24"/>
          <w:szCs w:val="24"/>
        </w:rPr>
        <w:t>c</w:t>
      </w:r>
      <w:r w:rsidRPr="004E50CA">
        <w:rPr>
          <w:rFonts w:ascii="Times New Roman" w:eastAsiaTheme="minorHAnsi" w:hAnsi="Times New Roman"/>
          <w:bCs/>
          <w:i/>
          <w:sz w:val="24"/>
          <w:szCs w:val="24"/>
        </w:rPr>
        <w:t xml:space="preserve">ollege </w:t>
      </w:r>
      <w:r w:rsidR="004E50CA" w:rsidRPr="004E50CA">
        <w:rPr>
          <w:rFonts w:ascii="Times New Roman" w:eastAsiaTheme="minorHAnsi" w:hAnsi="Times New Roman"/>
          <w:bCs/>
          <w:i/>
          <w:sz w:val="24"/>
          <w:szCs w:val="24"/>
        </w:rPr>
        <w:t>c</w:t>
      </w:r>
      <w:r w:rsidRPr="004E50CA">
        <w:rPr>
          <w:rFonts w:ascii="Times New Roman" w:eastAsiaTheme="minorHAnsi" w:hAnsi="Times New Roman"/>
          <w:bCs/>
          <w:i/>
          <w:sz w:val="24"/>
          <w:szCs w:val="24"/>
        </w:rPr>
        <w:t>ampuses</w:t>
      </w:r>
      <w:r w:rsidRPr="00A602FC">
        <w:rPr>
          <w:rFonts w:ascii="Times New Roman" w:eastAsiaTheme="minorHAnsi" w:hAnsi="Times New Roman"/>
          <w:bCs/>
          <w:sz w:val="24"/>
          <w:szCs w:val="24"/>
        </w:rPr>
        <w:t xml:space="preserve">. </w:t>
      </w:r>
      <w:r>
        <w:rPr>
          <w:rFonts w:ascii="Times New Roman" w:eastAsiaTheme="minorHAnsi" w:hAnsi="Times New Roman"/>
          <w:bCs/>
          <w:sz w:val="24"/>
          <w:szCs w:val="24"/>
        </w:rPr>
        <w:t xml:space="preserve">Retrieved </w:t>
      </w:r>
      <w:r w:rsidR="00EF0F2B" w:rsidRPr="00EF0F2B">
        <w:rPr>
          <w:rFonts w:ascii="Times New Roman" w:hAnsi="Times New Roman"/>
          <w:sz w:val="24"/>
          <w:szCs w:val="24"/>
          <w:lang w:val="en"/>
        </w:rPr>
        <w:t>http://www.theasca.org</w:t>
      </w:r>
      <w:r w:rsidR="00EF0F2B">
        <w:rPr>
          <w:rFonts w:ascii="Times New Roman" w:hAnsi="Times New Roman"/>
          <w:sz w:val="24"/>
          <w:szCs w:val="24"/>
          <w:lang w:val="en"/>
        </w:rPr>
        <w:t xml:space="preserve"> </w:t>
      </w:r>
      <w:r w:rsidR="00EF0F2B" w:rsidRPr="00EF0F2B">
        <w:rPr>
          <w:rFonts w:ascii="Times New Roman" w:hAnsi="Times New Roman"/>
          <w:sz w:val="24"/>
          <w:szCs w:val="24"/>
          <w:lang w:val="en"/>
        </w:rPr>
        <w:t>/Files/Publications/ASCA%202014%20White%20Paper.pdf</w:t>
      </w:r>
    </w:p>
    <w:p w14:paraId="0FE6CC30" w14:textId="423451E8" w:rsidR="00DB56C3" w:rsidRPr="004E50CA" w:rsidRDefault="00DB56C3" w:rsidP="00D538CC">
      <w:pPr>
        <w:spacing w:after="240" w:line="240" w:lineRule="auto"/>
        <w:ind w:left="720" w:hanging="720"/>
        <w:rPr>
          <w:rFonts w:ascii="Times New Roman" w:hAnsi="Times New Roman"/>
          <w:sz w:val="24"/>
          <w:szCs w:val="24"/>
          <w:lang w:val="en"/>
        </w:rPr>
      </w:pPr>
      <w:r w:rsidRPr="0020767C">
        <w:rPr>
          <w:rFonts w:ascii="Times New Roman" w:hAnsi="Times New Roman"/>
          <w:sz w:val="24"/>
          <w:szCs w:val="24"/>
          <w:lang w:val="en"/>
        </w:rPr>
        <w:t xml:space="preserve">Bendici, R. (2016, December). Colleges still struggle with </w:t>
      </w:r>
      <w:r w:rsidRPr="0020767C">
        <w:rPr>
          <w:rFonts w:ascii="Times New Roman" w:hAnsi="Times New Roman"/>
          <w:bCs/>
          <w:sz w:val="24"/>
          <w:szCs w:val="24"/>
          <w:lang w:val="en"/>
        </w:rPr>
        <w:t>Title</w:t>
      </w:r>
      <w:r w:rsidRPr="0020767C">
        <w:rPr>
          <w:rFonts w:ascii="Times New Roman" w:hAnsi="Times New Roman"/>
          <w:sz w:val="24"/>
          <w:szCs w:val="24"/>
          <w:lang w:val="en"/>
        </w:rPr>
        <w:t xml:space="preserve"> </w:t>
      </w:r>
      <w:r w:rsidRPr="0020767C">
        <w:rPr>
          <w:rFonts w:ascii="Times New Roman" w:hAnsi="Times New Roman"/>
          <w:bCs/>
          <w:sz w:val="24"/>
          <w:szCs w:val="24"/>
          <w:lang w:val="en"/>
        </w:rPr>
        <w:t>IX</w:t>
      </w:r>
      <w:r w:rsidRPr="0020767C">
        <w:rPr>
          <w:rFonts w:ascii="Times New Roman" w:hAnsi="Times New Roman"/>
          <w:sz w:val="24"/>
          <w:szCs w:val="24"/>
          <w:lang w:val="en"/>
        </w:rPr>
        <w:t xml:space="preserve"> </w:t>
      </w:r>
      <w:r w:rsidRPr="0020767C">
        <w:rPr>
          <w:rFonts w:ascii="Times New Roman" w:hAnsi="Times New Roman"/>
          <w:bCs/>
          <w:sz w:val="24"/>
          <w:szCs w:val="24"/>
          <w:lang w:val="en"/>
        </w:rPr>
        <w:t>compliance</w:t>
      </w:r>
      <w:r w:rsidRPr="0020767C">
        <w:rPr>
          <w:rFonts w:ascii="Times New Roman" w:hAnsi="Times New Roman"/>
          <w:sz w:val="24"/>
          <w:szCs w:val="24"/>
          <w:lang w:val="en"/>
        </w:rPr>
        <w:t xml:space="preserve">. </w:t>
      </w:r>
      <w:r w:rsidRPr="0020767C">
        <w:rPr>
          <w:rFonts w:ascii="Times New Roman" w:hAnsi="Times New Roman"/>
          <w:i/>
          <w:sz w:val="24"/>
          <w:szCs w:val="24"/>
          <w:lang w:val="en"/>
        </w:rPr>
        <w:t>University Business</w:t>
      </w:r>
      <w:r w:rsidRPr="0020767C">
        <w:rPr>
          <w:rFonts w:ascii="Times New Roman" w:hAnsi="Times New Roman"/>
          <w:sz w:val="24"/>
          <w:szCs w:val="24"/>
          <w:lang w:val="en"/>
        </w:rPr>
        <w:t xml:space="preserve">, </w:t>
      </w:r>
      <w:r w:rsidRPr="004E50CA">
        <w:rPr>
          <w:rFonts w:ascii="Times New Roman" w:hAnsi="Times New Roman"/>
          <w:i/>
          <w:sz w:val="24"/>
          <w:szCs w:val="24"/>
          <w:lang w:val="en"/>
        </w:rPr>
        <w:t>19</w:t>
      </w:r>
      <w:r w:rsidRPr="0020767C">
        <w:rPr>
          <w:rFonts w:ascii="Times New Roman" w:hAnsi="Times New Roman"/>
          <w:sz w:val="24"/>
          <w:szCs w:val="24"/>
          <w:lang w:val="en"/>
        </w:rPr>
        <w:t xml:space="preserve">(12), 13. Retrieved from </w:t>
      </w:r>
      <w:r w:rsidR="00EF0F2B" w:rsidRPr="00EF0F2B">
        <w:rPr>
          <w:rFonts w:ascii="Times New Roman" w:hAnsi="Times New Roman"/>
          <w:sz w:val="24"/>
          <w:szCs w:val="24"/>
          <w:lang w:val="en"/>
        </w:rPr>
        <w:t>https://www.universitybusiness</w:t>
      </w:r>
      <w:r w:rsidR="00EF0F2B">
        <w:rPr>
          <w:rFonts w:ascii="Times New Roman" w:hAnsi="Times New Roman"/>
          <w:sz w:val="24"/>
          <w:szCs w:val="24"/>
          <w:lang w:val="en"/>
        </w:rPr>
        <w:t xml:space="preserve"> </w:t>
      </w:r>
      <w:r w:rsidR="00504914" w:rsidRPr="00504914">
        <w:rPr>
          <w:rFonts w:ascii="Times New Roman" w:hAnsi="Times New Roman"/>
          <w:sz w:val="24"/>
          <w:szCs w:val="24"/>
          <w:lang w:val="en"/>
        </w:rPr>
        <w:t>.com/article/colleges-still-struggle-title-ix-</w:t>
      </w:r>
      <w:r w:rsidRPr="0020767C">
        <w:rPr>
          <w:rFonts w:ascii="Times New Roman" w:hAnsi="Times New Roman"/>
          <w:sz w:val="24"/>
          <w:szCs w:val="24"/>
          <w:lang w:val="en"/>
        </w:rPr>
        <w:t>compliance</w:t>
      </w:r>
    </w:p>
    <w:p w14:paraId="57D6C6E5" w14:textId="6C36FDA1" w:rsidR="00176979" w:rsidRPr="004C7EF7" w:rsidRDefault="00176979" w:rsidP="004E50CA">
      <w:pPr>
        <w:spacing w:after="240" w:line="240" w:lineRule="auto"/>
        <w:ind w:left="720" w:hanging="720"/>
        <w:outlineLvl w:val="0"/>
        <w:rPr>
          <w:rFonts w:ascii="Times New Roman" w:hAnsi="Times New Roman"/>
          <w:sz w:val="24"/>
          <w:szCs w:val="24"/>
        </w:rPr>
      </w:pPr>
      <w:r w:rsidRPr="004C7EF7">
        <w:rPr>
          <w:rFonts w:ascii="Times New Roman" w:hAnsi="Times New Roman"/>
          <w:sz w:val="24"/>
          <w:szCs w:val="24"/>
        </w:rPr>
        <w:lastRenderedPageBreak/>
        <w:t>Benson, B., Gohm, C., &amp; Gross, A. (2007).</w:t>
      </w:r>
      <w:r w:rsidRPr="004E50CA">
        <w:rPr>
          <w:rFonts w:ascii="Times New Roman" w:hAnsi="Times New Roman"/>
          <w:sz w:val="24"/>
          <w:szCs w:val="24"/>
        </w:rPr>
        <w:t xml:space="preserve"> </w:t>
      </w:r>
      <w:r w:rsidRPr="004C7EF7">
        <w:rPr>
          <w:rFonts w:ascii="Times New Roman" w:hAnsi="Times New Roman"/>
          <w:sz w:val="24"/>
          <w:szCs w:val="24"/>
        </w:rPr>
        <w:t xml:space="preserve">College women and sexual assault: The role of sex-related alcohol expectancies. </w:t>
      </w:r>
      <w:r w:rsidRPr="004C7EF7">
        <w:rPr>
          <w:rFonts w:ascii="Times New Roman" w:hAnsi="Times New Roman"/>
          <w:i/>
          <w:sz w:val="24"/>
          <w:szCs w:val="24"/>
        </w:rPr>
        <w:t>Journal of Family Violence</w:t>
      </w:r>
      <w:r w:rsidRPr="004C7EF7">
        <w:rPr>
          <w:rFonts w:ascii="Times New Roman" w:hAnsi="Times New Roman"/>
          <w:sz w:val="24"/>
          <w:szCs w:val="24"/>
        </w:rPr>
        <w:t xml:space="preserve">, </w:t>
      </w:r>
      <w:r w:rsidRPr="004C7EF7">
        <w:rPr>
          <w:rFonts w:ascii="Times New Roman" w:hAnsi="Times New Roman"/>
          <w:i/>
          <w:sz w:val="24"/>
          <w:szCs w:val="24"/>
        </w:rPr>
        <w:t>22</w:t>
      </w:r>
      <w:r w:rsidRPr="004C7EF7">
        <w:rPr>
          <w:rFonts w:ascii="Times New Roman" w:hAnsi="Times New Roman"/>
          <w:sz w:val="24"/>
          <w:szCs w:val="24"/>
        </w:rPr>
        <w:t>(6), 341-351.</w:t>
      </w:r>
    </w:p>
    <w:p w14:paraId="77BE2188" w14:textId="14AD0D37" w:rsidR="00176979" w:rsidRPr="004C7EF7" w:rsidRDefault="00176979" w:rsidP="00D538CC">
      <w:pPr>
        <w:spacing w:after="240" w:line="240" w:lineRule="auto"/>
        <w:ind w:left="720" w:hanging="720"/>
        <w:rPr>
          <w:rFonts w:ascii="Times New Roman" w:hAnsi="Times New Roman"/>
          <w:sz w:val="24"/>
          <w:szCs w:val="24"/>
        </w:rPr>
      </w:pPr>
      <w:r w:rsidRPr="004C7EF7">
        <w:rPr>
          <w:rFonts w:ascii="Times New Roman" w:hAnsi="Times New Roman"/>
          <w:sz w:val="24"/>
          <w:szCs w:val="24"/>
        </w:rPr>
        <w:t>Bickel, R.</w:t>
      </w:r>
      <w:r w:rsidR="004E50CA">
        <w:rPr>
          <w:rFonts w:ascii="Times New Roman" w:hAnsi="Times New Roman"/>
          <w:sz w:val="24"/>
          <w:szCs w:val="24"/>
        </w:rPr>
        <w:t>,</w:t>
      </w:r>
      <w:r w:rsidRPr="004C7EF7">
        <w:rPr>
          <w:rFonts w:ascii="Times New Roman" w:hAnsi="Times New Roman"/>
          <w:sz w:val="24"/>
          <w:szCs w:val="24"/>
        </w:rPr>
        <w:t xml:space="preserve"> &amp; Lake, P. (1999). </w:t>
      </w:r>
      <w:r w:rsidRPr="004E50CA">
        <w:rPr>
          <w:rFonts w:ascii="Times New Roman" w:hAnsi="Times New Roman"/>
          <w:i/>
          <w:sz w:val="24"/>
          <w:szCs w:val="24"/>
        </w:rPr>
        <w:t>The rights and responsibilities of the modern university: Who assumes the risks of college life?</w:t>
      </w:r>
      <w:r w:rsidRPr="004C7EF7">
        <w:rPr>
          <w:rFonts w:ascii="Times New Roman" w:hAnsi="Times New Roman"/>
          <w:sz w:val="24"/>
          <w:szCs w:val="24"/>
        </w:rPr>
        <w:t xml:space="preserve"> Durham, NC: Carolina Academic Press.</w:t>
      </w:r>
    </w:p>
    <w:p w14:paraId="5A186895" w14:textId="4DE0B70B" w:rsidR="00002695" w:rsidRDefault="00B95E76" w:rsidP="003033BC">
      <w:pPr>
        <w:spacing w:after="240" w:line="240" w:lineRule="auto"/>
        <w:ind w:left="720" w:hanging="720"/>
        <w:outlineLvl w:val="0"/>
        <w:rPr>
          <w:rFonts w:ascii="Times New Roman" w:hAnsi="Times New Roman"/>
          <w:sz w:val="24"/>
          <w:szCs w:val="24"/>
        </w:rPr>
      </w:pPr>
      <w:r w:rsidRPr="00425939">
        <w:rPr>
          <w:rFonts w:ascii="Times New Roman" w:hAnsi="Times New Roman"/>
          <w:sz w:val="24"/>
          <w:szCs w:val="24"/>
        </w:rPr>
        <w:t>B</w:t>
      </w:r>
      <w:r w:rsidR="0080526A" w:rsidRPr="00425939">
        <w:rPr>
          <w:rFonts w:ascii="Times New Roman" w:hAnsi="Times New Roman"/>
          <w:sz w:val="24"/>
          <w:szCs w:val="24"/>
        </w:rPr>
        <w:t>inkley, C.</w:t>
      </w:r>
      <w:r w:rsidR="003033BC">
        <w:rPr>
          <w:rFonts w:ascii="Times New Roman" w:hAnsi="Times New Roman"/>
          <w:sz w:val="24"/>
          <w:szCs w:val="24"/>
        </w:rPr>
        <w:t>,</w:t>
      </w:r>
      <w:r w:rsidR="0080526A" w:rsidRPr="00425939">
        <w:rPr>
          <w:rFonts w:ascii="Times New Roman" w:hAnsi="Times New Roman"/>
          <w:sz w:val="24"/>
          <w:szCs w:val="24"/>
        </w:rPr>
        <w:t xml:space="preserve"> &amp; Wagner, M. (2014</w:t>
      </w:r>
      <w:r w:rsidR="00425939" w:rsidRPr="00425939">
        <w:rPr>
          <w:rFonts w:ascii="Times New Roman" w:hAnsi="Times New Roman"/>
          <w:sz w:val="24"/>
          <w:szCs w:val="24"/>
        </w:rPr>
        <w:t>, December</w:t>
      </w:r>
      <w:r w:rsidR="0080526A" w:rsidRPr="00425939">
        <w:rPr>
          <w:rFonts w:ascii="Times New Roman" w:hAnsi="Times New Roman"/>
          <w:sz w:val="24"/>
          <w:szCs w:val="24"/>
        </w:rPr>
        <w:t xml:space="preserve">). </w:t>
      </w:r>
      <w:r w:rsidR="0080526A" w:rsidRPr="00EF0F2B">
        <w:rPr>
          <w:rFonts w:ascii="Times New Roman" w:hAnsi="Times New Roman"/>
          <w:i/>
          <w:sz w:val="24"/>
          <w:szCs w:val="24"/>
        </w:rPr>
        <w:t xml:space="preserve">Title IX often used to force colleges to </w:t>
      </w:r>
      <w:r w:rsidR="00FD5DBE" w:rsidRPr="00EF0F2B">
        <w:rPr>
          <w:rFonts w:ascii="Times New Roman" w:hAnsi="Times New Roman"/>
          <w:i/>
          <w:sz w:val="24"/>
          <w:szCs w:val="24"/>
        </w:rPr>
        <w:t>investigate sexual assaults</w:t>
      </w:r>
      <w:r w:rsidR="00FD5DBE">
        <w:rPr>
          <w:rFonts w:ascii="Times New Roman" w:hAnsi="Times New Roman"/>
          <w:sz w:val="24"/>
          <w:szCs w:val="24"/>
        </w:rPr>
        <w:t xml:space="preserve">. </w:t>
      </w:r>
      <w:r w:rsidR="00425939" w:rsidRPr="00425939">
        <w:rPr>
          <w:rFonts w:ascii="Times New Roman" w:hAnsi="Times New Roman"/>
          <w:sz w:val="24"/>
          <w:szCs w:val="24"/>
        </w:rPr>
        <w:t xml:space="preserve">Retrieved from </w:t>
      </w:r>
      <w:r w:rsidR="00EF0F2B" w:rsidRPr="00EF0F2B">
        <w:rPr>
          <w:rFonts w:ascii="Times New Roman" w:hAnsi="Times New Roman"/>
          <w:sz w:val="24"/>
          <w:szCs w:val="24"/>
          <w:lang w:val="en"/>
        </w:rPr>
        <w:t>http://www.dispatch.com/content</w:t>
      </w:r>
      <w:r w:rsidR="00EF0F2B">
        <w:rPr>
          <w:rFonts w:ascii="Times New Roman" w:hAnsi="Times New Roman"/>
          <w:sz w:val="24"/>
          <w:szCs w:val="24"/>
          <w:lang w:val="en"/>
        </w:rPr>
        <w:t xml:space="preserve"> </w:t>
      </w:r>
      <w:r w:rsidR="0080526A" w:rsidRPr="00425939">
        <w:rPr>
          <w:rFonts w:ascii="Times New Roman" w:hAnsi="Times New Roman"/>
          <w:sz w:val="24"/>
          <w:szCs w:val="24"/>
          <w:lang w:val="en"/>
        </w:rPr>
        <w:t>/stories/local/2014/12/28/colleges-under-fire.html</w:t>
      </w:r>
    </w:p>
    <w:p w14:paraId="67A9FF8C" w14:textId="40DB0673" w:rsidR="003120E0" w:rsidRDefault="008900A0" w:rsidP="003033BC">
      <w:pPr>
        <w:spacing w:after="240" w:line="240" w:lineRule="auto"/>
        <w:ind w:left="720" w:hanging="720"/>
        <w:outlineLvl w:val="0"/>
        <w:rPr>
          <w:rFonts w:ascii="Times New Roman" w:hAnsi="Times New Roman"/>
          <w:sz w:val="24"/>
          <w:szCs w:val="24"/>
        </w:rPr>
      </w:pPr>
      <w:r>
        <w:rPr>
          <w:rFonts w:ascii="Times New Roman" w:hAnsi="Times New Roman"/>
          <w:sz w:val="24"/>
          <w:szCs w:val="24"/>
        </w:rPr>
        <w:t>Bloomberg, L. D.</w:t>
      </w:r>
      <w:r w:rsidR="00EF0F2B">
        <w:rPr>
          <w:rFonts w:ascii="Times New Roman" w:hAnsi="Times New Roman"/>
          <w:sz w:val="24"/>
          <w:szCs w:val="24"/>
        </w:rPr>
        <w:t>,</w:t>
      </w:r>
      <w:r>
        <w:rPr>
          <w:rFonts w:ascii="Times New Roman" w:hAnsi="Times New Roman"/>
          <w:sz w:val="24"/>
          <w:szCs w:val="24"/>
        </w:rPr>
        <w:t xml:space="preserve"> &amp; Volpe, M (2008). </w:t>
      </w:r>
      <w:r w:rsidRPr="00FD5DBE">
        <w:rPr>
          <w:rFonts w:ascii="Times New Roman" w:hAnsi="Times New Roman"/>
          <w:i/>
          <w:sz w:val="24"/>
          <w:szCs w:val="24"/>
        </w:rPr>
        <w:t>Completing your qualitative dissertation: A roadmap from beginning to end.</w:t>
      </w:r>
      <w:r>
        <w:rPr>
          <w:rFonts w:ascii="Times New Roman" w:hAnsi="Times New Roman"/>
          <w:sz w:val="24"/>
          <w:szCs w:val="24"/>
        </w:rPr>
        <w:t xml:space="preserve"> Thousand Oaks: CA: Sage.</w:t>
      </w:r>
    </w:p>
    <w:p w14:paraId="606721FE" w14:textId="2D93415F" w:rsidR="008900A0" w:rsidRDefault="003120E0" w:rsidP="00D538CC">
      <w:pPr>
        <w:spacing w:after="240" w:line="240" w:lineRule="auto"/>
        <w:ind w:left="720" w:hanging="720"/>
        <w:rPr>
          <w:rFonts w:ascii="Times New Roman" w:hAnsi="Times New Roman"/>
          <w:sz w:val="24"/>
          <w:szCs w:val="24"/>
        </w:rPr>
      </w:pPr>
      <w:r w:rsidRPr="002470D0">
        <w:rPr>
          <w:rFonts w:ascii="Times New Roman" w:hAnsi="Times New Roman"/>
          <w:sz w:val="24"/>
          <w:szCs w:val="24"/>
        </w:rPr>
        <w:t>Block, M.</w:t>
      </w:r>
      <w:r w:rsidR="003033BC">
        <w:rPr>
          <w:rFonts w:ascii="Times New Roman" w:hAnsi="Times New Roman"/>
          <w:sz w:val="24"/>
          <w:szCs w:val="24"/>
        </w:rPr>
        <w:t xml:space="preserve"> </w:t>
      </w:r>
      <w:r w:rsidRPr="002470D0">
        <w:rPr>
          <w:rFonts w:ascii="Times New Roman" w:hAnsi="Times New Roman"/>
          <w:sz w:val="24"/>
          <w:szCs w:val="24"/>
        </w:rPr>
        <w:t>S. (2016</w:t>
      </w:r>
      <w:r w:rsidR="002470D0" w:rsidRPr="002470D0">
        <w:rPr>
          <w:rFonts w:ascii="Times New Roman" w:hAnsi="Times New Roman"/>
          <w:sz w:val="24"/>
          <w:szCs w:val="24"/>
        </w:rPr>
        <w:t>, March 22</w:t>
      </w:r>
      <w:r w:rsidRPr="002470D0">
        <w:rPr>
          <w:rFonts w:ascii="Times New Roman" w:hAnsi="Times New Roman"/>
          <w:sz w:val="24"/>
          <w:szCs w:val="24"/>
        </w:rPr>
        <w:t xml:space="preserve">). </w:t>
      </w:r>
      <w:r w:rsidRPr="003033BC">
        <w:rPr>
          <w:rFonts w:ascii="Times New Roman" w:hAnsi="Times New Roman"/>
          <w:i/>
          <w:sz w:val="24"/>
          <w:szCs w:val="24"/>
        </w:rPr>
        <w:t>The challenges of Title IX on community colleges</w:t>
      </w:r>
      <w:r w:rsidR="002470D0" w:rsidRPr="002470D0">
        <w:rPr>
          <w:rFonts w:ascii="Times New Roman" w:hAnsi="Times New Roman"/>
          <w:sz w:val="24"/>
          <w:szCs w:val="24"/>
        </w:rPr>
        <w:t xml:space="preserve">. Retrieved from </w:t>
      </w:r>
      <w:proofErr w:type="gramStart"/>
      <w:r w:rsidR="00EF0F2B" w:rsidRPr="00EF0F2B">
        <w:rPr>
          <w:rFonts w:ascii="Times New Roman" w:hAnsi="Times New Roman"/>
          <w:sz w:val="24"/>
          <w:szCs w:val="24"/>
        </w:rPr>
        <w:t>https://www.higheredjobs.com/articles/articleDisplay.cfm</w:t>
      </w:r>
      <w:r w:rsidR="00EF0F2B">
        <w:rPr>
          <w:rFonts w:ascii="Times New Roman" w:hAnsi="Times New Roman"/>
          <w:sz w:val="24"/>
          <w:szCs w:val="24"/>
        </w:rPr>
        <w:t xml:space="preserve"> </w:t>
      </w:r>
      <w:r w:rsidR="002470D0" w:rsidRPr="002470D0">
        <w:rPr>
          <w:rFonts w:ascii="Times New Roman" w:hAnsi="Times New Roman"/>
          <w:sz w:val="24"/>
          <w:szCs w:val="24"/>
        </w:rPr>
        <w:t>?ID</w:t>
      </w:r>
      <w:proofErr w:type="gramEnd"/>
      <w:r w:rsidR="002470D0" w:rsidRPr="002470D0">
        <w:rPr>
          <w:rFonts w:ascii="Times New Roman" w:hAnsi="Times New Roman"/>
          <w:sz w:val="24"/>
          <w:szCs w:val="24"/>
        </w:rPr>
        <w:t>=854</w:t>
      </w:r>
    </w:p>
    <w:p w14:paraId="5ECC50AE" w14:textId="6D17F680" w:rsidR="00EF0F2B" w:rsidRPr="003033BC" w:rsidRDefault="00EF0F2B" w:rsidP="00EF0F2B">
      <w:pPr>
        <w:spacing w:after="240" w:line="240" w:lineRule="auto"/>
        <w:ind w:left="720" w:hanging="720"/>
        <w:rPr>
          <w:rFonts w:ascii="Times New Roman" w:hAnsi="Times New Roman"/>
          <w:sz w:val="24"/>
          <w:szCs w:val="24"/>
          <w:lang w:val="en"/>
        </w:rPr>
      </w:pPr>
      <w:r>
        <w:rPr>
          <w:rFonts w:ascii="Times New Roman" w:hAnsi="Times New Roman"/>
          <w:sz w:val="24"/>
          <w:szCs w:val="24"/>
          <w:lang w:val="en"/>
        </w:rPr>
        <w:t xml:space="preserve">Breiding, M. J., Smith, S. G., </w:t>
      </w:r>
      <w:r>
        <w:rPr>
          <w:rFonts w:ascii="Times New Roman" w:hAnsi="Times New Roman"/>
          <w:bCs/>
          <w:sz w:val="24"/>
          <w:szCs w:val="24"/>
          <w:lang w:val="en"/>
        </w:rPr>
        <w:t xml:space="preserve">Basile, K. C., Walters, M. L., Chen, J., &amp; Merrick, M. R. </w:t>
      </w:r>
      <w:r w:rsidRPr="00167CC2">
        <w:rPr>
          <w:rFonts w:ascii="Times New Roman" w:hAnsi="Times New Roman"/>
          <w:sz w:val="24"/>
          <w:szCs w:val="24"/>
          <w:lang w:val="en"/>
        </w:rPr>
        <w:t>(2014</w:t>
      </w:r>
      <w:r>
        <w:rPr>
          <w:rFonts w:ascii="Times New Roman" w:hAnsi="Times New Roman"/>
          <w:sz w:val="24"/>
          <w:szCs w:val="24"/>
          <w:lang w:val="en"/>
        </w:rPr>
        <w:t xml:space="preserve">, </w:t>
      </w:r>
      <w:r w:rsidRPr="00850E6F">
        <w:rPr>
          <w:rFonts w:ascii="Times New Roman" w:hAnsi="Times New Roman"/>
          <w:bCs/>
          <w:sz w:val="24"/>
          <w:szCs w:val="24"/>
          <w:lang w:val="en"/>
        </w:rPr>
        <w:t>September 5</w:t>
      </w:r>
      <w:r w:rsidRPr="00167CC2">
        <w:rPr>
          <w:rFonts w:ascii="Times New Roman" w:hAnsi="Times New Roman"/>
          <w:sz w:val="24"/>
          <w:szCs w:val="24"/>
          <w:lang w:val="en"/>
        </w:rPr>
        <w:t>). Prevalence and characteristics of sexual violence, stalking, and intimate partner violence victimization</w:t>
      </w:r>
      <w:r>
        <w:rPr>
          <w:rFonts w:ascii="Times New Roman" w:hAnsi="Times New Roman"/>
          <w:sz w:val="24"/>
          <w:szCs w:val="24"/>
          <w:lang w:val="en"/>
        </w:rPr>
        <w:t>:</w:t>
      </w:r>
      <w:r w:rsidRPr="00167CC2">
        <w:rPr>
          <w:rFonts w:ascii="Times New Roman" w:hAnsi="Times New Roman"/>
          <w:sz w:val="24"/>
          <w:szCs w:val="24"/>
          <w:lang w:val="en"/>
        </w:rPr>
        <w:t xml:space="preserve"> National </w:t>
      </w:r>
      <w:r w:rsidR="00602863" w:rsidRPr="00167CC2">
        <w:rPr>
          <w:rFonts w:ascii="Times New Roman" w:hAnsi="Times New Roman"/>
          <w:sz w:val="24"/>
          <w:szCs w:val="24"/>
          <w:lang w:val="en"/>
        </w:rPr>
        <w:t>intimate partner and sexual violence su</w:t>
      </w:r>
      <w:r w:rsidRPr="00167CC2">
        <w:rPr>
          <w:rFonts w:ascii="Times New Roman" w:hAnsi="Times New Roman"/>
          <w:sz w:val="24"/>
          <w:szCs w:val="24"/>
          <w:lang w:val="en"/>
        </w:rPr>
        <w:t>rvey, United States, 2011</w:t>
      </w:r>
      <w:r>
        <w:rPr>
          <w:rFonts w:ascii="Times New Roman" w:hAnsi="Times New Roman"/>
          <w:sz w:val="24"/>
          <w:szCs w:val="24"/>
          <w:lang w:val="en"/>
        </w:rPr>
        <w:t>:</w:t>
      </w:r>
      <w:r w:rsidRPr="00167CC2">
        <w:rPr>
          <w:rFonts w:ascii="Times New Roman" w:hAnsi="Times New Roman"/>
          <w:sz w:val="24"/>
          <w:szCs w:val="24"/>
          <w:lang w:val="en"/>
        </w:rPr>
        <w:t xml:space="preserve"> </w:t>
      </w:r>
      <w:r w:rsidRPr="00EF0F2B">
        <w:rPr>
          <w:rFonts w:ascii="Times New Roman" w:hAnsi="Times New Roman"/>
          <w:bCs/>
          <w:iCs/>
          <w:sz w:val="24"/>
          <w:szCs w:val="24"/>
          <w:lang w:val="en"/>
        </w:rPr>
        <w:t xml:space="preserve">Surveillance </w:t>
      </w:r>
      <w:r w:rsidR="00602863" w:rsidRPr="00EF0F2B">
        <w:rPr>
          <w:rFonts w:ascii="Times New Roman" w:hAnsi="Times New Roman"/>
          <w:bCs/>
          <w:iCs/>
          <w:sz w:val="24"/>
          <w:szCs w:val="24"/>
          <w:lang w:val="en"/>
        </w:rPr>
        <w:t>summaries</w:t>
      </w:r>
      <w:r>
        <w:rPr>
          <w:rFonts w:ascii="Times New Roman" w:hAnsi="Times New Roman"/>
          <w:bCs/>
          <w:i/>
          <w:iCs/>
          <w:sz w:val="24"/>
          <w:szCs w:val="24"/>
          <w:lang w:val="en"/>
        </w:rPr>
        <w:t xml:space="preserve">. Morbidity &amp; Mortality Weekly Report, </w:t>
      </w:r>
      <w:r w:rsidRPr="00F6537B">
        <w:rPr>
          <w:rFonts w:ascii="Times New Roman" w:hAnsi="Times New Roman"/>
          <w:bCs/>
          <w:i/>
          <w:sz w:val="24"/>
          <w:szCs w:val="24"/>
          <w:lang w:val="en"/>
        </w:rPr>
        <w:t>63</w:t>
      </w:r>
      <w:r w:rsidRPr="00850E6F">
        <w:rPr>
          <w:rFonts w:ascii="Times New Roman" w:hAnsi="Times New Roman"/>
          <w:bCs/>
          <w:sz w:val="24"/>
          <w:szCs w:val="24"/>
          <w:lang w:val="en"/>
        </w:rPr>
        <w:t>(8)</w:t>
      </w:r>
      <w:r>
        <w:rPr>
          <w:rFonts w:ascii="Times New Roman" w:hAnsi="Times New Roman"/>
          <w:bCs/>
          <w:sz w:val="24"/>
          <w:szCs w:val="24"/>
          <w:lang w:val="en"/>
        </w:rPr>
        <w:t xml:space="preserve">, </w:t>
      </w:r>
      <w:r w:rsidRPr="00850E6F">
        <w:rPr>
          <w:rFonts w:ascii="Times New Roman" w:hAnsi="Times New Roman"/>
          <w:bCs/>
          <w:sz w:val="24"/>
          <w:szCs w:val="24"/>
          <w:lang w:val="en"/>
        </w:rPr>
        <w:t>1-18.</w:t>
      </w:r>
      <w:r>
        <w:rPr>
          <w:rFonts w:ascii="Times New Roman" w:hAnsi="Times New Roman"/>
          <w:bCs/>
          <w:sz w:val="24"/>
          <w:szCs w:val="24"/>
          <w:lang w:val="en"/>
        </w:rPr>
        <w:t xml:space="preserve"> Retrieved from </w:t>
      </w:r>
      <w:r w:rsidRPr="00EF0F2B">
        <w:rPr>
          <w:rFonts w:ascii="Times New Roman" w:hAnsi="Times New Roman"/>
          <w:bCs/>
          <w:sz w:val="24"/>
          <w:szCs w:val="24"/>
          <w:lang w:val="en"/>
        </w:rPr>
        <w:t>https://www.cdc.gov</w:t>
      </w:r>
      <w:r>
        <w:rPr>
          <w:rFonts w:ascii="Times New Roman" w:hAnsi="Times New Roman"/>
          <w:bCs/>
          <w:sz w:val="24"/>
          <w:szCs w:val="24"/>
          <w:lang w:val="en"/>
        </w:rPr>
        <w:t xml:space="preserve"> </w:t>
      </w:r>
      <w:r w:rsidRPr="00EF0F2B">
        <w:rPr>
          <w:rFonts w:ascii="Times New Roman" w:hAnsi="Times New Roman"/>
          <w:bCs/>
          <w:sz w:val="24"/>
          <w:szCs w:val="24"/>
          <w:lang w:val="en"/>
        </w:rPr>
        <w:t>/mmwr/preview/mmwrhtml/ss6308a1.htm</w:t>
      </w:r>
    </w:p>
    <w:p w14:paraId="41D8A9D3" w14:textId="7401E135" w:rsidR="00C66FF9" w:rsidRDefault="00361AA2" w:rsidP="00D538CC">
      <w:pPr>
        <w:spacing w:after="240" w:line="240" w:lineRule="auto"/>
        <w:ind w:left="720" w:hanging="720"/>
        <w:outlineLvl w:val="0"/>
        <w:rPr>
          <w:rFonts w:ascii="Times New Roman" w:hAnsi="Times New Roman"/>
          <w:sz w:val="24"/>
          <w:szCs w:val="24"/>
        </w:rPr>
      </w:pPr>
      <w:r>
        <w:rPr>
          <w:rFonts w:ascii="Times New Roman" w:hAnsi="Times New Roman"/>
          <w:sz w:val="24"/>
          <w:szCs w:val="24"/>
        </w:rPr>
        <w:t xml:space="preserve">Briggs, F. (1995). </w:t>
      </w:r>
      <w:r w:rsidRPr="003033BC">
        <w:rPr>
          <w:rFonts w:ascii="Times New Roman" w:hAnsi="Times New Roman"/>
          <w:i/>
          <w:sz w:val="24"/>
          <w:szCs w:val="24"/>
        </w:rPr>
        <w:t xml:space="preserve">From </w:t>
      </w:r>
      <w:r w:rsidR="003033BC" w:rsidRPr="003033BC">
        <w:rPr>
          <w:rFonts w:ascii="Times New Roman" w:hAnsi="Times New Roman"/>
          <w:i/>
          <w:sz w:val="24"/>
          <w:szCs w:val="24"/>
        </w:rPr>
        <w:t>v</w:t>
      </w:r>
      <w:r w:rsidRPr="003033BC">
        <w:rPr>
          <w:rFonts w:ascii="Times New Roman" w:hAnsi="Times New Roman"/>
          <w:i/>
          <w:sz w:val="24"/>
          <w:szCs w:val="24"/>
        </w:rPr>
        <w:t xml:space="preserve">ictim to </w:t>
      </w:r>
      <w:r w:rsidR="003033BC" w:rsidRPr="003033BC">
        <w:rPr>
          <w:rFonts w:ascii="Times New Roman" w:hAnsi="Times New Roman"/>
          <w:i/>
          <w:sz w:val="24"/>
          <w:szCs w:val="24"/>
        </w:rPr>
        <w:t>o</w:t>
      </w:r>
      <w:r w:rsidRPr="003033BC">
        <w:rPr>
          <w:rFonts w:ascii="Times New Roman" w:hAnsi="Times New Roman"/>
          <w:i/>
          <w:sz w:val="24"/>
          <w:szCs w:val="24"/>
        </w:rPr>
        <w:t>ffender</w:t>
      </w:r>
      <w:r w:rsidR="00EF0F2B">
        <w:rPr>
          <w:rFonts w:ascii="Times New Roman" w:hAnsi="Times New Roman"/>
          <w:i/>
          <w:sz w:val="24"/>
          <w:szCs w:val="24"/>
        </w:rPr>
        <w:t>: How child sexual abuse victims become offenders</w:t>
      </w:r>
      <w:r>
        <w:rPr>
          <w:rFonts w:ascii="Times New Roman" w:hAnsi="Times New Roman"/>
          <w:sz w:val="24"/>
          <w:szCs w:val="24"/>
        </w:rPr>
        <w:t xml:space="preserve">. </w:t>
      </w:r>
      <w:r w:rsidR="00EF0F2B">
        <w:rPr>
          <w:rFonts w:ascii="Times New Roman" w:hAnsi="Times New Roman"/>
          <w:sz w:val="24"/>
          <w:szCs w:val="24"/>
        </w:rPr>
        <w:t>St. Leonards NSW, Australia</w:t>
      </w:r>
      <w:r>
        <w:rPr>
          <w:rFonts w:ascii="Times New Roman" w:hAnsi="Times New Roman"/>
          <w:sz w:val="24"/>
          <w:szCs w:val="24"/>
        </w:rPr>
        <w:t>: Allen &amp; Unwin.</w:t>
      </w:r>
    </w:p>
    <w:p w14:paraId="40A2913C" w14:textId="0729979B" w:rsidR="00276806" w:rsidRDefault="00C66FF9" w:rsidP="00D538CC">
      <w:pPr>
        <w:spacing w:after="240" w:line="240" w:lineRule="auto"/>
        <w:ind w:left="720" w:hanging="720"/>
        <w:rPr>
          <w:rFonts w:ascii="Times New Roman" w:hAnsi="Times New Roman"/>
          <w:sz w:val="24"/>
          <w:szCs w:val="24"/>
        </w:rPr>
      </w:pPr>
      <w:r>
        <w:rPr>
          <w:rFonts w:ascii="Times New Roman" w:hAnsi="Times New Roman"/>
          <w:sz w:val="24"/>
          <w:szCs w:val="24"/>
        </w:rPr>
        <w:t xml:space="preserve">Bromley, D. </w:t>
      </w:r>
      <w:r w:rsidR="00EF0F2B">
        <w:rPr>
          <w:rFonts w:ascii="Times New Roman" w:hAnsi="Times New Roman"/>
          <w:sz w:val="24"/>
          <w:szCs w:val="24"/>
        </w:rPr>
        <w:t xml:space="preserve">B. </w:t>
      </w:r>
      <w:r>
        <w:rPr>
          <w:rFonts w:ascii="Times New Roman" w:hAnsi="Times New Roman"/>
          <w:sz w:val="24"/>
          <w:szCs w:val="24"/>
        </w:rPr>
        <w:t xml:space="preserve">(1986). </w:t>
      </w:r>
      <w:r w:rsidRPr="00EF0F2B">
        <w:rPr>
          <w:rFonts w:ascii="Times New Roman" w:hAnsi="Times New Roman"/>
          <w:i/>
          <w:sz w:val="24"/>
          <w:szCs w:val="24"/>
        </w:rPr>
        <w:t xml:space="preserve">The </w:t>
      </w:r>
      <w:r w:rsidR="003033BC" w:rsidRPr="00EF0F2B">
        <w:rPr>
          <w:rFonts w:ascii="Times New Roman" w:hAnsi="Times New Roman"/>
          <w:i/>
          <w:sz w:val="24"/>
          <w:szCs w:val="24"/>
        </w:rPr>
        <w:t>c</w:t>
      </w:r>
      <w:r w:rsidRPr="00EF0F2B">
        <w:rPr>
          <w:rFonts w:ascii="Times New Roman" w:hAnsi="Times New Roman"/>
          <w:i/>
          <w:sz w:val="24"/>
          <w:szCs w:val="24"/>
        </w:rPr>
        <w:t>ase</w:t>
      </w:r>
      <w:r w:rsidR="00EF0F2B" w:rsidRPr="00EF0F2B">
        <w:rPr>
          <w:rFonts w:ascii="Times New Roman" w:hAnsi="Times New Roman"/>
          <w:i/>
          <w:sz w:val="24"/>
          <w:szCs w:val="24"/>
        </w:rPr>
        <w:t xml:space="preserve"> </w:t>
      </w:r>
      <w:r w:rsidR="003033BC" w:rsidRPr="00EF0F2B">
        <w:rPr>
          <w:rFonts w:ascii="Times New Roman" w:hAnsi="Times New Roman"/>
          <w:i/>
          <w:sz w:val="24"/>
          <w:szCs w:val="24"/>
        </w:rPr>
        <w:t>s</w:t>
      </w:r>
      <w:r w:rsidRPr="00EF0F2B">
        <w:rPr>
          <w:rFonts w:ascii="Times New Roman" w:hAnsi="Times New Roman"/>
          <w:i/>
          <w:sz w:val="24"/>
          <w:szCs w:val="24"/>
        </w:rPr>
        <w:t xml:space="preserve">tudy </w:t>
      </w:r>
      <w:r w:rsidR="003033BC" w:rsidRPr="00EF0F2B">
        <w:rPr>
          <w:rFonts w:ascii="Times New Roman" w:hAnsi="Times New Roman"/>
          <w:i/>
          <w:sz w:val="24"/>
          <w:szCs w:val="24"/>
        </w:rPr>
        <w:t>m</w:t>
      </w:r>
      <w:r w:rsidRPr="00EF0F2B">
        <w:rPr>
          <w:rFonts w:ascii="Times New Roman" w:hAnsi="Times New Roman"/>
          <w:i/>
          <w:sz w:val="24"/>
          <w:szCs w:val="24"/>
        </w:rPr>
        <w:t xml:space="preserve">ethod </w:t>
      </w:r>
      <w:r w:rsidR="00EF0F2B" w:rsidRPr="00EF0F2B">
        <w:rPr>
          <w:rFonts w:ascii="Times New Roman" w:hAnsi="Times New Roman"/>
          <w:i/>
          <w:sz w:val="24"/>
          <w:szCs w:val="24"/>
        </w:rPr>
        <w:t xml:space="preserve">in </w:t>
      </w:r>
      <w:r w:rsidR="003033BC" w:rsidRPr="00EF0F2B">
        <w:rPr>
          <w:rFonts w:ascii="Times New Roman" w:hAnsi="Times New Roman"/>
          <w:i/>
          <w:sz w:val="24"/>
          <w:szCs w:val="24"/>
        </w:rPr>
        <w:t>p</w:t>
      </w:r>
      <w:r w:rsidRPr="00EF0F2B">
        <w:rPr>
          <w:rFonts w:ascii="Times New Roman" w:hAnsi="Times New Roman"/>
          <w:i/>
          <w:sz w:val="24"/>
          <w:szCs w:val="24"/>
        </w:rPr>
        <w:t xml:space="preserve">sychology and </w:t>
      </w:r>
      <w:r w:rsidR="003033BC" w:rsidRPr="00EF0F2B">
        <w:rPr>
          <w:rFonts w:ascii="Times New Roman" w:hAnsi="Times New Roman"/>
          <w:i/>
          <w:sz w:val="24"/>
          <w:szCs w:val="24"/>
        </w:rPr>
        <w:t>r</w:t>
      </w:r>
      <w:r w:rsidRPr="00EF0F2B">
        <w:rPr>
          <w:rFonts w:ascii="Times New Roman" w:hAnsi="Times New Roman"/>
          <w:i/>
          <w:sz w:val="24"/>
          <w:szCs w:val="24"/>
        </w:rPr>
        <w:t xml:space="preserve">elated </w:t>
      </w:r>
      <w:r w:rsidR="003033BC" w:rsidRPr="00EF0F2B">
        <w:rPr>
          <w:rFonts w:ascii="Times New Roman" w:hAnsi="Times New Roman"/>
          <w:i/>
          <w:sz w:val="24"/>
          <w:szCs w:val="24"/>
        </w:rPr>
        <w:t>d</w:t>
      </w:r>
      <w:r w:rsidRPr="00EF0F2B">
        <w:rPr>
          <w:rFonts w:ascii="Times New Roman" w:hAnsi="Times New Roman"/>
          <w:i/>
          <w:sz w:val="24"/>
          <w:szCs w:val="24"/>
        </w:rPr>
        <w:t>iscipline</w:t>
      </w:r>
      <w:r w:rsidR="00EF0F2B" w:rsidRPr="00EF0F2B">
        <w:rPr>
          <w:rFonts w:ascii="Times New Roman" w:hAnsi="Times New Roman"/>
          <w:i/>
          <w:sz w:val="24"/>
          <w:szCs w:val="24"/>
        </w:rPr>
        <w:t>s</w:t>
      </w:r>
      <w:r>
        <w:rPr>
          <w:rFonts w:ascii="Times New Roman" w:hAnsi="Times New Roman"/>
          <w:sz w:val="24"/>
          <w:szCs w:val="24"/>
        </w:rPr>
        <w:t xml:space="preserve">. Chichester, </w:t>
      </w:r>
      <w:r w:rsidR="003033BC">
        <w:rPr>
          <w:rFonts w:ascii="Times New Roman" w:hAnsi="Times New Roman"/>
          <w:sz w:val="24"/>
          <w:szCs w:val="24"/>
        </w:rPr>
        <w:t>UK</w:t>
      </w:r>
      <w:r>
        <w:rPr>
          <w:rFonts w:ascii="Times New Roman" w:hAnsi="Times New Roman"/>
          <w:sz w:val="24"/>
          <w:szCs w:val="24"/>
        </w:rPr>
        <w:t>: Wiley.</w:t>
      </w:r>
    </w:p>
    <w:p w14:paraId="1E8B12D4" w14:textId="61A9D7C5" w:rsidR="00DB6A23" w:rsidRPr="00522D2E" w:rsidRDefault="00DB6A23" w:rsidP="00DB6A23">
      <w:pPr>
        <w:autoSpaceDE w:val="0"/>
        <w:autoSpaceDN w:val="0"/>
        <w:adjustRightInd w:val="0"/>
        <w:spacing w:after="240" w:line="240" w:lineRule="auto"/>
        <w:ind w:left="720" w:hanging="720"/>
        <w:rPr>
          <w:rFonts w:ascii="Times New Roman" w:hAnsi="Times New Roman"/>
          <w:sz w:val="24"/>
          <w:szCs w:val="24"/>
          <w:lang w:val="en"/>
        </w:rPr>
      </w:pPr>
      <w:r>
        <w:rPr>
          <w:rFonts w:ascii="Times New Roman" w:hAnsi="Times New Roman"/>
          <w:sz w:val="24"/>
          <w:szCs w:val="24"/>
          <w:lang w:val="en"/>
        </w:rPr>
        <w:t xml:space="preserve">Brown, S. (2015). Many </w:t>
      </w:r>
      <w:r w:rsidRPr="00F8707B">
        <w:rPr>
          <w:rFonts w:ascii="Times New Roman" w:eastAsia="Times New Roman" w:hAnsi="Times New Roman"/>
          <w:bCs/>
          <w:sz w:val="24"/>
          <w:szCs w:val="24"/>
          <w:lang w:val="en"/>
        </w:rPr>
        <w:t>Title</w:t>
      </w:r>
      <w:r w:rsidRPr="00F8707B">
        <w:rPr>
          <w:rFonts w:ascii="Times New Roman" w:eastAsia="Times New Roman" w:hAnsi="Times New Roman"/>
          <w:sz w:val="24"/>
          <w:szCs w:val="24"/>
          <w:lang w:val="en"/>
        </w:rPr>
        <w:t xml:space="preserve"> </w:t>
      </w:r>
      <w:r w:rsidRPr="00F8707B">
        <w:rPr>
          <w:rFonts w:ascii="Times New Roman" w:eastAsia="Times New Roman" w:hAnsi="Times New Roman"/>
          <w:bCs/>
          <w:sz w:val="24"/>
          <w:szCs w:val="24"/>
          <w:lang w:val="en"/>
        </w:rPr>
        <w:t>IX</w:t>
      </w:r>
      <w:r w:rsidRPr="00F8707B">
        <w:rPr>
          <w:rFonts w:ascii="Times New Roman" w:eastAsia="Times New Roman" w:hAnsi="Times New Roman"/>
          <w:sz w:val="24"/>
          <w:szCs w:val="24"/>
          <w:lang w:val="en"/>
        </w:rPr>
        <w:t xml:space="preserve"> </w:t>
      </w:r>
      <w:r>
        <w:rPr>
          <w:rFonts w:ascii="Times New Roman" w:eastAsia="Times New Roman" w:hAnsi="Times New Roman"/>
          <w:bCs/>
          <w:sz w:val="24"/>
          <w:szCs w:val="24"/>
          <w:lang w:val="en"/>
        </w:rPr>
        <w:t>c</w:t>
      </w:r>
      <w:r w:rsidRPr="00F8707B">
        <w:rPr>
          <w:rFonts w:ascii="Times New Roman" w:eastAsia="Times New Roman" w:hAnsi="Times New Roman"/>
          <w:bCs/>
          <w:sz w:val="24"/>
          <w:szCs w:val="24"/>
          <w:lang w:val="en"/>
        </w:rPr>
        <w:t>oordinators</w:t>
      </w:r>
      <w:r w:rsidRPr="00F8707B">
        <w:rPr>
          <w:rFonts w:ascii="Times New Roman" w:eastAsia="Times New Roman" w:hAnsi="Times New Roman"/>
          <w:sz w:val="24"/>
          <w:szCs w:val="24"/>
          <w:lang w:val="en"/>
        </w:rPr>
        <w:t xml:space="preserve"> </w:t>
      </w:r>
      <w:r>
        <w:rPr>
          <w:rFonts w:ascii="Times New Roman" w:eastAsia="Times New Roman" w:hAnsi="Times New Roman"/>
          <w:sz w:val="24"/>
          <w:szCs w:val="24"/>
          <w:lang w:val="en"/>
        </w:rPr>
        <w:t>s</w:t>
      </w:r>
      <w:r w:rsidRPr="00F8707B">
        <w:rPr>
          <w:rFonts w:ascii="Times New Roman" w:eastAsia="Times New Roman" w:hAnsi="Times New Roman"/>
          <w:sz w:val="24"/>
          <w:szCs w:val="24"/>
          <w:lang w:val="en"/>
        </w:rPr>
        <w:t xml:space="preserve">ay </w:t>
      </w:r>
      <w:r>
        <w:rPr>
          <w:rFonts w:ascii="Times New Roman" w:eastAsia="Times New Roman" w:hAnsi="Times New Roman"/>
          <w:sz w:val="24"/>
          <w:szCs w:val="24"/>
          <w:lang w:val="en"/>
        </w:rPr>
        <w:t>t</w:t>
      </w:r>
      <w:r w:rsidRPr="00F8707B">
        <w:rPr>
          <w:rFonts w:ascii="Times New Roman" w:eastAsia="Times New Roman" w:hAnsi="Times New Roman"/>
          <w:sz w:val="24"/>
          <w:szCs w:val="24"/>
          <w:lang w:val="en"/>
        </w:rPr>
        <w:t xml:space="preserve">hey </w:t>
      </w:r>
      <w:r>
        <w:rPr>
          <w:rFonts w:ascii="Times New Roman" w:eastAsia="Times New Roman" w:hAnsi="Times New Roman"/>
          <w:sz w:val="24"/>
          <w:szCs w:val="24"/>
          <w:lang w:val="en"/>
        </w:rPr>
        <w:t>j</w:t>
      </w:r>
      <w:r w:rsidRPr="00F8707B">
        <w:rPr>
          <w:rFonts w:ascii="Times New Roman" w:eastAsia="Times New Roman" w:hAnsi="Times New Roman"/>
          <w:sz w:val="24"/>
          <w:szCs w:val="24"/>
          <w:lang w:val="en"/>
        </w:rPr>
        <w:t xml:space="preserve">uggle a </w:t>
      </w:r>
      <w:r>
        <w:rPr>
          <w:rFonts w:ascii="Times New Roman" w:eastAsia="Times New Roman" w:hAnsi="Times New Roman"/>
          <w:sz w:val="24"/>
          <w:szCs w:val="24"/>
          <w:lang w:val="en"/>
        </w:rPr>
        <w:t>h</w:t>
      </w:r>
      <w:r w:rsidRPr="00F8707B">
        <w:rPr>
          <w:rFonts w:ascii="Times New Roman" w:eastAsia="Times New Roman" w:hAnsi="Times New Roman"/>
          <w:sz w:val="24"/>
          <w:szCs w:val="24"/>
          <w:lang w:val="en"/>
        </w:rPr>
        <w:t xml:space="preserve">ost of </w:t>
      </w:r>
      <w:r>
        <w:rPr>
          <w:rFonts w:ascii="Times New Roman" w:eastAsia="Times New Roman" w:hAnsi="Times New Roman"/>
          <w:sz w:val="24"/>
          <w:szCs w:val="24"/>
          <w:lang w:val="en"/>
        </w:rPr>
        <w:t>d</w:t>
      </w:r>
      <w:r w:rsidRPr="00F8707B">
        <w:rPr>
          <w:rFonts w:ascii="Times New Roman" w:eastAsia="Times New Roman" w:hAnsi="Times New Roman"/>
          <w:sz w:val="24"/>
          <w:szCs w:val="24"/>
          <w:lang w:val="en"/>
        </w:rPr>
        <w:t xml:space="preserve">uties. </w:t>
      </w:r>
      <w:r w:rsidRPr="003033BC">
        <w:rPr>
          <w:rFonts w:ascii="Times New Roman" w:hAnsi="Times New Roman"/>
          <w:i/>
          <w:sz w:val="24"/>
          <w:szCs w:val="24"/>
          <w:lang w:val="en"/>
        </w:rPr>
        <w:t>Chronicle of Higher Education, 61</w:t>
      </w:r>
      <w:r>
        <w:rPr>
          <w:rFonts w:ascii="Times New Roman" w:hAnsi="Times New Roman"/>
          <w:sz w:val="24"/>
          <w:szCs w:val="24"/>
          <w:lang w:val="en"/>
        </w:rPr>
        <w:t>(41), A17-A17.</w:t>
      </w:r>
    </w:p>
    <w:p w14:paraId="33317AE3" w14:textId="4BC77ED3" w:rsidR="00B60C75" w:rsidRPr="003033BC" w:rsidRDefault="00B60C75" w:rsidP="00D538CC">
      <w:pPr>
        <w:autoSpaceDE w:val="0"/>
        <w:autoSpaceDN w:val="0"/>
        <w:adjustRightInd w:val="0"/>
        <w:spacing w:after="240" w:line="240" w:lineRule="auto"/>
        <w:ind w:left="720" w:hanging="720"/>
        <w:rPr>
          <w:rFonts w:ascii="Times New Roman" w:hAnsi="Times New Roman"/>
          <w:sz w:val="24"/>
          <w:szCs w:val="24"/>
        </w:rPr>
      </w:pPr>
      <w:r w:rsidRPr="00B60C75">
        <w:rPr>
          <w:rFonts w:ascii="Times New Roman" w:hAnsi="Times New Roman"/>
          <w:sz w:val="24"/>
          <w:szCs w:val="24"/>
          <w:lang w:val="en"/>
        </w:rPr>
        <w:t xml:space="preserve">Brown, S. (2017, February). </w:t>
      </w:r>
      <w:r w:rsidRPr="00B60C75">
        <w:rPr>
          <w:rFonts w:ascii="Times New Roman" w:hAnsi="Times New Roman"/>
          <w:sz w:val="24"/>
          <w:szCs w:val="24"/>
        </w:rPr>
        <w:t xml:space="preserve">An uncertain future for </w:t>
      </w:r>
      <w:r w:rsidR="003033BC">
        <w:rPr>
          <w:rFonts w:ascii="Times New Roman" w:hAnsi="Times New Roman"/>
          <w:sz w:val="24"/>
          <w:szCs w:val="24"/>
        </w:rPr>
        <w:t>T</w:t>
      </w:r>
      <w:r w:rsidRPr="00B60C75">
        <w:rPr>
          <w:rFonts w:ascii="Times New Roman" w:hAnsi="Times New Roman"/>
          <w:sz w:val="24"/>
          <w:szCs w:val="24"/>
        </w:rPr>
        <w:t xml:space="preserve">itle </w:t>
      </w:r>
      <w:r w:rsidR="003033BC">
        <w:rPr>
          <w:rFonts w:ascii="Times New Roman" w:hAnsi="Times New Roman"/>
          <w:sz w:val="24"/>
          <w:szCs w:val="24"/>
        </w:rPr>
        <w:t>IX</w:t>
      </w:r>
      <w:r w:rsidRPr="00B60C75">
        <w:rPr>
          <w:rFonts w:ascii="Times New Roman" w:hAnsi="Times New Roman"/>
          <w:sz w:val="24"/>
          <w:szCs w:val="24"/>
        </w:rPr>
        <w:t xml:space="preserve">-compliance consultants. </w:t>
      </w:r>
      <w:r w:rsidRPr="00B60C75">
        <w:rPr>
          <w:rFonts w:ascii="Times New Roman" w:hAnsi="Times New Roman"/>
          <w:i/>
          <w:sz w:val="24"/>
          <w:szCs w:val="24"/>
        </w:rPr>
        <w:t xml:space="preserve">Chronicle of Higher Education, </w:t>
      </w:r>
      <w:r w:rsidRPr="00B60C75">
        <w:rPr>
          <w:rFonts w:ascii="Times New Roman" w:hAnsi="Times New Roman"/>
          <w:i/>
          <w:sz w:val="24"/>
          <w:szCs w:val="24"/>
          <w:lang w:val="en"/>
        </w:rPr>
        <w:t>63</w:t>
      </w:r>
      <w:r w:rsidRPr="00B60C75">
        <w:rPr>
          <w:rFonts w:ascii="Times New Roman" w:hAnsi="Times New Roman"/>
          <w:sz w:val="24"/>
          <w:szCs w:val="24"/>
          <w:lang w:val="en"/>
        </w:rPr>
        <w:t>(23), A26-A27. Retrieved from https://www.chronicle.com/article/An-Uncertain-Future-for-Title/238950</w:t>
      </w:r>
    </w:p>
    <w:p w14:paraId="2B5F6BF0" w14:textId="3F5951D3" w:rsidR="002A201C" w:rsidRDefault="00634646" w:rsidP="00D538CC">
      <w:pPr>
        <w:spacing w:after="240" w:line="240" w:lineRule="auto"/>
        <w:ind w:left="720" w:hanging="720"/>
        <w:rPr>
          <w:rFonts w:ascii="Times New Roman" w:hAnsi="Times New Roman"/>
          <w:sz w:val="24"/>
          <w:szCs w:val="24"/>
        </w:rPr>
      </w:pPr>
      <w:r w:rsidRPr="00634646">
        <w:rPr>
          <w:rFonts w:ascii="Times New Roman" w:hAnsi="Times New Roman"/>
          <w:sz w:val="24"/>
          <w:szCs w:val="24"/>
        </w:rPr>
        <w:t>Burnett,</w:t>
      </w:r>
      <w:r>
        <w:rPr>
          <w:rFonts w:ascii="Times New Roman" w:hAnsi="Times New Roman"/>
          <w:sz w:val="24"/>
          <w:szCs w:val="24"/>
        </w:rPr>
        <w:t xml:space="preserve"> A., </w:t>
      </w:r>
      <w:r w:rsidRPr="00634646">
        <w:rPr>
          <w:rFonts w:ascii="Times New Roman" w:hAnsi="Times New Roman"/>
          <w:sz w:val="24"/>
          <w:szCs w:val="24"/>
        </w:rPr>
        <w:t xml:space="preserve">Mattern, </w:t>
      </w:r>
      <w:r>
        <w:rPr>
          <w:rFonts w:ascii="Times New Roman" w:hAnsi="Times New Roman"/>
          <w:sz w:val="24"/>
          <w:szCs w:val="24"/>
        </w:rPr>
        <w:t>J.</w:t>
      </w:r>
      <w:r w:rsidR="003033BC">
        <w:rPr>
          <w:rFonts w:ascii="Times New Roman" w:hAnsi="Times New Roman"/>
          <w:sz w:val="24"/>
          <w:szCs w:val="24"/>
        </w:rPr>
        <w:t xml:space="preserve"> </w:t>
      </w:r>
      <w:r>
        <w:rPr>
          <w:rFonts w:ascii="Times New Roman" w:hAnsi="Times New Roman"/>
          <w:sz w:val="24"/>
          <w:szCs w:val="24"/>
        </w:rPr>
        <w:t xml:space="preserve">L., </w:t>
      </w:r>
      <w:r w:rsidRPr="00634646">
        <w:rPr>
          <w:rFonts w:ascii="Times New Roman" w:hAnsi="Times New Roman"/>
          <w:sz w:val="24"/>
          <w:szCs w:val="24"/>
        </w:rPr>
        <w:t>Herakova,</w:t>
      </w:r>
      <w:r>
        <w:rPr>
          <w:rFonts w:ascii="Times New Roman" w:hAnsi="Times New Roman"/>
          <w:sz w:val="24"/>
          <w:szCs w:val="24"/>
        </w:rPr>
        <w:t xml:space="preserve"> L. L., </w:t>
      </w:r>
      <w:r w:rsidRPr="00634646">
        <w:rPr>
          <w:rFonts w:ascii="Times New Roman" w:hAnsi="Times New Roman"/>
          <w:sz w:val="24"/>
          <w:szCs w:val="24"/>
        </w:rPr>
        <w:t>Kahl,</w:t>
      </w:r>
      <w:r>
        <w:rPr>
          <w:rFonts w:ascii="Times New Roman" w:hAnsi="Times New Roman"/>
          <w:sz w:val="24"/>
          <w:szCs w:val="24"/>
        </w:rPr>
        <w:t xml:space="preserve"> D. H.</w:t>
      </w:r>
      <w:r w:rsidRPr="00634646">
        <w:rPr>
          <w:rFonts w:ascii="Times New Roman" w:hAnsi="Times New Roman"/>
          <w:sz w:val="24"/>
          <w:szCs w:val="24"/>
        </w:rPr>
        <w:t>, Tobola</w:t>
      </w:r>
      <w:r>
        <w:rPr>
          <w:rFonts w:ascii="Times New Roman" w:hAnsi="Times New Roman"/>
          <w:sz w:val="24"/>
          <w:szCs w:val="24"/>
        </w:rPr>
        <w:t>, C.</w:t>
      </w:r>
      <w:r w:rsidR="003033BC">
        <w:rPr>
          <w:rFonts w:ascii="Times New Roman" w:hAnsi="Times New Roman"/>
          <w:sz w:val="24"/>
          <w:szCs w:val="24"/>
        </w:rPr>
        <w:t>,</w:t>
      </w:r>
      <w:r>
        <w:rPr>
          <w:rFonts w:ascii="Times New Roman" w:hAnsi="Times New Roman"/>
          <w:sz w:val="24"/>
          <w:szCs w:val="24"/>
        </w:rPr>
        <w:t xml:space="preserve"> </w:t>
      </w:r>
      <w:r w:rsidR="003033BC">
        <w:rPr>
          <w:rFonts w:ascii="Times New Roman" w:hAnsi="Times New Roman"/>
          <w:sz w:val="24"/>
          <w:szCs w:val="24"/>
        </w:rPr>
        <w:t>&amp;</w:t>
      </w:r>
      <w:r>
        <w:rPr>
          <w:rFonts w:ascii="Times New Roman" w:hAnsi="Times New Roman"/>
          <w:sz w:val="24"/>
          <w:szCs w:val="24"/>
        </w:rPr>
        <w:t xml:space="preserve"> </w:t>
      </w:r>
      <w:r w:rsidRPr="00634646">
        <w:rPr>
          <w:rFonts w:ascii="Times New Roman" w:hAnsi="Times New Roman"/>
          <w:sz w:val="24"/>
          <w:szCs w:val="24"/>
        </w:rPr>
        <w:t>Bornsen</w:t>
      </w:r>
      <w:r w:rsidR="00CC2D8A">
        <w:rPr>
          <w:rFonts w:ascii="Times New Roman" w:hAnsi="Times New Roman"/>
          <w:sz w:val="24"/>
          <w:szCs w:val="24"/>
        </w:rPr>
        <w:t>, S. E. (2009</w:t>
      </w:r>
      <w:r>
        <w:rPr>
          <w:rFonts w:ascii="Times New Roman" w:hAnsi="Times New Roman"/>
          <w:sz w:val="24"/>
          <w:szCs w:val="24"/>
        </w:rPr>
        <w:t xml:space="preserve">). </w:t>
      </w:r>
      <w:r w:rsidR="00CC2D8A">
        <w:rPr>
          <w:rFonts w:ascii="Times New Roman" w:hAnsi="Times New Roman"/>
          <w:sz w:val="24"/>
          <w:szCs w:val="24"/>
        </w:rPr>
        <w:t>Communicating/muting d</w:t>
      </w:r>
      <w:r w:rsidR="00CC2D8A" w:rsidRPr="00634646">
        <w:rPr>
          <w:rFonts w:ascii="Times New Roman" w:hAnsi="Times New Roman"/>
          <w:sz w:val="24"/>
          <w:szCs w:val="24"/>
        </w:rPr>
        <w:t>ate rape:</w:t>
      </w:r>
      <w:r w:rsidR="00CC2D8A">
        <w:rPr>
          <w:rFonts w:ascii="Times New Roman" w:hAnsi="Times New Roman"/>
          <w:sz w:val="24"/>
          <w:szCs w:val="24"/>
        </w:rPr>
        <w:t xml:space="preserve"> A </w:t>
      </w:r>
      <w:r w:rsidR="00CC2D8A" w:rsidRPr="00634646">
        <w:rPr>
          <w:rFonts w:ascii="Times New Roman" w:hAnsi="Times New Roman"/>
          <w:sz w:val="24"/>
          <w:szCs w:val="24"/>
        </w:rPr>
        <w:t>co-cultural theoretical analysis of</w:t>
      </w:r>
      <w:r w:rsidR="003033BC">
        <w:rPr>
          <w:rFonts w:ascii="Times New Roman" w:hAnsi="Times New Roman"/>
          <w:sz w:val="24"/>
          <w:szCs w:val="24"/>
        </w:rPr>
        <w:t xml:space="preserve"> </w:t>
      </w:r>
      <w:r w:rsidR="00CC2D8A" w:rsidRPr="00634646">
        <w:rPr>
          <w:rFonts w:ascii="Times New Roman" w:hAnsi="Times New Roman"/>
          <w:sz w:val="24"/>
          <w:szCs w:val="24"/>
        </w:rPr>
        <w:t>communication factors related to</w:t>
      </w:r>
      <w:r w:rsidR="00CC2D8A">
        <w:rPr>
          <w:rFonts w:ascii="Times New Roman" w:hAnsi="Times New Roman"/>
          <w:sz w:val="24"/>
          <w:szCs w:val="24"/>
        </w:rPr>
        <w:t xml:space="preserve"> </w:t>
      </w:r>
      <w:r w:rsidR="00CC2D8A" w:rsidRPr="00634646">
        <w:rPr>
          <w:rFonts w:ascii="Times New Roman" w:hAnsi="Times New Roman"/>
          <w:sz w:val="24"/>
          <w:szCs w:val="24"/>
        </w:rPr>
        <w:t>rape culture on a college campus</w:t>
      </w:r>
      <w:r w:rsidR="00CC2D8A">
        <w:rPr>
          <w:rFonts w:ascii="Times New Roman" w:hAnsi="Times New Roman"/>
          <w:sz w:val="24"/>
          <w:szCs w:val="24"/>
        </w:rPr>
        <w:t xml:space="preserve">. </w:t>
      </w:r>
      <w:r w:rsidRPr="00CC2D8A">
        <w:rPr>
          <w:rFonts w:ascii="Times New Roman" w:hAnsi="Times New Roman"/>
          <w:i/>
          <w:sz w:val="24"/>
          <w:szCs w:val="24"/>
        </w:rPr>
        <w:t>Journal of Applied Communication Research</w:t>
      </w:r>
      <w:r w:rsidR="00CC2D8A">
        <w:rPr>
          <w:rFonts w:ascii="Times New Roman" w:hAnsi="Times New Roman"/>
          <w:sz w:val="24"/>
          <w:szCs w:val="24"/>
        </w:rPr>
        <w:t xml:space="preserve"> </w:t>
      </w:r>
      <w:r w:rsidRPr="00CC2D8A">
        <w:rPr>
          <w:rFonts w:ascii="Times New Roman" w:hAnsi="Times New Roman"/>
          <w:i/>
          <w:sz w:val="24"/>
          <w:szCs w:val="24"/>
        </w:rPr>
        <w:t>37</w:t>
      </w:r>
      <w:r w:rsidR="00CC2D8A">
        <w:rPr>
          <w:rFonts w:ascii="Times New Roman" w:hAnsi="Times New Roman"/>
          <w:sz w:val="24"/>
          <w:szCs w:val="24"/>
        </w:rPr>
        <w:t xml:space="preserve">(4), </w:t>
      </w:r>
      <w:r w:rsidRPr="00634646">
        <w:rPr>
          <w:rFonts w:ascii="Times New Roman" w:hAnsi="Times New Roman"/>
          <w:sz w:val="24"/>
          <w:szCs w:val="24"/>
        </w:rPr>
        <w:t>465</w:t>
      </w:r>
      <w:r w:rsidR="00CC2D8A">
        <w:rPr>
          <w:rFonts w:ascii="Times New Roman" w:hAnsi="Times New Roman"/>
          <w:sz w:val="24"/>
          <w:szCs w:val="24"/>
        </w:rPr>
        <w:t>-</w:t>
      </w:r>
      <w:r w:rsidRPr="00634646">
        <w:rPr>
          <w:rFonts w:ascii="Times New Roman" w:hAnsi="Times New Roman"/>
          <w:sz w:val="24"/>
          <w:szCs w:val="24"/>
        </w:rPr>
        <w:t>485</w:t>
      </w:r>
      <w:r w:rsidR="00CC2D8A">
        <w:rPr>
          <w:rFonts w:ascii="Times New Roman" w:hAnsi="Times New Roman"/>
          <w:sz w:val="24"/>
          <w:szCs w:val="24"/>
        </w:rPr>
        <w:t>.</w:t>
      </w:r>
    </w:p>
    <w:p w14:paraId="7CD3F2CD" w14:textId="60A4D814" w:rsidR="00BE5EC8" w:rsidRDefault="00BE5EC8" w:rsidP="00D538CC">
      <w:pPr>
        <w:spacing w:after="240" w:line="240" w:lineRule="auto"/>
        <w:ind w:left="720" w:hanging="720"/>
        <w:rPr>
          <w:rFonts w:ascii="Times New Roman" w:hAnsi="Times New Roman"/>
          <w:sz w:val="24"/>
          <w:szCs w:val="24"/>
        </w:rPr>
      </w:pPr>
      <w:r w:rsidRPr="00F6537B">
        <w:rPr>
          <w:rFonts w:ascii="Times New Roman" w:hAnsi="Times New Roman"/>
          <w:i/>
          <w:sz w:val="24"/>
          <w:szCs w:val="24"/>
        </w:rPr>
        <w:t>Chronicle of Higher Education</w:t>
      </w:r>
      <w:r w:rsidR="00F6537B">
        <w:rPr>
          <w:rFonts w:ascii="Times New Roman" w:hAnsi="Times New Roman"/>
          <w:sz w:val="24"/>
          <w:szCs w:val="24"/>
        </w:rPr>
        <w:t>.</w:t>
      </w:r>
      <w:r>
        <w:rPr>
          <w:rFonts w:ascii="Times New Roman" w:hAnsi="Times New Roman"/>
          <w:sz w:val="24"/>
          <w:szCs w:val="24"/>
        </w:rPr>
        <w:t xml:space="preserve"> (2018). </w:t>
      </w:r>
      <w:r w:rsidRPr="00F6537B">
        <w:rPr>
          <w:rFonts w:ascii="Times New Roman" w:hAnsi="Times New Roman"/>
          <w:sz w:val="24"/>
          <w:szCs w:val="24"/>
        </w:rPr>
        <w:t xml:space="preserve">Title IX: Tracking </w:t>
      </w:r>
      <w:r w:rsidR="003033BC" w:rsidRPr="00F6537B">
        <w:rPr>
          <w:rFonts w:ascii="Times New Roman" w:hAnsi="Times New Roman"/>
          <w:sz w:val="24"/>
          <w:szCs w:val="24"/>
        </w:rPr>
        <w:t>s</w:t>
      </w:r>
      <w:r w:rsidRPr="00F6537B">
        <w:rPr>
          <w:rFonts w:ascii="Times New Roman" w:hAnsi="Times New Roman"/>
          <w:sz w:val="24"/>
          <w:szCs w:val="24"/>
        </w:rPr>
        <w:t xml:space="preserve">exual </w:t>
      </w:r>
      <w:r w:rsidR="003033BC" w:rsidRPr="00F6537B">
        <w:rPr>
          <w:rFonts w:ascii="Times New Roman" w:hAnsi="Times New Roman"/>
          <w:sz w:val="24"/>
          <w:szCs w:val="24"/>
        </w:rPr>
        <w:t>a</w:t>
      </w:r>
      <w:r w:rsidRPr="00F6537B">
        <w:rPr>
          <w:rFonts w:ascii="Times New Roman" w:hAnsi="Times New Roman"/>
          <w:sz w:val="24"/>
          <w:szCs w:val="24"/>
        </w:rPr>
        <w:t xml:space="preserve">ssault </w:t>
      </w:r>
      <w:r w:rsidR="003033BC" w:rsidRPr="00F6537B">
        <w:rPr>
          <w:rFonts w:ascii="Times New Roman" w:hAnsi="Times New Roman"/>
          <w:sz w:val="24"/>
          <w:szCs w:val="24"/>
        </w:rPr>
        <w:t>i</w:t>
      </w:r>
      <w:r w:rsidRPr="00F6537B">
        <w:rPr>
          <w:rFonts w:ascii="Times New Roman" w:hAnsi="Times New Roman"/>
          <w:sz w:val="24"/>
          <w:szCs w:val="24"/>
        </w:rPr>
        <w:t>nvestigations</w:t>
      </w:r>
      <w:r>
        <w:rPr>
          <w:rFonts w:ascii="Times New Roman" w:hAnsi="Times New Roman"/>
          <w:sz w:val="24"/>
          <w:szCs w:val="24"/>
        </w:rPr>
        <w:t xml:space="preserve">. Retrieved from: </w:t>
      </w:r>
      <w:r w:rsidRPr="00BE5EC8">
        <w:rPr>
          <w:rFonts w:ascii="Times New Roman" w:hAnsi="Times New Roman"/>
          <w:sz w:val="24"/>
          <w:szCs w:val="24"/>
        </w:rPr>
        <w:t>https://projects.chronicle.com/titleix/</w:t>
      </w:r>
    </w:p>
    <w:p w14:paraId="4C201C87" w14:textId="01A367D9" w:rsidR="004277F8" w:rsidRDefault="004277F8" w:rsidP="004277F8">
      <w:pPr>
        <w:spacing w:after="240" w:line="240" w:lineRule="auto"/>
        <w:ind w:left="720" w:hanging="720"/>
        <w:outlineLvl w:val="0"/>
        <w:rPr>
          <w:rFonts w:ascii="Times New Roman" w:eastAsia="Calibri" w:hAnsi="Times New Roman"/>
          <w:sz w:val="24"/>
          <w:szCs w:val="24"/>
        </w:rPr>
      </w:pPr>
      <w:r w:rsidRPr="004277F8">
        <w:rPr>
          <w:rFonts w:ascii="Times New Roman" w:eastAsia="Calibri" w:hAnsi="Times New Roman"/>
          <w:sz w:val="24"/>
          <w:szCs w:val="24"/>
        </w:rPr>
        <w:t xml:space="preserve">Cho, J. Y., &amp; Lee, E. (2014). Reducing </w:t>
      </w:r>
      <w:r w:rsidR="00602863" w:rsidRPr="004277F8">
        <w:rPr>
          <w:rFonts w:ascii="Times New Roman" w:eastAsia="Calibri" w:hAnsi="Times New Roman"/>
          <w:sz w:val="24"/>
          <w:szCs w:val="24"/>
        </w:rPr>
        <w:t>confusion about grounded theory and qualitative content analy</w:t>
      </w:r>
      <w:r w:rsidRPr="004277F8">
        <w:rPr>
          <w:rFonts w:ascii="Times New Roman" w:eastAsia="Calibri" w:hAnsi="Times New Roman"/>
          <w:sz w:val="24"/>
          <w:szCs w:val="24"/>
        </w:rPr>
        <w:t>sis: Similarities and</w:t>
      </w:r>
      <w:r>
        <w:rPr>
          <w:rFonts w:ascii="Times New Roman" w:eastAsia="Calibri" w:hAnsi="Times New Roman"/>
          <w:sz w:val="24"/>
          <w:szCs w:val="24"/>
        </w:rPr>
        <w:t xml:space="preserve"> </w:t>
      </w:r>
      <w:r w:rsidR="00602863" w:rsidRPr="00602863">
        <w:rPr>
          <w:rFonts w:ascii="Times New Roman" w:eastAsia="Calibri" w:hAnsi="Times New Roman"/>
          <w:sz w:val="24"/>
          <w:szCs w:val="24"/>
        </w:rPr>
        <w:t>differences</w:t>
      </w:r>
      <w:r w:rsidRPr="004277F8">
        <w:rPr>
          <w:rFonts w:ascii="Times New Roman" w:eastAsia="Calibri" w:hAnsi="Times New Roman"/>
          <w:sz w:val="24"/>
          <w:szCs w:val="24"/>
        </w:rPr>
        <w:t>.</w:t>
      </w:r>
      <w:r>
        <w:rPr>
          <w:rFonts w:ascii="Times New Roman" w:eastAsia="Calibri" w:hAnsi="Times New Roman"/>
          <w:sz w:val="24"/>
          <w:szCs w:val="24"/>
        </w:rPr>
        <w:t xml:space="preserve"> </w:t>
      </w:r>
      <w:r w:rsidRPr="004277F8">
        <w:rPr>
          <w:rFonts w:ascii="Times New Roman" w:eastAsia="Calibri" w:hAnsi="Times New Roman"/>
          <w:i/>
          <w:iCs/>
          <w:sz w:val="24"/>
          <w:szCs w:val="24"/>
        </w:rPr>
        <w:t>The Qualitative Report</w:t>
      </w:r>
      <w:r w:rsidRPr="004277F8">
        <w:rPr>
          <w:rFonts w:ascii="Times New Roman" w:eastAsia="Calibri" w:hAnsi="Times New Roman"/>
          <w:sz w:val="24"/>
          <w:szCs w:val="24"/>
        </w:rPr>
        <w:t xml:space="preserve">, </w:t>
      </w:r>
      <w:r w:rsidRPr="004277F8">
        <w:rPr>
          <w:rFonts w:ascii="Times New Roman" w:eastAsia="Calibri" w:hAnsi="Times New Roman"/>
          <w:i/>
          <w:iCs/>
          <w:sz w:val="24"/>
          <w:szCs w:val="24"/>
        </w:rPr>
        <w:t>19</w:t>
      </w:r>
      <w:r w:rsidRPr="004277F8">
        <w:rPr>
          <w:rFonts w:ascii="Times New Roman" w:eastAsia="Calibri" w:hAnsi="Times New Roman"/>
          <w:sz w:val="24"/>
          <w:szCs w:val="24"/>
        </w:rPr>
        <w:t>(32), 1-20. Retrieved from http://nsuworks.nova.edu/tqr/vol19/iss32/2</w:t>
      </w:r>
    </w:p>
    <w:p w14:paraId="3AE231A9" w14:textId="2F025B99" w:rsidR="00611531" w:rsidRDefault="00611531" w:rsidP="003033BC">
      <w:pPr>
        <w:spacing w:after="240" w:line="240" w:lineRule="auto"/>
        <w:ind w:left="720" w:hanging="720"/>
        <w:outlineLvl w:val="0"/>
        <w:rPr>
          <w:rFonts w:ascii="Times New Roman" w:eastAsia="Calibri" w:hAnsi="Times New Roman"/>
          <w:sz w:val="24"/>
          <w:szCs w:val="24"/>
        </w:rPr>
      </w:pPr>
      <w:r>
        <w:rPr>
          <w:rFonts w:ascii="Times New Roman" w:eastAsia="Calibri" w:hAnsi="Times New Roman"/>
          <w:sz w:val="24"/>
          <w:szCs w:val="24"/>
        </w:rPr>
        <w:lastRenderedPageBreak/>
        <w:t>Cohen, A.</w:t>
      </w:r>
      <w:r w:rsidR="003033BC">
        <w:rPr>
          <w:rFonts w:ascii="Times New Roman" w:eastAsia="Calibri" w:hAnsi="Times New Roman"/>
          <w:sz w:val="24"/>
          <w:szCs w:val="24"/>
        </w:rPr>
        <w:t xml:space="preserve"> </w:t>
      </w:r>
      <w:r>
        <w:rPr>
          <w:rFonts w:ascii="Times New Roman" w:eastAsia="Calibri" w:hAnsi="Times New Roman"/>
          <w:sz w:val="24"/>
          <w:szCs w:val="24"/>
        </w:rPr>
        <w:t>M., Brawer, F.</w:t>
      </w:r>
      <w:r w:rsidR="003033BC">
        <w:rPr>
          <w:rFonts w:ascii="Times New Roman" w:eastAsia="Calibri" w:hAnsi="Times New Roman"/>
          <w:sz w:val="24"/>
          <w:szCs w:val="24"/>
        </w:rPr>
        <w:t xml:space="preserve"> </w:t>
      </w:r>
      <w:r>
        <w:rPr>
          <w:rFonts w:ascii="Times New Roman" w:eastAsia="Calibri" w:hAnsi="Times New Roman"/>
          <w:sz w:val="24"/>
          <w:szCs w:val="24"/>
        </w:rPr>
        <w:t>B., &amp; Kisker, C. (2013</w:t>
      </w:r>
      <w:r w:rsidRPr="00F6537B">
        <w:rPr>
          <w:rFonts w:ascii="Times New Roman" w:eastAsia="Calibri" w:hAnsi="Times New Roman"/>
          <w:sz w:val="24"/>
          <w:szCs w:val="24"/>
        </w:rPr>
        <w:t>).</w:t>
      </w:r>
      <w:r w:rsidRPr="00F6537B">
        <w:rPr>
          <w:rFonts w:ascii="Times New Roman" w:eastAsia="Calibri" w:hAnsi="Times New Roman"/>
          <w:i/>
          <w:sz w:val="24"/>
          <w:szCs w:val="24"/>
        </w:rPr>
        <w:t xml:space="preserve"> The American community college</w:t>
      </w:r>
      <w:r>
        <w:rPr>
          <w:rFonts w:ascii="Times New Roman" w:eastAsia="Calibri" w:hAnsi="Times New Roman"/>
          <w:sz w:val="24"/>
          <w:szCs w:val="24"/>
        </w:rPr>
        <w:t xml:space="preserve"> (6</w:t>
      </w:r>
      <w:r w:rsidR="003033BC">
        <w:rPr>
          <w:rFonts w:ascii="Times New Roman" w:eastAsia="Calibri" w:hAnsi="Times New Roman"/>
          <w:sz w:val="24"/>
          <w:szCs w:val="24"/>
        </w:rPr>
        <w:t>th</w:t>
      </w:r>
      <w:r>
        <w:rPr>
          <w:rFonts w:ascii="Times New Roman" w:eastAsia="Calibri" w:hAnsi="Times New Roman"/>
          <w:sz w:val="24"/>
          <w:szCs w:val="24"/>
        </w:rPr>
        <w:t xml:space="preserve"> ed</w:t>
      </w:r>
      <w:r w:rsidR="003033BC">
        <w:rPr>
          <w:rFonts w:ascii="Times New Roman" w:eastAsia="Calibri" w:hAnsi="Times New Roman"/>
          <w:sz w:val="24"/>
          <w:szCs w:val="24"/>
        </w:rPr>
        <w:t>.</w:t>
      </w:r>
      <w:r>
        <w:rPr>
          <w:rFonts w:ascii="Times New Roman" w:eastAsia="Calibri" w:hAnsi="Times New Roman"/>
          <w:sz w:val="24"/>
          <w:szCs w:val="24"/>
        </w:rPr>
        <w:t>). Thousand Oaks, CA: Jossey-Bass.</w:t>
      </w:r>
    </w:p>
    <w:p w14:paraId="3046382C" w14:textId="0880B861" w:rsidR="00850E6F" w:rsidRDefault="00850E6F" w:rsidP="003033BC">
      <w:pPr>
        <w:spacing w:after="240" w:line="240" w:lineRule="auto"/>
        <w:ind w:left="720" w:hanging="720"/>
        <w:outlineLvl w:val="0"/>
        <w:rPr>
          <w:rFonts w:ascii="Times New Roman" w:hAnsi="Times New Roman"/>
          <w:sz w:val="24"/>
          <w:szCs w:val="24"/>
        </w:rPr>
      </w:pPr>
      <w:r w:rsidRPr="00850E6F">
        <w:rPr>
          <w:rFonts w:ascii="Times New Roman" w:eastAsia="Calibri" w:hAnsi="Times New Roman"/>
          <w:sz w:val="24"/>
          <w:szCs w:val="24"/>
        </w:rPr>
        <w:t>Connor, D.</w:t>
      </w:r>
      <w:r w:rsidR="00F6537B">
        <w:rPr>
          <w:rFonts w:ascii="Times New Roman" w:eastAsia="Calibri" w:hAnsi="Times New Roman"/>
          <w:sz w:val="24"/>
          <w:szCs w:val="24"/>
        </w:rPr>
        <w:t xml:space="preserve"> </w:t>
      </w:r>
      <w:r w:rsidRPr="00850E6F">
        <w:rPr>
          <w:rFonts w:ascii="Times New Roman" w:eastAsia="Calibri" w:hAnsi="Times New Roman"/>
          <w:sz w:val="24"/>
          <w:szCs w:val="24"/>
        </w:rPr>
        <w:t>P., Copes, H.</w:t>
      </w:r>
      <w:r w:rsidR="003033BC">
        <w:rPr>
          <w:rFonts w:ascii="Times New Roman" w:eastAsia="Calibri" w:hAnsi="Times New Roman"/>
          <w:sz w:val="24"/>
          <w:szCs w:val="24"/>
        </w:rPr>
        <w:t>,</w:t>
      </w:r>
      <w:r w:rsidRPr="00850E6F">
        <w:rPr>
          <w:rFonts w:ascii="Times New Roman" w:eastAsia="Calibri" w:hAnsi="Times New Roman"/>
          <w:sz w:val="24"/>
          <w:szCs w:val="24"/>
        </w:rPr>
        <w:t xml:space="preserve"> &amp; Tewksbury, R</w:t>
      </w:r>
      <w:r>
        <w:rPr>
          <w:rFonts w:ascii="Times New Roman" w:eastAsia="Calibri" w:hAnsi="Times New Roman"/>
          <w:sz w:val="24"/>
          <w:szCs w:val="24"/>
        </w:rPr>
        <w:t>.</w:t>
      </w:r>
      <w:r w:rsidRPr="00850E6F">
        <w:rPr>
          <w:rFonts w:ascii="Times New Roman" w:eastAsia="Calibri" w:hAnsi="Times New Roman"/>
          <w:sz w:val="24"/>
          <w:szCs w:val="24"/>
        </w:rPr>
        <w:t xml:space="preserve"> </w:t>
      </w:r>
      <w:r>
        <w:rPr>
          <w:rFonts w:ascii="Times New Roman" w:eastAsia="Calibri" w:hAnsi="Times New Roman"/>
          <w:sz w:val="24"/>
          <w:szCs w:val="24"/>
        </w:rPr>
        <w:t>(2011</w:t>
      </w:r>
      <w:r w:rsidRPr="00850E6F">
        <w:rPr>
          <w:rFonts w:ascii="Times New Roman" w:eastAsia="Calibri" w:hAnsi="Times New Roman"/>
          <w:sz w:val="24"/>
          <w:szCs w:val="24"/>
        </w:rPr>
        <w:t>).</w:t>
      </w:r>
      <w:r>
        <w:rPr>
          <w:rFonts w:ascii="Times New Roman" w:eastAsia="Calibri" w:hAnsi="Times New Roman"/>
          <w:sz w:val="24"/>
          <w:szCs w:val="24"/>
        </w:rPr>
        <w:t xml:space="preserve"> Incarcerated </w:t>
      </w:r>
      <w:r w:rsidR="003033BC">
        <w:rPr>
          <w:rFonts w:ascii="Times New Roman" w:eastAsia="Calibri" w:hAnsi="Times New Roman"/>
          <w:sz w:val="24"/>
          <w:szCs w:val="24"/>
        </w:rPr>
        <w:t>s</w:t>
      </w:r>
      <w:r>
        <w:rPr>
          <w:rFonts w:ascii="Times New Roman" w:eastAsia="Calibri" w:hAnsi="Times New Roman"/>
          <w:sz w:val="24"/>
          <w:szCs w:val="24"/>
        </w:rPr>
        <w:t xml:space="preserve">ex </w:t>
      </w:r>
      <w:r w:rsidR="003033BC">
        <w:rPr>
          <w:rFonts w:ascii="Times New Roman" w:eastAsia="Calibri" w:hAnsi="Times New Roman"/>
          <w:sz w:val="24"/>
          <w:szCs w:val="24"/>
        </w:rPr>
        <w:t>o</w:t>
      </w:r>
      <w:r>
        <w:rPr>
          <w:rFonts w:ascii="Times New Roman" w:eastAsia="Calibri" w:hAnsi="Times New Roman"/>
          <w:sz w:val="24"/>
          <w:szCs w:val="24"/>
        </w:rPr>
        <w:t>ffenders</w:t>
      </w:r>
      <w:r w:rsidR="003033BC">
        <w:rPr>
          <w:rFonts w:ascii="Times New Roman" w:eastAsia="Calibri" w:hAnsi="Times New Roman"/>
          <w:sz w:val="24"/>
          <w:szCs w:val="24"/>
        </w:rPr>
        <w:t>’</w:t>
      </w:r>
      <w:r>
        <w:rPr>
          <w:rFonts w:ascii="Times New Roman" w:eastAsia="Calibri" w:hAnsi="Times New Roman"/>
          <w:sz w:val="24"/>
          <w:szCs w:val="24"/>
        </w:rPr>
        <w:t xml:space="preserve"> </w:t>
      </w:r>
      <w:r w:rsidR="003033BC">
        <w:rPr>
          <w:rFonts w:ascii="Times New Roman" w:eastAsia="Calibri" w:hAnsi="Times New Roman"/>
          <w:sz w:val="24"/>
          <w:szCs w:val="24"/>
        </w:rPr>
        <w:t>p</w:t>
      </w:r>
      <w:r>
        <w:rPr>
          <w:rFonts w:ascii="Times New Roman" w:eastAsia="Calibri" w:hAnsi="Times New Roman"/>
          <w:sz w:val="24"/>
          <w:szCs w:val="24"/>
        </w:rPr>
        <w:t xml:space="preserve">erceptions of </w:t>
      </w:r>
      <w:r w:rsidR="003033BC">
        <w:rPr>
          <w:rFonts w:ascii="Times New Roman" w:eastAsia="Calibri" w:hAnsi="Times New Roman"/>
          <w:sz w:val="24"/>
          <w:szCs w:val="24"/>
        </w:rPr>
        <w:t>p</w:t>
      </w:r>
      <w:r>
        <w:rPr>
          <w:rFonts w:ascii="Times New Roman" w:eastAsia="Calibri" w:hAnsi="Times New Roman"/>
          <w:sz w:val="24"/>
          <w:szCs w:val="24"/>
        </w:rPr>
        <w:t xml:space="preserve">rison </w:t>
      </w:r>
      <w:r w:rsidR="003033BC">
        <w:rPr>
          <w:rFonts w:ascii="Times New Roman" w:eastAsia="Calibri" w:hAnsi="Times New Roman"/>
          <w:sz w:val="24"/>
          <w:szCs w:val="24"/>
        </w:rPr>
        <w:t>s</w:t>
      </w:r>
      <w:r>
        <w:rPr>
          <w:rFonts w:ascii="Times New Roman" w:eastAsia="Calibri" w:hAnsi="Times New Roman"/>
          <w:sz w:val="24"/>
          <w:szCs w:val="24"/>
        </w:rPr>
        <w:t xml:space="preserve">ex </w:t>
      </w:r>
      <w:r w:rsidR="003033BC">
        <w:rPr>
          <w:rFonts w:ascii="Times New Roman" w:eastAsia="Calibri" w:hAnsi="Times New Roman"/>
          <w:sz w:val="24"/>
          <w:szCs w:val="24"/>
        </w:rPr>
        <w:t>o</w:t>
      </w:r>
      <w:r>
        <w:rPr>
          <w:rFonts w:ascii="Times New Roman" w:eastAsia="Calibri" w:hAnsi="Times New Roman"/>
          <w:sz w:val="24"/>
          <w:szCs w:val="24"/>
        </w:rPr>
        <w:t xml:space="preserve">ffender </w:t>
      </w:r>
      <w:r w:rsidR="003033BC">
        <w:rPr>
          <w:rFonts w:ascii="Times New Roman" w:eastAsia="Calibri" w:hAnsi="Times New Roman"/>
          <w:sz w:val="24"/>
          <w:szCs w:val="24"/>
        </w:rPr>
        <w:t>t</w:t>
      </w:r>
      <w:r>
        <w:rPr>
          <w:rFonts w:ascii="Times New Roman" w:eastAsia="Calibri" w:hAnsi="Times New Roman"/>
          <w:sz w:val="24"/>
          <w:szCs w:val="24"/>
        </w:rPr>
        <w:t xml:space="preserve">reatment </w:t>
      </w:r>
      <w:r w:rsidR="003033BC">
        <w:rPr>
          <w:rFonts w:ascii="Times New Roman" w:eastAsia="Calibri" w:hAnsi="Times New Roman"/>
          <w:sz w:val="24"/>
          <w:szCs w:val="24"/>
        </w:rPr>
        <w:t>p</w:t>
      </w:r>
      <w:r>
        <w:rPr>
          <w:rFonts w:ascii="Times New Roman" w:eastAsia="Calibri" w:hAnsi="Times New Roman"/>
          <w:sz w:val="24"/>
          <w:szCs w:val="24"/>
        </w:rPr>
        <w:t xml:space="preserve">rograms. </w:t>
      </w:r>
      <w:r w:rsidRPr="00850E6F">
        <w:rPr>
          <w:rFonts w:ascii="Times New Roman" w:eastAsia="Calibri" w:hAnsi="Times New Roman"/>
          <w:i/>
          <w:sz w:val="24"/>
          <w:szCs w:val="24"/>
        </w:rPr>
        <w:t>Justice Policy Journal</w:t>
      </w:r>
      <w:r>
        <w:rPr>
          <w:rFonts w:ascii="Times New Roman" w:eastAsia="Calibri" w:hAnsi="Times New Roman"/>
          <w:sz w:val="24"/>
          <w:szCs w:val="24"/>
        </w:rPr>
        <w:t xml:space="preserve">, </w:t>
      </w:r>
      <w:r w:rsidRPr="00E71595">
        <w:rPr>
          <w:rFonts w:ascii="Times New Roman" w:eastAsia="Calibri" w:hAnsi="Times New Roman"/>
          <w:i/>
          <w:sz w:val="24"/>
          <w:szCs w:val="24"/>
        </w:rPr>
        <w:t>8</w:t>
      </w:r>
      <w:r>
        <w:rPr>
          <w:rFonts w:ascii="Times New Roman" w:eastAsia="Calibri" w:hAnsi="Times New Roman"/>
          <w:sz w:val="24"/>
          <w:szCs w:val="24"/>
        </w:rPr>
        <w:t>(2).</w:t>
      </w:r>
      <w:r w:rsidR="00F6537B">
        <w:rPr>
          <w:rFonts w:ascii="Times New Roman" w:eastAsia="Calibri" w:hAnsi="Times New Roman"/>
          <w:sz w:val="24"/>
          <w:szCs w:val="24"/>
        </w:rPr>
        <w:t xml:space="preserve"> Retrieved from </w:t>
      </w:r>
      <w:r w:rsidR="00F6537B" w:rsidRPr="00F6537B">
        <w:rPr>
          <w:rFonts w:ascii="Times New Roman" w:eastAsia="Calibri" w:hAnsi="Times New Roman"/>
          <w:sz w:val="24"/>
          <w:szCs w:val="24"/>
        </w:rPr>
        <w:t>http://www.cjcj.org/uploads/cjcj/documents/Incarcerated</w:t>
      </w:r>
      <w:r w:rsidR="00F6537B">
        <w:rPr>
          <w:rFonts w:ascii="Times New Roman" w:eastAsia="Calibri" w:hAnsi="Times New Roman"/>
          <w:sz w:val="24"/>
          <w:szCs w:val="24"/>
        </w:rPr>
        <w:t xml:space="preserve"> </w:t>
      </w:r>
      <w:r w:rsidR="00F6537B" w:rsidRPr="00F6537B">
        <w:rPr>
          <w:rFonts w:ascii="Times New Roman" w:eastAsia="Calibri" w:hAnsi="Times New Roman"/>
          <w:sz w:val="24"/>
          <w:szCs w:val="24"/>
        </w:rPr>
        <w:t>_Sex.pdf</w:t>
      </w:r>
    </w:p>
    <w:p w14:paraId="64ECE42F" w14:textId="4D2E12C4" w:rsidR="001A5B9F" w:rsidRPr="003033BC" w:rsidRDefault="001A5B9F" w:rsidP="00D538CC">
      <w:pPr>
        <w:spacing w:after="240" w:line="240" w:lineRule="auto"/>
        <w:ind w:left="720" w:hanging="720"/>
        <w:rPr>
          <w:rFonts w:ascii="Times New Roman" w:hAnsi="Times New Roman"/>
          <w:sz w:val="24"/>
          <w:szCs w:val="24"/>
          <w:lang w:val="en"/>
        </w:rPr>
      </w:pPr>
      <w:r w:rsidRPr="001A5B9F">
        <w:rPr>
          <w:rFonts w:ascii="Times New Roman" w:hAnsi="Times New Roman"/>
          <w:sz w:val="24"/>
          <w:szCs w:val="24"/>
        </w:rPr>
        <w:t xml:space="preserve">Cranney, </w:t>
      </w:r>
      <w:r>
        <w:rPr>
          <w:rFonts w:ascii="Times New Roman" w:hAnsi="Times New Roman"/>
          <w:sz w:val="24"/>
          <w:szCs w:val="24"/>
        </w:rPr>
        <w:t xml:space="preserve">S. (2015). </w:t>
      </w:r>
      <w:r w:rsidRPr="001A5B9F">
        <w:rPr>
          <w:rFonts w:ascii="Times New Roman" w:hAnsi="Times New Roman"/>
          <w:sz w:val="24"/>
          <w:szCs w:val="24"/>
          <w:lang w:val="en"/>
        </w:rPr>
        <w:t xml:space="preserve">The relationship between </w:t>
      </w:r>
      <w:r w:rsidRPr="001A5B9F">
        <w:rPr>
          <w:rFonts w:ascii="Times New Roman" w:hAnsi="Times New Roman"/>
          <w:bCs/>
          <w:sz w:val="24"/>
          <w:szCs w:val="24"/>
          <w:lang w:val="en"/>
        </w:rPr>
        <w:t>sexual</w:t>
      </w:r>
      <w:r w:rsidRPr="001A5B9F">
        <w:rPr>
          <w:rFonts w:ascii="Times New Roman" w:hAnsi="Times New Roman"/>
          <w:sz w:val="24"/>
          <w:szCs w:val="24"/>
          <w:lang w:val="en"/>
        </w:rPr>
        <w:t xml:space="preserve"> victimization and year in school in U.S. </w:t>
      </w:r>
      <w:r w:rsidRPr="001A5B9F">
        <w:rPr>
          <w:rFonts w:ascii="Times New Roman" w:hAnsi="Times New Roman"/>
          <w:bCs/>
          <w:sz w:val="24"/>
          <w:szCs w:val="24"/>
          <w:lang w:val="en"/>
        </w:rPr>
        <w:t>colleges</w:t>
      </w:r>
      <w:r w:rsidRPr="001A5B9F">
        <w:rPr>
          <w:rFonts w:ascii="Times New Roman" w:hAnsi="Times New Roman"/>
          <w:sz w:val="24"/>
          <w:szCs w:val="24"/>
          <w:lang w:val="en"/>
        </w:rPr>
        <w:t>.</w:t>
      </w:r>
      <w:r>
        <w:rPr>
          <w:rFonts w:ascii="Times New Roman" w:hAnsi="Times New Roman"/>
          <w:sz w:val="24"/>
          <w:szCs w:val="24"/>
          <w:lang w:val="en"/>
        </w:rPr>
        <w:t xml:space="preserve"> </w:t>
      </w:r>
      <w:r w:rsidRPr="001A5B9F">
        <w:rPr>
          <w:rFonts w:ascii="Times New Roman" w:hAnsi="Times New Roman"/>
          <w:i/>
          <w:sz w:val="24"/>
          <w:szCs w:val="24"/>
          <w:lang w:val="en"/>
        </w:rPr>
        <w:t>Journal of Interpersonal Violence</w:t>
      </w:r>
      <w:r>
        <w:rPr>
          <w:rFonts w:ascii="Times New Roman" w:hAnsi="Times New Roman"/>
          <w:sz w:val="24"/>
          <w:szCs w:val="24"/>
          <w:lang w:val="en"/>
        </w:rPr>
        <w:t xml:space="preserve">, </w:t>
      </w:r>
      <w:r w:rsidRPr="00FD5DBE">
        <w:rPr>
          <w:rFonts w:ascii="Times New Roman" w:hAnsi="Times New Roman"/>
          <w:i/>
          <w:sz w:val="24"/>
          <w:szCs w:val="24"/>
          <w:lang w:val="en"/>
        </w:rPr>
        <w:t>30</w:t>
      </w:r>
      <w:r>
        <w:rPr>
          <w:rFonts w:ascii="Times New Roman" w:hAnsi="Times New Roman"/>
          <w:sz w:val="24"/>
          <w:szCs w:val="24"/>
          <w:lang w:val="en"/>
        </w:rPr>
        <w:t>(</w:t>
      </w:r>
      <w:r w:rsidRPr="001A5B9F">
        <w:rPr>
          <w:rFonts w:ascii="Times New Roman" w:hAnsi="Times New Roman"/>
          <w:sz w:val="24"/>
          <w:szCs w:val="24"/>
          <w:lang w:val="en"/>
        </w:rPr>
        <w:t>17</w:t>
      </w:r>
      <w:r>
        <w:rPr>
          <w:rFonts w:ascii="Times New Roman" w:hAnsi="Times New Roman"/>
          <w:sz w:val="24"/>
          <w:szCs w:val="24"/>
          <w:lang w:val="en"/>
        </w:rPr>
        <w:t xml:space="preserve">), </w:t>
      </w:r>
      <w:r w:rsidRPr="001A5B9F">
        <w:rPr>
          <w:rFonts w:ascii="Times New Roman" w:hAnsi="Times New Roman"/>
          <w:sz w:val="24"/>
          <w:szCs w:val="24"/>
          <w:lang w:val="en"/>
        </w:rPr>
        <w:t>3133-3145.</w:t>
      </w:r>
    </w:p>
    <w:p w14:paraId="671F48AD" w14:textId="77777777" w:rsidR="00F6537B" w:rsidRDefault="00F6537B" w:rsidP="00F6537B">
      <w:pPr>
        <w:spacing w:after="240" w:line="240" w:lineRule="auto"/>
        <w:ind w:left="720" w:hanging="720"/>
        <w:rPr>
          <w:rFonts w:ascii="Times New Roman" w:hAnsi="Times New Roman"/>
          <w:sz w:val="24"/>
          <w:szCs w:val="24"/>
        </w:rPr>
      </w:pPr>
      <w:r w:rsidRPr="008B4F48">
        <w:rPr>
          <w:rFonts w:ascii="Times New Roman" w:hAnsi="Times New Roman"/>
          <w:sz w:val="24"/>
          <w:szCs w:val="24"/>
        </w:rPr>
        <w:t>Creswell, J.</w:t>
      </w:r>
      <w:r>
        <w:rPr>
          <w:rFonts w:ascii="Times New Roman" w:hAnsi="Times New Roman"/>
          <w:sz w:val="24"/>
          <w:szCs w:val="24"/>
        </w:rPr>
        <w:t xml:space="preserve"> </w:t>
      </w:r>
      <w:r w:rsidRPr="008B4F48">
        <w:rPr>
          <w:rFonts w:ascii="Times New Roman" w:hAnsi="Times New Roman"/>
          <w:sz w:val="24"/>
          <w:szCs w:val="24"/>
        </w:rPr>
        <w:t>W.</w:t>
      </w:r>
      <w:r>
        <w:rPr>
          <w:rFonts w:ascii="Times New Roman" w:hAnsi="Times New Roman"/>
          <w:sz w:val="24"/>
          <w:szCs w:val="24"/>
        </w:rPr>
        <w:t xml:space="preserve"> (1994). </w:t>
      </w:r>
      <w:r w:rsidRPr="005940CE">
        <w:rPr>
          <w:rFonts w:ascii="Times New Roman" w:hAnsi="Times New Roman"/>
          <w:i/>
          <w:sz w:val="24"/>
          <w:szCs w:val="24"/>
        </w:rPr>
        <w:t xml:space="preserve">Research design: Qualitative </w:t>
      </w:r>
      <w:r>
        <w:rPr>
          <w:rFonts w:ascii="Times New Roman" w:hAnsi="Times New Roman"/>
          <w:i/>
          <w:sz w:val="24"/>
          <w:szCs w:val="24"/>
        </w:rPr>
        <w:t>and</w:t>
      </w:r>
      <w:r w:rsidRPr="005940CE">
        <w:rPr>
          <w:rFonts w:ascii="Times New Roman" w:hAnsi="Times New Roman"/>
          <w:i/>
          <w:sz w:val="24"/>
          <w:szCs w:val="24"/>
        </w:rPr>
        <w:t xml:space="preserve"> quantitative approaches</w:t>
      </w:r>
      <w:r>
        <w:rPr>
          <w:rFonts w:ascii="Times New Roman" w:hAnsi="Times New Roman"/>
          <w:sz w:val="24"/>
          <w:szCs w:val="24"/>
        </w:rPr>
        <w:t xml:space="preserve">. </w:t>
      </w:r>
      <w:r w:rsidRPr="008B4F48">
        <w:rPr>
          <w:rFonts w:ascii="Times New Roman" w:hAnsi="Times New Roman"/>
          <w:sz w:val="24"/>
          <w:szCs w:val="24"/>
        </w:rPr>
        <w:t>Thousand Oaks, CA: Sage</w:t>
      </w:r>
      <w:r>
        <w:rPr>
          <w:rFonts w:ascii="Times New Roman" w:hAnsi="Times New Roman"/>
          <w:sz w:val="24"/>
          <w:szCs w:val="24"/>
        </w:rPr>
        <w:t>.</w:t>
      </w:r>
    </w:p>
    <w:p w14:paraId="2FF7B11A" w14:textId="77777777" w:rsidR="00F6537B" w:rsidRDefault="00F6537B" w:rsidP="00F6537B">
      <w:pPr>
        <w:spacing w:after="240" w:line="240" w:lineRule="auto"/>
        <w:ind w:left="720" w:hanging="720"/>
        <w:outlineLvl w:val="0"/>
        <w:rPr>
          <w:rFonts w:ascii="Times New Roman" w:hAnsi="Times New Roman"/>
          <w:sz w:val="24"/>
          <w:szCs w:val="24"/>
        </w:rPr>
      </w:pPr>
      <w:r w:rsidRPr="008B4F48">
        <w:rPr>
          <w:rFonts w:ascii="Times New Roman" w:hAnsi="Times New Roman"/>
          <w:sz w:val="24"/>
          <w:szCs w:val="24"/>
        </w:rPr>
        <w:t>Creswell, J.</w:t>
      </w:r>
      <w:r>
        <w:rPr>
          <w:rFonts w:ascii="Times New Roman" w:hAnsi="Times New Roman"/>
          <w:sz w:val="24"/>
          <w:szCs w:val="24"/>
        </w:rPr>
        <w:t xml:space="preserve"> </w:t>
      </w:r>
      <w:r w:rsidRPr="008B4F48">
        <w:rPr>
          <w:rFonts w:ascii="Times New Roman" w:hAnsi="Times New Roman"/>
          <w:sz w:val="24"/>
          <w:szCs w:val="24"/>
        </w:rPr>
        <w:t xml:space="preserve">W. (2003). </w:t>
      </w:r>
      <w:r>
        <w:rPr>
          <w:rFonts w:ascii="Times New Roman" w:hAnsi="Times New Roman"/>
          <w:i/>
          <w:sz w:val="24"/>
          <w:szCs w:val="24"/>
        </w:rPr>
        <w:t>Research d</w:t>
      </w:r>
      <w:r w:rsidRPr="008B4F48">
        <w:rPr>
          <w:rFonts w:ascii="Times New Roman" w:hAnsi="Times New Roman"/>
          <w:i/>
          <w:sz w:val="24"/>
          <w:szCs w:val="24"/>
        </w:rPr>
        <w:t>esign: Qualitative, quantitative, and mixed methods</w:t>
      </w:r>
      <w:r>
        <w:rPr>
          <w:rFonts w:ascii="Times New Roman" w:hAnsi="Times New Roman"/>
          <w:i/>
          <w:sz w:val="24"/>
          <w:szCs w:val="24"/>
        </w:rPr>
        <w:t xml:space="preserve"> approaches </w:t>
      </w:r>
      <w:r w:rsidRPr="00AC3E50">
        <w:rPr>
          <w:rFonts w:ascii="Times New Roman" w:hAnsi="Times New Roman"/>
          <w:sz w:val="24"/>
          <w:szCs w:val="24"/>
        </w:rPr>
        <w:t>(2</w:t>
      </w:r>
      <w:r>
        <w:rPr>
          <w:rFonts w:ascii="Times New Roman" w:hAnsi="Times New Roman"/>
          <w:sz w:val="24"/>
          <w:szCs w:val="24"/>
        </w:rPr>
        <w:t>nd</w:t>
      </w:r>
      <w:r w:rsidRPr="00AC3E50">
        <w:rPr>
          <w:rFonts w:ascii="Times New Roman" w:hAnsi="Times New Roman"/>
          <w:sz w:val="24"/>
          <w:szCs w:val="24"/>
        </w:rPr>
        <w:t xml:space="preserve"> ed.).</w:t>
      </w:r>
      <w:r w:rsidRPr="008B4F48">
        <w:rPr>
          <w:rFonts w:ascii="Times New Roman" w:hAnsi="Times New Roman"/>
          <w:sz w:val="24"/>
          <w:szCs w:val="24"/>
        </w:rPr>
        <w:t xml:space="preserve"> Thousand Oaks, CA: Sage</w:t>
      </w:r>
      <w:r>
        <w:rPr>
          <w:rFonts w:ascii="Times New Roman" w:hAnsi="Times New Roman"/>
          <w:sz w:val="24"/>
          <w:szCs w:val="24"/>
        </w:rPr>
        <w:t>.</w:t>
      </w:r>
    </w:p>
    <w:p w14:paraId="190411AD" w14:textId="7B92C583" w:rsidR="00F6537B" w:rsidRDefault="00F6537B" w:rsidP="00F6537B">
      <w:pPr>
        <w:spacing w:after="240" w:line="240" w:lineRule="auto"/>
        <w:ind w:left="720" w:hanging="720"/>
        <w:outlineLvl w:val="0"/>
        <w:rPr>
          <w:rFonts w:ascii="Times New Roman" w:hAnsi="Times New Roman"/>
          <w:sz w:val="24"/>
          <w:szCs w:val="24"/>
        </w:rPr>
      </w:pPr>
      <w:r>
        <w:rPr>
          <w:rFonts w:ascii="Times New Roman" w:hAnsi="Times New Roman"/>
          <w:sz w:val="24"/>
          <w:szCs w:val="24"/>
        </w:rPr>
        <w:t>Creswell, J. W. (2007</w:t>
      </w:r>
      <w:r w:rsidRPr="008B4F48">
        <w:rPr>
          <w:rFonts w:ascii="Times New Roman" w:hAnsi="Times New Roman"/>
          <w:sz w:val="24"/>
          <w:szCs w:val="24"/>
        </w:rPr>
        <w:t>).</w:t>
      </w:r>
      <w:r>
        <w:rPr>
          <w:rFonts w:ascii="Times New Roman" w:hAnsi="Times New Roman"/>
          <w:sz w:val="24"/>
          <w:szCs w:val="24"/>
        </w:rPr>
        <w:t xml:space="preserve"> </w:t>
      </w:r>
      <w:r w:rsidRPr="001E0446">
        <w:rPr>
          <w:rFonts w:ascii="Times New Roman" w:hAnsi="Times New Roman"/>
          <w:i/>
          <w:sz w:val="24"/>
          <w:szCs w:val="24"/>
        </w:rPr>
        <w:t xml:space="preserve">Qualitative inquiry </w:t>
      </w:r>
      <w:r>
        <w:rPr>
          <w:rFonts w:ascii="Times New Roman" w:hAnsi="Times New Roman"/>
          <w:i/>
          <w:sz w:val="24"/>
          <w:szCs w:val="24"/>
        </w:rPr>
        <w:t>and</w:t>
      </w:r>
      <w:r w:rsidRPr="001E0446">
        <w:rPr>
          <w:rFonts w:ascii="Times New Roman" w:hAnsi="Times New Roman"/>
          <w:i/>
          <w:sz w:val="24"/>
          <w:szCs w:val="24"/>
        </w:rPr>
        <w:t xml:space="preserve"> research design: Choosing among the five approaches</w:t>
      </w:r>
      <w:r>
        <w:rPr>
          <w:rFonts w:ascii="Times New Roman" w:hAnsi="Times New Roman"/>
          <w:sz w:val="24"/>
          <w:szCs w:val="24"/>
        </w:rPr>
        <w:t xml:space="preserve">. </w:t>
      </w:r>
      <w:r w:rsidRPr="008B4F48">
        <w:rPr>
          <w:rFonts w:ascii="Times New Roman" w:hAnsi="Times New Roman"/>
          <w:sz w:val="24"/>
          <w:szCs w:val="24"/>
        </w:rPr>
        <w:t>Thousand Oaks, CA: Sage</w:t>
      </w:r>
      <w:r>
        <w:rPr>
          <w:rFonts w:ascii="Times New Roman" w:hAnsi="Times New Roman"/>
          <w:sz w:val="24"/>
          <w:szCs w:val="24"/>
        </w:rPr>
        <w:t>.</w:t>
      </w:r>
    </w:p>
    <w:p w14:paraId="27C66BD0" w14:textId="48B02A66" w:rsidR="00D925FF" w:rsidRDefault="00850E6F" w:rsidP="003033BC">
      <w:pPr>
        <w:spacing w:after="240" w:line="240" w:lineRule="auto"/>
        <w:ind w:left="720" w:hanging="720"/>
        <w:outlineLvl w:val="0"/>
        <w:rPr>
          <w:rFonts w:ascii="Times New Roman" w:hAnsi="Times New Roman"/>
          <w:sz w:val="24"/>
          <w:szCs w:val="24"/>
        </w:rPr>
      </w:pPr>
      <w:r>
        <w:rPr>
          <w:rFonts w:ascii="Times New Roman" w:hAnsi="Times New Roman"/>
          <w:sz w:val="24"/>
          <w:szCs w:val="24"/>
        </w:rPr>
        <w:t>C</w:t>
      </w:r>
      <w:r w:rsidR="00A27EAF">
        <w:rPr>
          <w:rFonts w:ascii="Times New Roman" w:hAnsi="Times New Roman"/>
          <w:sz w:val="24"/>
          <w:szCs w:val="24"/>
        </w:rPr>
        <w:t xml:space="preserve">reswell, J. W. (2012). </w:t>
      </w:r>
      <w:r w:rsidR="00A27EAF" w:rsidRPr="008E4A4D">
        <w:rPr>
          <w:rFonts w:ascii="Times New Roman" w:hAnsi="Times New Roman"/>
          <w:i/>
          <w:sz w:val="24"/>
          <w:szCs w:val="24"/>
        </w:rPr>
        <w:t>Educational research: Planning, conducting and evaluating quantitative and qualitative research</w:t>
      </w:r>
      <w:r w:rsidR="00A27EAF">
        <w:rPr>
          <w:rFonts w:ascii="Times New Roman" w:hAnsi="Times New Roman"/>
          <w:i/>
          <w:sz w:val="24"/>
          <w:szCs w:val="24"/>
        </w:rPr>
        <w:t xml:space="preserve"> </w:t>
      </w:r>
      <w:r w:rsidR="00A27EAF">
        <w:rPr>
          <w:rFonts w:ascii="Times New Roman" w:hAnsi="Times New Roman"/>
          <w:sz w:val="24"/>
          <w:szCs w:val="24"/>
        </w:rPr>
        <w:t>(4</w:t>
      </w:r>
      <w:r w:rsidR="003033BC">
        <w:rPr>
          <w:rFonts w:ascii="Times New Roman" w:hAnsi="Times New Roman"/>
          <w:sz w:val="24"/>
          <w:szCs w:val="24"/>
        </w:rPr>
        <w:t>th</w:t>
      </w:r>
      <w:r w:rsidR="00A27EAF">
        <w:rPr>
          <w:rFonts w:ascii="Times New Roman" w:hAnsi="Times New Roman"/>
          <w:sz w:val="24"/>
          <w:szCs w:val="24"/>
        </w:rPr>
        <w:t xml:space="preserve"> ed.). Boston</w:t>
      </w:r>
      <w:r w:rsidR="003033BC">
        <w:rPr>
          <w:rFonts w:ascii="Times New Roman" w:hAnsi="Times New Roman"/>
          <w:sz w:val="24"/>
          <w:szCs w:val="24"/>
        </w:rPr>
        <w:t>, MA</w:t>
      </w:r>
      <w:r w:rsidR="00A27EAF">
        <w:rPr>
          <w:rFonts w:ascii="Times New Roman" w:hAnsi="Times New Roman"/>
          <w:sz w:val="24"/>
          <w:szCs w:val="24"/>
        </w:rPr>
        <w:t>: Pearson.</w:t>
      </w:r>
    </w:p>
    <w:p w14:paraId="3882D739" w14:textId="60EEB51F" w:rsidR="00176979" w:rsidRPr="004C7EF7" w:rsidRDefault="00176979" w:rsidP="003033BC">
      <w:pPr>
        <w:spacing w:after="240" w:line="240" w:lineRule="auto"/>
        <w:ind w:left="720" w:hanging="720"/>
        <w:outlineLvl w:val="0"/>
        <w:rPr>
          <w:rFonts w:ascii="Times New Roman" w:hAnsi="Times New Roman"/>
          <w:sz w:val="24"/>
          <w:szCs w:val="24"/>
        </w:rPr>
      </w:pPr>
      <w:r w:rsidRPr="004C7EF7">
        <w:rPr>
          <w:rFonts w:ascii="Times New Roman" w:hAnsi="Times New Roman"/>
          <w:sz w:val="24"/>
          <w:szCs w:val="24"/>
        </w:rPr>
        <w:t>Crosset, T., Jeffre</w:t>
      </w:r>
      <w:r w:rsidR="003138DD">
        <w:rPr>
          <w:rFonts w:ascii="Times New Roman" w:hAnsi="Times New Roman"/>
          <w:sz w:val="24"/>
          <w:szCs w:val="24"/>
        </w:rPr>
        <w:t xml:space="preserve">y, R., &amp; McDonald, M. (1995). </w:t>
      </w:r>
      <w:r w:rsidRPr="004C7EF7">
        <w:rPr>
          <w:rFonts w:ascii="Times New Roman" w:hAnsi="Times New Roman"/>
          <w:sz w:val="24"/>
          <w:szCs w:val="24"/>
        </w:rPr>
        <w:t xml:space="preserve">Male student-athletes reported for sexual assault: A survey of campus police departments and judicial affairs offices. </w:t>
      </w:r>
      <w:r w:rsidRPr="004C7EF7">
        <w:rPr>
          <w:rFonts w:ascii="Times New Roman" w:hAnsi="Times New Roman"/>
          <w:i/>
          <w:sz w:val="24"/>
          <w:szCs w:val="24"/>
        </w:rPr>
        <w:t xml:space="preserve">Journal of Sport </w:t>
      </w:r>
      <w:r w:rsidR="00F6537B">
        <w:rPr>
          <w:rFonts w:ascii="Times New Roman" w:hAnsi="Times New Roman"/>
          <w:i/>
          <w:sz w:val="24"/>
          <w:szCs w:val="24"/>
        </w:rPr>
        <w:t>&amp;</w:t>
      </w:r>
      <w:r w:rsidRPr="004C7EF7">
        <w:rPr>
          <w:rFonts w:ascii="Times New Roman" w:hAnsi="Times New Roman"/>
          <w:i/>
          <w:sz w:val="24"/>
          <w:szCs w:val="24"/>
        </w:rPr>
        <w:t xml:space="preserve"> Social Issues</w:t>
      </w:r>
      <w:r w:rsidR="00F6537B">
        <w:rPr>
          <w:rFonts w:ascii="Times New Roman" w:hAnsi="Times New Roman"/>
          <w:i/>
          <w:sz w:val="24"/>
          <w:szCs w:val="24"/>
        </w:rPr>
        <w:t>,</w:t>
      </w:r>
      <w:r w:rsidRPr="004C7EF7">
        <w:rPr>
          <w:rFonts w:ascii="Times New Roman" w:hAnsi="Times New Roman"/>
          <w:i/>
          <w:sz w:val="24"/>
          <w:szCs w:val="24"/>
        </w:rPr>
        <w:t xml:space="preserve"> 19</w:t>
      </w:r>
      <w:r w:rsidRPr="004C7EF7">
        <w:rPr>
          <w:rFonts w:ascii="Times New Roman" w:hAnsi="Times New Roman"/>
          <w:sz w:val="24"/>
          <w:szCs w:val="24"/>
        </w:rPr>
        <w:t>(2), 126-140.</w:t>
      </w:r>
    </w:p>
    <w:p w14:paraId="79222B90" w14:textId="295775FB" w:rsidR="00EF3A92" w:rsidRDefault="00EF3A92" w:rsidP="00D538CC">
      <w:pPr>
        <w:spacing w:after="240" w:line="240" w:lineRule="auto"/>
        <w:ind w:left="720" w:hanging="720"/>
        <w:rPr>
          <w:rFonts w:ascii="Times New Roman" w:hAnsi="Times New Roman"/>
          <w:sz w:val="24"/>
          <w:szCs w:val="24"/>
        </w:rPr>
      </w:pPr>
      <w:r>
        <w:rPr>
          <w:rFonts w:ascii="Times New Roman" w:hAnsi="Times New Roman"/>
          <w:sz w:val="24"/>
          <w:szCs w:val="24"/>
        </w:rPr>
        <w:t>Davis, F. (199</w:t>
      </w:r>
      <w:r w:rsidR="00A4089A">
        <w:rPr>
          <w:rFonts w:ascii="Times New Roman" w:hAnsi="Times New Roman"/>
          <w:sz w:val="24"/>
          <w:szCs w:val="24"/>
        </w:rPr>
        <w:t>9</w:t>
      </w:r>
      <w:r>
        <w:rPr>
          <w:rFonts w:ascii="Times New Roman" w:hAnsi="Times New Roman"/>
          <w:sz w:val="24"/>
          <w:szCs w:val="24"/>
        </w:rPr>
        <w:t xml:space="preserve">). </w:t>
      </w:r>
      <w:r w:rsidRPr="003033BC">
        <w:rPr>
          <w:rFonts w:ascii="Times New Roman" w:hAnsi="Times New Roman"/>
          <w:i/>
          <w:sz w:val="24"/>
          <w:szCs w:val="24"/>
        </w:rPr>
        <w:t>Moving the mountain: The women’s movement in America since 1960</w:t>
      </w:r>
      <w:r>
        <w:rPr>
          <w:rFonts w:ascii="Times New Roman" w:hAnsi="Times New Roman"/>
          <w:sz w:val="24"/>
          <w:szCs w:val="24"/>
        </w:rPr>
        <w:t>. Chicago</w:t>
      </w:r>
      <w:r w:rsidR="003033BC">
        <w:rPr>
          <w:rFonts w:ascii="Times New Roman" w:hAnsi="Times New Roman"/>
          <w:sz w:val="24"/>
          <w:szCs w:val="24"/>
        </w:rPr>
        <w:t>, IL</w:t>
      </w:r>
      <w:r>
        <w:rPr>
          <w:rFonts w:ascii="Times New Roman" w:hAnsi="Times New Roman"/>
          <w:sz w:val="24"/>
          <w:szCs w:val="24"/>
        </w:rPr>
        <w:t>: University of Illinois.</w:t>
      </w:r>
    </w:p>
    <w:p w14:paraId="34B3CE49" w14:textId="1B55D961" w:rsidR="00430C21" w:rsidRDefault="00430C21" w:rsidP="00D538CC">
      <w:pPr>
        <w:spacing w:after="240" w:line="240" w:lineRule="auto"/>
        <w:ind w:left="720" w:hanging="720"/>
        <w:rPr>
          <w:rFonts w:ascii="Times New Roman" w:hAnsi="Times New Roman"/>
          <w:sz w:val="24"/>
          <w:szCs w:val="24"/>
        </w:rPr>
      </w:pPr>
      <w:r w:rsidRPr="00430C21">
        <w:rPr>
          <w:rFonts w:ascii="Times New Roman" w:hAnsi="Times New Roman"/>
          <w:sz w:val="24"/>
          <w:szCs w:val="24"/>
        </w:rPr>
        <w:t xml:space="preserve">Davis v. Monroe County Board, </w:t>
      </w:r>
      <w:r w:rsidRPr="00430C21">
        <w:rPr>
          <w:rFonts w:ascii="Times New Roman" w:hAnsi="Times New Roman"/>
          <w:color w:val="1A1A1A"/>
          <w:sz w:val="24"/>
          <w:szCs w:val="24"/>
          <w:lang w:val="en"/>
        </w:rPr>
        <w:t>526 U.S. 629 (</w:t>
      </w:r>
      <w:r w:rsidRPr="00430C21">
        <w:rPr>
          <w:rFonts w:ascii="Times New Roman" w:hAnsi="Times New Roman"/>
          <w:sz w:val="24"/>
          <w:szCs w:val="24"/>
        </w:rPr>
        <w:t>1999).</w:t>
      </w:r>
    </w:p>
    <w:p w14:paraId="7F5FE1FA" w14:textId="214D0548" w:rsidR="001B0152" w:rsidRPr="003033BC" w:rsidRDefault="001B0152" w:rsidP="00D538CC">
      <w:pPr>
        <w:spacing w:after="240" w:line="240" w:lineRule="auto"/>
        <w:ind w:left="720" w:hanging="720"/>
        <w:rPr>
          <w:rFonts w:ascii="Times New Roman" w:hAnsi="Times New Roman"/>
          <w:sz w:val="24"/>
          <w:szCs w:val="24"/>
        </w:rPr>
      </w:pPr>
      <w:r w:rsidRPr="001B0152">
        <w:rPr>
          <w:rFonts w:ascii="Times New Roman" w:hAnsi="Times New Roman"/>
          <w:sz w:val="24"/>
          <w:szCs w:val="24"/>
        </w:rPr>
        <w:t>Dills J</w:t>
      </w:r>
      <w:r>
        <w:rPr>
          <w:rFonts w:ascii="Times New Roman" w:hAnsi="Times New Roman"/>
          <w:sz w:val="24"/>
          <w:szCs w:val="24"/>
        </w:rPr>
        <w:t>.</w:t>
      </w:r>
      <w:r w:rsidRPr="001B0152">
        <w:rPr>
          <w:rFonts w:ascii="Times New Roman" w:hAnsi="Times New Roman"/>
          <w:sz w:val="24"/>
          <w:szCs w:val="24"/>
        </w:rPr>
        <w:t>, Fowler D</w:t>
      </w:r>
      <w:r>
        <w:rPr>
          <w:rFonts w:ascii="Times New Roman" w:hAnsi="Times New Roman"/>
          <w:sz w:val="24"/>
          <w:szCs w:val="24"/>
        </w:rPr>
        <w:t>.</w:t>
      </w:r>
      <w:r w:rsidRPr="001B0152">
        <w:rPr>
          <w:rFonts w:ascii="Times New Roman" w:hAnsi="Times New Roman"/>
          <w:sz w:val="24"/>
          <w:szCs w:val="24"/>
        </w:rPr>
        <w:t xml:space="preserve">, </w:t>
      </w:r>
      <w:r>
        <w:rPr>
          <w:rFonts w:ascii="Times New Roman" w:hAnsi="Times New Roman"/>
          <w:sz w:val="24"/>
          <w:szCs w:val="24"/>
        </w:rPr>
        <w:t xml:space="preserve">&amp; </w:t>
      </w:r>
      <w:r w:rsidRPr="001B0152">
        <w:rPr>
          <w:rFonts w:ascii="Times New Roman" w:hAnsi="Times New Roman"/>
          <w:sz w:val="24"/>
          <w:szCs w:val="24"/>
        </w:rPr>
        <w:t>Payne</w:t>
      </w:r>
      <w:r>
        <w:rPr>
          <w:rFonts w:ascii="Times New Roman" w:hAnsi="Times New Roman"/>
          <w:sz w:val="24"/>
          <w:szCs w:val="24"/>
        </w:rPr>
        <w:t>,</w:t>
      </w:r>
      <w:r w:rsidRPr="001B0152">
        <w:rPr>
          <w:rFonts w:ascii="Times New Roman" w:hAnsi="Times New Roman"/>
          <w:sz w:val="24"/>
          <w:szCs w:val="24"/>
        </w:rPr>
        <w:t xml:space="preserve"> G.</w:t>
      </w:r>
      <w:r>
        <w:rPr>
          <w:rFonts w:ascii="Times New Roman" w:hAnsi="Times New Roman"/>
          <w:sz w:val="24"/>
          <w:szCs w:val="24"/>
        </w:rPr>
        <w:t xml:space="preserve"> (2016). </w:t>
      </w:r>
      <w:r w:rsidRPr="001B0152">
        <w:rPr>
          <w:rFonts w:ascii="Times New Roman" w:hAnsi="Times New Roman"/>
          <w:sz w:val="24"/>
          <w:szCs w:val="24"/>
        </w:rPr>
        <w:t xml:space="preserve"> </w:t>
      </w:r>
      <w:r w:rsidRPr="001B0152">
        <w:rPr>
          <w:rFonts w:ascii="Times New Roman" w:hAnsi="Times New Roman"/>
          <w:i/>
          <w:iCs/>
          <w:sz w:val="24"/>
          <w:szCs w:val="24"/>
        </w:rPr>
        <w:t xml:space="preserve">Sexual </w:t>
      </w:r>
      <w:r w:rsidR="00602863" w:rsidRPr="001B0152">
        <w:rPr>
          <w:rFonts w:ascii="Times New Roman" w:hAnsi="Times New Roman"/>
          <w:i/>
          <w:iCs/>
          <w:sz w:val="24"/>
          <w:szCs w:val="24"/>
        </w:rPr>
        <w:t>violence on campus</w:t>
      </w:r>
      <w:r w:rsidRPr="001B0152">
        <w:rPr>
          <w:rFonts w:ascii="Times New Roman" w:hAnsi="Times New Roman"/>
          <w:i/>
          <w:iCs/>
          <w:sz w:val="24"/>
          <w:szCs w:val="24"/>
        </w:rPr>
        <w:t xml:space="preserve">: Strategies for </w:t>
      </w:r>
      <w:r w:rsidR="00602863" w:rsidRPr="001B0152">
        <w:rPr>
          <w:rFonts w:ascii="Times New Roman" w:hAnsi="Times New Roman"/>
          <w:i/>
          <w:iCs/>
          <w:sz w:val="24"/>
          <w:szCs w:val="24"/>
        </w:rPr>
        <w:t>prevention</w:t>
      </w:r>
      <w:r w:rsidRPr="001B0152">
        <w:rPr>
          <w:rFonts w:ascii="Times New Roman" w:hAnsi="Times New Roman"/>
          <w:i/>
          <w:iCs/>
          <w:sz w:val="24"/>
          <w:szCs w:val="24"/>
        </w:rPr>
        <w:t xml:space="preserve">. </w:t>
      </w:r>
      <w:r w:rsidRPr="001B0152">
        <w:rPr>
          <w:rFonts w:ascii="Times New Roman" w:hAnsi="Times New Roman"/>
          <w:sz w:val="24"/>
          <w:szCs w:val="24"/>
        </w:rPr>
        <w:t>Atlanta, GA: National Center for Injury Prevention and Control, Centers for Disea</w:t>
      </w:r>
      <w:r>
        <w:rPr>
          <w:rFonts w:ascii="Times New Roman" w:hAnsi="Times New Roman"/>
          <w:sz w:val="24"/>
          <w:szCs w:val="24"/>
        </w:rPr>
        <w:t>se Control and Prevention.</w:t>
      </w:r>
    </w:p>
    <w:p w14:paraId="268566A6" w14:textId="478124BF" w:rsidR="00176979" w:rsidRPr="003033BC" w:rsidRDefault="00176979" w:rsidP="003033BC">
      <w:pPr>
        <w:spacing w:after="240" w:line="240" w:lineRule="auto"/>
        <w:ind w:left="720" w:hanging="720"/>
        <w:outlineLvl w:val="0"/>
        <w:rPr>
          <w:rFonts w:ascii="Times New Roman" w:hAnsi="Times New Roman"/>
          <w:i/>
          <w:sz w:val="24"/>
          <w:szCs w:val="24"/>
        </w:rPr>
      </w:pPr>
      <w:r w:rsidRPr="004C7EF7">
        <w:rPr>
          <w:rFonts w:ascii="Times New Roman" w:hAnsi="Times New Roman"/>
          <w:sz w:val="24"/>
          <w:szCs w:val="24"/>
        </w:rPr>
        <w:t>Dobbs, R., Waid, C., &amp; Shelly, T. (2009).</w:t>
      </w:r>
      <w:r w:rsidRPr="003033BC">
        <w:rPr>
          <w:rFonts w:ascii="Times New Roman" w:hAnsi="Times New Roman"/>
          <w:sz w:val="24"/>
          <w:szCs w:val="24"/>
        </w:rPr>
        <w:t xml:space="preserve"> </w:t>
      </w:r>
      <w:r w:rsidRPr="004C7EF7">
        <w:rPr>
          <w:rFonts w:ascii="Times New Roman" w:hAnsi="Times New Roman"/>
          <w:sz w:val="24"/>
          <w:szCs w:val="24"/>
        </w:rPr>
        <w:t xml:space="preserve">Explaining fear of crime as fear of rape among college females: An examination of multiple campuses in the United States. </w:t>
      </w:r>
      <w:r w:rsidRPr="004C7EF7">
        <w:rPr>
          <w:rFonts w:ascii="Times New Roman" w:hAnsi="Times New Roman"/>
          <w:i/>
          <w:sz w:val="24"/>
          <w:szCs w:val="24"/>
        </w:rPr>
        <w:t>International Journal of Social Inquiry</w:t>
      </w:r>
      <w:r w:rsidR="003033BC">
        <w:rPr>
          <w:rFonts w:ascii="Times New Roman" w:hAnsi="Times New Roman"/>
          <w:b/>
          <w:sz w:val="24"/>
          <w:szCs w:val="24"/>
        </w:rPr>
        <w:t>,</w:t>
      </w:r>
      <w:r w:rsidR="003033BC" w:rsidRPr="003033BC">
        <w:rPr>
          <w:rFonts w:ascii="Times New Roman" w:hAnsi="Times New Roman"/>
          <w:sz w:val="24"/>
          <w:szCs w:val="24"/>
        </w:rPr>
        <w:t xml:space="preserve"> </w:t>
      </w:r>
      <w:r w:rsidRPr="004C7EF7">
        <w:rPr>
          <w:rFonts w:ascii="Times New Roman" w:hAnsi="Times New Roman"/>
          <w:i/>
          <w:sz w:val="24"/>
          <w:szCs w:val="24"/>
        </w:rPr>
        <w:t>2</w:t>
      </w:r>
      <w:r w:rsidRPr="004C7EF7">
        <w:rPr>
          <w:rFonts w:ascii="Times New Roman" w:hAnsi="Times New Roman"/>
          <w:sz w:val="24"/>
          <w:szCs w:val="24"/>
        </w:rPr>
        <w:t>(2), 105-122</w:t>
      </w:r>
      <w:r w:rsidR="00DC5C7D">
        <w:rPr>
          <w:rFonts w:ascii="Times New Roman" w:hAnsi="Times New Roman"/>
          <w:sz w:val="24"/>
          <w:szCs w:val="24"/>
        </w:rPr>
        <w:t>.</w:t>
      </w:r>
    </w:p>
    <w:p w14:paraId="0D27B68D" w14:textId="406B8A4E" w:rsidR="00CA6133" w:rsidRDefault="00CA6133" w:rsidP="003033BC">
      <w:pPr>
        <w:spacing w:after="240" w:line="240" w:lineRule="auto"/>
        <w:ind w:left="720" w:hanging="720"/>
        <w:outlineLvl w:val="0"/>
        <w:rPr>
          <w:rFonts w:ascii="Times New Roman" w:hAnsi="Times New Roman"/>
          <w:sz w:val="24"/>
          <w:szCs w:val="24"/>
        </w:rPr>
      </w:pPr>
      <w:r w:rsidRPr="00FE3007">
        <w:rPr>
          <w:rFonts w:ascii="Times New Roman" w:hAnsi="Times New Roman"/>
          <w:sz w:val="24"/>
          <w:szCs w:val="24"/>
        </w:rPr>
        <w:t>Dockterman, E (2014</w:t>
      </w:r>
      <w:r w:rsidR="00425939" w:rsidRPr="00FE3007">
        <w:rPr>
          <w:rFonts w:ascii="Times New Roman" w:hAnsi="Times New Roman"/>
          <w:sz w:val="24"/>
          <w:szCs w:val="24"/>
        </w:rPr>
        <w:t xml:space="preserve">, April). </w:t>
      </w:r>
      <w:r w:rsidR="00425939" w:rsidRPr="003033BC">
        <w:rPr>
          <w:rFonts w:ascii="Times New Roman" w:hAnsi="Times New Roman"/>
          <w:i/>
          <w:sz w:val="24"/>
          <w:szCs w:val="24"/>
        </w:rPr>
        <w:t>S</w:t>
      </w:r>
      <w:r w:rsidRPr="003033BC">
        <w:rPr>
          <w:rFonts w:ascii="Times New Roman" w:hAnsi="Times New Roman"/>
          <w:i/>
          <w:sz w:val="24"/>
          <w:szCs w:val="24"/>
        </w:rPr>
        <w:t>tudents file Title IX sexual assault complaint against Colombia University</w:t>
      </w:r>
      <w:r w:rsidRPr="00FE3007">
        <w:rPr>
          <w:rFonts w:ascii="Times New Roman" w:hAnsi="Times New Roman"/>
          <w:sz w:val="24"/>
          <w:szCs w:val="24"/>
        </w:rPr>
        <w:t xml:space="preserve">. </w:t>
      </w:r>
      <w:r w:rsidR="00FE3007" w:rsidRPr="00FE3007">
        <w:rPr>
          <w:rFonts w:ascii="Times New Roman" w:hAnsi="Times New Roman"/>
          <w:sz w:val="24"/>
          <w:szCs w:val="24"/>
        </w:rPr>
        <w:t>Retrieved from</w:t>
      </w:r>
      <w:r w:rsidR="003033BC">
        <w:rPr>
          <w:rFonts w:ascii="Times New Roman" w:hAnsi="Times New Roman"/>
          <w:sz w:val="24"/>
          <w:szCs w:val="24"/>
        </w:rPr>
        <w:t xml:space="preserve"> </w:t>
      </w:r>
      <w:r w:rsidR="00FE3007" w:rsidRPr="00FE3007">
        <w:rPr>
          <w:rFonts w:ascii="Times New Roman" w:hAnsi="Times New Roman"/>
          <w:sz w:val="24"/>
          <w:szCs w:val="24"/>
        </w:rPr>
        <w:t>http://time.com/76762/students-file-title-ix-sexual-assault-complaint-against-columbia-university/</w:t>
      </w:r>
    </w:p>
    <w:p w14:paraId="0AE49725" w14:textId="57BD3D9F" w:rsidR="00FC47C6" w:rsidRPr="00FC47C6" w:rsidRDefault="00677AA8" w:rsidP="00FC47C6">
      <w:pPr>
        <w:spacing w:after="240" w:line="240" w:lineRule="auto"/>
        <w:ind w:left="720" w:hanging="720"/>
        <w:outlineLvl w:val="0"/>
        <w:rPr>
          <w:rFonts w:ascii="Times New Roman" w:hAnsi="Times New Roman"/>
          <w:sz w:val="24"/>
          <w:szCs w:val="24"/>
        </w:rPr>
      </w:pPr>
      <w:hyperlink r:id="rId21" w:tooltip="Search for Edwards, Katie M." w:history="1">
        <w:r w:rsidR="00FC47C6" w:rsidRPr="00FC47C6">
          <w:rPr>
            <w:rStyle w:val="Hyperlink"/>
            <w:rFonts w:ascii="Times New Roman" w:hAnsi="Times New Roman"/>
            <w:bCs/>
            <w:color w:val="auto"/>
            <w:sz w:val="24"/>
            <w:szCs w:val="24"/>
            <w:u w:val="none"/>
            <w:lang w:val="en"/>
          </w:rPr>
          <w:t>Edwards</w:t>
        </w:r>
        <w:r w:rsidR="00FC47C6" w:rsidRPr="00FC47C6">
          <w:rPr>
            <w:rStyle w:val="Hyperlink"/>
            <w:rFonts w:ascii="Times New Roman" w:hAnsi="Times New Roman"/>
            <w:color w:val="auto"/>
            <w:sz w:val="24"/>
            <w:szCs w:val="24"/>
            <w:u w:val="none"/>
            <w:lang w:val="en"/>
          </w:rPr>
          <w:t>, K.</w:t>
        </w:r>
      </w:hyperlink>
      <w:r w:rsidR="00FC47C6" w:rsidRPr="00FC47C6">
        <w:rPr>
          <w:rFonts w:ascii="Times New Roman" w:hAnsi="Times New Roman"/>
          <w:sz w:val="24"/>
          <w:szCs w:val="24"/>
          <w:lang w:val="en"/>
        </w:rPr>
        <w:t>, Kearns, M., Calhoun, K., &amp; Gidycz, C. (2009).</w:t>
      </w:r>
      <w:r w:rsidR="00602863">
        <w:rPr>
          <w:rFonts w:ascii="Times New Roman" w:hAnsi="Times New Roman"/>
          <w:sz w:val="24"/>
          <w:szCs w:val="24"/>
          <w:lang w:val="en"/>
        </w:rPr>
        <w:t xml:space="preserve"> </w:t>
      </w:r>
      <w:r w:rsidR="00FC47C6" w:rsidRPr="00FC47C6">
        <w:rPr>
          <w:rFonts w:ascii="Times New Roman" w:hAnsi="Times New Roman"/>
          <w:sz w:val="24"/>
          <w:szCs w:val="24"/>
          <w:lang w:val="en"/>
        </w:rPr>
        <w:t xml:space="preserve">College women's reactions to sexual assault research participation: </w:t>
      </w:r>
      <w:r w:rsidR="00602863" w:rsidRPr="00FC47C6">
        <w:rPr>
          <w:rFonts w:ascii="Times New Roman" w:hAnsi="Times New Roman"/>
          <w:sz w:val="24"/>
          <w:szCs w:val="24"/>
          <w:lang w:val="en"/>
        </w:rPr>
        <w:t xml:space="preserve">Is </w:t>
      </w:r>
      <w:r w:rsidR="00FC47C6" w:rsidRPr="00FC47C6">
        <w:rPr>
          <w:rFonts w:ascii="Times New Roman" w:hAnsi="Times New Roman"/>
          <w:sz w:val="24"/>
          <w:szCs w:val="24"/>
          <w:lang w:val="en"/>
        </w:rPr>
        <w:t xml:space="preserve">it distressing? </w:t>
      </w:r>
      <w:hyperlink r:id="rId22" w:tooltip="Search for Psychology of Women Quarterly" w:history="1">
        <w:r w:rsidR="00FC47C6" w:rsidRPr="00FC47C6">
          <w:rPr>
            <w:rStyle w:val="Hyperlink"/>
            <w:rFonts w:ascii="Times New Roman" w:hAnsi="Times New Roman"/>
            <w:i/>
            <w:color w:val="auto"/>
            <w:sz w:val="24"/>
            <w:szCs w:val="24"/>
            <w:u w:val="none"/>
            <w:lang w:val="en"/>
          </w:rPr>
          <w:t>Psychology of Women Quarterly</w:t>
        </w:r>
      </w:hyperlink>
      <w:r w:rsidR="00FC47C6" w:rsidRPr="00FC47C6">
        <w:rPr>
          <w:rFonts w:ascii="Times New Roman" w:hAnsi="Times New Roman"/>
          <w:sz w:val="24"/>
          <w:szCs w:val="24"/>
          <w:lang w:val="en"/>
        </w:rPr>
        <w:t xml:space="preserve">, </w:t>
      </w:r>
      <w:r w:rsidR="00FC47C6" w:rsidRPr="00FC47C6">
        <w:rPr>
          <w:rFonts w:ascii="Times New Roman" w:hAnsi="Times New Roman"/>
          <w:i/>
          <w:sz w:val="24"/>
          <w:szCs w:val="24"/>
          <w:lang w:val="en"/>
        </w:rPr>
        <w:t>33</w:t>
      </w:r>
      <w:r w:rsidR="00FC47C6" w:rsidRPr="00FC47C6">
        <w:rPr>
          <w:rFonts w:ascii="Times New Roman" w:hAnsi="Times New Roman"/>
          <w:sz w:val="24"/>
          <w:szCs w:val="24"/>
          <w:lang w:val="en"/>
        </w:rPr>
        <w:t xml:space="preserve">(2), 225-234. </w:t>
      </w:r>
    </w:p>
    <w:p w14:paraId="3070A451" w14:textId="05161FAE" w:rsidR="00176979" w:rsidRDefault="00176979" w:rsidP="003033BC">
      <w:pPr>
        <w:spacing w:after="240" w:line="240" w:lineRule="auto"/>
        <w:ind w:left="720" w:hanging="720"/>
        <w:outlineLvl w:val="0"/>
        <w:rPr>
          <w:rFonts w:ascii="Times New Roman" w:hAnsi="Times New Roman"/>
          <w:sz w:val="24"/>
          <w:szCs w:val="24"/>
        </w:rPr>
      </w:pPr>
      <w:r w:rsidRPr="004C7EF7">
        <w:rPr>
          <w:rFonts w:ascii="Times New Roman" w:hAnsi="Times New Roman"/>
          <w:sz w:val="24"/>
          <w:szCs w:val="24"/>
        </w:rPr>
        <w:lastRenderedPageBreak/>
        <w:t xml:space="preserve">Eaton, C. (2011, September). Jury verdict in sex-assault case at Sewanee is warning to private colleges. </w:t>
      </w:r>
      <w:r w:rsidRPr="004C7EF7">
        <w:rPr>
          <w:rFonts w:ascii="Times New Roman" w:hAnsi="Times New Roman"/>
          <w:i/>
          <w:sz w:val="24"/>
          <w:szCs w:val="24"/>
        </w:rPr>
        <w:t>Chronicle of Higher Education</w:t>
      </w:r>
      <w:r w:rsidRPr="004C7EF7">
        <w:rPr>
          <w:rFonts w:ascii="Times New Roman" w:hAnsi="Times New Roman"/>
          <w:sz w:val="24"/>
          <w:szCs w:val="24"/>
        </w:rPr>
        <w:t>. Retrieved from</w:t>
      </w:r>
      <w:r w:rsidR="003033BC">
        <w:rPr>
          <w:rFonts w:ascii="Times New Roman" w:hAnsi="Times New Roman"/>
          <w:sz w:val="24"/>
          <w:szCs w:val="24"/>
        </w:rPr>
        <w:t xml:space="preserve"> </w:t>
      </w:r>
      <w:r w:rsidR="00F6537B" w:rsidRPr="00F6537B">
        <w:rPr>
          <w:rFonts w:ascii="Times New Roman" w:hAnsi="Times New Roman"/>
          <w:sz w:val="24"/>
          <w:szCs w:val="24"/>
        </w:rPr>
        <w:t>http://chronicle.com/article/Jury-Verdict-in-Sex-Assault/128884/?sid</w:t>
      </w:r>
      <w:r w:rsidR="00F6537B">
        <w:rPr>
          <w:rFonts w:ascii="Times New Roman" w:hAnsi="Times New Roman"/>
          <w:sz w:val="24"/>
          <w:szCs w:val="24"/>
        </w:rPr>
        <w:t xml:space="preserve"> </w:t>
      </w:r>
      <w:r w:rsidRPr="004C7EF7">
        <w:rPr>
          <w:rFonts w:ascii="Times New Roman" w:hAnsi="Times New Roman"/>
          <w:sz w:val="24"/>
          <w:szCs w:val="24"/>
        </w:rPr>
        <w:t>=at&amp;utm_source=at&amp;utm_medium=en</w:t>
      </w:r>
    </w:p>
    <w:p w14:paraId="49825478" w14:textId="3CCA15FA" w:rsidR="00CE4B8F" w:rsidRDefault="00CE4B8F" w:rsidP="00D538CC">
      <w:pPr>
        <w:autoSpaceDE w:val="0"/>
        <w:autoSpaceDN w:val="0"/>
        <w:adjustRightInd w:val="0"/>
        <w:spacing w:after="240" w:line="240" w:lineRule="auto"/>
        <w:ind w:left="720" w:hanging="720"/>
        <w:rPr>
          <w:rFonts w:ascii="Times New Roman" w:hAnsi="Times New Roman"/>
          <w:sz w:val="24"/>
          <w:szCs w:val="24"/>
          <w:lang w:val="en"/>
        </w:rPr>
      </w:pPr>
      <w:r>
        <w:rPr>
          <w:rFonts w:ascii="Times New Roman" w:hAnsi="Times New Roman"/>
          <w:sz w:val="24"/>
          <w:szCs w:val="24"/>
          <w:lang w:val="en"/>
        </w:rPr>
        <w:t xml:space="preserve">Fatima, M., Shafique, M., Qadeer, F., &amp; Ahmad, R. (2015). </w:t>
      </w:r>
      <w:r w:rsidRPr="007639C6">
        <w:rPr>
          <w:rFonts w:ascii="Times New Roman" w:hAnsi="Times New Roman"/>
          <w:sz w:val="24"/>
          <w:szCs w:val="24"/>
          <w:lang w:val="en"/>
        </w:rPr>
        <w:t>HR</w:t>
      </w:r>
      <w:r w:rsidR="003033BC">
        <w:rPr>
          <w:rFonts w:ascii="Times New Roman" w:hAnsi="Times New Roman"/>
          <w:sz w:val="24"/>
          <w:szCs w:val="24"/>
          <w:lang w:val="en"/>
        </w:rPr>
        <w:t xml:space="preserve"> p</w:t>
      </w:r>
      <w:r w:rsidRPr="007639C6">
        <w:rPr>
          <w:rFonts w:ascii="Times New Roman" w:hAnsi="Times New Roman"/>
          <w:sz w:val="24"/>
          <w:szCs w:val="24"/>
          <w:lang w:val="en"/>
        </w:rPr>
        <w:t xml:space="preserve">ractices and </w:t>
      </w:r>
      <w:r w:rsidR="003033BC">
        <w:rPr>
          <w:rFonts w:ascii="Times New Roman" w:hAnsi="Times New Roman"/>
          <w:sz w:val="24"/>
          <w:szCs w:val="24"/>
          <w:lang w:val="en"/>
        </w:rPr>
        <w:t>e</w:t>
      </w:r>
      <w:r w:rsidRPr="007639C6">
        <w:rPr>
          <w:rFonts w:ascii="Times New Roman" w:hAnsi="Times New Roman"/>
          <w:sz w:val="24"/>
          <w:szCs w:val="24"/>
          <w:lang w:val="en"/>
        </w:rPr>
        <w:t xml:space="preserve">mployee </w:t>
      </w:r>
      <w:r w:rsidR="003033BC">
        <w:rPr>
          <w:rFonts w:ascii="Times New Roman" w:hAnsi="Times New Roman"/>
          <w:sz w:val="24"/>
          <w:szCs w:val="24"/>
          <w:lang w:val="en"/>
        </w:rPr>
        <w:t>p</w:t>
      </w:r>
      <w:r w:rsidRPr="007639C6">
        <w:rPr>
          <w:rFonts w:ascii="Times New Roman" w:hAnsi="Times New Roman"/>
          <w:sz w:val="24"/>
          <w:szCs w:val="24"/>
          <w:lang w:val="en"/>
        </w:rPr>
        <w:t xml:space="preserve">erformance </w:t>
      </w:r>
      <w:r w:rsidR="003033BC">
        <w:rPr>
          <w:rFonts w:ascii="Times New Roman" w:hAnsi="Times New Roman"/>
          <w:sz w:val="24"/>
          <w:szCs w:val="24"/>
          <w:lang w:val="en"/>
        </w:rPr>
        <w:t>r</w:t>
      </w:r>
      <w:r w:rsidRPr="007639C6">
        <w:rPr>
          <w:rFonts w:ascii="Times New Roman" w:hAnsi="Times New Roman"/>
          <w:sz w:val="24"/>
          <w:szCs w:val="24"/>
          <w:lang w:val="en"/>
        </w:rPr>
        <w:t xml:space="preserve">elationship in </w:t>
      </w:r>
      <w:r w:rsidR="003033BC">
        <w:rPr>
          <w:rFonts w:ascii="Times New Roman" w:hAnsi="Times New Roman"/>
          <w:sz w:val="24"/>
          <w:szCs w:val="24"/>
          <w:lang w:val="en"/>
        </w:rPr>
        <w:t>h</w:t>
      </w:r>
      <w:r w:rsidRPr="007639C6">
        <w:rPr>
          <w:rFonts w:ascii="Times New Roman" w:hAnsi="Times New Roman"/>
          <w:bCs/>
          <w:sz w:val="24"/>
          <w:szCs w:val="24"/>
          <w:lang w:val="en"/>
        </w:rPr>
        <w:t>igher</w:t>
      </w:r>
      <w:r w:rsidRPr="007639C6">
        <w:rPr>
          <w:rFonts w:ascii="Times New Roman" w:hAnsi="Times New Roman"/>
          <w:sz w:val="24"/>
          <w:szCs w:val="24"/>
          <w:lang w:val="en"/>
        </w:rPr>
        <w:t xml:space="preserve"> </w:t>
      </w:r>
      <w:r w:rsidR="003033BC">
        <w:rPr>
          <w:rFonts w:ascii="Times New Roman" w:hAnsi="Times New Roman"/>
          <w:sz w:val="24"/>
          <w:szCs w:val="24"/>
          <w:lang w:val="en"/>
        </w:rPr>
        <w:t>e</w:t>
      </w:r>
      <w:r w:rsidRPr="007639C6">
        <w:rPr>
          <w:rFonts w:ascii="Times New Roman" w:hAnsi="Times New Roman"/>
          <w:bCs/>
          <w:sz w:val="24"/>
          <w:szCs w:val="24"/>
          <w:lang w:val="en"/>
        </w:rPr>
        <w:t>ducation</w:t>
      </w:r>
      <w:r w:rsidRPr="007639C6">
        <w:rPr>
          <w:rFonts w:ascii="Times New Roman" w:hAnsi="Times New Roman"/>
          <w:sz w:val="24"/>
          <w:szCs w:val="24"/>
          <w:lang w:val="en"/>
        </w:rPr>
        <w:t xml:space="preserve">: Mediating </w:t>
      </w:r>
      <w:r w:rsidR="003033BC">
        <w:rPr>
          <w:rFonts w:ascii="Times New Roman" w:hAnsi="Times New Roman"/>
          <w:sz w:val="24"/>
          <w:szCs w:val="24"/>
          <w:lang w:val="en"/>
        </w:rPr>
        <w:t>r</w:t>
      </w:r>
      <w:r w:rsidRPr="007639C6">
        <w:rPr>
          <w:rFonts w:ascii="Times New Roman" w:hAnsi="Times New Roman"/>
          <w:sz w:val="24"/>
          <w:szCs w:val="24"/>
          <w:lang w:val="en"/>
        </w:rPr>
        <w:t xml:space="preserve">ole of </w:t>
      </w:r>
      <w:r w:rsidR="003033BC">
        <w:rPr>
          <w:rFonts w:ascii="Times New Roman" w:hAnsi="Times New Roman"/>
          <w:sz w:val="24"/>
          <w:szCs w:val="24"/>
          <w:lang w:val="en"/>
        </w:rPr>
        <w:t>j</w:t>
      </w:r>
      <w:r w:rsidRPr="007639C6">
        <w:rPr>
          <w:rFonts w:ascii="Times New Roman" w:hAnsi="Times New Roman"/>
          <w:sz w:val="24"/>
          <w:szCs w:val="24"/>
          <w:lang w:val="en"/>
        </w:rPr>
        <w:t xml:space="preserve">ob </w:t>
      </w:r>
      <w:r w:rsidR="003033BC">
        <w:rPr>
          <w:rFonts w:ascii="Times New Roman" w:hAnsi="Times New Roman"/>
          <w:sz w:val="24"/>
          <w:szCs w:val="24"/>
          <w:lang w:val="en"/>
        </w:rPr>
        <w:t>e</w:t>
      </w:r>
      <w:r w:rsidRPr="007639C6">
        <w:rPr>
          <w:rFonts w:ascii="Times New Roman" w:hAnsi="Times New Roman"/>
          <w:sz w:val="24"/>
          <w:szCs w:val="24"/>
          <w:lang w:val="en"/>
        </w:rPr>
        <w:t xml:space="preserve">mbeddedness, </w:t>
      </w:r>
      <w:r w:rsidR="003033BC">
        <w:rPr>
          <w:rFonts w:ascii="Times New Roman" w:hAnsi="Times New Roman"/>
          <w:sz w:val="24"/>
          <w:szCs w:val="24"/>
          <w:lang w:val="en"/>
        </w:rPr>
        <w:t>p</w:t>
      </w:r>
      <w:r w:rsidRPr="007639C6">
        <w:rPr>
          <w:rFonts w:ascii="Times New Roman" w:hAnsi="Times New Roman"/>
          <w:sz w:val="24"/>
          <w:szCs w:val="24"/>
          <w:lang w:val="en"/>
        </w:rPr>
        <w:t xml:space="preserve">erceived </w:t>
      </w:r>
      <w:r w:rsidR="003033BC">
        <w:rPr>
          <w:rFonts w:ascii="Times New Roman" w:hAnsi="Times New Roman"/>
          <w:sz w:val="24"/>
          <w:szCs w:val="24"/>
          <w:lang w:val="en"/>
        </w:rPr>
        <w:t>o</w:t>
      </w:r>
      <w:r w:rsidRPr="007639C6">
        <w:rPr>
          <w:rFonts w:ascii="Times New Roman" w:hAnsi="Times New Roman"/>
          <w:bCs/>
          <w:sz w:val="24"/>
          <w:szCs w:val="24"/>
          <w:lang w:val="en"/>
        </w:rPr>
        <w:t>rganizational</w:t>
      </w:r>
      <w:r w:rsidRPr="007639C6">
        <w:rPr>
          <w:rFonts w:ascii="Times New Roman" w:hAnsi="Times New Roman"/>
          <w:sz w:val="24"/>
          <w:szCs w:val="24"/>
          <w:lang w:val="en"/>
        </w:rPr>
        <w:t xml:space="preserve"> </w:t>
      </w:r>
      <w:r w:rsidR="003033BC">
        <w:rPr>
          <w:rFonts w:ascii="Times New Roman" w:hAnsi="Times New Roman"/>
          <w:sz w:val="24"/>
          <w:szCs w:val="24"/>
          <w:lang w:val="en"/>
        </w:rPr>
        <w:t>s</w:t>
      </w:r>
      <w:r w:rsidRPr="007639C6">
        <w:rPr>
          <w:rFonts w:ascii="Times New Roman" w:hAnsi="Times New Roman"/>
          <w:sz w:val="24"/>
          <w:szCs w:val="24"/>
          <w:lang w:val="en"/>
        </w:rPr>
        <w:t xml:space="preserve">upport and </w:t>
      </w:r>
      <w:r w:rsidR="003033BC">
        <w:rPr>
          <w:rFonts w:ascii="Times New Roman" w:hAnsi="Times New Roman"/>
          <w:sz w:val="24"/>
          <w:szCs w:val="24"/>
          <w:lang w:val="en"/>
        </w:rPr>
        <w:t>t</w:t>
      </w:r>
      <w:r w:rsidRPr="007639C6">
        <w:rPr>
          <w:rFonts w:ascii="Times New Roman" w:hAnsi="Times New Roman"/>
          <w:sz w:val="24"/>
          <w:szCs w:val="24"/>
          <w:lang w:val="en"/>
        </w:rPr>
        <w:t xml:space="preserve">rust. </w:t>
      </w:r>
      <w:hyperlink r:id="rId23" w:tooltip="Search for Pakistan Journal of Statistics &amp; Operation Research" w:history="1">
        <w:r w:rsidRPr="007639C6">
          <w:rPr>
            <w:rStyle w:val="Hyperlink"/>
            <w:rFonts w:ascii="Times New Roman" w:hAnsi="Times New Roman"/>
            <w:i/>
            <w:color w:val="auto"/>
            <w:sz w:val="24"/>
            <w:szCs w:val="24"/>
            <w:u w:val="none"/>
            <w:lang w:val="en"/>
          </w:rPr>
          <w:t>Pakistan Journal of Statistics &amp; Operation Research</w:t>
        </w:r>
      </w:hyperlink>
      <w:r>
        <w:rPr>
          <w:rFonts w:ascii="Times New Roman" w:hAnsi="Times New Roman"/>
          <w:sz w:val="24"/>
          <w:szCs w:val="24"/>
          <w:lang w:val="en"/>
        </w:rPr>
        <w:t xml:space="preserve">, </w:t>
      </w:r>
      <w:r w:rsidRPr="003033BC">
        <w:rPr>
          <w:rFonts w:ascii="Times New Roman" w:hAnsi="Times New Roman"/>
          <w:i/>
          <w:sz w:val="24"/>
          <w:szCs w:val="24"/>
          <w:lang w:val="en"/>
        </w:rPr>
        <w:t>11</w:t>
      </w:r>
      <w:r>
        <w:rPr>
          <w:rFonts w:ascii="Times New Roman" w:hAnsi="Times New Roman"/>
          <w:sz w:val="24"/>
          <w:szCs w:val="24"/>
          <w:lang w:val="en"/>
        </w:rPr>
        <w:t>(</w:t>
      </w:r>
      <w:r w:rsidRPr="007639C6">
        <w:rPr>
          <w:rFonts w:ascii="Times New Roman" w:hAnsi="Times New Roman"/>
          <w:sz w:val="24"/>
          <w:szCs w:val="24"/>
          <w:lang w:val="en"/>
        </w:rPr>
        <w:t>3</w:t>
      </w:r>
      <w:r>
        <w:rPr>
          <w:rFonts w:ascii="Times New Roman" w:hAnsi="Times New Roman"/>
          <w:sz w:val="24"/>
          <w:szCs w:val="24"/>
          <w:lang w:val="en"/>
        </w:rPr>
        <w:t>)</w:t>
      </w:r>
      <w:r w:rsidRPr="007639C6">
        <w:rPr>
          <w:rFonts w:ascii="Times New Roman" w:hAnsi="Times New Roman"/>
          <w:sz w:val="24"/>
          <w:szCs w:val="24"/>
          <w:lang w:val="en"/>
        </w:rPr>
        <w:t xml:space="preserve">, </w:t>
      </w:r>
      <w:r>
        <w:rPr>
          <w:rFonts w:ascii="Times New Roman" w:hAnsi="Times New Roman"/>
          <w:sz w:val="24"/>
          <w:szCs w:val="24"/>
          <w:lang w:val="en"/>
        </w:rPr>
        <w:t>421-439.</w:t>
      </w:r>
    </w:p>
    <w:p w14:paraId="7E28788C" w14:textId="2FB9E167" w:rsidR="00EB3315" w:rsidRPr="004C7EF7" w:rsidRDefault="00F6537B" w:rsidP="003033BC">
      <w:pPr>
        <w:autoSpaceDE w:val="0"/>
        <w:autoSpaceDN w:val="0"/>
        <w:adjustRightInd w:val="0"/>
        <w:spacing w:after="240" w:line="240" w:lineRule="auto"/>
        <w:ind w:left="720" w:hanging="720"/>
        <w:rPr>
          <w:rFonts w:ascii="Times New Roman" w:hAnsi="Times New Roman"/>
          <w:sz w:val="24"/>
          <w:szCs w:val="24"/>
        </w:rPr>
      </w:pPr>
      <w:r>
        <w:rPr>
          <w:rFonts w:ascii="Times New Roman" w:hAnsi="Times New Roman"/>
          <w:sz w:val="24"/>
          <w:szCs w:val="24"/>
          <w:lang w:val="en"/>
        </w:rPr>
        <w:t>F</w:t>
      </w:r>
      <w:r w:rsidR="00EB3315" w:rsidRPr="00F864CE">
        <w:rPr>
          <w:rFonts w:ascii="Times New Roman" w:hAnsi="Times New Roman"/>
          <w:sz w:val="24"/>
          <w:szCs w:val="24"/>
          <w:lang w:val="en"/>
        </w:rPr>
        <w:t xml:space="preserve">ederal </w:t>
      </w:r>
      <w:r w:rsidR="003033BC">
        <w:rPr>
          <w:rFonts w:ascii="Times New Roman" w:hAnsi="Times New Roman"/>
          <w:sz w:val="24"/>
          <w:szCs w:val="24"/>
          <w:lang w:val="en"/>
        </w:rPr>
        <w:t>T</w:t>
      </w:r>
      <w:r w:rsidR="00EB3315" w:rsidRPr="00F864CE">
        <w:rPr>
          <w:rFonts w:ascii="Times New Roman" w:hAnsi="Times New Roman"/>
          <w:sz w:val="24"/>
          <w:szCs w:val="24"/>
          <w:lang w:val="en"/>
        </w:rPr>
        <w:t xml:space="preserve">ask </w:t>
      </w:r>
      <w:r w:rsidR="003033BC">
        <w:rPr>
          <w:rFonts w:ascii="Times New Roman" w:hAnsi="Times New Roman"/>
          <w:sz w:val="24"/>
          <w:szCs w:val="24"/>
          <w:lang w:val="en"/>
        </w:rPr>
        <w:t xml:space="preserve">Force </w:t>
      </w:r>
      <w:r w:rsidR="00EB3315" w:rsidRPr="00F864CE">
        <w:rPr>
          <w:rFonts w:ascii="Times New Roman" w:hAnsi="Times New Roman"/>
          <w:sz w:val="24"/>
          <w:szCs w:val="24"/>
          <w:lang w:val="en"/>
        </w:rPr>
        <w:t xml:space="preserve">on </w:t>
      </w:r>
      <w:r w:rsidR="00EB3315" w:rsidRPr="00F864CE">
        <w:rPr>
          <w:rFonts w:ascii="Times New Roman" w:hAnsi="Times New Roman"/>
          <w:bCs/>
          <w:sz w:val="24"/>
          <w:szCs w:val="24"/>
        </w:rPr>
        <w:t>Federal Regulation of Higher Education</w:t>
      </w:r>
      <w:r w:rsidR="003033BC">
        <w:rPr>
          <w:rFonts w:ascii="Times New Roman" w:hAnsi="Times New Roman"/>
          <w:bCs/>
          <w:sz w:val="24"/>
          <w:szCs w:val="24"/>
        </w:rPr>
        <w:t>.</w:t>
      </w:r>
      <w:r w:rsidR="00EB3315">
        <w:rPr>
          <w:rFonts w:ascii="Times New Roman" w:hAnsi="Times New Roman"/>
          <w:bCs/>
          <w:sz w:val="24"/>
          <w:szCs w:val="24"/>
        </w:rPr>
        <w:t xml:space="preserve"> (</w:t>
      </w:r>
      <w:r w:rsidR="00EB3315" w:rsidRPr="00F864CE">
        <w:rPr>
          <w:rFonts w:ascii="Times New Roman" w:hAnsi="Times New Roman"/>
          <w:bCs/>
          <w:sz w:val="24"/>
          <w:szCs w:val="24"/>
        </w:rPr>
        <w:t>2015</w:t>
      </w:r>
      <w:r w:rsidR="00EB3315">
        <w:rPr>
          <w:rFonts w:ascii="Times New Roman" w:hAnsi="Times New Roman"/>
          <w:bCs/>
          <w:sz w:val="24"/>
          <w:szCs w:val="24"/>
        </w:rPr>
        <w:t>)</w:t>
      </w:r>
      <w:r w:rsidR="00EB3315" w:rsidRPr="00F864CE">
        <w:rPr>
          <w:rFonts w:ascii="Times New Roman" w:hAnsi="Times New Roman"/>
          <w:bCs/>
          <w:sz w:val="24"/>
          <w:szCs w:val="24"/>
        </w:rPr>
        <w:t xml:space="preserve">. </w:t>
      </w:r>
      <w:r w:rsidR="00EB3315" w:rsidRPr="003033BC">
        <w:rPr>
          <w:rFonts w:ascii="Times New Roman" w:hAnsi="Times New Roman"/>
          <w:i/>
          <w:sz w:val="24"/>
          <w:szCs w:val="24"/>
        </w:rPr>
        <w:t>Recalibrating regulation of colleges and universities</w:t>
      </w:r>
      <w:r w:rsidR="00EB3315">
        <w:rPr>
          <w:rFonts w:ascii="Times New Roman" w:hAnsi="Times New Roman"/>
          <w:sz w:val="24"/>
          <w:szCs w:val="24"/>
          <w:lang w:val="en"/>
        </w:rPr>
        <w:t xml:space="preserve">. Retrieved from </w:t>
      </w:r>
      <w:r w:rsidRPr="00F6537B">
        <w:rPr>
          <w:rFonts w:ascii="Times New Roman" w:hAnsi="Times New Roman"/>
          <w:bCs/>
          <w:sz w:val="24"/>
          <w:szCs w:val="24"/>
        </w:rPr>
        <w:t>https://www.help.senate</w:t>
      </w:r>
      <w:r>
        <w:rPr>
          <w:rFonts w:ascii="Times New Roman" w:hAnsi="Times New Roman"/>
          <w:bCs/>
          <w:sz w:val="24"/>
          <w:szCs w:val="24"/>
        </w:rPr>
        <w:t xml:space="preserve"> </w:t>
      </w:r>
      <w:r w:rsidR="00EB3315" w:rsidRPr="00F864CE">
        <w:rPr>
          <w:rFonts w:ascii="Times New Roman" w:hAnsi="Times New Roman"/>
          <w:bCs/>
          <w:sz w:val="24"/>
          <w:szCs w:val="24"/>
        </w:rPr>
        <w:t>.gov/imo/media/Regulations_Task_Force_Report_2015_FINAL.pdf</w:t>
      </w:r>
    </w:p>
    <w:p w14:paraId="58C42C06" w14:textId="0908EE22" w:rsidR="00176979" w:rsidRPr="003033BC" w:rsidRDefault="00176979" w:rsidP="003033BC">
      <w:pPr>
        <w:spacing w:after="240" w:line="240" w:lineRule="auto"/>
        <w:ind w:left="720" w:hanging="720"/>
        <w:outlineLvl w:val="0"/>
        <w:rPr>
          <w:rFonts w:ascii="Times New Roman" w:hAnsi="Times New Roman"/>
          <w:sz w:val="24"/>
          <w:szCs w:val="24"/>
        </w:rPr>
      </w:pPr>
      <w:r w:rsidRPr="004C7EF7">
        <w:rPr>
          <w:rFonts w:ascii="Times New Roman" w:hAnsi="Times New Roman"/>
          <w:sz w:val="24"/>
          <w:szCs w:val="24"/>
        </w:rPr>
        <w:t>Finley, C.</w:t>
      </w:r>
      <w:r w:rsidR="003033BC">
        <w:rPr>
          <w:rFonts w:ascii="Times New Roman" w:hAnsi="Times New Roman"/>
          <w:sz w:val="24"/>
          <w:szCs w:val="24"/>
        </w:rPr>
        <w:t>,</w:t>
      </w:r>
      <w:r w:rsidRPr="004C7EF7">
        <w:rPr>
          <w:rFonts w:ascii="Times New Roman" w:hAnsi="Times New Roman"/>
          <w:sz w:val="24"/>
          <w:szCs w:val="24"/>
        </w:rPr>
        <w:t xml:space="preserve"> &amp; Corty, E. (1993)</w:t>
      </w:r>
      <w:r w:rsidR="00EB3315">
        <w:rPr>
          <w:rFonts w:ascii="Times New Roman" w:hAnsi="Times New Roman"/>
          <w:sz w:val="24"/>
          <w:szCs w:val="24"/>
        </w:rPr>
        <w:t xml:space="preserve">. </w:t>
      </w:r>
      <w:r w:rsidRPr="004C7EF7">
        <w:rPr>
          <w:rFonts w:ascii="Times New Roman" w:hAnsi="Times New Roman"/>
          <w:sz w:val="24"/>
          <w:szCs w:val="24"/>
        </w:rPr>
        <w:t xml:space="preserve">Rape on campus: The prevalence of sexual assault while enrolled in college. </w:t>
      </w:r>
      <w:r w:rsidRPr="004C7EF7">
        <w:rPr>
          <w:rFonts w:ascii="Times New Roman" w:hAnsi="Times New Roman"/>
          <w:i/>
          <w:sz w:val="24"/>
          <w:szCs w:val="24"/>
        </w:rPr>
        <w:t>Journal of</w:t>
      </w:r>
      <w:r w:rsidRPr="004C7EF7">
        <w:rPr>
          <w:rFonts w:ascii="Times New Roman" w:hAnsi="Times New Roman"/>
          <w:sz w:val="24"/>
          <w:szCs w:val="24"/>
        </w:rPr>
        <w:t xml:space="preserve"> </w:t>
      </w:r>
      <w:r w:rsidRPr="004C7EF7">
        <w:rPr>
          <w:rFonts w:ascii="Times New Roman" w:hAnsi="Times New Roman"/>
          <w:i/>
          <w:sz w:val="24"/>
          <w:szCs w:val="24"/>
        </w:rPr>
        <w:t>College Student Development, 34</w:t>
      </w:r>
      <w:r w:rsidRPr="004C7EF7">
        <w:rPr>
          <w:rFonts w:ascii="Times New Roman" w:hAnsi="Times New Roman"/>
          <w:sz w:val="24"/>
          <w:szCs w:val="24"/>
        </w:rPr>
        <w:t>(2), 113-117.</w:t>
      </w:r>
    </w:p>
    <w:p w14:paraId="4DC0001B" w14:textId="36A44D4B" w:rsidR="009B4A3D" w:rsidRPr="004C7EF7" w:rsidRDefault="00176979" w:rsidP="00D538CC">
      <w:pPr>
        <w:spacing w:after="240" w:line="240" w:lineRule="auto"/>
        <w:ind w:left="720" w:hanging="720"/>
        <w:rPr>
          <w:rFonts w:ascii="Times New Roman" w:hAnsi="Times New Roman"/>
          <w:bCs/>
          <w:sz w:val="24"/>
          <w:szCs w:val="24"/>
        </w:rPr>
      </w:pPr>
      <w:r w:rsidRPr="004C7EF7">
        <w:rPr>
          <w:rFonts w:ascii="Times New Roman" w:hAnsi="Times New Roman"/>
          <w:bCs/>
          <w:sz w:val="24"/>
          <w:szCs w:val="24"/>
        </w:rPr>
        <w:t xml:space="preserve">Fisher, B., Cullen, F., </w:t>
      </w:r>
      <w:r w:rsidR="00F6537B">
        <w:rPr>
          <w:rFonts w:ascii="Times New Roman" w:hAnsi="Times New Roman"/>
          <w:bCs/>
          <w:sz w:val="24"/>
          <w:szCs w:val="24"/>
        </w:rPr>
        <w:t xml:space="preserve">&amp; </w:t>
      </w:r>
      <w:r w:rsidRPr="004C7EF7">
        <w:rPr>
          <w:rFonts w:ascii="Times New Roman" w:hAnsi="Times New Roman"/>
          <w:bCs/>
          <w:sz w:val="24"/>
          <w:szCs w:val="24"/>
        </w:rPr>
        <w:t xml:space="preserve">Turner, M. (2000). </w:t>
      </w:r>
      <w:r w:rsidRPr="00F6537B">
        <w:rPr>
          <w:rFonts w:ascii="Times New Roman" w:hAnsi="Times New Roman"/>
          <w:bCs/>
          <w:i/>
          <w:sz w:val="24"/>
          <w:szCs w:val="24"/>
        </w:rPr>
        <w:t>The sexual victimization of college women</w:t>
      </w:r>
      <w:r w:rsidRPr="004C7EF7">
        <w:rPr>
          <w:rFonts w:ascii="Times New Roman" w:hAnsi="Times New Roman"/>
          <w:bCs/>
          <w:sz w:val="24"/>
          <w:szCs w:val="24"/>
        </w:rPr>
        <w:t xml:space="preserve"> (BJS Publication No.</w:t>
      </w:r>
      <w:r w:rsidR="00F6537B">
        <w:rPr>
          <w:rFonts w:ascii="Times New Roman" w:hAnsi="Times New Roman"/>
          <w:bCs/>
          <w:sz w:val="24"/>
          <w:szCs w:val="24"/>
        </w:rPr>
        <w:t xml:space="preserve"> </w:t>
      </w:r>
      <w:r w:rsidRPr="004C7EF7">
        <w:rPr>
          <w:rFonts w:ascii="Times New Roman" w:hAnsi="Times New Roman"/>
          <w:bCs/>
          <w:sz w:val="24"/>
          <w:szCs w:val="24"/>
        </w:rPr>
        <w:t>182369). Washington</w:t>
      </w:r>
      <w:r w:rsidR="003033BC">
        <w:rPr>
          <w:rFonts w:ascii="Times New Roman" w:hAnsi="Times New Roman"/>
          <w:bCs/>
          <w:sz w:val="24"/>
          <w:szCs w:val="24"/>
        </w:rPr>
        <w:t>,</w:t>
      </w:r>
      <w:r w:rsidRPr="004C7EF7">
        <w:rPr>
          <w:rFonts w:ascii="Times New Roman" w:hAnsi="Times New Roman"/>
          <w:bCs/>
          <w:sz w:val="24"/>
          <w:szCs w:val="24"/>
        </w:rPr>
        <w:t xml:space="preserve"> DC: U.S. Government Printing Office.</w:t>
      </w:r>
    </w:p>
    <w:p w14:paraId="57542D76" w14:textId="08C500F6" w:rsidR="00176979" w:rsidRPr="003033BC" w:rsidRDefault="00176979" w:rsidP="003033BC">
      <w:pPr>
        <w:spacing w:after="240" w:line="240" w:lineRule="auto"/>
        <w:ind w:left="720" w:hanging="720"/>
        <w:outlineLvl w:val="0"/>
        <w:rPr>
          <w:rFonts w:ascii="Times New Roman" w:hAnsi="Times New Roman"/>
          <w:bCs/>
          <w:sz w:val="24"/>
          <w:szCs w:val="24"/>
        </w:rPr>
      </w:pPr>
      <w:r w:rsidRPr="004C7EF7">
        <w:rPr>
          <w:rFonts w:ascii="Times New Roman" w:hAnsi="Times New Roman"/>
          <w:bCs/>
          <w:sz w:val="24"/>
          <w:szCs w:val="24"/>
        </w:rPr>
        <w:t>Fishner, J. (2006)</w:t>
      </w:r>
      <w:r w:rsidRPr="004C7EF7">
        <w:rPr>
          <w:rFonts w:ascii="Times New Roman" w:hAnsi="Times New Roman"/>
          <w:bCs/>
          <w:i/>
          <w:sz w:val="24"/>
          <w:szCs w:val="24"/>
        </w:rPr>
        <w:t xml:space="preserve">. Due </w:t>
      </w:r>
      <w:r w:rsidR="003033BC">
        <w:rPr>
          <w:rFonts w:ascii="Times New Roman" w:hAnsi="Times New Roman"/>
          <w:bCs/>
          <w:i/>
          <w:sz w:val="24"/>
          <w:szCs w:val="24"/>
        </w:rPr>
        <w:t>p</w:t>
      </w:r>
      <w:r w:rsidRPr="004C7EF7">
        <w:rPr>
          <w:rFonts w:ascii="Times New Roman" w:hAnsi="Times New Roman"/>
          <w:bCs/>
          <w:i/>
          <w:sz w:val="24"/>
          <w:szCs w:val="24"/>
        </w:rPr>
        <w:t xml:space="preserve">rocess in the </w:t>
      </w:r>
      <w:r w:rsidR="003033BC">
        <w:rPr>
          <w:rFonts w:ascii="Times New Roman" w:hAnsi="Times New Roman"/>
          <w:bCs/>
          <w:i/>
          <w:sz w:val="24"/>
          <w:szCs w:val="24"/>
        </w:rPr>
        <w:t>r</w:t>
      </w:r>
      <w:r w:rsidRPr="004C7EF7">
        <w:rPr>
          <w:rFonts w:ascii="Times New Roman" w:hAnsi="Times New Roman"/>
          <w:bCs/>
          <w:i/>
          <w:sz w:val="24"/>
          <w:szCs w:val="24"/>
        </w:rPr>
        <w:t>ealm of</w:t>
      </w:r>
      <w:r w:rsidR="003033BC">
        <w:rPr>
          <w:rFonts w:ascii="Times New Roman" w:hAnsi="Times New Roman"/>
          <w:bCs/>
          <w:i/>
          <w:sz w:val="24"/>
          <w:szCs w:val="24"/>
        </w:rPr>
        <w:t xml:space="preserve"> h</w:t>
      </w:r>
      <w:r w:rsidRPr="004C7EF7">
        <w:rPr>
          <w:rFonts w:ascii="Times New Roman" w:hAnsi="Times New Roman"/>
          <w:bCs/>
          <w:i/>
          <w:sz w:val="24"/>
          <w:szCs w:val="24"/>
        </w:rPr>
        <w:t xml:space="preserve">igher </w:t>
      </w:r>
      <w:r w:rsidR="003033BC">
        <w:rPr>
          <w:rFonts w:ascii="Times New Roman" w:hAnsi="Times New Roman"/>
          <w:bCs/>
          <w:i/>
          <w:sz w:val="24"/>
          <w:szCs w:val="24"/>
        </w:rPr>
        <w:t>e</w:t>
      </w:r>
      <w:r w:rsidRPr="004C7EF7">
        <w:rPr>
          <w:rFonts w:ascii="Times New Roman" w:hAnsi="Times New Roman"/>
          <w:bCs/>
          <w:i/>
          <w:sz w:val="24"/>
          <w:szCs w:val="24"/>
        </w:rPr>
        <w:t xml:space="preserve">ducation: Considerations for </w:t>
      </w:r>
      <w:r w:rsidR="003033BC">
        <w:rPr>
          <w:rFonts w:ascii="Times New Roman" w:hAnsi="Times New Roman"/>
          <w:bCs/>
          <w:i/>
          <w:sz w:val="24"/>
          <w:szCs w:val="24"/>
        </w:rPr>
        <w:t>d</w:t>
      </w:r>
      <w:r w:rsidRPr="004C7EF7">
        <w:rPr>
          <w:rFonts w:ascii="Times New Roman" w:hAnsi="Times New Roman"/>
          <w:bCs/>
          <w:i/>
          <w:sz w:val="24"/>
          <w:szCs w:val="24"/>
        </w:rPr>
        <w:t>ealing with</w:t>
      </w:r>
      <w:r w:rsidR="003033BC">
        <w:rPr>
          <w:rFonts w:ascii="Times New Roman" w:hAnsi="Times New Roman"/>
          <w:bCs/>
          <w:i/>
          <w:sz w:val="24"/>
          <w:szCs w:val="24"/>
        </w:rPr>
        <w:t xml:space="preserve"> s</w:t>
      </w:r>
      <w:r w:rsidRPr="004C7EF7">
        <w:rPr>
          <w:rFonts w:ascii="Times New Roman" w:hAnsi="Times New Roman"/>
          <w:bCs/>
          <w:i/>
          <w:sz w:val="24"/>
          <w:szCs w:val="24"/>
        </w:rPr>
        <w:t>tudents</w:t>
      </w:r>
      <w:r w:rsidR="003033BC">
        <w:rPr>
          <w:rFonts w:ascii="Times New Roman" w:hAnsi="Times New Roman"/>
          <w:bCs/>
          <w:i/>
          <w:sz w:val="24"/>
          <w:szCs w:val="24"/>
        </w:rPr>
        <w:t>’</w:t>
      </w:r>
      <w:r w:rsidRPr="004C7EF7">
        <w:rPr>
          <w:rFonts w:ascii="Times New Roman" w:hAnsi="Times New Roman"/>
          <w:bCs/>
          <w:i/>
          <w:sz w:val="24"/>
          <w:szCs w:val="24"/>
        </w:rPr>
        <w:t xml:space="preserve"> </w:t>
      </w:r>
      <w:r w:rsidR="003033BC">
        <w:rPr>
          <w:rFonts w:ascii="Times New Roman" w:hAnsi="Times New Roman"/>
          <w:bCs/>
          <w:i/>
          <w:sz w:val="24"/>
          <w:szCs w:val="24"/>
        </w:rPr>
        <w:t>r</w:t>
      </w:r>
      <w:r w:rsidRPr="004C7EF7">
        <w:rPr>
          <w:rFonts w:ascii="Times New Roman" w:hAnsi="Times New Roman"/>
          <w:bCs/>
          <w:i/>
          <w:sz w:val="24"/>
          <w:szCs w:val="24"/>
        </w:rPr>
        <w:t>ights</w:t>
      </w:r>
      <w:r w:rsidRPr="004C7EF7">
        <w:rPr>
          <w:rFonts w:ascii="Times New Roman" w:hAnsi="Times New Roman"/>
          <w:bCs/>
          <w:sz w:val="24"/>
          <w:szCs w:val="24"/>
        </w:rPr>
        <w:t xml:space="preserve"> </w:t>
      </w:r>
      <w:r w:rsidR="00F6537B">
        <w:rPr>
          <w:rFonts w:ascii="Times New Roman" w:hAnsi="Times New Roman"/>
          <w:bCs/>
          <w:sz w:val="24"/>
          <w:szCs w:val="24"/>
        </w:rPr>
        <w:t>(</w:t>
      </w:r>
      <w:r w:rsidRPr="004C7EF7">
        <w:rPr>
          <w:rFonts w:ascii="Times New Roman" w:hAnsi="Times New Roman"/>
          <w:bCs/>
          <w:sz w:val="24"/>
          <w:szCs w:val="24"/>
        </w:rPr>
        <w:t xml:space="preserve">Unpublished </w:t>
      </w:r>
      <w:r w:rsidR="00F6537B">
        <w:rPr>
          <w:rFonts w:ascii="Times New Roman" w:hAnsi="Times New Roman"/>
          <w:bCs/>
          <w:sz w:val="24"/>
          <w:szCs w:val="24"/>
        </w:rPr>
        <w:t>m</w:t>
      </w:r>
      <w:r w:rsidRPr="004C7EF7">
        <w:rPr>
          <w:rFonts w:ascii="Times New Roman" w:hAnsi="Times New Roman"/>
          <w:bCs/>
          <w:sz w:val="24"/>
          <w:szCs w:val="24"/>
        </w:rPr>
        <w:t>anuscript</w:t>
      </w:r>
      <w:r w:rsidR="00F6537B">
        <w:rPr>
          <w:rFonts w:ascii="Times New Roman" w:hAnsi="Times New Roman"/>
          <w:bCs/>
          <w:sz w:val="24"/>
          <w:szCs w:val="24"/>
        </w:rPr>
        <w:t>).</w:t>
      </w:r>
      <w:r w:rsidRPr="004C7EF7">
        <w:rPr>
          <w:rFonts w:ascii="Times New Roman" w:hAnsi="Times New Roman"/>
          <w:bCs/>
          <w:sz w:val="24"/>
          <w:szCs w:val="24"/>
        </w:rPr>
        <w:t xml:space="preserve"> </w:t>
      </w:r>
      <w:r w:rsidR="00602863">
        <w:rPr>
          <w:rFonts w:ascii="Times New Roman" w:hAnsi="Times New Roman"/>
          <w:bCs/>
          <w:sz w:val="24"/>
          <w:szCs w:val="24"/>
        </w:rPr>
        <w:t xml:space="preserve">Albany, NY: </w:t>
      </w:r>
      <w:r w:rsidRPr="004C7EF7">
        <w:rPr>
          <w:rFonts w:ascii="Times New Roman" w:hAnsi="Times New Roman"/>
          <w:bCs/>
          <w:sz w:val="24"/>
          <w:szCs w:val="24"/>
        </w:rPr>
        <w:t>University at Albany.</w:t>
      </w:r>
    </w:p>
    <w:p w14:paraId="5D711730" w14:textId="2AA7099A" w:rsidR="005A2C0D" w:rsidRPr="004C7EF7" w:rsidRDefault="00176979" w:rsidP="003033BC">
      <w:pPr>
        <w:spacing w:after="240" w:line="240" w:lineRule="auto"/>
        <w:ind w:left="720" w:hanging="720"/>
        <w:outlineLvl w:val="0"/>
        <w:rPr>
          <w:rFonts w:ascii="Times New Roman" w:hAnsi="Times New Roman"/>
          <w:bCs/>
          <w:sz w:val="24"/>
          <w:szCs w:val="24"/>
        </w:rPr>
      </w:pPr>
      <w:r w:rsidRPr="004C7EF7">
        <w:rPr>
          <w:rFonts w:ascii="Times New Roman" w:hAnsi="Times New Roman"/>
          <w:bCs/>
          <w:sz w:val="24"/>
          <w:szCs w:val="24"/>
        </w:rPr>
        <w:t>Fitch</w:t>
      </w:r>
      <w:r w:rsidR="00907E2E">
        <w:rPr>
          <w:rFonts w:ascii="Times New Roman" w:hAnsi="Times New Roman"/>
          <w:bCs/>
          <w:sz w:val="24"/>
          <w:szCs w:val="24"/>
        </w:rPr>
        <w:t xml:space="preserve"> Jr.</w:t>
      </w:r>
      <w:r w:rsidRPr="004C7EF7">
        <w:rPr>
          <w:rFonts w:ascii="Times New Roman" w:hAnsi="Times New Roman"/>
          <w:bCs/>
          <w:sz w:val="24"/>
          <w:szCs w:val="24"/>
        </w:rPr>
        <w:t>, E.</w:t>
      </w:r>
      <w:r w:rsidR="00907E2E">
        <w:rPr>
          <w:rFonts w:ascii="Times New Roman" w:hAnsi="Times New Roman"/>
          <w:bCs/>
          <w:sz w:val="24"/>
          <w:szCs w:val="24"/>
        </w:rPr>
        <w:t xml:space="preserve"> E.</w:t>
      </w:r>
      <w:r w:rsidR="003033BC">
        <w:rPr>
          <w:rFonts w:ascii="Times New Roman" w:hAnsi="Times New Roman"/>
          <w:bCs/>
          <w:sz w:val="24"/>
          <w:szCs w:val="24"/>
        </w:rPr>
        <w:t>,</w:t>
      </w:r>
      <w:r w:rsidRPr="004C7EF7">
        <w:rPr>
          <w:rFonts w:ascii="Times New Roman" w:hAnsi="Times New Roman"/>
          <w:bCs/>
          <w:sz w:val="24"/>
          <w:szCs w:val="24"/>
        </w:rPr>
        <w:t xml:space="preserve"> &amp; Murry</w:t>
      </w:r>
      <w:r w:rsidR="00907E2E">
        <w:rPr>
          <w:rFonts w:ascii="Times New Roman" w:hAnsi="Times New Roman"/>
          <w:bCs/>
          <w:sz w:val="24"/>
          <w:szCs w:val="24"/>
        </w:rPr>
        <w:t xml:space="preserve"> Jr.</w:t>
      </w:r>
      <w:r w:rsidRPr="004C7EF7">
        <w:rPr>
          <w:rFonts w:ascii="Times New Roman" w:hAnsi="Times New Roman"/>
          <w:bCs/>
          <w:sz w:val="24"/>
          <w:szCs w:val="24"/>
        </w:rPr>
        <w:t>, J.</w:t>
      </w:r>
      <w:r w:rsidR="00907E2E">
        <w:rPr>
          <w:rFonts w:ascii="Times New Roman" w:hAnsi="Times New Roman"/>
          <w:bCs/>
          <w:sz w:val="24"/>
          <w:szCs w:val="24"/>
        </w:rPr>
        <w:t xml:space="preserve"> W.</w:t>
      </w:r>
      <w:r w:rsidRPr="004C7EF7">
        <w:rPr>
          <w:rFonts w:ascii="Times New Roman" w:hAnsi="Times New Roman"/>
          <w:bCs/>
          <w:sz w:val="24"/>
          <w:szCs w:val="24"/>
        </w:rPr>
        <w:t xml:space="preserve"> (2001). Classifying and assessing the effectiveness of student judicial systems in doctoral-granting </w:t>
      </w:r>
      <w:r w:rsidR="003033BC">
        <w:rPr>
          <w:rFonts w:ascii="Times New Roman" w:hAnsi="Times New Roman"/>
          <w:bCs/>
          <w:sz w:val="24"/>
          <w:szCs w:val="24"/>
        </w:rPr>
        <w:t>u</w:t>
      </w:r>
      <w:r w:rsidRPr="004C7EF7">
        <w:rPr>
          <w:rFonts w:ascii="Times New Roman" w:hAnsi="Times New Roman"/>
          <w:bCs/>
          <w:sz w:val="24"/>
          <w:szCs w:val="24"/>
        </w:rPr>
        <w:t xml:space="preserve">niversities. </w:t>
      </w:r>
      <w:r w:rsidRPr="00FD5DBE">
        <w:rPr>
          <w:rFonts w:ascii="Times New Roman" w:hAnsi="Times New Roman"/>
          <w:bCs/>
          <w:i/>
          <w:sz w:val="24"/>
          <w:szCs w:val="24"/>
        </w:rPr>
        <w:t>NASPA Journal, 38</w:t>
      </w:r>
      <w:r w:rsidRPr="004C7EF7">
        <w:rPr>
          <w:rFonts w:ascii="Times New Roman" w:hAnsi="Times New Roman"/>
          <w:bCs/>
          <w:sz w:val="24"/>
          <w:szCs w:val="24"/>
        </w:rPr>
        <w:t>(2), 189-202.</w:t>
      </w:r>
    </w:p>
    <w:p w14:paraId="64D0A020" w14:textId="652813C3" w:rsidR="00F54D18" w:rsidRDefault="0089171A" w:rsidP="00D538CC">
      <w:pPr>
        <w:spacing w:after="240" w:line="240" w:lineRule="auto"/>
        <w:ind w:left="720" w:hanging="720"/>
        <w:outlineLvl w:val="0"/>
        <w:rPr>
          <w:rFonts w:ascii="Times New Roman" w:hAnsi="Times New Roman"/>
          <w:bCs/>
          <w:sz w:val="24"/>
          <w:szCs w:val="24"/>
        </w:rPr>
      </w:pPr>
      <w:r w:rsidRPr="0089171A">
        <w:rPr>
          <w:rFonts w:ascii="Times New Roman" w:hAnsi="Times New Roman"/>
          <w:bCs/>
          <w:sz w:val="24"/>
          <w:szCs w:val="24"/>
        </w:rPr>
        <w:t xml:space="preserve">Gavey, N. (2005). </w:t>
      </w:r>
      <w:r w:rsidRPr="0089171A">
        <w:rPr>
          <w:rFonts w:ascii="Times New Roman" w:hAnsi="Times New Roman"/>
          <w:bCs/>
          <w:i/>
          <w:sz w:val="24"/>
          <w:szCs w:val="24"/>
        </w:rPr>
        <w:t>Just sex?</w:t>
      </w:r>
      <w:r>
        <w:rPr>
          <w:rFonts w:ascii="Times New Roman" w:hAnsi="Times New Roman"/>
          <w:bCs/>
          <w:i/>
          <w:sz w:val="24"/>
          <w:szCs w:val="24"/>
        </w:rPr>
        <w:t xml:space="preserve"> </w:t>
      </w:r>
      <w:r>
        <w:rPr>
          <w:rFonts w:ascii="Times New Roman" w:hAnsi="Times New Roman"/>
          <w:bCs/>
          <w:sz w:val="24"/>
          <w:szCs w:val="24"/>
        </w:rPr>
        <w:t>New York</w:t>
      </w:r>
      <w:r w:rsidR="003033BC">
        <w:rPr>
          <w:rFonts w:ascii="Times New Roman" w:hAnsi="Times New Roman"/>
          <w:bCs/>
          <w:sz w:val="24"/>
          <w:szCs w:val="24"/>
        </w:rPr>
        <w:t>, NY</w:t>
      </w:r>
      <w:r>
        <w:rPr>
          <w:rFonts w:ascii="Times New Roman" w:hAnsi="Times New Roman"/>
          <w:bCs/>
          <w:sz w:val="24"/>
          <w:szCs w:val="24"/>
        </w:rPr>
        <w:t>: Routledge.</w:t>
      </w:r>
    </w:p>
    <w:p w14:paraId="66853262" w14:textId="4D8B103B" w:rsidR="0089171A" w:rsidRPr="003033BC" w:rsidRDefault="00F54D18" w:rsidP="003033BC">
      <w:pPr>
        <w:spacing w:after="240" w:line="240" w:lineRule="auto"/>
        <w:ind w:left="720" w:hanging="720"/>
        <w:outlineLvl w:val="0"/>
        <w:rPr>
          <w:rFonts w:ascii="Times New Roman" w:hAnsi="Times New Roman"/>
          <w:bCs/>
          <w:sz w:val="24"/>
          <w:szCs w:val="24"/>
        </w:rPr>
      </w:pPr>
      <w:r w:rsidRPr="004106A8">
        <w:rPr>
          <w:rFonts w:ascii="Times New Roman" w:hAnsi="Times New Roman"/>
          <w:bCs/>
          <w:sz w:val="24"/>
          <w:szCs w:val="24"/>
        </w:rPr>
        <w:t>Gill</w:t>
      </w:r>
      <w:r>
        <w:rPr>
          <w:rFonts w:ascii="Times New Roman" w:hAnsi="Times New Roman"/>
          <w:bCs/>
          <w:sz w:val="24"/>
          <w:szCs w:val="24"/>
        </w:rPr>
        <w:t>, J. I.</w:t>
      </w:r>
      <w:r w:rsidR="003033BC">
        <w:rPr>
          <w:rFonts w:ascii="Times New Roman" w:hAnsi="Times New Roman"/>
          <w:bCs/>
          <w:sz w:val="24"/>
          <w:szCs w:val="24"/>
        </w:rPr>
        <w:t>,</w:t>
      </w:r>
      <w:r>
        <w:rPr>
          <w:rFonts w:ascii="Times New Roman" w:hAnsi="Times New Roman"/>
          <w:bCs/>
          <w:sz w:val="24"/>
          <w:szCs w:val="24"/>
        </w:rPr>
        <w:t xml:space="preserve"> &amp; Saunders, L. (199</w:t>
      </w:r>
      <w:r w:rsidR="004106A8">
        <w:rPr>
          <w:rFonts w:ascii="Times New Roman" w:hAnsi="Times New Roman"/>
          <w:bCs/>
          <w:sz w:val="24"/>
          <w:szCs w:val="24"/>
        </w:rPr>
        <w:t>3</w:t>
      </w:r>
      <w:r>
        <w:rPr>
          <w:rFonts w:ascii="Times New Roman" w:hAnsi="Times New Roman"/>
          <w:bCs/>
          <w:sz w:val="24"/>
          <w:szCs w:val="24"/>
        </w:rPr>
        <w:t xml:space="preserve">). </w:t>
      </w:r>
      <w:r w:rsidRPr="004106A8">
        <w:rPr>
          <w:rFonts w:ascii="Times New Roman" w:hAnsi="Times New Roman"/>
          <w:bCs/>
          <w:i/>
          <w:sz w:val="24"/>
          <w:szCs w:val="24"/>
        </w:rPr>
        <w:t>Developing effective policy analysis in higher education</w:t>
      </w:r>
      <w:r>
        <w:rPr>
          <w:rFonts w:ascii="Times New Roman" w:hAnsi="Times New Roman"/>
          <w:bCs/>
          <w:sz w:val="24"/>
          <w:szCs w:val="24"/>
        </w:rPr>
        <w:t>. San Francisco, CA: Jossey-Bass.</w:t>
      </w:r>
    </w:p>
    <w:p w14:paraId="041779AC" w14:textId="6AFA92F4" w:rsidR="000C06EF" w:rsidRPr="004C7EF7" w:rsidRDefault="00082114" w:rsidP="007F70B9">
      <w:pPr>
        <w:spacing w:after="240" w:line="240" w:lineRule="auto"/>
        <w:ind w:left="720" w:hanging="720"/>
        <w:outlineLvl w:val="0"/>
        <w:rPr>
          <w:rFonts w:ascii="Times New Roman" w:hAnsi="Times New Roman"/>
          <w:bCs/>
          <w:sz w:val="24"/>
          <w:szCs w:val="24"/>
        </w:rPr>
      </w:pPr>
      <w:r w:rsidRPr="004C7EF7">
        <w:rPr>
          <w:rFonts w:ascii="Times New Roman" w:hAnsi="Times New Roman"/>
          <w:b/>
          <w:bCs/>
          <w:sz w:val="24"/>
          <w:szCs w:val="24"/>
        </w:rPr>
        <w:fldChar w:fldCharType="begin"/>
      </w:r>
      <w:r w:rsidR="00165456" w:rsidRPr="004C7EF7">
        <w:rPr>
          <w:rFonts w:ascii="Times New Roman" w:hAnsi="Times New Roman"/>
          <w:b/>
          <w:bCs/>
          <w:sz w:val="24"/>
          <w:szCs w:val="24"/>
        </w:rPr>
        <w:instrText xml:space="preserve"> ADDIN EN.REFLIST </w:instrText>
      </w:r>
      <w:r w:rsidRPr="004C7EF7">
        <w:rPr>
          <w:rFonts w:ascii="Times New Roman" w:hAnsi="Times New Roman"/>
          <w:b/>
          <w:bCs/>
          <w:sz w:val="24"/>
          <w:szCs w:val="24"/>
        </w:rPr>
        <w:fldChar w:fldCharType="end"/>
      </w:r>
      <w:r w:rsidR="00165456" w:rsidRPr="004C7EF7">
        <w:rPr>
          <w:rFonts w:ascii="Times New Roman" w:hAnsi="Times New Roman"/>
          <w:bCs/>
          <w:sz w:val="24"/>
          <w:szCs w:val="24"/>
        </w:rPr>
        <w:t>Griffin, J.</w:t>
      </w:r>
      <w:r w:rsidR="007F70B9">
        <w:rPr>
          <w:rFonts w:ascii="Times New Roman" w:hAnsi="Times New Roman"/>
          <w:bCs/>
          <w:sz w:val="24"/>
          <w:szCs w:val="24"/>
        </w:rPr>
        <w:t xml:space="preserve"> </w:t>
      </w:r>
      <w:r w:rsidR="00165456" w:rsidRPr="004C7EF7">
        <w:rPr>
          <w:rFonts w:ascii="Times New Roman" w:hAnsi="Times New Roman"/>
          <w:bCs/>
          <w:sz w:val="24"/>
          <w:szCs w:val="24"/>
        </w:rPr>
        <w:t>A., Umstattd, M.</w:t>
      </w:r>
      <w:r w:rsidR="007F70B9">
        <w:rPr>
          <w:rFonts w:ascii="Times New Roman" w:hAnsi="Times New Roman"/>
          <w:bCs/>
          <w:sz w:val="24"/>
          <w:szCs w:val="24"/>
        </w:rPr>
        <w:t xml:space="preserve"> </w:t>
      </w:r>
      <w:r w:rsidR="00165456" w:rsidRPr="004C7EF7">
        <w:rPr>
          <w:rFonts w:ascii="Times New Roman" w:hAnsi="Times New Roman"/>
          <w:bCs/>
          <w:sz w:val="24"/>
          <w:szCs w:val="24"/>
        </w:rPr>
        <w:t xml:space="preserve">R., </w:t>
      </w:r>
      <w:r w:rsidR="007F70B9">
        <w:rPr>
          <w:rFonts w:ascii="Times New Roman" w:hAnsi="Times New Roman"/>
          <w:bCs/>
          <w:sz w:val="24"/>
          <w:szCs w:val="24"/>
        </w:rPr>
        <w:t xml:space="preserve">&amp; </w:t>
      </w:r>
      <w:r w:rsidR="00165456" w:rsidRPr="004C7EF7">
        <w:rPr>
          <w:rFonts w:ascii="Times New Roman" w:hAnsi="Times New Roman"/>
          <w:bCs/>
          <w:sz w:val="24"/>
          <w:szCs w:val="24"/>
        </w:rPr>
        <w:t>Usdan, S.</w:t>
      </w:r>
      <w:r w:rsidR="007F70B9">
        <w:rPr>
          <w:rFonts w:ascii="Times New Roman" w:hAnsi="Times New Roman"/>
          <w:bCs/>
          <w:sz w:val="24"/>
          <w:szCs w:val="24"/>
        </w:rPr>
        <w:t xml:space="preserve"> </w:t>
      </w:r>
      <w:r w:rsidR="00165456" w:rsidRPr="004C7EF7">
        <w:rPr>
          <w:rFonts w:ascii="Times New Roman" w:hAnsi="Times New Roman"/>
          <w:bCs/>
          <w:sz w:val="24"/>
          <w:szCs w:val="24"/>
        </w:rPr>
        <w:t xml:space="preserve">L. (2010). Alcohol use and high risk sexual behavior among collegiate women: A review of research on alcohol myopia theory. </w:t>
      </w:r>
      <w:r w:rsidR="00165456" w:rsidRPr="004C7EF7">
        <w:rPr>
          <w:rFonts w:ascii="Times New Roman" w:hAnsi="Times New Roman"/>
          <w:bCs/>
          <w:i/>
          <w:sz w:val="24"/>
          <w:szCs w:val="24"/>
        </w:rPr>
        <w:t>Journal of American College Health</w:t>
      </w:r>
      <w:r w:rsidR="00165456" w:rsidRPr="004C7EF7">
        <w:rPr>
          <w:rFonts w:ascii="Times New Roman" w:hAnsi="Times New Roman"/>
          <w:bCs/>
          <w:sz w:val="24"/>
          <w:szCs w:val="24"/>
        </w:rPr>
        <w:t xml:space="preserve">, </w:t>
      </w:r>
      <w:r w:rsidR="00165456" w:rsidRPr="004C7EF7">
        <w:rPr>
          <w:rFonts w:ascii="Times New Roman" w:hAnsi="Times New Roman"/>
          <w:bCs/>
          <w:i/>
          <w:sz w:val="24"/>
          <w:szCs w:val="24"/>
        </w:rPr>
        <w:t>58</w:t>
      </w:r>
      <w:r w:rsidR="00165456" w:rsidRPr="004C7EF7">
        <w:rPr>
          <w:rFonts w:ascii="Times New Roman" w:hAnsi="Times New Roman"/>
          <w:bCs/>
          <w:sz w:val="24"/>
          <w:szCs w:val="24"/>
        </w:rPr>
        <w:t>(6), 523-532.</w:t>
      </w:r>
    </w:p>
    <w:p w14:paraId="79A0202E" w14:textId="29E48D95" w:rsidR="000C06EF" w:rsidRDefault="000C06EF" w:rsidP="007F70B9">
      <w:pPr>
        <w:spacing w:after="240" w:line="240" w:lineRule="auto"/>
        <w:ind w:left="720" w:hanging="720"/>
        <w:outlineLvl w:val="0"/>
        <w:rPr>
          <w:rFonts w:ascii="Times New Roman" w:hAnsi="Times New Roman"/>
          <w:bCs/>
          <w:sz w:val="24"/>
          <w:szCs w:val="24"/>
        </w:rPr>
      </w:pPr>
      <w:r>
        <w:rPr>
          <w:rFonts w:ascii="Times New Roman" w:hAnsi="Times New Roman"/>
          <w:bCs/>
          <w:sz w:val="24"/>
          <w:szCs w:val="24"/>
        </w:rPr>
        <w:t>Groth, N.</w:t>
      </w:r>
      <w:r w:rsidR="007F70B9">
        <w:rPr>
          <w:rFonts w:ascii="Times New Roman" w:hAnsi="Times New Roman"/>
          <w:bCs/>
          <w:sz w:val="24"/>
          <w:szCs w:val="24"/>
        </w:rPr>
        <w:t>, &amp;</w:t>
      </w:r>
      <w:r>
        <w:rPr>
          <w:rFonts w:ascii="Times New Roman" w:hAnsi="Times New Roman"/>
          <w:bCs/>
          <w:sz w:val="24"/>
          <w:szCs w:val="24"/>
        </w:rPr>
        <w:t xml:space="preserve"> Birnbaum, J. (1979). </w:t>
      </w:r>
      <w:r w:rsidRPr="007F70B9">
        <w:rPr>
          <w:rFonts w:ascii="Times New Roman" w:hAnsi="Times New Roman"/>
          <w:bCs/>
          <w:i/>
          <w:sz w:val="24"/>
          <w:szCs w:val="24"/>
        </w:rPr>
        <w:t xml:space="preserve">Men </w:t>
      </w:r>
      <w:r w:rsidR="007F70B9" w:rsidRPr="007F70B9">
        <w:rPr>
          <w:rFonts w:ascii="Times New Roman" w:hAnsi="Times New Roman"/>
          <w:bCs/>
          <w:i/>
          <w:sz w:val="24"/>
          <w:szCs w:val="24"/>
        </w:rPr>
        <w:t>w</w:t>
      </w:r>
      <w:r w:rsidRPr="007F70B9">
        <w:rPr>
          <w:rFonts w:ascii="Times New Roman" w:hAnsi="Times New Roman"/>
          <w:bCs/>
          <w:i/>
          <w:sz w:val="24"/>
          <w:szCs w:val="24"/>
        </w:rPr>
        <w:t xml:space="preserve">ho </w:t>
      </w:r>
      <w:r w:rsidR="007F70B9" w:rsidRPr="007F70B9">
        <w:rPr>
          <w:rFonts w:ascii="Times New Roman" w:hAnsi="Times New Roman"/>
          <w:bCs/>
          <w:i/>
          <w:sz w:val="24"/>
          <w:szCs w:val="24"/>
        </w:rPr>
        <w:t>ra</w:t>
      </w:r>
      <w:r w:rsidRPr="007F70B9">
        <w:rPr>
          <w:rFonts w:ascii="Times New Roman" w:hAnsi="Times New Roman"/>
          <w:bCs/>
          <w:i/>
          <w:sz w:val="24"/>
          <w:szCs w:val="24"/>
        </w:rPr>
        <w:t>pe</w:t>
      </w:r>
      <w:r>
        <w:rPr>
          <w:rFonts w:ascii="Times New Roman" w:hAnsi="Times New Roman"/>
          <w:bCs/>
          <w:sz w:val="24"/>
          <w:szCs w:val="24"/>
        </w:rPr>
        <w:t>. New York</w:t>
      </w:r>
      <w:r w:rsidR="007F70B9">
        <w:rPr>
          <w:rFonts w:ascii="Times New Roman" w:hAnsi="Times New Roman"/>
          <w:bCs/>
          <w:sz w:val="24"/>
          <w:szCs w:val="24"/>
        </w:rPr>
        <w:t>, NY</w:t>
      </w:r>
      <w:r>
        <w:rPr>
          <w:rFonts w:ascii="Times New Roman" w:hAnsi="Times New Roman"/>
          <w:bCs/>
          <w:sz w:val="24"/>
          <w:szCs w:val="24"/>
        </w:rPr>
        <w:t>: Plenu</w:t>
      </w:r>
      <w:r w:rsidR="003033BC">
        <w:rPr>
          <w:rFonts w:ascii="Times New Roman" w:hAnsi="Times New Roman"/>
          <w:bCs/>
          <w:sz w:val="24"/>
          <w:szCs w:val="24"/>
        </w:rPr>
        <w:t>m</w:t>
      </w:r>
      <w:r>
        <w:rPr>
          <w:rFonts w:ascii="Times New Roman" w:hAnsi="Times New Roman"/>
          <w:bCs/>
          <w:sz w:val="24"/>
          <w:szCs w:val="24"/>
        </w:rPr>
        <w:t xml:space="preserve"> Press.</w:t>
      </w:r>
    </w:p>
    <w:p w14:paraId="480BB088" w14:textId="4018592E" w:rsidR="00165456" w:rsidRPr="004C7EF7" w:rsidRDefault="00165456" w:rsidP="00D538CC">
      <w:pPr>
        <w:spacing w:after="240" w:line="240" w:lineRule="auto"/>
        <w:ind w:left="720" w:hanging="720"/>
        <w:rPr>
          <w:rFonts w:ascii="Times New Roman" w:hAnsi="Times New Roman"/>
          <w:bCs/>
          <w:sz w:val="24"/>
          <w:szCs w:val="24"/>
        </w:rPr>
      </w:pPr>
      <w:r w:rsidRPr="004C7EF7">
        <w:rPr>
          <w:rFonts w:ascii="Times New Roman" w:hAnsi="Times New Roman"/>
          <w:bCs/>
          <w:sz w:val="24"/>
          <w:szCs w:val="24"/>
        </w:rPr>
        <w:t>Guerette, S.</w:t>
      </w:r>
      <w:r w:rsidR="007F70B9">
        <w:rPr>
          <w:rFonts w:ascii="Times New Roman" w:hAnsi="Times New Roman"/>
          <w:bCs/>
          <w:sz w:val="24"/>
          <w:szCs w:val="24"/>
        </w:rPr>
        <w:t>,</w:t>
      </w:r>
      <w:r w:rsidRPr="004C7EF7">
        <w:rPr>
          <w:rFonts w:ascii="Times New Roman" w:hAnsi="Times New Roman"/>
          <w:bCs/>
          <w:sz w:val="24"/>
          <w:szCs w:val="24"/>
        </w:rPr>
        <w:t xml:space="preserve"> &amp; Caron, S. (2007). Assessing the impact of acquaintance rape:</w:t>
      </w:r>
      <w:r w:rsidR="007F70B9">
        <w:rPr>
          <w:rFonts w:ascii="Times New Roman" w:hAnsi="Times New Roman"/>
          <w:bCs/>
          <w:sz w:val="24"/>
          <w:szCs w:val="24"/>
        </w:rPr>
        <w:t xml:space="preserve"> I</w:t>
      </w:r>
      <w:r w:rsidRPr="004C7EF7">
        <w:rPr>
          <w:rFonts w:ascii="Times New Roman" w:hAnsi="Times New Roman"/>
          <w:bCs/>
          <w:sz w:val="24"/>
          <w:szCs w:val="24"/>
        </w:rPr>
        <w:t xml:space="preserve">nterviews with women who are victims/survivors of sexual assault while in college. </w:t>
      </w:r>
      <w:r w:rsidRPr="004C7EF7">
        <w:rPr>
          <w:rFonts w:ascii="Times New Roman" w:hAnsi="Times New Roman"/>
          <w:bCs/>
          <w:i/>
          <w:sz w:val="24"/>
          <w:szCs w:val="24"/>
        </w:rPr>
        <w:t>Journal of College Student Psychotherapy</w:t>
      </w:r>
      <w:r w:rsidRPr="004C7EF7">
        <w:rPr>
          <w:rFonts w:ascii="Times New Roman" w:hAnsi="Times New Roman"/>
          <w:bCs/>
          <w:sz w:val="24"/>
          <w:szCs w:val="24"/>
        </w:rPr>
        <w:t xml:space="preserve">, </w:t>
      </w:r>
      <w:r w:rsidRPr="004C7EF7">
        <w:rPr>
          <w:rFonts w:ascii="Times New Roman" w:hAnsi="Times New Roman"/>
          <w:bCs/>
          <w:i/>
          <w:sz w:val="24"/>
          <w:szCs w:val="24"/>
        </w:rPr>
        <w:t>22</w:t>
      </w:r>
      <w:r w:rsidRPr="004C7EF7">
        <w:rPr>
          <w:rFonts w:ascii="Times New Roman" w:hAnsi="Times New Roman"/>
          <w:bCs/>
          <w:sz w:val="24"/>
          <w:szCs w:val="24"/>
        </w:rPr>
        <w:t>(2)</w:t>
      </w:r>
      <w:r w:rsidR="00A47007">
        <w:rPr>
          <w:rFonts w:ascii="Times New Roman" w:hAnsi="Times New Roman"/>
          <w:bCs/>
          <w:sz w:val="24"/>
          <w:szCs w:val="24"/>
        </w:rPr>
        <w:t>.</w:t>
      </w:r>
    </w:p>
    <w:p w14:paraId="7A56862D" w14:textId="01222191" w:rsidR="004F48F0" w:rsidRPr="007F70B9" w:rsidRDefault="00176979" w:rsidP="007F70B9">
      <w:pPr>
        <w:spacing w:after="240" w:line="240" w:lineRule="auto"/>
        <w:ind w:left="720" w:hanging="720"/>
        <w:outlineLvl w:val="0"/>
        <w:rPr>
          <w:rFonts w:ascii="Times New Roman" w:hAnsi="Times New Roman"/>
          <w:i/>
          <w:sz w:val="24"/>
          <w:szCs w:val="24"/>
        </w:rPr>
      </w:pPr>
      <w:r w:rsidRPr="004C7EF7">
        <w:rPr>
          <w:rFonts w:ascii="Times New Roman" w:hAnsi="Times New Roman"/>
          <w:bCs/>
          <w:sz w:val="24"/>
          <w:szCs w:val="24"/>
        </w:rPr>
        <w:t>Gutierrez, P., Thakkar, R., &amp; Kuczen, C. (2000).</w:t>
      </w:r>
      <w:r w:rsidRPr="007F70B9">
        <w:rPr>
          <w:rFonts w:ascii="Times New Roman" w:hAnsi="Times New Roman"/>
          <w:bCs/>
          <w:sz w:val="24"/>
          <w:szCs w:val="24"/>
        </w:rPr>
        <w:t xml:space="preserve"> </w:t>
      </w:r>
      <w:r w:rsidRPr="004C7EF7">
        <w:rPr>
          <w:rFonts w:ascii="Times New Roman" w:hAnsi="Times New Roman"/>
          <w:bCs/>
          <w:sz w:val="24"/>
          <w:szCs w:val="24"/>
        </w:rPr>
        <w:t>Exploration of the relationship between physical and</w:t>
      </w:r>
      <w:r w:rsidRPr="004C7EF7">
        <w:rPr>
          <w:rFonts w:ascii="Times New Roman" w:hAnsi="Times New Roman"/>
          <w:bCs/>
          <w:i/>
          <w:iCs/>
          <w:sz w:val="24"/>
          <w:szCs w:val="24"/>
        </w:rPr>
        <w:t>/</w:t>
      </w:r>
      <w:r w:rsidRPr="004C7EF7">
        <w:rPr>
          <w:rFonts w:ascii="Times New Roman" w:hAnsi="Times New Roman"/>
          <w:bCs/>
          <w:sz w:val="24"/>
          <w:szCs w:val="24"/>
        </w:rPr>
        <w:t xml:space="preserve">or sexual abuse, attitudes about life and death, and suicidal ideation in young women. </w:t>
      </w:r>
      <w:r w:rsidRPr="004C7EF7">
        <w:rPr>
          <w:rFonts w:ascii="Times New Roman" w:hAnsi="Times New Roman"/>
          <w:bCs/>
          <w:i/>
          <w:sz w:val="24"/>
          <w:szCs w:val="24"/>
        </w:rPr>
        <w:t>Death Studies</w:t>
      </w:r>
      <w:r w:rsidRPr="004C7EF7">
        <w:rPr>
          <w:rFonts w:ascii="Times New Roman" w:hAnsi="Times New Roman"/>
          <w:bCs/>
          <w:sz w:val="24"/>
          <w:szCs w:val="24"/>
        </w:rPr>
        <w:t>,</w:t>
      </w:r>
      <w:r w:rsidRPr="004C7EF7">
        <w:rPr>
          <w:rFonts w:ascii="Times New Roman" w:hAnsi="Times New Roman"/>
          <w:bCs/>
          <w:i/>
          <w:sz w:val="24"/>
          <w:szCs w:val="24"/>
        </w:rPr>
        <w:t xml:space="preserve"> </w:t>
      </w:r>
      <w:r w:rsidRPr="004C7EF7">
        <w:rPr>
          <w:rFonts w:ascii="Times New Roman" w:hAnsi="Times New Roman"/>
          <w:i/>
          <w:sz w:val="24"/>
          <w:szCs w:val="24"/>
        </w:rPr>
        <w:t>24</w:t>
      </w:r>
      <w:r w:rsidRPr="004C7EF7">
        <w:rPr>
          <w:rFonts w:ascii="Times New Roman" w:hAnsi="Times New Roman"/>
          <w:sz w:val="24"/>
          <w:szCs w:val="24"/>
        </w:rPr>
        <w:t>(8), 675-688.</w:t>
      </w:r>
    </w:p>
    <w:p w14:paraId="3E46DAFB" w14:textId="156E61B7" w:rsidR="00090511" w:rsidRDefault="00090511" w:rsidP="007F70B9">
      <w:pPr>
        <w:autoSpaceDE w:val="0"/>
        <w:autoSpaceDN w:val="0"/>
        <w:adjustRightInd w:val="0"/>
        <w:spacing w:after="240" w:line="240" w:lineRule="auto"/>
        <w:ind w:left="720" w:hanging="720"/>
        <w:outlineLvl w:val="0"/>
        <w:rPr>
          <w:rFonts w:ascii="Times New Roman" w:eastAsia="Times New Roman" w:hAnsi="Times New Roman"/>
          <w:bCs/>
          <w:kern w:val="36"/>
          <w:sz w:val="24"/>
          <w:szCs w:val="24"/>
        </w:rPr>
      </w:pPr>
      <w:r w:rsidRPr="008602FB">
        <w:rPr>
          <w:rFonts w:ascii="Times New Roman" w:hAnsi="Times New Roman"/>
          <w:sz w:val="24"/>
          <w:szCs w:val="24"/>
        </w:rPr>
        <w:lastRenderedPageBreak/>
        <w:t>Hanna, J.</w:t>
      </w:r>
      <w:r w:rsidR="004106A8">
        <w:rPr>
          <w:rFonts w:ascii="Times New Roman" w:hAnsi="Times New Roman"/>
          <w:sz w:val="24"/>
          <w:szCs w:val="24"/>
        </w:rPr>
        <w:t>,</w:t>
      </w:r>
      <w:r w:rsidRPr="008602FB">
        <w:rPr>
          <w:rFonts w:ascii="Times New Roman" w:hAnsi="Times New Roman"/>
          <w:sz w:val="24"/>
          <w:szCs w:val="24"/>
        </w:rPr>
        <w:t xml:space="preserve"> Grinberg, E., </w:t>
      </w:r>
      <w:r w:rsidR="007F70B9">
        <w:rPr>
          <w:rFonts w:ascii="Times New Roman" w:hAnsi="Times New Roman"/>
          <w:sz w:val="24"/>
          <w:szCs w:val="24"/>
        </w:rPr>
        <w:t xml:space="preserve">&amp; </w:t>
      </w:r>
      <w:r w:rsidRPr="008602FB">
        <w:rPr>
          <w:rFonts w:ascii="Times New Roman" w:hAnsi="Times New Roman"/>
          <w:sz w:val="24"/>
          <w:szCs w:val="24"/>
        </w:rPr>
        <w:t>McLaughlin, E. (2014</w:t>
      </w:r>
      <w:r w:rsidR="008602FB" w:rsidRPr="008602FB">
        <w:rPr>
          <w:rFonts w:ascii="Times New Roman" w:hAnsi="Times New Roman"/>
          <w:sz w:val="24"/>
          <w:szCs w:val="24"/>
        </w:rPr>
        <w:t>, May</w:t>
      </w:r>
      <w:r w:rsidRPr="008602FB">
        <w:rPr>
          <w:rFonts w:ascii="Times New Roman" w:hAnsi="Times New Roman"/>
          <w:sz w:val="24"/>
          <w:szCs w:val="24"/>
        </w:rPr>
        <w:t xml:space="preserve">). </w:t>
      </w:r>
      <w:r w:rsidRPr="004106A8">
        <w:rPr>
          <w:rFonts w:ascii="Times New Roman" w:eastAsia="Times New Roman" w:hAnsi="Times New Roman"/>
          <w:bCs/>
          <w:i/>
          <w:color w:val="000000"/>
          <w:kern w:val="36"/>
          <w:sz w:val="24"/>
          <w:szCs w:val="24"/>
        </w:rPr>
        <w:t>55 colleges under investigation over handling of sexual violence complaints</w:t>
      </w:r>
      <w:r w:rsidR="008602FB">
        <w:rPr>
          <w:rFonts w:ascii="Times New Roman" w:eastAsia="Times New Roman" w:hAnsi="Times New Roman"/>
          <w:bCs/>
          <w:color w:val="000000"/>
          <w:kern w:val="36"/>
          <w:sz w:val="24"/>
          <w:szCs w:val="24"/>
        </w:rPr>
        <w:t xml:space="preserve">. Retrieved from </w:t>
      </w:r>
      <w:r w:rsidR="004106A8" w:rsidRPr="004106A8">
        <w:rPr>
          <w:rFonts w:ascii="Times New Roman" w:eastAsia="Times New Roman" w:hAnsi="Times New Roman"/>
          <w:bCs/>
          <w:kern w:val="36"/>
          <w:sz w:val="24"/>
          <w:szCs w:val="24"/>
        </w:rPr>
        <w:t>http://www.cnn.com</w:t>
      </w:r>
      <w:r w:rsidR="004106A8">
        <w:rPr>
          <w:rFonts w:ascii="Times New Roman" w:eastAsia="Times New Roman" w:hAnsi="Times New Roman"/>
          <w:bCs/>
          <w:kern w:val="36"/>
          <w:sz w:val="24"/>
          <w:szCs w:val="24"/>
        </w:rPr>
        <w:t xml:space="preserve"> </w:t>
      </w:r>
      <w:r w:rsidR="00DB56C3" w:rsidRPr="00DB56C3">
        <w:rPr>
          <w:rFonts w:ascii="Times New Roman" w:eastAsia="Times New Roman" w:hAnsi="Times New Roman"/>
          <w:bCs/>
          <w:kern w:val="36"/>
          <w:sz w:val="24"/>
          <w:szCs w:val="24"/>
        </w:rPr>
        <w:t>/2014/05/01/us/colleges-sex-complaint-investigations/index.html?hpt=hp_t2</w:t>
      </w:r>
    </w:p>
    <w:p w14:paraId="7F7DE572" w14:textId="46A75923" w:rsidR="00176AE8" w:rsidRPr="007F70B9" w:rsidRDefault="00DB56C3" w:rsidP="007F70B9">
      <w:pPr>
        <w:spacing w:after="240" w:line="240" w:lineRule="auto"/>
        <w:ind w:left="720" w:hanging="720"/>
        <w:rPr>
          <w:rFonts w:ascii="Times New Roman" w:hAnsi="Times New Roman"/>
          <w:sz w:val="24"/>
          <w:szCs w:val="24"/>
          <w:lang w:val="en"/>
        </w:rPr>
      </w:pPr>
      <w:r w:rsidRPr="001257C0">
        <w:rPr>
          <w:rFonts w:ascii="Times New Roman" w:hAnsi="Times New Roman"/>
          <w:bCs/>
          <w:sz w:val="24"/>
          <w:szCs w:val="24"/>
          <w:lang w:val="en"/>
        </w:rPr>
        <w:t>Harrill, M., Lawton, J.</w:t>
      </w:r>
      <w:r w:rsidR="004106A8">
        <w:rPr>
          <w:rFonts w:ascii="Times New Roman" w:hAnsi="Times New Roman"/>
          <w:bCs/>
          <w:sz w:val="24"/>
          <w:szCs w:val="24"/>
          <w:lang w:val="en"/>
        </w:rPr>
        <w:t xml:space="preserve"> </w:t>
      </w:r>
      <w:r w:rsidRPr="001257C0">
        <w:rPr>
          <w:rFonts w:ascii="Times New Roman" w:hAnsi="Times New Roman"/>
          <w:bCs/>
          <w:sz w:val="24"/>
          <w:szCs w:val="24"/>
          <w:lang w:val="en"/>
        </w:rPr>
        <w:t>A., &amp; Fabianke, J.</w:t>
      </w:r>
      <w:r w:rsidR="004106A8">
        <w:rPr>
          <w:rFonts w:ascii="Times New Roman" w:hAnsi="Times New Roman"/>
          <w:bCs/>
          <w:sz w:val="24"/>
          <w:szCs w:val="24"/>
          <w:lang w:val="en"/>
        </w:rPr>
        <w:t>-C.</w:t>
      </w:r>
      <w:r w:rsidRPr="001257C0">
        <w:rPr>
          <w:rFonts w:ascii="Times New Roman" w:hAnsi="Times New Roman"/>
          <w:bCs/>
          <w:sz w:val="24"/>
          <w:szCs w:val="24"/>
          <w:lang w:val="en"/>
        </w:rPr>
        <w:t xml:space="preserve"> (2015). Faculty and staff engagement: A core component of student success. </w:t>
      </w:r>
      <w:r w:rsidR="004106A8">
        <w:rPr>
          <w:rFonts w:ascii="Times New Roman" w:hAnsi="Times New Roman"/>
          <w:bCs/>
          <w:i/>
          <w:sz w:val="24"/>
          <w:szCs w:val="24"/>
          <w:lang w:val="en"/>
        </w:rPr>
        <w:t>Peer Review,</w:t>
      </w:r>
      <w:r w:rsidRPr="001257C0">
        <w:rPr>
          <w:rFonts w:ascii="Times New Roman" w:hAnsi="Times New Roman"/>
          <w:bCs/>
          <w:sz w:val="24"/>
          <w:szCs w:val="24"/>
          <w:lang w:val="en"/>
        </w:rPr>
        <w:t xml:space="preserve"> </w:t>
      </w:r>
      <w:r w:rsidRPr="001257C0">
        <w:rPr>
          <w:rFonts w:ascii="Times New Roman" w:hAnsi="Times New Roman"/>
          <w:bCs/>
          <w:i/>
          <w:sz w:val="24"/>
          <w:szCs w:val="24"/>
          <w:lang w:val="en"/>
        </w:rPr>
        <w:t>17</w:t>
      </w:r>
      <w:r w:rsidRPr="001257C0">
        <w:rPr>
          <w:rFonts w:ascii="Times New Roman" w:hAnsi="Times New Roman"/>
          <w:bCs/>
          <w:sz w:val="24"/>
          <w:szCs w:val="24"/>
          <w:lang w:val="en"/>
        </w:rPr>
        <w:t xml:space="preserve">(4). Retrieved </w:t>
      </w:r>
      <w:r w:rsidR="004106A8">
        <w:rPr>
          <w:rFonts w:ascii="Times New Roman" w:hAnsi="Times New Roman"/>
          <w:bCs/>
          <w:sz w:val="24"/>
          <w:szCs w:val="24"/>
          <w:lang w:val="en"/>
        </w:rPr>
        <w:t xml:space="preserve">from </w:t>
      </w:r>
      <w:r w:rsidRPr="001257C0">
        <w:rPr>
          <w:rFonts w:ascii="Times New Roman" w:hAnsi="Times New Roman"/>
          <w:sz w:val="24"/>
          <w:szCs w:val="24"/>
          <w:lang w:val="en"/>
        </w:rPr>
        <w:t>https://www.aacu.org/peerreview/2015/fall/harrill</w:t>
      </w:r>
    </w:p>
    <w:p w14:paraId="50F28543" w14:textId="1D1366C6" w:rsidR="00341F89" w:rsidRPr="007F70B9" w:rsidRDefault="00176AE8" w:rsidP="007F70B9">
      <w:pPr>
        <w:spacing w:after="240" w:line="240" w:lineRule="auto"/>
        <w:ind w:left="720" w:hanging="720"/>
        <w:rPr>
          <w:rFonts w:ascii="Times New Roman" w:hAnsi="Times New Roman"/>
          <w:color w:val="000000"/>
          <w:sz w:val="24"/>
          <w:szCs w:val="24"/>
          <w:lang w:val="en"/>
        </w:rPr>
      </w:pPr>
      <w:r w:rsidRPr="0085476E">
        <w:rPr>
          <w:rFonts w:ascii="Times New Roman" w:hAnsi="Times New Roman"/>
          <w:color w:val="000000"/>
          <w:sz w:val="24"/>
          <w:szCs w:val="24"/>
          <w:lang w:val="en"/>
        </w:rPr>
        <w:t>Hauptman, A. M. (2001). Reforming in the ways in which states finance higher education. In D.</w:t>
      </w:r>
      <w:r w:rsidR="007F70B9">
        <w:rPr>
          <w:rFonts w:ascii="Times New Roman" w:hAnsi="Times New Roman"/>
          <w:color w:val="000000"/>
          <w:sz w:val="24"/>
          <w:szCs w:val="24"/>
          <w:lang w:val="en"/>
        </w:rPr>
        <w:t xml:space="preserve"> </w:t>
      </w:r>
      <w:r w:rsidRPr="0085476E">
        <w:rPr>
          <w:rFonts w:ascii="Times New Roman" w:hAnsi="Times New Roman"/>
          <w:color w:val="000000"/>
          <w:sz w:val="24"/>
          <w:szCs w:val="24"/>
          <w:lang w:val="en"/>
        </w:rPr>
        <w:t xml:space="preserve">D. Heller (Ed.), </w:t>
      </w:r>
      <w:r w:rsidRPr="0085476E">
        <w:rPr>
          <w:rFonts w:ascii="Times New Roman" w:hAnsi="Times New Roman"/>
          <w:i/>
          <w:color w:val="000000"/>
          <w:sz w:val="24"/>
          <w:szCs w:val="24"/>
          <w:lang w:val="en"/>
        </w:rPr>
        <w:t xml:space="preserve">The </w:t>
      </w:r>
      <w:r w:rsidR="007F70B9">
        <w:rPr>
          <w:rFonts w:ascii="Times New Roman" w:hAnsi="Times New Roman"/>
          <w:i/>
          <w:color w:val="000000"/>
          <w:sz w:val="24"/>
          <w:szCs w:val="24"/>
          <w:lang w:val="en"/>
        </w:rPr>
        <w:t>s</w:t>
      </w:r>
      <w:r w:rsidRPr="0085476E">
        <w:rPr>
          <w:rFonts w:ascii="Times New Roman" w:hAnsi="Times New Roman"/>
          <w:i/>
          <w:color w:val="000000"/>
          <w:sz w:val="24"/>
          <w:szCs w:val="24"/>
          <w:lang w:val="en"/>
        </w:rPr>
        <w:t>tates and public higher education policy: Affordability, access and accountability</w:t>
      </w:r>
      <w:r w:rsidRPr="0085476E">
        <w:rPr>
          <w:rFonts w:ascii="Times New Roman" w:hAnsi="Times New Roman"/>
          <w:color w:val="000000"/>
          <w:sz w:val="24"/>
          <w:szCs w:val="24"/>
          <w:lang w:val="en"/>
        </w:rPr>
        <w:t xml:space="preserve"> (pp. 64-80). Baltimore</w:t>
      </w:r>
      <w:r w:rsidR="007F70B9">
        <w:rPr>
          <w:rFonts w:ascii="Times New Roman" w:hAnsi="Times New Roman"/>
          <w:color w:val="000000"/>
          <w:sz w:val="24"/>
          <w:szCs w:val="24"/>
          <w:lang w:val="en"/>
        </w:rPr>
        <w:t>, MD</w:t>
      </w:r>
      <w:r w:rsidRPr="0085476E">
        <w:rPr>
          <w:rFonts w:ascii="Times New Roman" w:hAnsi="Times New Roman"/>
          <w:color w:val="000000"/>
          <w:sz w:val="24"/>
          <w:szCs w:val="24"/>
          <w:lang w:val="en"/>
        </w:rPr>
        <w:t>: John Hopkins University Press.</w:t>
      </w:r>
    </w:p>
    <w:p w14:paraId="15F83076" w14:textId="0C5A8E01" w:rsidR="00CE4B8F" w:rsidRPr="007F70B9" w:rsidRDefault="00CE4B8F" w:rsidP="007F70B9">
      <w:pPr>
        <w:spacing w:after="240" w:line="240" w:lineRule="auto"/>
        <w:ind w:left="720" w:hanging="720"/>
        <w:rPr>
          <w:rFonts w:ascii="Times New Roman" w:eastAsia="Times New Roman" w:hAnsi="Times New Roman"/>
          <w:sz w:val="24"/>
          <w:szCs w:val="24"/>
          <w:lang w:val="en"/>
        </w:rPr>
      </w:pPr>
      <w:r w:rsidRPr="007639C6">
        <w:rPr>
          <w:rFonts w:ascii="Times New Roman" w:eastAsia="Times New Roman" w:hAnsi="Times New Roman"/>
          <w:sz w:val="24"/>
          <w:szCs w:val="24"/>
          <w:lang w:val="en"/>
        </w:rPr>
        <w:t>Helliwell, J.</w:t>
      </w:r>
      <w:r w:rsidR="007F70B9">
        <w:rPr>
          <w:rFonts w:ascii="Times New Roman" w:eastAsia="Times New Roman" w:hAnsi="Times New Roman"/>
          <w:sz w:val="24"/>
          <w:szCs w:val="24"/>
          <w:lang w:val="en"/>
        </w:rPr>
        <w:t>,</w:t>
      </w:r>
      <w:r w:rsidRPr="007639C6">
        <w:rPr>
          <w:rFonts w:ascii="Times New Roman" w:eastAsia="Times New Roman" w:hAnsi="Times New Roman"/>
          <w:sz w:val="24"/>
          <w:szCs w:val="24"/>
          <w:lang w:val="en"/>
        </w:rPr>
        <w:t xml:space="preserve"> &amp; Huang, H. (2011, October). Well-being and </w:t>
      </w:r>
      <w:r w:rsidRPr="007639C6">
        <w:rPr>
          <w:rFonts w:ascii="Times New Roman" w:eastAsia="Times New Roman" w:hAnsi="Times New Roman"/>
          <w:bCs/>
          <w:sz w:val="24"/>
          <w:szCs w:val="24"/>
          <w:lang w:val="en"/>
        </w:rPr>
        <w:t>trust</w:t>
      </w:r>
      <w:r w:rsidRPr="007639C6">
        <w:rPr>
          <w:rFonts w:ascii="Times New Roman" w:eastAsia="Times New Roman" w:hAnsi="Times New Roman"/>
          <w:sz w:val="24"/>
          <w:szCs w:val="24"/>
          <w:lang w:val="en"/>
        </w:rPr>
        <w:t xml:space="preserve"> in the </w:t>
      </w:r>
      <w:r w:rsidRPr="007639C6">
        <w:rPr>
          <w:rFonts w:ascii="Times New Roman" w:eastAsia="Times New Roman" w:hAnsi="Times New Roman"/>
          <w:bCs/>
          <w:sz w:val="24"/>
          <w:szCs w:val="24"/>
          <w:lang w:val="en"/>
        </w:rPr>
        <w:t>workplace</w:t>
      </w:r>
      <w:r w:rsidRPr="00B60934">
        <w:rPr>
          <w:rFonts w:ascii="Times New Roman" w:eastAsia="Times New Roman" w:hAnsi="Times New Roman"/>
          <w:sz w:val="24"/>
          <w:szCs w:val="24"/>
          <w:lang w:val="en"/>
        </w:rPr>
        <w:t xml:space="preserve">. </w:t>
      </w:r>
      <w:hyperlink r:id="rId24" w:tooltip="Search for Journal of Happiness Studies" w:history="1">
        <w:r w:rsidRPr="00B60934">
          <w:rPr>
            <w:rFonts w:ascii="Times New Roman" w:eastAsia="Times New Roman" w:hAnsi="Times New Roman"/>
            <w:i/>
            <w:sz w:val="24"/>
            <w:szCs w:val="24"/>
            <w:lang w:val="en"/>
          </w:rPr>
          <w:t>Journal of Happiness Studies</w:t>
        </w:r>
      </w:hyperlink>
      <w:r w:rsidRPr="00CE4B8F">
        <w:rPr>
          <w:rFonts w:ascii="Times New Roman" w:eastAsia="Times New Roman" w:hAnsi="Times New Roman"/>
          <w:i/>
          <w:sz w:val="24"/>
          <w:szCs w:val="24"/>
          <w:lang w:val="en"/>
        </w:rPr>
        <w:t xml:space="preserve">, </w:t>
      </w:r>
      <w:r w:rsidRPr="00B60934">
        <w:rPr>
          <w:rFonts w:ascii="Times New Roman" w:eastAsia="Times New Roman" w:hAnsi="Times New Roman"/>
          <w:i/>
          <w:sz w:val="24"/>
          <w:szCs w:val="24"/>
          <w:lang w:val="en"/>
        </w:rPr>
        <w:t>12</w:t>
      </w:r>
      <w:r w:rsidRPr="007639C6">
        <w:rPr>
          <w:rFonts w:ascii="Times New Roman" w:eastAsia="Times New Roman" w:hAnsi="Times New Roman"/>
          <w:sz w:val="24"/>
          <w:szCs w:val="24"/>
          <w:lang w:val="en"/>
        </w:rPr>
        <w:t>(5), 747-767.</w:t>
      </w:r>
    </w:p>
    <w:p w14:paraId="3A567DC5" w14:textId="09066833" w:rsidR="00165456" w:rsidRPr="004C7EF7" w:rsidRDefault="00430C21" w:rsidP="00D538CC">
      <w:pPr>
        <w:spacing w:after="240" w:line="240" w:lineRule="auto"/>
        <w:ind w:left="720" w:hanging="720"/>
        <w:rPr>
          <w:rFonts w:ascii="Times New Roman" w:hAnsi="Times New Roman"/>
          <w:sz w:val="24"/>
          <w:szCs w:val="24"/>
        </w:rPr>
      </w:pPr>
      <w:r w:rsidRPr="00063B04">
        <w:rPr>
          <w:rFonts w:ascii="Times New Roman" w:hAnsi="Times New Roman"/>
          <w:sz w:val="24"/>
          <w:szCs w:val="24"/>
        </w:rPr>
        <w:t xml:space="preserve">Jennings v. University of North Carolina, </w:t>
      </w:r>
      <w:r w:rsidRPr="00063B04">
        <w:rPr>
          <w:rFonts w:ascii="Times New Roman" w:hAnsi="Times New Roman"/>
          <w:sz w:val="24"/>
          <w:szCs w:val="24"/>
          <w:lang w:val="en"/>
        </w:rPr>
        <w:t>482 F. 686</w:t>
      </w:r>
      <w:r w:rsidR="00063B04" w:rsidRPr="00063B04">
        <w:rPr>
          <w:rFonts w:ascii="Times New Roman" w:hAnsi="Times New Roman"/>
          <w:sz w:val="24"/>
          <w:szCs w:val="24"/>
        </w:rPr>
        <w:t xml:space="preserve"> (</w:t>
      </w:r>
      <w:r w:rsidR="00063B04" w:rsidRPr="00063B04">
        <w:rPr>
          <w:rFonts w:ascii="Times New Roman" w:hAnsi="Times New Roman"/>
          <w:sz w:val="24"/>
          <w:szCs w:val="24"/>
          <w:lang w:val="en"/>
        </w:rPr>
        <w:t>United States Court of Appeals, 4</w:t>
      </w:r>
      <w:r w:rsidR="007F70B9">
        <w:rPr>
          <w:rFonts w:ascii="Times New Roman" w:hAnsi="Times New Roman"/>
          <w:sz w:val="24"/>
          <w:szCs w:val="24"/>
          <w:lang w:val="en"/>
        </w:rPr>
        <w:t>th</w:t>
      </w:r>
      <w:r w:rsidR="00063B04" w:rsidRPr="00063B04">
        <w:rPr>
          <w:rFonts w:ascii="Times New Roman" w:hAnsi="Times New Roman"/>
          <w:sz w:val="24"/>
          <w:szCs w:val="24"/>
          <w:lang w:val="en"/>
        </w:rPr>
        <w:t xml:space="preserve"> Cir. 2007)</w:t>
      </w:r>
      <w:r w:rsidR="00063B04">
        <w:rPr>
          <w:rFonts w:ascii="Times New Roman" w:hAnsi="Times New Roman"/>
          <w:sz w:val="24"/>
          <w:szCs w:val="24"/>
          <w:lang w:val="en"/>
        </w:rPr>
        <w:t>.</w:t>
      </w:r>
    </w:p>
    <w:p w14:paraId="4557A854" w14:textId="55D829F8" w:rsidR="00176979" w:rsidRPr="003E71AA" w:rsidRDefault="00176979" w:rsidP="007F70B9">
      <w:pPr>
        <w:spacing w:after="240" w:line="240" w:lineRule="auto"/>
        <w:ind w:left="720" w:hanging="720"/>
        <w:outlineLvl w:val="0"/>
        <w:rPr>
          <w:rFonts w:ascii="Times New Roman" w:hAnsi="Times New Roman"/>
          <w:sz w:val="24"/>
          <w:szCs w:val="24"/>
        </w:rPr>
      </w:pPr>
      <w:r w:rsidRPr="004C7EF7">
        <w:rPr>
          <w:rFonts w:ascii="Times New Roman" w:hAnsi="Times New Roman"/>
          <w:sz w:val="24"/>
          <w:szCs w:val="24"/>
        </w:rPr>
        <w:t xml:space="preserve">Jones, J., Alexander, C., Wynn, B., Rossman, L., &amp; Dunnuck, C. (2009). Why women don't report </w:t>
      </w:r>
      <w:r w:rsidRPr="004C7EF7">
        <w:rPr>
          <w:rFonts w:ascii="Times New Roman" w:hAnsi="Times New Roman"/>
          <w:bCs/>
          <w:sz w:val="24"/>
          <w:szCs w:val="24"/>
        </w:rPr>
        <w:t>sexual</w:t>
      </w:r>
      <w:r w:rsidRPr="004C7EF7">
        <w:rPr>
          <w:rFonts w:ascii="Times New Roman" w:hAnsi="Times New Roman"/>
          <w:sz w:val="24"/>
          <w:szCs w:val="24"/>
        </w:rPr>
        <w:t xml:space="preserve"> </w:t>
      </w:r>
      <w:r w:rsidRPr="004C7EF7">
        <w:rPr>
          <w:rFonts w:ascii="Times New Roman" w:hAnsi="Times New Roman"/>
          <w:bCs/>
          <w:sz w:val="24"/>
          <w:szCs w:val="24"/>
        </w:rPr>
        <w:t>assault</w:t>
      </w:r>
      <w:r w:rsidRPr="004C7EF7">
        <w:rPr>
          <w:rFonts w:ascii="Times New Roman" w:hAnsi="Times New Roman"/>
          <w:sz w:val="24"/>
          <w:szCs w:val="24"/>
        </w:rPr>
        <w:t xml:space="preserve"> to the police: The influence of psychosocial variables and traumatic injury. </w:t>
      </w:r>
      <w:r w:rsidRPr="004C7EF7">
        <w:rPr>
          <w:rFonts w:ascii="Times New Roman" w:hAnsi="Times New Roman"/>
          <w:i/>
          <w:sz w:val="24"/>
          <w:szCs w:val="24"/>
        </w:rPr>
        <w:t>Journal of Emergency Medicine</w:t>
      </w:r>
      <w:r w:rsidRPr="004C7EF7">
        <w:rPr>
          <w:rFonts w:ascii="Times New Roman" w:hAnsi="Times New Roman"/>
          <w:sz w:val="24"/>
          <w:szCs w:val="24"/>
        </w:rPr>
        <w:t xml:space="preserve">, </w:t>
      </w:r>
      <w:r w:rsidRPr="004C7EF7">
        <w:rPr>
          <w:rFonts w:ascii="Times New Roman" w:hAnsi="Times New Roman"/>
          <w:i/>
          <w:sz w:val="24"/>
          <w:szCs w:val="24"/>
        </w:rPr>
        <w:t>36</w:t>
      </w:r>
      <w:r w:rsidRPr="004C7EF7">
        <w:rPr>
          <w:rFonts w:ascii="Times New Roman" w:hAnsi="Times New Roman"/>
          <w:sz w:val="24"/>
          <w:szCs w:val="24"/>
        </w:rPr>
        <w:t>(4), 417-424.</w:t>
      </w:r>
    </w:p>
    <w:p w14:paraId="2A4B545B" w14:textId="3274502F" w:rsidR="003E71AA" w:rsidRPr="003E71AA" w:rsidRDefault="003E71AA" w:rsidP="00D538CC">
      <w:pPr>
        <w:spacing w:after="240" w:line="240" w:lineRule="auto"/>
        <w:ind w:left="720" w:hanging="720"/>
        <w:outlineLvl w:val="0"/>
        <w:rPr>
          <w:rFonts w:ascii="Times New Roman" w:hAnsi="Times New Roman"/>
          <w:sz w:val="24"/>
          <w:szCs w:val="24"/>
          <w:lang w:val="en"/>
        </w:rPr>
      </w:pPr>
      <w:r>
        <w:rPr>
          <w:rFonts w:ascii="Times New Roman" w:hAnsi="Times New Roman"/>
          <w:sz w:val="24"/>
          <w:szCs w:val="24"/>
          <w:lang w:val="en"/>
        </w:rPr>
        <w:t>Kardian, S. (2017, September). Beware of the red zone</w:t>
      </w:r>
      <w:r w:rsidR="001A5B9F">
        <w:rPr>
          <w:rFonts w:ascii="Times New Roman" w:hAnsi="Times New Roman"/>
          <w:sz w:val="24"/>
          <w:szCs w:val="24"/>
          <w:lang w:val="en"/>
        </w:rPr>
        <w:t xml:space="preserve">. </w:t>
      </w:r>
      <w:hyperlink r:id="rId25" w:tooltip="Search for USA Today Magazine" w:history="1">
        <w:r w:rsidRPr="007F70B9">
          <w:rPr>
            <w:rStyle w:val="Hyperlink"/>
            <w:rFonts w:ascii="Times New Roman" w:hAnsi="Times New Roman"/>
            <w:i/>
            <w:color w:val="auto"/>
            <w:sz w:val="24"/>
            <w:szCs w:val="24"/>
            <w:u w:val="none"/>
            <w:lang w:val="en"/>
          </w:rPr>
          <w:t>USA Today Magazine</w:t>
        </w:r>
      </w:hyperlink>
      <w:r w:rsidR="001A5B9F" w:rsidRPr="007F70B9">
        <w:rPr>
          <w:rFonts w:ascii="Times New Roman" w:hAnsi="Times New Roman"/>
          <w:i/>
          <w:sz w:val="24"/>
          <w:szCs w:val="24"/>
          <w:lang w:val="en"/>
        </w:rPr>
        <w:t xml:space="preserve">, </w:t>
      </w:r>
      <w:r w:rsidRPr="007F70B9">
        <w:rPr>
          <w:rFonts w:ascii="Times New Roman" w:hAnsi="Times New Roman"/>
          <w:i/>
          <w:sz w:val="24"/>
          <w:szCs w:val="24"/>
          <w:lang w:val="en"/>
        </w:rPr>
        <w:t>146</w:t>
      </w:r>
      <w:r w:rsidR="001A5B9F">
        <w:rPr>
          <w:rFonts w:ascii="Times New Roman" w:hAnsi="Times New Roman"/>
          <w:sz w:val="24"/>
          <w:szCs w:val="24"/>
          <w:lang w:val="en"/>
        </w:rPr>
        <w:t>(</w:t>
      </w:r>
      <w:r w:rsidRPr="003E71AA">
        <w:rPr>
          <w:rFonts w:ascii="Times New Roman" w:hAnsi="Times New Roman"/>
          <w:sz w:val="24"/>
          <w:szCs w:val="24"/>
          <w:lang w:val="en"/>
        </w:rPr>
        <w:t>2868</w:t>
      </w:r>
      <w:r w:rsidR="001A5B9F">
        <w:rPr>
          <w:rFonts w:ascii="Times New Roman" w:hAnsi="Times New Roman"/>
          <w:sz w:val="24"/>
          <w:szCs w:val="24"/>
          <w:lang w:val="en"/>
        </w:rPr>
        <w:t>)</w:t>
      </w:r>
      <w:r w:rsidRPr="003E71AA">
        <w:rPr>
          <w:rFonts w:ascii="Times New Roman" w:hAnsi="Times New Roman"/>
          <w:sz w:val="24"/>
          <w:szCs w:val="24"/>
          <w:lang w:val="en"/>
        </w:rPr>
        <w:t>,</w:t>
      </w:r>
      <w:r w:rsidR="001A5B9F">
        <w:rPr>
          <w:rFonts w:ascii="Times New Roman" w:hAnsi="Times New Roman"/>
          <w:sz w:val="24"/>
          <w:szCs w:val="24"/>
          <w:lang w:val="en"/>
        </w:rPr>
        <w:t xml:space="preserve"> </w:t>
      </w:r>
      <w:r w:rsidRPr="003E71AA">
        <w:rPr>
          <w:rFonts w:ascii="Times New Roman" w:hAnsi="Times New Roman"/>
          <w:sz w:val="24"/>
          <w:szCs w:val="24"/>
          <w:lang w:val="en"/>
        </w:rPr>
        <w:t>42-44.</w:t>
      </w:r>
    </w:p>
    <w:p w14:paraId="471FC058" w14:textId="60CEE6D5" w:rsidR="00176979" w:rsidRPr="004C7EF7" w:rsidRDefault="00176979" w:rsidP="007F70B9">
      <w:pPr>
        <w:spacing w:after="240" w:line="240" w:lineRule="auto"/>
        <w:ind w:left="720" w:hanging="720"/>
        <w:outlineLvl w:val="0"/>
        <w:rPr>
          <w:rFonts w:ascii="Times New Roman" w:hAnsi="Times New Roman"/>
          <w:sz w:val="24"/>
          <w:szCs w:val="24"/>
        </w:rPr>
      </w:pPr>
      <w:r w:rsidRPr="004C7EF7">
        <w:rPr>
          <w:rFonts w:ascii="Times New Roman" w:hAnsi="Times New Roman"/>
          <w:sz w:val="24"/>
          <w:szCs w:val="24"/>
        </w:rPr>
        <w:t xml:space="preserve">Karjane, H., Fisher, B., &amp; Cullen, F. (2002). </w:t>
      </w:r>
      <w:r w:rsidRPr="004C7EF7">
        <w:rPr>
          <w:rFonts w:ascii="Times New Roman" w:hAnsi="Times New Roman"/>
          <w:i/>
          <w:iCs/>
          <w:sz w:val="24"/>
          <w:szCs w:val="24"/>
        </w:rPr>
        <w:t xml:space="preserve">Campus </w:t>
      </w:r>
      <w:r w:rsidR="007F70B9">
        <w:rPr>
          <w:rFonts w:ascii="Times New Roman" w:hAnsi="Times New Roman"/>
          <w:i/>
          <w:iCs/>
          <w:sz w:val="24"/>
          <w:szCs w:val="24"/>
        </w:rPr>
        <w:t>s</w:t>
      </w:r>
      <w:r w:rsidRPr="004C7EF7">
        <w:rPr>
          <w:rFonts w:ascii="Times New Roman" w:hAnsi="Times New Roman"/>
          <w:i/>
          <w:iCs/>
          <w:sz w:val="24"/>
          <w:szCs w:val="24"/>
        </w:rPr>
        <w:t xml:space="preserve">exual </w:t>
      </w:r>
      <w:r w:rsidR="007F70B9">
        <w:rPr>
          <w:rFonts w:ascii="Times New Roman" w:hAnsi="Times New Roman"/>
          <w:i/>
          <w:iCs/>
          <w:sz w:val="24"/>
          <w:szCs w:val="24"/>
        </w:rPr>
        <w:t>a</w:t>
      </w:r>
      <w:r w:rsidRPr="004C7EF7">
        <w:rPr>
          <w:rFonts w:ascii="Times New Roman" w:hAnsi="Times New Roman"/>
          <w:i/>
          <w:iCs/>
          <w:sz w:val="24"/>
          <w:szCs w:val="24"/>
        </w:rPr>
        <w:t xml:space="preserve">ssault: How America’s </w:t>
      </w:r>
      <w:r w:rsidR="007F70B9">
        <w:rPr>
          <w:rFonts w:ascii="Times New Roman" w:hAnsi="Times New Roman"/>
          <w:i/>
          <w:iCs/>
          <w:sz w:val="24"/>
          <w:szCs w:val="24"/>
        </w:rPr>
        <w:t>i</w:t>
      </w:r>
      <w:r w:rsidRPr="004C7EF7">
        <w:rPr>
          <w:rFonts w:ascii="Times New Roman" w:hAnsi="Times New Roman"/>
          <w:i/>
          <w:iCs/>
          <w:sz w:val="24"/>
          <w:szCs w:val="24"/>
        </w:rPr>
        <w:t>nstitutions of</w:t>
      </w:r>
      <w:r w:rsidR="007F70B9">
        <w:rPr>
          <w:rFonts w:ascii="Times New Roman" w:hAnsi="Times New Roman"/>
          <w:i/>
          <w:iCs/>
          <w:sz w:val="24"/>
          <w:szCs w:val="24"/>
        </w:rPr>
        <w:t xml:space="preserve"> h</w:t>
      </w:r>
      <w:r w:rsidRPr="004C7EF7">
        <w:rPr>
          <w:rFonts w:ascii="Times New Roman" w:hAnsi="Times New Roman"/>
          <w:i/>
          <w:iCs/>
          <w:sz w:val="24"/>
          <w:szCs w:val="24"/>
        </w:rPr>
        <w:t xml:space="preserve">igher </w:t>
      </w:r>
      <w:r w:rsidR="007F70B9">
        <w:rPr>
          <w:rFonts w:ascii="Times New Roman" w:hAnsi="Times New Roman"/>
          <w:i/>
          <w:iCs/>
          <w:sz w:val="24"/>
          <w:szCs w:val="24"/>
        </w:rPr>
        <w:t>e</w:t>
      </w:r>
      <w:r w:rsidRPr="004C7EF7">
        <w:rPr>
          <w:rFonts w:ascii="Times New Roman" w:hAnsi="Times New Roman"/>
          <w:i/>
          <w:iCs/>
          <w:sz w:val="24"/>
          <w:szCs w:val="24"/>
        </w:rPr>
        <w:t xml:space="preserve">ducation </w:t>
      </w:r>
      <w:r w:rsidR="007F70B9">
        <w:rPr>
          <w:rFonts w:ascii="Times New Roman" w:hAnsi="Times New Roman"/>
          <w:i/>
          <w:iCs/>
          <w:sz w:val="24"/>
          <w:szCs w:val="24"/>
        </w:rPr>
        <w:t>r</w:t>
      </w:r>
      <w:r w:rsidRPr="004C7EF7">
        <w:rPr>
          <w:rFonts w:ascii="Times New Roman" w:hAnsi="Times New Roman"/>
          <w:i/>
          <w:iCs/>
          <w:sz w:val="24"/>
          <w:szCs w:val="24"/>
        </w:rPr>
        <w:t>espond</w:t>
      </w:r>
      <w:r w:rsidR="004106A8">
        <w:rPr>
          <w:rFonts w:ascii="Times New Roman" w:hAnsi="Times New Roman"/>
          <w:sz w:val="24"/>
          <w:szCs w:val="24"/>
        </w:rPr>
        <w:t xml:space="preserve">: </w:t>
      </w:r>
      <w:r w:rsidRPr="004106A8">
        <w:rPr>
          <w:rFonts w:ascii="Times New Roman" w:hAnsi="Times New Roman"/>
          <w:i/>
          <w:sz w:val="24"/>
          <w:szCs w:val="24"/>
        </w:rPr>
        <w:t xml:space="preserve">Final </w:t>
      </w:r>
      <w:r w:rsidR="004106A8" w:rsidRPr="004106A8">
        <w:rPr>
          <w:rFonts w:ascii="Times New Roman" w:hAnsi="Times New Roman"/>
          <w:i/>
          <w:sz w:val="24"/>
          <w:szCs w:val="24"/>
        </w:rPr>
        <w:t>r</w:t>
      </w:r>
      <w:r w:rsidRPr="004106A8">
        <w:rPr>
          <w:rFonts w:ascii="Times New Roman" w:hAnsi="Times New Roman"/>
          <w:i/>
          <w:sz w:val="24"/>
          <w:szCs w:val="24"/>
        </w:rPr>
        <w:t>eport</w:t>
      </w:r>
      <w:r w:rsidRPr="004C7EF7">
        <w:rPr>
          <w:rFonts w:ascii="Times New Roman" w:hAnsi="Times New Roman"/>
          <w:sz w:val="24"/>
          <w:szCs w:val="24"/>
        </w:rPr>
        <w:t xml:space="preserve"> </w:t>
      </w:r>
      <w:r w:rsidR="004106A8">
        <w:rPr>
          <w:rFonts w:ascii="Times New Roman" w:hAnsi="Times New Roman"/>
          <w:sz w:val="24"/>
          <w:szCs w:val="24"/>
        </w:rPr>
        <w:t>(</w:t>
      </w:r>
      <w:r w:rsidRPr="004C7EF7">
        <w:rPr>
          <w:rFonts w:ascii="Times New Roman" w:hAnsi="Times New Roman"/>
          <w:sz w:val="24"/>
          <w:szCs w:val="24"/>
        </w:rPr>
        <w:t xml:space="preserve">NIJ Grant </w:t>
      </w:r>
      <w:r w:rsidR="004106A8">
        <w:rPr>
          <w:rFonts w:ascii="Times New Roman" w:hAnsi="Times New Roman"/>
          <w:sz w:val="24"/>
          <w:szCs w:val="24"/>
        </w:rPr>
        <w:t>No.</w:t>
      </w:r>
      <w:r w:rsidRPr="004C7EF7">
        <w:rPr>
          <w:rFonts w:ascii="Times New Roman" w:hAnsi="Times New Roman"/>
          <w:sz w:val="24"/>
          <w:szCs w:val="24"/>
        </w:rPr>
        <w:t xml:space="preserve"> 1999-WA-VX-0008</w:t>
      </w:r>
      <w:r w:rsidR="004106A8">
        <w:rPr>
          <w:rFonts w:ascii="Times New Roman" w:hAnsi="Times New Roman"/>
          <w:sz w:val="24"/>
          <w:szCs w:val="24"/>
        </w:rPr>
        <w:t>)</w:t>
      </w:r>
      <w:r w:rsidRPr="004C7EF7">
        <w:rPr>
          <w:rFonts w:ascii="Times New Roman" w:hAnsi="Times New Roman"/>
          <w:sz w:val="24"/>
          <w:szCs w:val="24"/>
        </w:rPr>
        <w:t>. Newton, MA: Education Development Center.</w:t>
      </w:r>
    </w:p>
    <w:p w14:paraId="45EC5881" w14:textId="6C2BF1A4" w:rsidR="00527695" w:rsidRPr="007F70B9" w:rsidRDefault="00527695" w:rsidP="007F70B9">
      <w:pPr>
        <w:autoSpaceDE w:val="0"/>
        <w:autoSpaceDN w:val="0"/>
        <w:adjustRightInd w:val="0"/>
        <w:spacing w:after="240" w:line="240" w:lineRule="auto"/>
        <w:ind w:left="720" w:hanging="720"/>
        <w:outlineLvl w:val="0"/>
        <w:rPr>
          <w:rFonts w:ascii="Times New Roman" w:hAnsi="Times New Roman"/>
          <w:sz w:val="24"/>
          <w:szCs w:val="24"/>
        </w:rPr>
      </w:pPr>
      <w:r w:rsidRPr="000401CC">
        <w:rPr>
          <w:rFonts w:ascii="Times New Roman" w:hAnsi="Times New Roman"/>
          <w:sz w:val="24"/>
          <w:szCs w:val="24"/>
        </w:rPr>
        <w:t>Karjane</w:t>
      </w:r>
      <w:r w:rsidR="000401CC">
        <w:rPr>
          <w:rFonts w:ascii="Times New Roman" w:hAnsi="Times New Roman"/>
          <w:sz w:val="24"/>
          <w:szCs w:val="24"/>
        </w:rPr>
        <w:t>,</w:t>
      </w:r>
      <w:r w:rsidRPr="000401CC">
        <w:rPr>
          <w:rFonts w:ascii="Times New Roman" w:hAnsi="Times New Roman"/>
          <w:sz w:val="24"/>
          <w:szCs w:val="24"/>
        </w:rPr>
        <w:t xml:space="preserve"> H</w:t>
      </w:r>
      <w:r w:rsidR="007F70B9">
        <w:rPr>
          <w:rFonts w:ascii="Times New Roman" w:hAnsi="Times New Roman"/>
          <w:sz w:val="24"/>
          <w:szCs w:val="24"/>
        </w:rPr>
        <w:t>.</w:t>
      </w:r>
      <w:r w:rsidRPr="000401CC">
        <w:rPr>
          <w:rFonts w:ascii="Times New Roman" w:hAnsi="Times New Roman"/>
          <w:sz w:val="24"/>
          <w:szCs w:val="24"/>
        </w:rPr>
        <w:t>, Fisher</w:t>
      </w:r>
      <w:r w:rsidR="000401CC">
        <w:rPr>
          <w:rFonts w:ascii="Times New Roman" w:hAnsi="Times New Roman"/>
          <w:sz w:val="24"/>
          <w:szCs w:val="24"/>
        </w:rPr>
        <w:t>,</w:t>
      </w:r>
      <w:r w:rsidRPr="000401CC">
        <w:rPr>
          <w:rFonts w:ascii="Times New Roman" w:hAnsi="Times New Roman"/>
          <w:sz w:val="24"/>
          <w:szCs w:val="24"/>
        </w:rPr>
        <w:t xml:space="preserve"> B</w:t>
      </w:r>
      <w:r w:rsidR="007F70B9">
        <w:rPr>
          <w:rFonts w:ascii="Times New Roman" w:hAnsi="Times New Roman"/>
          <w:sz w:val="24"/>
          <w:szCs w:val="24"/>
        </w:rPr>
        <w:t>.</w:t>
      </w:r>
      <w:r w:rsidRPr="000401CC">
        <w:rPr>
          <w:rFonts w:ascii="Times New Roman" w:hAnsi="Times New Roman"/>
          <w:sz w:val="24"/>
          <w:szCs w:val="24"/>
        </w:rPr>
        <w:t xml:space="preserve">, </w:t>
      </w:r>
      <w:r w:rsidR="000401CC">
        <w:rPr>
          <w:rFonts w:ascii="Times New Roman" w:hAnsi="Times New Roman"/>
          <w:sz w:val="24"/>
          <w:szCs w:val="24"/>
        </w:rPr>
        <w:t>&amp; Cullen</w:t>
      </w:r>
      <w:r w:rsidR="007F70B9">
        <w:rPr>
          <w:rFonts w:ascii="Times New Roman" w:hAnsi="Times New Roman"/>
          <w:sz w:val="24"/>
          <w:szCs w:val="24"/>
        </w:rPr>
        <w:t>,</w:t>
      </w:r>
      <w:r w:rsidR="000401CC">
        <w:rPr>
          <w:rFonts w:ascii="Times New Roman" w:hAnsi="Times New Roman"/>
          <w:sz w:val="24"/>
          <w:szCs w:val="24"/>
        </w:rPr>
        <w:t xml:space="preserve"> F</w:t>
      </w:r>
      <w:r w:rsidR="007F70B9">
        <w:rPr>
          <w:rFonts w:ascii="Times New Roman" w:hAnsi="Times New Roman"/>
          <w:sz w:val="24"/>
          <w:szCs w:val="24"/>
        </w:rPr>
        <w:t>.</w:t>
      </w:r>
      <w:r w:rsidR="000401CC">
        <w:rPr>
          <w:rFonts w:ascii="Times New Roman" w:hAnsi="Times New Roman"/>
          <w:sz w:val="24"/>
          <w:szCs w:val="24"/>
        </w:rPr>
        <w:t xml:space="preserve"> (2005). </w:t>
      </w:r>
      <w:r w:rsidR="000401CC">
        <w:rPr>
          <w:rFonts w:ascii="Times New Roman" w:hAnsi="Times New Roman"/>
          <w:iCs/>
          <w:sz w:val="24"/>
          <w:szCs w:val="24"/>
        </w:rPr>
        <w:t>S</w:t>
      </w:r>
      <w:r w:rsidR="000401CC" w:rsidRPr="000401CC">
        <w:rPr>
          <w:rFonts w:ascii="Times New Roman" w:hAnsi="Times New Roman"/>
          <w:iCs/>
          <w:sz w:val="24"/>
          <w:szCs w:val="24"/>
        </w:rPr>
        <w:t>exual assault on campus:</w:t>
      </w:r>
      <w:r w:rsidR="000401CC">
        <w:rPr>
          <w:rFonts w:ascii="Times New Roman" w:hAnsi="Times New Roman"/>
          <w:iCs/>
          <w:sz w:val="24"/>
          <w:szCs w:val="24"/>
        </w:rPr>
        <w:t xml:space="preserve"> W</w:t>
      </w:r>
      <w:r w:rsidR="000401CC" w:rsidRPr="000401CC">
        <w:rPr>
          <w:rFonts w:ascii="Times New Roman" w:hAnsi="Times New Roman"/>
          <w:iCs/>
          <w:sz w:val="24"/>
          <w:szCs w:val="24"/>
        </w:rPr>
        <w:t>hat colleges and universities are doing about it</w:t>
      </w:r>
      <w:r w:rsidR="000401CC" w:rsidRPr="000401CC">
        <w:rPr>
          <w:rFonts w:ascii="Times New Roman" w:hAnsi="Times New Roman"/>
          <w:sz w:val="24"/>
          <w:szCs w:val="24"/>
        </w:rPr>
        <w:t xml:space="preserve"> </w:t>
      </w:r>
      <w:r w:rsidR="007F70B9">
        <w:rPr>
          <w:rFonts w:ascii="Times New Roman" w:hAnsi="Times New Roman"/>
          <w:sz w:val="24"/>
          <w:szCs w:val="24"/>
        </w:rPr>
        <w:t>(</w:t>
      </w:r>
      <w:r w:rsidR="007F70B9" w:rsidRPr="000401CC">
        <w:rPr>
          <w:rFonts w:ascii="Times New Roman" w:hAnsi="Times New Roman"/>
          <w:sz w:val="24"/>
          <w:szCs w:val="24"/>
        </w:rPr>
        <w:t xml:space="preserve">Research Report </w:t>
      </w:r>
      <w:r w:rsidR="004106A8">
        <w:rPr>
          <w:rFonts w:ascii="Times New Roman" w:hAnsi="Times New Roman"/>
          <w:sz w:val="24"/>
          <w:szCs w:val="24"/>
        </w:rPr>
        <w:t>No.</w:t>
      </w:r>
      <w:r w:rsidR="007F70B9">
        <w:rPr>
          <w:rFonts w:ascii="Times New Roman" w:hAnsi="Times New Roman"/>
          <w:sz w:val="24"/>
          <w:szCs w:val="24"/>
        </w:rPr>
        <w:t xml:space="preserve"> </w:t>
      </w:r>
      <w:r w:rsidR="007F70B9" w:rsidRPr="000401CC">
        <w:rPr>
          <w:rFonts w:ascii="Times New Roman" w:hAnsi="Times New Roman"/>
          <w:sz w:val="24"/>
          <w:szCs w:val="24"/>
        </w:rPr>
        <w:t>NCJ 205521.</w:t>
      </w:r>
      <w:r w:rsidR="007F70B9">
        <w:rPr>
          <w:rFonts w:ascii="Times New Roman" w:hAnsi="Times New Roman"/>
          <w:sz w:val="24"/>
          <w:szCs w:val="24"/>
        </w:rPr>
        <w:t xml:space="preserve">) </w:t>
      </w:r>
      <w:r w:rsidRPr="000401CC">
        <w:rPr>
          <w:rFonts w:ascii="Times New Roman" w:hAnsi="Times New Roman"/>
          <w:sz w:val="24"/>
          <w:szCs w:val="24"/>
        </w:rPr>
        <w:t>Washington,</w:t>
      </w:r>
      <w:r w:rsidR="000401CC">
        <w:rPr>
          <w:rFonts w:ascii="Times New Roman" w:hAnsi="Times New Roman"/>
          <w:sz w:val="24"/>
          <w:szCs w:val="24"/>
        </w:rPr>
        <w:t xml:space="preserve"> </w:t>
      </w:r>
      <w:r w:rsidRPr="000401CC">
        <w:rPr>
          <w:rFonts w:ascii="Times New Roman" w:hAnsi="Times New Roman"/>
          <w:sz w:val="24"/>
          <w:szCs w:val="24"/>
        </w:rPr>
        <w:t>DC: U</w:t>
      </w:r>
      <w:r w:rsidR="007F70B9">
        <w:rPr>
          <w:rFonts w:ascii="Times New Roman" w:hAnsi="Times New Roman"/>
          <w:sz w:val="24"/>
          <w:szCs w:val="24"/>
        </w:rPr>
        <w:t>.</w:t>
      </w:r>
      <w:r w:rsidRPr="000401CC">
        <w:rPr>
          <w:rFonts w:ascii="Times New Roman" w:hAnsi="Times New Roman"/>
          <w:sz w:val="24"/>
          <w:szCs w:val="24"/>
        </w:rPr>
        <w:t>S</w:t>
      </w:r>
      <w:r w:rsidR="007F70B9">
        <w:rPr>
          <w:rFonts w:ascii="Times New Roman" w:hAnsi="Times New Roman"/>
          <w:sz w:val="24"/>
          <w:szCs w:val="24"/>
        </w:rPr>
        <w:t>.</w:t>
      </w:r>
      <w:r w:rsidRPr="000401CC">
        <w:rPr>
          <w:rFonts w:ascii="Times New Roman" w:hAnsi="Times New Roman"/>
          <w:sz w:val="24"/>
          <w:szCs w:val="24"/>
        </w:rPr>
        <w:t xml:space="preserve"> Department of Justice, Office of Justice Programs, National</w:t>
      </w:r>
      <w:r w:rsidR="000401CC">
        <w:rPr>
          <w:rFonts w:ascii="Times New Roman" w:hAnsi="Times New Roman"/>
          <w:sz w:val="24"/>
          <w:szCs w:val="24"/>
        </w:rPr>
        <w:t xml:space="preserve"> </w:t>
      </w:r>
      <w:r w:rsidRPr="000401CC">
        <w:rPr>
          <w:rFonts w:ascii="Times New Roman" w:hAnsi="Times New Roman"/>
          <w:sz w:val="24"/>
          <w:szCs w:val="24"/>
        </w:rPr>
        <w:t>Institute for Justice; 2005.</w:t>
      </w:r>
    </w:p>
    <w:p w14:paraId="601ABD49" w14:textId="28FB1CF2" w:rsidR="00572E15" w:rsidRPr="004C7EF7" w:rsidRDefault="00176979" w:rsidP="007F70B9">
      <w:pPr>
        <w:spacing w:after="240" w:line="240" w:lineRule="auto"/>
        <w:ind w:left="720" w:hanging="720"/>
        <w:outlineLvl w:val="0"/>
        <w:rPr>
          <w:rFonts w:ascii="Times New Roman" w:hAnsi="Times New Roman"/>
          <w:sz w:val="24"/>
          <w:szCs w:val="24"/>
        </w:rPr>
      </w:pPr>
      <w:r w:rsidRPr="004C7EF7">
        <w:rPr>
          <w:rFonts w:ascii="Times New Roman" w:hAnsi="Times New Roman"/>
          <w:bCs/>
          <w:sz w:val="24"/>
          <w:szCs w:val="24"/>
        </w:rPr>
        <w:t>Kelly, T.</w:t>
      </w:r>
      <w:r w:rsidR="007F70B9">
        <w:rPr>
          <w:rFonts w:ascii="Times New Roman" w:hAnsi="Times New Roman"/>
          <w:bCs/>
          <w:sz w:val="24"/>
          <w:szCs w:val="24"/>
        </w:rPr>
        <w:t>,</w:t>
      </w:r>
      <w:r w:rsidRPr="004C7EF7">
        <w:rPr>
          <w:rFonts w:ascii="Times New Roman" w:hAnsi="Times New Roman"/>
          <w:bCs/>
          <w:sz w:val="24"/>
          <w:szCs w:val="24"/>
        </w:rPr>
        <w:t xml:space="preserve"> &amp; Stermac, L. (2008). Underreporting in sexual assault: </w:t>
      </w:r>
      <w:r w:rsidR="00602863">
        <w:rPr>
          <w:rFonts w:ascii="Times New Roman" w:hAnsi="Times New Roman"/>
          <w:bCs/>
          <w:sz w:val="24"/>
          <w:szCs w:val="24"/>
        </w:rPr>
        <w:t>A</w:t>
      </w:r>
      <w:r w:rsidRPr="004C7EF7">
        <w:rPr>
          <w:rFonts w:ascii="Times New Roman" w:hAnsi="Times New Roman"/>
          <w:bCs/>
          <w:sz w:val="24"/>
          <w:szCs w:val="24"/>
        </w:rPr>
        <w:t xml:space="preserve"> review of explanatory factors. </w:t>
      </w:r>
      <w:r w:rsidR="00572E15" w:rsidRPr="00572E15">
        <w:rPr>
          <w:rFonts w:ascii="Times New Roman" w:hAnsi="Times New Roman"/>
          <w:bCs/>
          <w:i/>
          <w:sz w:val="24"/>
          <w:szCs w:val="24"/>
        </w:rPr>
        <w:t>B</w:t>
      </w:r>
      <w:r w:rsidR="00572E15" w:rsidRPr="00572E15">
        <w:rPr>
          <w:rFonts w:ascii="Times New Roman" w:hAnsi="Times New Roman"/>
          <w:i/>
          <w:sz w:val="24"/>
          <w:szCs w:val="24"/>
        </w:rPr>
        <w:t>altic Journal of P</w:t>
      </w:r>
      <w:r w:rsidRPr="00572E15">
        <w:rPr>
          <w:rFonts w:ascii="Times New Roman" w:hAnsi="Times New Roman"/>
          <w:i/>
          <w:sz w:val="24"/>
          <w:szCs w:val="24"/>
        </w:rPr>
        <w:t>sychology, 9</w:t>
      </w:r>
      <w:r w:rsidRPr="004C7EF7">
        <w:rPr>
          <w:rFonts w:ascii="Times New Roman" w:hAnsi="Times New Roman"/>
          <w:sz w:val="24"/>
          <w:szCs w:val="24"/>
        </w:rPr>
        <w:t>(1, 2), 30–45.</w:t>
      </w:r>
    </w:p>
    <w:p w14:paraId="246E05DB" w14:textId="5DBCA758" w:rsidR="00176979" w:rsidRPr="007F70B9" w:rsidRDefault="00176979" w:rsidP="007F70B9">
      <w:pPr>
        <w:spacing w:after="240" w:line="240" w:lineRule="auto"/>
        <w:ind w:left="720" w:hanging="720"/>
        <w:outlineLvl w:val="0"/>
        <w:rPr>
          <w:rFonts w:ascii="Times New Roman" w:hAnsi="Times New Roman"/>
          <w:i/>
          <w:iCs/>
          <w:sz w:val="24"/>
          <w:szCs w:val="24"/>
        </w:rPr>
      </w:pPr>
      <w:r w:rsidRPr="008602FB">
        <w:rPr>
          <w:rFonts w:ascii="Times New Roman" w:hAnsi="Times New Roman"/>
          <w:sz w:val="24"/>
          <w:szCs w:val="24"/>
        </w:rPr>
        <w:t xml:space="preserve">Kimble, M., Neacsiu, A., Flack, W., </w:t>
      </w:r>
      <w:r w:rsidR="007F70B9">
        <w:rPr>
          <w:rFonts w:ascii="Times New Roman" w:hAnsi="Times New Roman"/>
          <w:sz w:val="24"/>
          <w:szCs w:val="24"/>
        </w:rPr>
        <w:t xml:space="preserve">&amp; </w:t>
      </w:r>
      <w:r w:rsidRPr="008602FB">
        <w:rPr>
          <w:rFonts w:ascii="Times New Roman" w:hAnsi="Times New Roman"/>
          <w:sz w:val="24"/>
          <w:szCs w:val="24"/>
        </w:rPr>
        <w:t xml:space="preserve">Horner, J. (2008). </w:t>
      </w:r>
      <w:r w:rsidR="00082114" w:rsidRPr="008602FB">
        <w:rPr>
          <w:rFonts w:ascii="Times New Roman" w:hAnsi="Times New Roman"/>
          <w:sz w:val="24"/>
          <w:szCs w:val="24"/>
        </w:rPr>
        <w:fldChar w:fldCharType="begin"/>
      </w:r>
      <w:r w:rsidRPr="008602FB">
        <w:rPr>
          <w:rFonts w:ascii="Times New Roman" w:hAnsi="Times New Roman"/>
          <w:sz w:val="24"/>
          <w:szCs w:val="24"/>
        </w:rPr>
        <w:instrText xml:space="preserve"> ADDIN EN.REFLIST </w:instrText>
      </w:r>
      <w:r w:rsidR="00082114" w:rsidRPr="008602FB">
        <w:rPr>
          <w:rFonts w:ascii="Times New Roman" w:hAnsi="Times New Roman"/>
          <w:sz w:val="24"/>
          <w:szCs w:val="24"/>
        </w:rPr>
        <w:fldChar w:fldCharType="end"/>
      </w:r>
      <w:r w:rsidRPr="008602FB">
        <w:rPr>
          <w:rFonts w:ascii="Times New Roman" w:hAnsi="Times New Roman"/>
          <w:sz w:val="24"/>
          <w:szCs w:val="24"/>
        </w:rPr>
        <w:t xml:space="preserve">Risk of unwanted sex for college women: Evidence for a red zone. </w:t>
      </w:r>
      <w:r w:rsidRPr="008602FB">
        <w:rPr>
          <w:rFonts w:ascii="Times New Roman" w:hAnsi="Times New Roman"/>
          <w:i/>
          <w:iCs/>
          <w:sz w:val="24"/>
          <w:szCs w:val="24"/>
        </w:rPr>
        <w:t>Journal of American College Health, 57</w:t>
      </w:r>
      <w:r w:rsidRPr="008602FB">
        <w:rPr>
          <w:rFonts w:ascii="Times New Roman" w:hAnsi="Times New Roman"/>
          <w:iCs/>
          <w:sz w:val="24"/>
          <w:szCs w:val="24"/>
        </w:rPr>
        <w:t>(3),</w:t>
      </w:r>
      <w:r w:rsidRPr="008602FB">
        <w:rPr>
          <w:rFonts w:ascii="Times New Roman" w:hAnsi="Times New Roman"/>
          <w:i/>
          <w:iCs/>
          <w:sz w:val="24"/>
          <w:szCs w:val="24"/>
        </w:rPr>
        <w:t xml:space="preserve"> </w:t>
      </w:r>
      <w:r w:rsidRPr="008602FB">
        <w:rPr>
          <w:rFonts w:ascii="Times New Roman" w:hAnsi="Times New Roman"/>
          <w:iCs/>
          <w:sz w:val="24"/>
          <w:szCs w:val="24"/>
        </w:rPr>
        <w:t>331</w:t>
      </w:r>
      <w:r w:rsidR="004106A8" w:rsidRPr="004C7EF7">
        <w:rPr>
          <w:rFonts w:ascii="Times New Roman" w:hAnsi="Times New Roman"/>
          <w:sz w:val="24"/>
          <w:szCs w:val="24"/>
        </w:rPr>
        <w:t>–</w:t>
      </w:r>
      <w:r w:rsidRPr="008602FB">
        <w:rPr>
          <w:rFonts w:ascii="Times New Roman" w:hAnsi="Times New Roman"/>
          <w:iCs/>
          <w:sz w:val="24"/>
          <w:szCs w:val="24"/>
        </w:rPr>
        <w:t>337.</w:t>
      </w:r>
    </w:p>
    <w:p w14:paraId="13862DF5" w14:textId="7FDF4E96" w:rsidR="00643789" w:rsidRPr="00643789" w:rsidRDefault="00643789" w:rsidP="007F70B9">
      <w:pPr>
        <w:spacing w:after="240" w:line="240" w:lineRule="auto"/>
        <w:ind w:left="720" w:hanging="720"/>
        <w:outlineLvl w:val="0"/>
        <w:rPr>
          <w:rFonts w:ascii="Times New Roman" w:hAnsi="Times New Roman"/>
          <w:color w:val="000000"/>
          <w:lang w:val="en"/>
        </w:rPr>
      </w:pPr>
      <w:r w:rsidRPr="008B4F48">
        <w:rPr>
          <w:rFonts w:ascii="Times New Roman" w:hAnsi="Times New Roman"/>
          <w:sz w:val="24"/>
          <w:szCs w:val="24"/>
        </w:rPr>
        <w:t>Kingkade, T. (2014</w:t>
      </w:r>
      <w:r w:rsidR="008602FB" w:rsidRPr="008B4F48">
        <w:rPr>
          <w:rFonts w:ascii="Times New Roman" w:hAnsi="Times New Roman"/>
          <w:sz w:val="24"/>
          <w:szCs w:val="24"/>
        </w:rPr>
        <w:t>, June</w:t>
      </w:r>
      <w:r w:rsidR="004106A8">
        <w:rPr>
          <w:rFonts w:ascii="Times New Roman" w:hAnsi="Times New Roman"/>
          <w:sz w:val="24"/>
          <w:szCs w:val="24"/>
        </w:rPr>
        <w:t xml:space="preserve"> 10</w:t>
      </w:r>
      <w:r w:rsidRPr="008B4F48">
        <w:rPr>
          <w:rFonts w:ascii="Times New Roman" w:hAnsi="Times New Roman"/>
          <w:sz w:val="24"/>
          <w:szCs w:val="24"/>
        </w:rPr>
        <w:t xml:space="preserve">). </w:t>
      </w:r>
      <w:r w:rsidRPr="004106A8">
        <w:rPr>
          <w:rFonts w:ascii="Times New Roman" w:hAnsi="Times New Roman"/>
          <w:i/>
          <w:sz w:val="24"/>
          <w:szCs w:val="24"/>
        </w:rPr>
        <w:t>How a Title IX harassment case at Yale in 1980 set the state for today’s sex</w:t>
      </w:r>
      <w:r w:rsidR="00E63644" w:rsidRPr="004106A8">
        <w:rPr>
          <w:rFonts w:ascii="Times New Roman" w:hAnsi="Times New Roman"/>
          <w:i/>
          <w:sz w:val="24"/>
          <w:szCs w:val="24"/>
        </w:rPr>
        <w:t>ual assault activism</w:t>
      </w:r>
      <w:r w:rsidR="00E63644" w:rsidRPr="008B4F48">
        <w:rPr>
          <w:rFonts w:ascii="Times New Roman" w:hAnsi="Times New Roman"/>
          <w:sz w:val="24"/>
          <w:szCs w:val="24"/>
        </w:rPr>
        <w:t>. Retrieved from</w:t>
      </w:r>
      <w:r w:rsidR="007F70B9">
        <w:rPr>
          <w:rFonts w:ascii="Times New Roman" w:hAnsi="Times New Roman"/>
          <w:sz w:val="24"/>
          <w:szCs w:val="24"/>
        </w:rPr>
        <w:t xml:space="preserve"> </w:t>
      </w:r>
      <w:r w:rsidR="004106A8" w:rsidRPr="004106A8">
        <w:rPr>
          <w:rFonts w:ascii="Times New Roman" w:hAnsi="Times New Roman"/>
          <w:sz w:val="24"/>
          <w:szCs w:val="24"/>
          <w:lang w:val="en"/>
        </w:rPr>
        <w:t>http://www.huffingtonpost.com/2014/06/10/title-ix-yale-catherine-mackinnon</w:t>
      </w:r>
      <w:r w:rsidR="004106A8">
        <w:rPr>
          <w:rFonts w:ascii="Times New Roman" w:hAnsi="Times New Roman"/>
          <w:sz w:val="24"/>
          <w:szCs w:val="24"/>
          <w:lang w:val="en"/>
        </w:rPr>
        <w:t xml:space="preserve"> </w:t>
      </w:r>
      <w:r w:rsidR="003A453D" w:rsidRPr="008B4F48">
        <w:rPr>
          <w:rFonts w:ascii="Times New Roman" w:hAnsi="Times New Roman"/>
          <w:sz w:val="24"/>
          <w:szCs w:val="24"/>
          <w:lang w:val="en"/>
        </w:rPr>
        <w:t>_n_5462140.html</w:t>
      </w:r>
    </w:p>
    <w:p w14:paraId="7CF9FD7F" w14:textId="34D6BAAB" w:rsidR="00A74BF3" w:rsidRPr="008B4F48" w:rsidRDefault="00176979" w:rsidP="007F70B9">
      <w:pPr>
        <w:spacing w:after="240" w:line="240" w:lineRule="auto"/>
        <w:ind w:left="720" w:hanging="720"/>
        <w:outlineLvl w:val="0"/>
        <w:rPr>
          <w:rFonts w:ascii="Times New Roman" w:hAnsi="Times New Roman"/>
          <w:sz w:val="24"/>
          <w:szCs w:val="24"/>
        </w:rPr>
      </w:pPr>
      <w:r w:rsidRPr="004C7EF7">
        <w:rPr>
          <w:rFonts w:ascii="Times New Roman" w:hAnsi="Times New Roman"/>
          <w:bCs/>
          <w:sz w:val="24"/>
          <w:szCs w:val="24"/>
        </w:rPr>
        <w:lastRenderedPageBreak/>
        <w:t xml:space="preserve">Krebs, C., Lindquist, C., Warner, T., Fisher, B., &amp; Martin, S. (2007). The </w:t>
      </w:r>
      <w:r w:rsidR="009078E3">
        <w:rPr>
          <w:rFonts w:ascii="Times New Roman" w:hAnsi="Times New Roman"/>
          <w:bCs/>
          <w:sz w:val="24"/>
          <w:szCs w:val="24"/>
        </w:rPr>
        <w:t>c</w:t>
      </w:r>
      <w:r w:rsidRPr="004C7EF7">
        <w:rPr>
          <w:rFonts w:ascii="Times New Roman" w:hAnsi="Times New Roman"/>
          <w:bCs/>
          <w:sz w:val="24"/>
          <w:szCs w:val="24"/>
        </w:rPr>
        <w:t xml:space="preserve">ampus </w:t>
      </w:r>
      <w:r w:rsidR="009078E3">
        <w:rPr>
          <w:rFonts w:ascii="Times New Roman" w:hAnsi="Times New Roman"/>
          <w:bCs/>
          <w:sz w:val="24"/>
          <w:szCs w:val="24"/>
        </w:rPr>
        <w:t>s</w:t>
      </w:r>
      <w:r w:rsidRPr="004C7EF7">
        <w:rPr>
          <w:rFonts w:ascii="Times New Roman" w:hAnsi="Times New Roman"/>
          <w:bCs/>
          <w:sz w:val="24"/>
          <w:szCs w:val="24"/>
        </w:rPr>
        <w:t xml:space="preserve">exual </w:t>
      </w:r>
      <w:r w:rsidR="009078E3">
        <w:rPr>
          <w:rFonts w:ascii="Times New Roman" w:hAnsi="Times New Roman"/>
          <w:bCs/>
          <w:sz w:val="24"/>
          <w:szCs w:val="24"/>
        </w:rPr>
        <w:t>a</w:t>
      </w:r>
      <w:r w:rsidRPr="004C7EF7">
        <w:rPr>
          <w:rFonts w:ascii="Times New Roman" w:hAnsi="Times New Roman"/>
          <w:bCs/>
          <w:sz w:val="24"/>
          <w:szCs w:val="24"/>
        </w:rPr>
        <w:t xml:space="preserve">ssault </w:t>
      </w:r>
      <w:r w:rsidR="004106A8">
        <w:rPr>
          <w:rFonts w:ascii="Times New Roman" w:hAnsi="Times New Roman"/>
          <w:bCs/>
          <w:sz w:val="24"/>
          <w:szCs w:val="24"/>
        </w:rPr>
        <w:t>s</w:t>
      </w:r>
      <w:r w:rsidRPr="004C7EF7">
        <w:rPr>
          <w:rFonts w:ascii="Times New Roman" w:hAnsi="Times New Roman"/>
          <w:bCs/>
          <w:sz w:val="24"/>
          <w:szCs w:val="24"/>
        </w:rPr>
        <w:t xml:space="preserve">tudy (NIJ Publication No. 221153). </w:t>
      </w:r>
      <w:r w:rsidRPr="004C7EF7">
        <w:rPr>
          <w:rFonts w:ascii="Times New Roman" w:hAnsi="Times New Roman"/>
          <w:sz w:val="24"/>
          <w:szCs w:val="24"/>
        </w:rPr>
        <w:t>Washington</w:t>
      </w:r>
      <w:r w:rsidR="007F70B9">
        <w:rPr>
          <w:rFonts w:ascii="Times New Roman" w:hAnsi="Times New Roman"/>
          <w:sz w:val="24"/>
          <w:szCs w:val="24"/>
        </w:rPr>
        <w:t>,</w:t>
      </w:r>
      <w:r w:rsidRPr="004C7EF7">
        <w:rPr>
          <w:rFonts w:ascii="Times New Roman" w:hAnsi="Times New Roman"/>
          <w:sz w:val="24"/>
          <w:szCs w:val="24"/>
        </w:rPr>
        <w:t xml:space="preserve"> DC: </w:t>
      </w:r>
      <w:r w:rsidRPr="008B4F48">
        <w:rPr>
          <w:rFonts w:ascii="Times New Roman" w:hAnsi="Times New Roman"/>
          <w:sz w:val="24"/>
          <w:szCs w:val="24"/>
        </w:rPr>
        <w:t>U.S. Government Printing Office.</w:t>
      </w:r>
    </w:p>
    <w:p w14:paraId="131975CC" w14:textId="2CC3F46F" w:rsidR="003D7257" w:rsidRDefault="00B85AF3" w:rsidP="007F70B9">
      <w:pPr>
        <w:autoSpaceDE w:val="0"/>
        <w:autoSpaceDN w:val="0"/>
        <w:adjustRightInd w:val="0"/>
        <w:spacing w:after="240" w:line="240" w:lineRule="auto"/>
        <w:ind w:left="720" w:hanging="720"/>
        <w:outlineLvl w:val="0"/>
        <w:rPr>
          <w:rFonts w:ascii="Times New Roman" w:hAnsi="Times New Roman"/>
          <w:sz w:val="24"/>
          <w:szCs w:val="24"/>
        </w:rPr>
      </w:pPr>
      <w:r>
        <w:rPr>
          <w:rFonts w:ascii="Times New Roman" w:hAnsi="Times New Roman"/>
          <w:sz w:val="24"/>
          <w:szCs w:val="24"/>
        </w:rPr>
        <w:t xml:space="preserve">Krippendorff, K. (2004). </w:t>
      </w:r>
      <w:r>
        <w:rPr>
          <w:rFonts w:ascii="Times New Roman" w:hAnsi="Times New Roman"/>
          <w:i/>
          <w:iCs/>
          <w:sz w:val="24"/>
          <w:szCs w:val="24"/>
        </w:rPr>
        <w:t>Content analysis</w:t>
      </w:r>
      <w:r w:rsidR="009078E3">
        <w:rPr>
          <w:rFonts w:ascii="Times New Roman" w:hAnsi="Times New Roman"/>
          <w:i/>
          <w:iCs/>
          <w:sz w:val="24"/>
          <w:szCs w:val="24"/>
        </w:rPr>
        <w:t>:</w:t>
      </w:r>
      <w:r>
        <w:rPr>
          <w:rFonts w:ascii="Times New Roman" w:hAnsi="Times New Roman"/>
          <w:i/>
          <w:iCs/>
          <w:sz w:val="24"/>
          <w:szCs w:val="24"/>
        </w:rPr>
        <w:t xml:space="preserve"> </w:t>
      </w:r>
      <w:r w:rsidR="009078E3">
        <w:rPr>
          <w:rFonts w:ascii="Times New Roman" w:hAnsi="Times New Roman"/>
          <w:i/>
          <w:iCs/>
          <w:sz w:val="24"/>
          <w:szCs w:val="24"/>
        </w:rPr>
        <w:t>A</w:t>
      </w:r>
      <w:r>
        <w:rPr>
          <w:rFonts w:ascii="Times New Roman" w:hAnsi="Times New Roman"/>
          <w:i/>
          <w:iCs/>
          <w:sz w:val="24"/>
          <w:szCs w:val="24"/>
        </w:rPr>
        <w:t>n introduction to its methodology</w:t>
      </w:r>
      <w:r>
        <w:rPr>
          <w:rFonts w:ascii="Times New Roman" w:hAnsi="Times New Roman"/>
          <w:sz w:val="24"/>
          <w:szCs w:val="24"/>
        </w:rPr>
        <w:t>. Thousand</w:t>
      </w:r>
      <w:r w:rsidR="007F70B9">
        <w:rPr>
          <w:rFonts w:ascii="Times New Roman" w:hAnsi="Times New Roman"/>
          <w:sz w:val="24"/>
          <w:szCs w:val="24"/>
        </w:rPr>
        <w:t xml:space="preserve"> </w:t>
      </w:r>
      <w:r>
        <w:rPr>
          <w:rFonts w:ascii="Times New Roman" w:hAnsi="Times New Roman"/>
          <w:sz w:val="24"/>
          <w:szCs w:val="24"/>
        </w:rPr>
        <w:t>Oaks, CA: Sage.</w:t>
      </w:r>
    </w:p>
    <w:p w14:paraId="0679B10F" w14:textId="748516A5" w:rsidR="00A74BF3" w:rsidRPr="007F70B9" w:rsidRDefault="00A74BF3" w:rsidP="007F70B9">
      <w:pPr>
        <w:spacing w:after="240" w:line="240" w:lineRule="auto"/>
        <w:ind w:left="720" w:hanging="720"/>
        <w:outlineLvl w:val="0"/>
        <w:rPr>
          <w:rFonts w:ascii="Times New Roman" w:hAnsi="Times New Roman"/>
          <w:color w:val="000000"/>
          <w:sz w:val="24"/>
          <w:szCs w:val="24"/>
          <w:lang w:val="en"/>
        </w:rPr>
      </w:pPr>
      <w:r w:rsidRPr="008B4F48">
        <w:rPr>
          <w:rFonts w:ascii="Times New Roman" w:hAnsi="Times New Roman"/>
          <w:sz w:val="24"/>
          <w:szCs w:val="24"/>
        </w:rPr>
        <w:t>Kuta, S. (2014</w:t>
      </w:r>
      <w:r w:rsidR="008B4F48" w:rsidRPr="008B4F48">
        <w:rPr>
          <w:rFonts w:ascii="Times New Roman" w:hAnsi="Times New Roman"/>
          <w:sz w:val="24"/>
          <w:szCs w:val="24"/>
        </w:rPr>
        <w:t xml:space="preserve">, May). </w:t>
      </w:r>
      <w:r w:rsidR="008B4F48" w:rsidRPr="007F70B9">
        <w:rPr>
          <w:rFonts w:ascii="Times New Roman" w:hAnsi="Times New Roman"/>
          <w:i/>
          <w:sz w:val="24"/>
          <w:szCs w:val="24"/>
        </w:rPr>
        <w:t xml:space="preserve">CU </w:t>
      </w:r>
      <w:r w:rsidRPr="007F70B9">
        <w:rPr>
          <w:rFonts w:ascii="Times New Roman" w:hAnsi="Times New Roman"/>
          <w:i/>
          <w:sz w:val="24"/>
          <w:szCs w:val="24"/>
        </w:rPr>
        <w:t>pays $32</w:t>
      </w:r>
      <w:r w:rsidR="007F70B9">
        <w:rPr>
          <w:rFonts w:ascii="Times New Roman" w:hAnsi="Times New Roman"/>
          <w:i/>
          <w:sz w:val="24"/>
          <w:szCs w:val="24"/>
        </w:rPr>
        <w:t>K</w:t>
      </w:r>
      <w:r w:rsidRPr="007F70B9">
        <w:rPr>
          <w:rFonts w:ascii="Times New Roman" w:hAnsi="Times New Roman"/>
          <w:i/>
          <w:sz w:val="24"/>
          <w:szCs w:val="24"/>
        </w:rPr>
        <w:t xml:space="preserve"> to settle sex assault case that sparked Title IX </w:t>
      </w:r>
      <w:r w:rsidR="008B4F48" w:rsidRPr="007F70B9">
        <w:rPr>
          <w:rFonts w:ascii="Times New Roman" w:hAnsi="Times New Roman"/>
          <w:i/>
          <w:sz w:val="24"/>
          <w:szCs w:val="24"/>
        </w:rPr>
        <w:t>investigation</w:t>
      </w:r>
      <w:r w:rsidR="00E63644" w:rsidRPr="008B4F48">
        <w:rPr>
          <w:rFonts w:ascii="Times New Roman" w:hAnsi="Times New Roman"/>
          <w:sz w:val="24"/>
          <w:szCs w:val="24"/>
        </w:rPr>
        <w:t xml:space="preserve">. Retrieved from </w:t>
      </w:r>
      <w:r w:rsidRPr="008B4F48">
        <w:rPr>
          <w:rFonts w:ascii="Times New Roman" w:hAnsi="Times New Roman"/>
          <w:sz w:val="24"/>
          <w:szCs w:val="24"/>
          <w:lang w:val="en"/>
        </w:rPr>
        <w:t>http://www.dailycamera.com/cu-news/ci_25733222/cu-pays-32k-sex-assault-settlement</w:t>
      </w:r>
    </w:p>
    <w:p w14:paraId="60FB2AFF" w14:textId="30C2AD5B" w:rsidR="003D7257" w:rsidRDefault="00176979" w:rsidP="00D538CC">
      <w:pPr>
        <w:spacing w:after="240" w:line="240" w:lineRule="auto"/>
        <w:ind w:left="720" w:hanging="720"/>
        <w:rPr>
          <w:rFonts w:ascii="Times New Roman" w:hAnsi="Times New Roman"/>
          <w:sz w:val="24"/>
          <w:szCs w:val="24"/>
        </w:rPr>
      </w:pPr>
      <w:r w:rsidRPr="004C7EF7">
        <w:rPr>
          <w:rFonts w:ascii="Times New Roman" w:hAnsi="Times New Roman"/>
          <w:sz w:val="24"/>
          <w:szCs w:val="24"/>
        </w:rPr>
        <w:t xml:space="preserve">Lawyer, S., Resnick, H., Bakanic, V., Burkett, T., &amp; Kilpatrick, D. (2010). Forcible, drug-facilitated, and incapacitated rape and sexual assault among undergraduate women. </w:t>
      </w:r>
      <w:r w:rsidRPr="004C7EF7">
        <w:rPr>
          <w:rFonts w:ascii="Times New Roman" w:hAnsi="Times New Roman"/>
          <w:i/>
          <w:sz w:val="24"/>
          <w:szCs w:val="24"/>
        </w:rPr>
        <w:t>Journal of American College Health, 58</w:t>
      </w:r>
      <w:r w:rsidRPr="004C7EF7">
        <w:rPr>
          <w:rFonts w:ascii="Times New Roman" w:hAnsi="Times New Roman"/>
          <w:sz w:val="24"/>
          <w:szCs w:val="24"/>
        </w:rPr>
        <w:t>(5), 453-460.</w:t>
      </w:r>
    </w:p>
    <w:p w14:paraId="3317774C" w14:textId="77777777" w:rsidR="0073621B" w:rsidRDefault="0073621B" w:rsidP="0073621B">
      <w:pPr>
        <w:spacing w:after="0" w:line="240" w:lineRule="auto"/>
        <w:contextualSpacing/>
        <w:rPr>
          <w:rFonts w:ascii="Times New Roman" w:hAnsi="Times New Roman"/>
          <w:bCs/>
          <w:sz w:val="24"/>
          <w:szCs w:val="24"/>
        </w:rPr>
      </w:pPr>
      <w:r>
        <w:rPr>
          <w:rFonts w:ascii="Times New Roman" w:hAnsi="Times New Roman"/>
          <w:sz w:val="24"/>
          <w:szCs w:val="24"/>
        </w:rPr>
        <w:t xml:space="preserve">Levine, A. (2004).  The </w:t>
      </w:r>
      <w:r w:rsidRPr="00BD7987">
        <w:rPr>
          <w:rFonts w:ascii="Times New Roman" w:hAnsi="Times New Roman"/>
          <w:bCs/>
          <w:sz w:val="24"/>
          <w:szCs w:val="24"/>
        </w:rPr>
        <w:t xml:space="preserve">biggest challenge </w:t>
      </w:r>
      <w:r>
        <w:rPr>
          <w:rFonts w:ascii="Times New Roman" w:hAnsi="Times New Roman"/>
          <w:bCs/>
          <w:sz w:val="24"/>
          <w:szCs w:val="24"/>
        </w:rPr>
        <w:t xml:space="preserve">for community colleges: 6 views. Chronicle of </w:t>
      </w:r>
    </w:p>
    <w:p w14:paraId="7008D663" w14:textId="26487408" w:rsidR="0073621B" w:rsidRDefault="0073621B" w:rsidP="0073621B">
      <w:pPr>
        <w:spacing w:after="0" w:line="240" w:lineRule="auto"/>
        <w:ind w:firstLine="720"/>
        <w:contextualSpacing/>
        <w:rPr>
          <w:rFonts w:ascii="Times New Roman" w:hAnsi="Times New Roman"/>
          <w:bCs/>
          <w:sz w:val="24"/>
          <w:szCs w:val="24"/>
        </w:rPr>
      </w:pPr>
      <w:r>
        <w:rPr>
          <w:rFonts w:ascii="Times New Roman" w:hAnsi="Times New Roman"/>
          <w:bCs/>
          <w:sz w:val="24"/>
          <w:szCs w:val="24"/>
        </w:rPr>
        <w:t xml:space="preserve">Higher Education. Retrieved </w:t>
      </w:r>
    </w:p>
    <w:p w14:paraId="44980D14" w14:textId="183A9E9F" w:rsidR="0073621B" w:rsidRDefault="0073621B" w:rsidP="0073621B">
      <w:pPr>
        <w:spacing w:after="0" w:line="240" w:lineRule="auto"/>
        <w:ind w:firstLine="720"/>
        <w:contextualSpacing/>
        <w:rPr>
          <w:rFonts w:ascii="Times New Roman" w:hAnsi="Times New Roman"/>
          <w:bCs/>
          <w:sz w:val="24"/>
          <w:szCs w:val="24"/>
        </w:rPr>
      </w:pPr>
      <w:r w:rsidRPr="00BD7987">
        <w:rPr>
          <w:rFonts w:ascii="Times New Roman" w:hAnsi="Times New Roman"/>
          <w:noProof/>
          <w:sz w:val="24"/>
          <w:szCs w:val="24"/>
        </w:rPr>
        <w:t>http://www.accbd.org/articles/index.php/attachments/single/35</w:t>
      </w:r>
    </w:p>
    <w:p w14:paraId="483FB71E" w14:textId="77777777" w:rsidR="0073621B" w:rsidRPr="0073621B" w:rsidRDefault="0073621B" w:rsidP="0073621B">
      <w:pPr>
        <w:spacing w:after="0" w:line="240" w:lineRule="auto"/>
        <w:contextualSpacing/>
        <w:rPr>
          <w:rFonts w:ascii="Times New Roman" w:hAnsi="Times New Roman"/>
          <w:sz w:val="24"/>
          <w:szCs w:val="24"/>
        </w:rPr>
      </w:pPr>
    </w:p>
    <w:p w14:paraId="53437FE3" w14:textId="2412E8C4" w:rsidR="00165456" w:rsidRPr="004C7EF7" w:rsidRDefault="00082114" w:rsidP="00D538CC">
      <w:pPr>
        <w:spacing w:after="240" w:line="240" w:lineRule="auto"/>
        <w:ind w:left="720" w:hanging="720"/>
        <w:rPr>
          <w:rFonts w:ascii="Times New Roman" w:hAnsi="Times New Roman"/>
          <w:noProof/>
          <w:sz w:val="24"/>
          <w:szCs w:val="24"/>
        </w:rPr>
      </w:pPr>
      <w:r w:rsidRPr="004C7EF7">
        <w:rPr>
          <w:rFonts w:ascii="Times New Roman" w:hAnsi="Times New Roman"/>
          <w:b/>
          <w:sz w:val="24"/>
          <w:szCs w:val="24"/>
        </w:rPr>
        <w:fldChar w:fldCharType="begin"/>
      </w:r>
      <w:r w:rsidR="00165456" w:rsidRPr="004C7EF7">
        <w:rPr>
          <w:rFonts w:ascii="Times New Roman" w:hAnsi="Times New Roman"/>
          <w:b/>
          <w:sz w:val="24"/>
          <w:szCs w:val="24"/>
        </w:rPr>
        <w:instrText xml:space="preserve"> ADDIN EN.REFLIST </w:instrText>
      </w:r>
      <w:r w:rsidRPr="004C7EF7">
        <w:rPr>
          <w:rFonts w:ascii="Times New Roman" w:hAnsi="Times New Roman"/>
          <w:b/>
          <w:sz w:val="24"/>
          <w:szCs w:val="24"/>
        </w:rPr>
        <w:fldChar w:fldCharType="separate"/>
      </w:r>
      <w:r w:rsidR="00165456" w:rsidRPr="004C7EF7">
        <w:rPr>
          <w:rFonts w:ascii="Times New Roman" w:hAnsi="Times New Roman"/>
          <w:noProof/>
          <w:sz w:val="24"/>
          <w:szCs w:val="24"/>
        </w:rPr>
        <w:t xml:space="preserve">Lipka, S. (2005). Defense Department </w:t>
      </w:r>
      <w:r w:rsidR="007F70B9">
        <w:rPr>
          <w:rFonts w:ascii="Times New Roman" w:hAnsi="Times New Roman"/>
          <w:noProof/>
          <w:sz w:val="24"/>
          <w:szCs w:val="24"/>
        </w:rPr>
        <w:t>r</w:t>
      </w:r>
      <w:r w:rsidR="00165456" w:rsidRPr="004C7EF7">
        <w:rPr>
          <w:rFonts w:ascii="Times New Roman" w:hAnsi="Times New Roman"/>
          <w:noProof/>
          <w:sz w:val="24"/>
          <w:szCs w:val="24"/>
        </w:rPr>
        <w:t xml:space="preserve">eleases </w:t>
      </w:r>
      <w:r w:rsidR="007F70B9">
        <w:rPr>
          <w:rFonts w:ascii="Times New Roman" w:hAnsi="Times New Roman"/>
          <w:noProof/>
          <w:sz w:val="24"/>
          <w:szCs w:val="24"/>
        </w:rPr>
        <w:t>d</w:t>
      </w:r>
      <w:r w:rsidR="00165456" w:rsidRPr="004C7EF7">
        <w:rPr>
          <w:rFonts w:ascii="Times New Roman" w:hAnsi="Times New Roman"/>
          <w:noProof/>
          <w:sz w:val="24"/>
          <w:szCs w:val="24"/>
        </w:rPr>
        <w:t xml:space="preserve">ata on </w:t>
      </w:r>
      <w:r w:rsidR="007F70B9">
        <w:rPr>
          <w:rFonts w:ascii="Times New Roman" w:hAnsi="Times New Roman"/>
          <w:noProof/>
          <w:sz w:val="24"/>
          <w:szCs w:val="24"/>
        </w:rPr>
        <w:t>s</w:t>
      </w:r>
      <w:r w:rsidR="009078E3">
        <w:rPr>
          <w:rFonts w:ascii="Times New Roman" w:hAnsi="Times New Roman"/>
          <w:noProof/>
          <w:sz w:val="24"/>
          <w:szCs w:val="24"/>
        </w:rPr>
        <w:t>e</w:t>
      </w:r>
      <w:r w:rsidR="00165456" w:rsidRPr="004C7EF7">
        <w:rPr>
          <w:rFonts w:ascii="Times New Roman" w:hAnsi="Times New Roman"/>
          <w:noProof/>
          <w:sz w:val="24"/>
          <w:szCs w:val="24"/>
        </w:rPr>
        <w:t xml:space="preserve">xual </w:t>
      </w:r>
      <w:r w:rsidR="007F70B9">
        <w:rPr>
          <w:rFonts w:ascii="Times New Roman" w:hAnsi="Times New Roman"/>
          <w:noProof/>
          <w:sz w:val="24"/>
          <w:szCs w:val="24"/>
        </w:rPr>
        <w:t>a</w:t>
      </w:r>
      <w:r w:rsidR="00165456" w:rsidRPr="004C7EF7">
        <w:rPr>
          <w:rFonts w:ascii="Times New Roman" w:hAnsi="Times New Roman"/>
          <w:noProof/>
          <w:sz w:val="24"/>
          <w:szCs w:val="24"/>
        </w:rPr>
        <w:t xml:space="preserve">ssaults at </w:t>
      </w:r>
      <w:r w:rsidR="007F70B9">
        <w:rPr>
          <w:rFonts w:ascii="Times New Roman" w:hAnsi="Times New Roman"/>
          <w:noProof/>
          <w:sz w:val="24"/>
          <w:szCs w:val="24"/>
        </w:rPr>
        <w:t>m</w:t>
      </w:r>
      <w:r w:rsidR="00165456" w:rsidRPr="004C7EF7">
        <w:rPr>
          <w:rFonts w:ascii="Times New Roman" w:hAnsi="Times New Roman"/>
          <w:noProof/>
          <w:sz w:val="24"/>
          <w:szCs w:val="24"/>
        </w:rPr>
        <w:t xml:space="preserve">ilitary </w:t>
      </w:r>
      <w:r w:rsidR="007F70B9">
        <w:rPr>
          <w:rFonts w:ascii="Times New Roman" w:hAnsi="Times New Roman"/>
          <w:noProof/>
          <w:sz w:val="24"/>
          <w:szCs w:val="24"/>
        </w:rPr>
        <w:t>a</w:t>
      </w:r>
      <w:r w:rsidR="00165456" w:rsidRPr="004C7EF7">
        <w:rPr>
          <w:rFonts w:ascii="Times New Roman" w:hAnsi="Times New Roman"/>
          <w:noProof/>
          <w:sz w:val="24"/>
          <w:szCs w:val="24"/>
        </w:rPr>
        <w:t xml:space="preserve">cademies and </w:t>
      </w:r>
      <w:r w:rsidR="007F70B9">
        <w:rPr>
          <w:rFonts w:ascii="Times New Roman" w:hAnsi="Times New Roman"/>
          <w:noProof/>
          <w:sz w:val="24"/>
          <w:szCs w:val="24"/>
        </w:rPr>
        <w:t>a</w:t>
      </w:r>
      <w:r w:rsidR="00165456" w:rsidRPr="004C7EF7">
        <w:rPr>
          <w:rFonts w:ascii="Times New Roman" w:hAnsi="Times New Roman"/>
          <w:noProof/>
          <w:sz w:val="24"/>
          <w:szCs w:val="24"/>
        </w:rPr>
        <w:t xml:space="preserve">nnounces </w:t>
      </w:r>
      <w:r w:rsidR="007F70B9">
        <w:rPr>
          <w:rFonts w:ascii="Times New Roman" w:hAnsi="Times New Roman"/>
          <w:noProof/>
          <w:sz w:val="24"/>
          <w:szCs w:val="24"/>
        </w:rPr>
        <w:t>n</w:t>
      </w:r>
      <w:r w:rsidR="00165456" w:rsidRPr="004C7EF7">
        <w:rPr>
          <w:rFonts w:ascii="Times New Roman" w:hAnsi="Times New Roman"/>
          <w:noProof/>
          <w:sz w:val="24"/>
          <w:szCs w:val="24"/>
        </w:rPr>
        <w:t xml:space="preserve">ew </w:t>
      </w:r>
      <w:r w:rsidR="007F70B9">
        <w:rPr>
          <w:rFonts w:ascii="Times New Roman" w:hAnsi="Times New Roman"/>
          <w:noProof/>
          <w:sz w:val="24"/>
          <w:szCs w:val="24"/>
        </w:rPr>
        <w:t>p</w:t>
      </w:r>
      <w:r w:rsidR="00165456" w:rsidRPr="004C7EF7">
        <w:rPr>
          <w:rFonts w:ascii="Times New Roman" w:hAnsi="Times New Roman"/>
          <w:noProof/>
          <w:sz w:val="24"/>
          <w:szCs w:val="24"/>
        </w:rPr>
        <w:t xml:space="preserve">olicy. </w:t>
      </w:r>
      <w:r w:rsidR="00165456" w:rsidRPr="004C7EF7">
        <w:rPr>
          <w:rFonts w:ascii="Times New Roman" w:hAnsi="Times New Roman"/>
          <w:i/>
          <w:noProof/>
          <w:sz w:val="24"/>
          <w:szCs w:val="24"/>
        </w:rPr>
        <w:t>Chronicle of Higher Education</w:t>
      </w:r>
      <w:r w:rsidR="00165456" w:rsidRPr="004C7EF7">
        <w:rPr>
          <w:rFonts w:ascii="Times New Roman" w:hAnsi="Times New Roman"/>
          <w:noProof/>
          <w:sz w:val="24"/>
          <w:szCs w:val="24"/>
        </w:rPr>
        <w:t xml:space="preserve">. Retrieved from </w:t>
      </w:r>
      <w:hyperlink r:id="rId26" w:history="1">
        <w:r w:rsidR="00165456" w:rsidRPr="007F70B9">
          <w:rPr>
            <w:rStyle w:val="Hyperlink"/>
            <w:rFonts w:ascii="Times New Roman" w:hAnsi="Times New Roman"/>
            <w:noProof/>
            <w:color w:val="auto"/>
            <w:sz w:val="24"/>
            <w:szCs w:val="24"/>
            <w:u w:val="none"/>
          </w:rPr>
          <w:t>http://chronicle.com/article/Defense-Department-Releases/119726</w:t>
        </w:r>
        <w:r w:rsidR="00165456" w:rsidRPr="004C7EF7">
          <w:rPr>
            <w:rStyle w:val="Hyperlink"/>
            <w:rFonts w:ascii="Times New Roman" w:hAnsi="Times New Roman"/>
            <w:noProof/>
            <w:color w:val="auto"/>
            <w:sz w:val="24"/>
            <w:szCs w:val="24"/>
          </w:rPr>
          <w:t>/</w:t>
        </w:r>
      </w:hyperlink>
    </w:p>
    <w:p w14:paraId="17B391B0" w14:textId="04785D4E" w:rsidR="00AA453E" w:rsidRDefault="00165456" w:rsidP="00D538CC">
      <w:pPr>
        <w:spacing w:after="240" w:line="240" w:lineRule="auto"/>
        <w:ind w:left="720" w:hanging="720"/>
        <w:rPr>
          <w:rStyle w:val="Hyperlink"/>
          <w:rFonts w:ascii="Times New Roman" w:hAnsi="Times New Roman"/>
          <w:noProof/>
          <w:color w:val="auto"/>
          <w:sz w:val="24"/>
          <w:szCs w:val="24"/>
        </w:rPr>
      </w:pPr>
      <w:r w:rsidRPr="004C7EF7">
        <w:rPr>
          <w:rFonts w:ascii="Times New Roman" w:hAnsi="Times New Roman"/>
          <w:noProof/>
          <w:sz w:val="24"/>
          <w:szCs w:val="24"/>
        </w:rPr>
        <w:t xml:space="preserve">Lipka, S. (2006). Duke U. </w:t>
      </w:r>
      <w:r w:rsidR="009078E3">
        <w:rPr>
          <w:rFonts w:ascii="Times New Roman" w:hAnsi="Times New Roman"/>
          <w:noProof/>
          <w:sz w:val="24"/>
          <w:szCs w:val="24"/>
        </w:rPr>
        <w:t>r</w:t>
      </w:r>
      <w:r w:rsidRPr="004C7EF7">
        <w:rPr>
          <w:rFonts w:ascii="Times New Roman" w:hAnsi="Times New Roman"/>
          <w:noProof/>
          <w:sz w:val="24"/>
          <w:szCs w:val="24"/>
        </w:rPr>
        <w:t xml:space="preserve">einstates </w:t>
      </w:r>
      <w:r w:rsidR="009078E3">
        <w:rPr>
          <w:rFonts w:ascii="Times New Roman" w:hAnsi="Times New Roman"/>
          <w:noProof/>
          <w:sz w:val="24"/>
          <w:szCs w:val="24"/>
        </w:rPr>
        <w:t>m</w:t>
      </w:r>
      <w:r w:rsidRPr="004C7EF7">
        <w:rPr>
          <w:rFonts w:ascii="Times New Roman" w:hAnsi="Times New Roman"/>
          <w:noProof/>
          <w:sz w:val="24"/>
          <w:szCs w:val="24"/>
        </w:rPr>
        <w:t xml:space="preserve">en's </w:t>
      </w:r>
      <w:r w:rsidR="009078E3">
        <w:rPr>
          <w:rFonts w:ascii="Times New Roman" w:hAnsi="Times New Roman"/>
          <w:noProof/>
          <w:sz w:val="24"/>
          <w:szCs w:val="24"/>
        </w:rPr>
        <w:t>l</w:t>
      </w:r>
      <w:r w:rsidRPr="004C7EF7">
        <w:rPr>
          <w:rFonts w:ascii="Times New Roman" w:hAnsi="Times New Roman"/>
          <w:noProof/>
          <w:sz w:val="24"/>
          <w:szCs w:val="24"/>
        </w:rPr>
        <w:t xml:space="preserve">acrosse </w:t>
      </w:r>
      <w:r w:rsidR="009078E3">
        <w:rPr>
          <w:rFonts w:ascii="Times New Roman" w:hAnsi="Times New Roman"/>
          <w:noProof/>
          <w:sz w:val="24"/>
          <w:szCs w:val="24"/>
        </w:rPr>
        <w:t>t</w:t>
      </w:r>
      <w:r w:rsidRPr="004C7EF7">
        <w:rPr>
          <w:rFonts w:ascii="Times New Roman" w:hAnsi="Times New Roman"/>
          <w:noProof/>
          <w:sz w:val="24"/>
          <w:szCs w:val="24"/>
        </w:rPr>
        <w:t xml:space="preserve">eam </w:t>
      </w:r>
      <w:r w:rsidR="009078E3">
        <w:rPr>
          <w:rFonts w:ascii="Times New Roman" w:hAnsi="Times New Roman"/>
          <w:noProof/>
          <w:sz w:val="24"/>
          <w:szCs w:val="24"/>
        </w:rPr>
        <w:t>u</w:t>
      </w:r>
      <w:r w:rsidRPr="004C7EF7">
        <w:rPr>
          <w:rFonts w:ascii="Times New Roman" w:hAnsi="Times New Roman"/>
          <w:noProof/>
          <w:sz w:val="24"/>
          <w:szCs w:val="24"/>
        </w:rPr>
        <w:t xml:space="preserve">nder </w:t>
      </w:r>
      <w:r w:rsidR="009078E3">
        <w:rPr>
          <w:rFonts w:ascii="Times New Roman" w:hAnsi="Times New Roman"/>
          <w:noProof/>
          <w:sz w:val="24"/>
          <w:szCs w:val="24"/>
        </w:rPr>
        <w:t>n</w:t>
      </w:r>
      <w:r w:rsidRPr="004C7EF7">
        <w:rPr>
          <w:rFonts w:ascii="Times New Roman" w:hAnsi="Times New Roman"/>
          <w:noProof/>
          <w:sz w:val="24"/>
          <w:szCs w:val="24"/>
        </w:rPr>
        <w:t xml:space="preserve">ew </w:t>
      </w:r>
      <w:r w:rsidR="009078E3">
        <w:rPr>
          <w:rFonts w:ascii="Times New Roman" w:hAnsi="Times New Roman"/>
          <w:noProof/>
          <w:sz w:val="24"/>
          <w:szCs w:val="24"/>
        </w:rPr>
        <w:t>c</w:t>
      </w:r>
      <w:r w:rsidRPr="004C7EF7">
        <w:rPr>
          <w:rFonts w:ascii="Times New Roman" w:hAnsi="Times New Roman"/>
          <w:noProof/>
          <w:sz w:val="24"/>
          <w:szCs w:val="24"/>
        </w:rPr>
        <w:t xml:space="preserve">odes of </w:t>
      </w:r>
      <w:r w:rsidR="009078E3">
        <w:rPr>
          <w:rFonts w:ascii="Times New Roman" w:hAnsi="Times New Roman"/>
          <w:noProof/>
          <w:sz w:val="24"/>
          <w:szCs w:val="24"/>
        </w:rPr>
        <w:t>c</w:t>
      </w:r>
      <w:r w:rsidRPr="004C7EF7">
        <w:rPr>
          <w:rFonts w:ascii="Times New Roman" w:hAnsi="Times New Roman"/>
          <w:noProof/>
          <w:sz w:val="24"/>
          <w:szCs w:val="24"/>
        </w:rPr>
        <w:t xml:space="preserve">onduct. </w:t>
      </w:r>
      <w:r w:rsidRPr="004C7EF7">
        <w:rPr>
          <w:rFonts w:ascii="Times New Roman" w:hAnsi="Times New Roman"/>
          <w:i/>
          <w:noProof/>
          <w:sz w:val="24"/>
          <w:szCs w:val="24"/>
        </w:rPr>
        <w:t>Chronicle of Higher Education</w:t>
      </w:r>
      <w:r w:rsidRPr="004C7EF7">
        <w:rPr>
          <w:rFonts w:ascii="Times New Roman" w:hAnsi="Times New Roman"/>
          <w:noProof/>
          <w:sz w:val="24"/>
          <w:szCs w:val="24"/>
        </w:rPr>
        <w:t xml:space="preserve">. Retrieved from </w:t>
      </w:r>
      <w:hyperlink r:id="rId27" w:history="1">
        <w:r w:rsidRPr="007F70B9">
          <w:rPr>
            <w:rStyle w:val="Hyperlink"/>
            <w:rFonts w:ascii="Times New Roman" w:hAnsi="Times New Roman"/>
            <w:noProof/>
            <w:color w:val="auto"/>
            <w:sz w:val="24"/>
            <w:szCs w:val="24"/>
            <w:u w:val="none"/>
          </w:rPr>
          <w:t>http://chronicle.com/article/Duke-U-Reinstates-Mens/119025/</w:t>
        </w:r>
      </w:hyperlink>
    </w:p>
    <w:p w14:paraId="48EF66DE" w14:textId="18A0325C" w:rsidR="00AA453E" w:rsidRDefault="00AA453E" w:rsidP="00D538CC">
      <w:pPr>
        <w:spacing w:after="240" w:line="240" w:lineRule="auto"/>
        <w:ind w:left="720" w:hanging="720"/>
        <w:rPr>
          <w:rFonts w:ascii="Times New Roman" w:hAnsi="Times New Roman"/>
          <w:sz w:val="24"/>
          <w:szCs w:val="24"/>
        </w:rPr>
      </w:pPr>
      <w:r w:rsidRPr="00DC5C7D">
        <w:rPr>
          <w:rStyle w:val="Hyperlink"/>
          <w:rFonts w:ascii="Times New Roman" w:hAnsi="Times New Roman"/>
          <w:noProof/>
          <w:color w:val="auto"/>
          <w:sz w:val="24"/>
          <w:szCs w:val="24"/>
          <w:u w:val="none"/>
        </w:rPr>
        <w:t>Lisak, D</w:t>
      </w:r>
      <w:r w:rsidR="00DC5C7D">
        <w:rPr>
          <w:rStyle w:val="Hyperlink"/>
          <w:rFonts w:ascii="Times New Roman" w:hAnsi="Times New Roman"/>
          <w:noProof/>
          <w:color w:val="auto"/>
          <w:sz w:val="24"/>
          <w:szCs w:val="24"/>
          <w:u w:val="none"/>
        </w:rPr>
        <w:t>.</w:t>
      </w:r>
      <w:r w:rsidRPr="00DC5C7D">
        <w:rPr>
          <w:rStyle w:val="Hyperlink"/>
          <w:rFonts w:ascii="Times New Roman" w:hAnsi="Times New Roman"/>
          <w:noProof/>
          <w:color w:val="auto"/>
          <w:sz w:val="24"/>
          <w:szCs w:val="24"/>
          <w:u w:val="none"/>
        </w:rPr>
        <w:t xml:space="preserve"> (2011</w:t>
      </w:r>
      <w:r w:rsidR="00DC5C7D">
        <w:rPr>
          <w:rStyle w:val="Hyperlink"/>
          <w:rFonts w:ascii="Times New Roman" w:hAnsi="Times New Roman"/>
          <w:noProof/>
          <w:color w:val="auto"/>
          <w:sz w:val="24"/>
          <w:szCs w:val="24"/>
          <w:u w:val="none"/>
        </w:rPr>
        <w:t>, March</w:t>
      </w:r>
      <w:r w:rsidRPr="00DC5C7D">
        <w:rPr>
          <w:rStyle w:val="Hyperlink"/>
          <w:rFonts w:ascii="Times New Roman" w:hAnsi="Times New Roman"/>
          <w:noProof/>
          <w:color w:val="auto"/>
          <w:sz w:val="24"/>
          <w:szCs w:val="24"/>
          <w:u w:val="none"/>
        </w:rPr>
        <w:t xml:space="preserve">). </w:t>
      </w:r>
      <w:r w:rsidRPr="00DC5C7D">
        <w:rPr>
          <w:rFonts w:ascii="Times New Roman" w:hAnsi="Times New Roman"/>
          <w:bCs/>
          <w:noProof/>
          <w:sz w:val="24"/>
          <w:szCs w:val="24"/>
        </w:rPr>
        <w:t xml:space="preserve">Understanding the </w:t>
      </w:r>
      <w:r w:rsidR="007F70B9">
        <w:rPr>
          <w:rFonts w:ascii="Times New Roman" w:hAnsi="Times New Roman"/>
          <w:bCs/>
          <w:noProof/>
          <w:sz w:val="24"/>
          <w:szCs w:val="24"/>
        </w:rPr>
        <w:t>p</w:t>
      </w:r>
      <w:r w:rsidRPr="00DC5C7D">
        <w:rPr>
          <w:rFonts w:ascii="Times New Roman" w:hAnsi="Times New Roman"/>
          <w:bCs/>
          <w:noProof/>
          <w:sz w:val="24"/>
          <w:szCs w:val="24"/>
        </w:rPr>
        <w:t xml:space="preserve">redatory </w:t>
      </w:r>
      <w:r w:rsidR="007F70B9">
        <w:rPr>
          <w:rFonts w:ascii="Times New Roman" w:hAnsi="Times New Roman"/>
          <w:bCs/>
          <w:noProof/>
          <w:sz w:val="24"/>
          <w:szCs w:val="24"/>
        </w:rPr>
        <w:t>n</w:t>
      </w:r>
      <w:r w:rsidRPr="00DC5C7D">
        <w:rPr>
          <w:rFonts w:ascii="Times New Roman" w:hAnsi="Times New Roman"/>
          <w:bCs/>
          <w:noProof/>
          <w:sz w:val="24"/>
          <w:szCs w:val="24"/>
        </w:rPr>
        <w:t xml:space="preserve">ature of </w:t>
      </w:r>
      <w:r w:rsidR="007F70B9">
        <w:rPr>
          <w:rFonts w:ascii="Times New Roman" w:hAnsi="Times New Roman"/>
          <w:bCs/>
          <w:noProof/>
          <w:sz w:val="24"/>
          <w:szCs w:val="24"/>
        </w:rPr>
        <w:t>s</w:t>
      </w:r>
      <w:r w:rsidRPr="00DC5C7D">
        <w:rPr>
          <w:rFonts w:ascii="Times New Roman" w:hAnsi="Times New Roman"/>
          <w:bCs/>
          <w:noProof/>
          <w:sz w:val="24"/>
          <w:szCs w:val="24"/>
        </w:rPr>
        <w:t xml:space="preserve">exual </w:t>
      </w:r>
      <w:r w:rsidR="007F70B9">
        <w:rPr>
          <w:rFonts w:ascii="Times New Roman" w:hAnsi="Times New Roman"/>
          <w:bCs/>
          <w:noProof/>
          <w:sz w:val="24"/>
          <w:szCs w:val="24"/>
        </w:rPr>
        <w:t>v</w:t>
      </w:r>
      <w:r w:rsidRPr="00DC5C7D">
        <w:rPr>
          <w:rFonts w:ascii="Times New Roman" w:hAnsi="Times New Roman"/>
          <w:bCs/>
          <w:noProof/>
          <w:sz w:val="24"/>
          <w:szCs w:val="24"/>
        </w:rPr>
        <w:t xml:space="preserve">iolence. </w:t>
      </w:r>
      <w:r w:rsidRPr="00DC5C7D">
        <w:rPr>
          <w:rFonts w:ascii="Times New Roman" w:hAnsi="Times New Roman"/>
          <w:bCs/>
          <w:i/>
          <w:noProof/>
          <w:sz w:val="24"/>
          <w:szCs w:val="24"/>
        </w:rPr>
        <w:t xml:space="preserve">Sexual </w:t>
      </w:r>
      <w:r w:rsidRPr="00DC5C7D">
        <w:rPr>
          <w:rStyle w:val="Hyperlink"/>
          <w:rFonts w:ascii="Times New Roman" w:hAnsi="Times New Roman"/>
          <w:i/>
          <w:noProof/>
          <w:color w:val="auto"/>
          <w:sz w:val="24"/>
          <w:szCs w:val="24"/>
          <w:u w:val="none"/>
        </w:rPr>
        <w:t>Assault Report</w:t>
      </w:r>
      <w:r w:rsidR="00DC5C7D">
        <w:rPr>
          <w:rStyle w:val="Hyperlink"/>
          <w:rFonts w:ascii="Times New Roman" w:hAnsi="Times New Roman"/>
          <w:noProof/>
          <w:color w:val="auto"/>
          <w:sz w:val="24"/>
          <w:szCs w:val="24"/>
          <w:u w:val="none"/>
        </w:rPr>
        <w:t xml:space="preserve">. Retrieved from </w:t>
      </w:r>
      <w:r w:rsidRPr="00DC5C7D">
        <w:rPr>
          <w:rFonts w:ascii="Times New Roman" w:hAnsi="Times New Roman"/>
          <w:sz w:val="24"/>
          <w:szCs w:val="24"/>
        </w:rPr>
        <w:t>http://www.davidlisak.com/wp-content/uploads</w:t>
      </w:r>
      <w:r w:rsidR="009078E3">
        <w:rPr>
          <w:rFonts w:ascii="Times New Roman" w:hAnsi="Times New Roman"/>
          <w:sz w:val="24"/>
          <w:szCs w:val="24"/>
        </w:rPr>
        <w:t xml:space="preserve"> </w:t>
      </w:r>
      <w:r w:rsidRPr="00DC5C7D">
        <w:rPr>
          <w:rFonts w:ascii="Times New Roman" w:hAnsi="Times New Roman"/>
          <w:sz w:val="24"/>
          <w:szCs w:val="24"/>
        </w:rPr>
        <w:t>/pdf/SARUnderstandingPredatoryNatureSexualViolence.pdf</w:t>
      </w:r>
    </w:p>
    <w:p w14:paraId="234A1DCE" w14:textId="54B8AFAA" w:rsidR="00AA453E" w:rsidRDefault="00A83D8F" w:rsidP="00D538CC">
      <w:pPr>
        <w:spacing w:after="240" w:line="240" w:lineRule="auto"/>
        <w:ind w:left="720" w:hanging="720"/>
        <w:rPr>
          <w:rFonts w:ascii="Times New Roman" w:hAnsi="Times New Roman"/>
          <w:sz w:val="24"/>
          <w:szCs w:val="24"/>
        </w:rPr>
      </w:pPr>
      <w:r>
        <w:rPr>
          <w:rFonts w:ascii="Times New Roman" w:hAnsi="Times New Roman"/>
          <w:sz w:val="24"/>
          <w:szCs w:val="24"/>
        </w:rPr>
        <w:t>Lisak, D.</w:t>
      </w:r>
      <w:r w:rsidR="007F70B9">
        <w:rPr>
          <w:rFonts w:ascii="Times New Roman" w:hAnsi="Times New Roman"/>
          <w:sz w:val="24"/>
          <w:szCs w:val="24"/>
        </w:rPr>
        <w:t>,</w:t>
      </w:r>
      <w:r>
        <w:rPr>
          <w:rFonts w:ascii="Times New Roman" w:hAnsi="Times New Roman"/>
          <w:sz w:val="24"/>
          <w:szCs w:val="24"/>
        </w:rPr>
        <w:t xml:space="preserve"> &amp; Miller, P. (2002). Repeat </w:t>
      </w:r>
      <w:r w:rsidR="007F70B9">
        <w:rPr>
          <w:rFonts w:ascii="Times New Roman" w:hAnsi="Times New Roman"/>
          <w:sz w:val="24"/>
          <w:szCs w:val="24"/>
        </w:rPr>
        <w:t>r</w:t>
      </w:r>
      <w:r>
        <w:rPr>
          <w:rFonts w:ascii="Times New Roman" w:hAnsi="Times New Roman"/>
          <w:sz w:val="24"/>
          <w:szCs w:val="24"/>
        </w:rPr>
        <w:t xml:space="preserve">ape and </w:t>
      </w:r>
      <w:r w:rsidR="007F70B9">
        <w:rPr>
          <w:rFonts w:ascii="Times New Roman" w:hAnsi="Times New Roman"/>
          <w:sz w:val="24"/>
          <w:szCs w:val="24"/>
        </w:rPr>
        <w:t>m</w:t>
      </w:r>
      <w:r>
        <w:rPr>
          <w:rFonts w:ascii="Times New Roman" w:hAnsi="Times New Roman"/>
          <w:sz w:val="24"/>
          <w:szCs w:val="24"/>
        </w:rPr>
        <w:t xml:space="preserve">ultiple </w:t>
      </w:r>
      <w:r w:rsidR="007F70B9">
        <w:rPr>
          <w:rFonts w:ascii="Times New Roman" w:hAnsi="Times New Roman"/>
          <w:sz w:val="24"/>
          <w:szCs w:val="24"/>
        </w:rPr>
        <w:t>o</w:t>
      </w:r>
      <w:r>
        <w:rPr>
          <w:rFonts w:ascii="Times New Roman" w:hAnsi="Times New Roman"/>
          <w:sz w:val="24"/>
          <w:szCs w:val="24"/>
        </w:rPr>
        <w:t xml:space="preserve">ffending </w:t>
      </w:r>
      <w:r w:rsidR="007F70B9">
        <w:rPr>
          <w:rFonts w:ascii="Times New Roman" w:hAnsi="Times New Roman"/>
          <w:sz w:val="24"/>
          <w:szCs w:val="24"/>
        </w:rPr>
        <w:t>a</w:t>
      </w:r>
      <w:r>
        <w:rPr>
          <w:rFonts w:ascii="Times New Roman" w:hAnsi="Times New Roman"/>
          <w:sz w:val="24"/>
          <w:szCs w:val="24"/>
        </w:rPr>
        <w:t xml:space="preserve">mong </w:t>
      </w:r>
      <w:r w:rsidR="007F70B9">
        <w:rPr>
          <w:rFonts w:ascii="Times New Roman" w:hAnsi="Times New Roman"/>
          <w:sz w:val="24"/>
          <w:szCs w:val="24"/>
        </w:rPr>
        <w:t>u</w:t>
      </w:r>
      <w:r>
        <w:rPr>
          <w:rFonts w:ascii="Times New Roman" w:hAnsi="Times New Roman"/>
          <w:sz w:val="24"/>
          <w:szCs w:val="24"/>
        </w:rPr>
        <w:t xml:space="preserve">ndetected </w:t>
      </w:r>
      <w:r w:rsidR="007F70B9">
        <w:rPr>
          <w:rFonts w:ascii="Times New Roman" w:hAnsi="Times New Roman"/>
          <w:sz w:val="24"/>
          <w:szCs w:val="24"/>
        </w:rPr>
        <w:t>r</w:t>
      </w:r>
      <w:r>
        <w:rPr>
          <w:rFonts w:ascii="Times New Roman" w:hAnsi="Times New Roman"/>
          <w:sz w:val="24"/>
          <w:szCs w:val="24"/>
        </w:rPr>
        <w:t xml:space="preserve">apists. </w:t>
      </w:r>
      <w:r w:rsidRPr="0021763C">
        <w:rPr>
          <w:rFonts w:ascii="Times New Roman" w:hAnsi="Times New Roman"/>
          <w:i/>
          <w:sz w:val="24"/>
          <w:szCs w:val="24"/>
        </w:rPr>
        <w:t xml:space="preserve">Violence </w:t>
      </w:r>
      <w:r w:rsidR="007F70B9">
        <w:rPr>
          <w:rFonts w:ascii="Times New Roman" w:hAnsi="Times New Roman"/>
          <w:i/>
          <w:sz w:val="24"/>
          <w:szCs w:val="24"/>
        </w:rPr>
        <w:t>&amp;</w:t>
      </w:r>
      <w:r w:rsidRPr="0021763C">
        <w:rPr>
          <w:rFonts w:ascii="Times New Roman" w:hAnsi="Times New Roman"/>
          <w:i/>
          <w:sz w:val="24"/>
          <w:szCs w:val="24"/>
        </w:rPr>
        <w:t xml:space="preserve"> Victims</w:t>
      </w:r>
      <w:r>
        <w:rPr>
          <w:rFonts w:ascii="Times New Roman" w:hAnsi="Times New Roman"/>
          <w:sz w:val="24"/>
          <w:szCs w:val="24"/>
        </w:rPr>
        <w:t xml:space="preserve">, </w:t>
      </w:r>
      <w:r w:rsidRPr="007F70B9">
        <w:rPr>
          <w:rFonts w:ascii="Times New Roman" w:hAnsi="Times New Roman"/>
          <w:i/>
          <w:sz w:val="24"/>
          <w:szCs w:val="24"/>
        </w:rPr>
        <w:t>17</w:t>
      </w:r>
      <w:r w:rsidR="009078E3">
        <w:rPr>
          <w:rFonts w:ascii="Times New Roman" w:hAnsi="Times New Roman"/>
          <w:sz w:val="24"/>
          <w:szCs w:val="24"/>
        </w:rPr>
        <w:t>(1)</w:t>
      </w:r>
      <w:r>
        <w:rPr>
          <w:rFonts w:ascii="Times New Roman" w:hAnsi="Times New Roman"/>
          <w:sz w:val="24"/>
          <w:szCs w:val="24"/>
        </w:rPr>
        <w:t>, 73-84.</w:t>
      </w:r>
    </w:p>
    <w:p w14:paraId="1EE16DE1" w14:textId="4C37E818" w:rsidR="00F57275" w:rsidRPr="007F70B9" w:rsidRDefault="00E36377" w:rsidP="007F70B9">
      <w:pPr>
        <w:spacing w:after="240" w:line="240" w:lineRule="auto"/>
        <w:ind w:left="720" w:hanging="720"/>
        <w:outlineLvl w:val="0"/>
        <w:rPr>
          <w:rFonts w:ascii="Times New Roman" w:eastAsia="Times New Roman" w:hAnsi="Times New Roman"/>
          <w:color w:val="000000"/>
          <w:sz w:val="24"/>
          <w:szCs w:val="24"/>
          <w:lang w:val="en"/>
        </w:rPr>
      </w:pPr>
      <w:r w:rsidRPr="00A81825">
        <w:rPr>
          <w:rFonts w:ascii="Times New Roman" w:eastAsia="Times New Roman" w:hAnsi="Times New Roman"/>
          <w:color w:val="000000"/>
          <w:sz w:val="24"/>
          <w:szCs w:val="24"/>
          <w:lang w:val="en"/>
        </w:rPr>
        <w:t>Lowentheil, H</w:t>
      </w:r>
      <w:r w:rsidR="007F70B9">
        <w:rPr>
          <w:rFonts w:ascii="Times New Roman" w:eastAsia="Times New Roman" w:hAnsi="Times New Roman"/>
          <w:color w:val="000000"/>
          <w:sz w:val="24"/>
          <w:szCs w:val="24"/>
          <w:lang w:val="en"/>
        </w:rPr>
        <w:t>.</w:t>
      </w:r>
      <w:r w:rsidRPr="00A81825">
        <w:rPr>
          <w:rFonts w:ascii="Times New Roman" w:eastAsia="Times New Roman" w:hAnsi="Times New Roman"/>
          <w:color w:val="000000"/>
          <w:sz w:val="24"/>
          <w:szCs w:val="24"/>
          <w:lang w:val="en"/>
        </w:rPr>
        <w:t xml:space="preserve"> (2013). </w:t>
      </w:r>
      <w:r w:rsidRPr="007F70B9">
        <w:rPr>
          <w:rFonts w:ascii="Times New Roman" w:eastAsia="Times New Roman" w:hAnsi="Times New Roman"/>
          <w:i/>
          <w:color w:val="000000"/>
          <w:sz w:val="24"/>
          <w:szCs w:val="24"/>
          <w:lang w:val="en"/>
        </w:rPr>
        <w:t xml:space="preserve">College </w:t>
      </w:r>
      <w:r w:rsidR="007F70B9" w:rsidRPr="007F70B9">
        <w:rPr>
          <w:rFonts w:ascii="Times New Roman" w:eastAsia="Times New Roman" w:hAnsi="Times New Roman"/>
          <w:i/>
          <w:color w:val="000000"/>
          <w:sz w:val="24"/>
          <w:szCs w:val="24"/>
          <w:lang w:val="en"/>
        </w:rPr>
        <w:t>s</w:t>
      </w:r>
      <w:r w:rsidRPr="007F70B9">
        <w:rPr>
          <w:rFonts w:ascii="Times New Roman" w:eastAsia="Times New Roman" w:hAnsi="Times New Roman"/>
          <w:i/>
          <w:color w:val="000000"/>
          <w:sz w:val="24"/>
          <w:szCs w:val="24"/>
          <w:lang w:val="en"/>
        </w:rPr>
        <w:t xml:space="preserve">exual </w:t>
      </w:r>
      <w:r w:rsidR="007F70B9" w:rsidRPr="007F70B9">
        <w:rPr>
          <w:rFonts w:ascii="Times New Roman" w:eastAsia="Times New Roman" w:hAnsi="Times New Roman"/>
          <w:i/>
          <w:color w:val="000000"/>
          <w:sz w:val="24"/>
          <w:szCs w:val="24"/>
          <w:lang w:val="en"/>
        </w:rPr>
        <w:t>a</w:t>
      </w:r>
      <w:r w:rsidRPr="007F70B9">
        <w:rPr>
          <w:rFonts w:ascii="Times New Roman" w:eastAsia="Times New Roman" w:hAnsi="Times New Roman"/>
          <w:i/>
          <w:color w:val="000000"/>
          <w:sz w:val="24"/>
          <w:szCs w:val="24"/>
          <w:lang w:val="en"/>
        </w:rPr>
        <w:t xml:space="preserve">ssault </w:t>
      </w:r>
      <w:r w:rsidR="007F70B9" w:rsidRPr="007F70B9">
        <w:rPr>
          <w:rFonts w:ascii="Times New Roman" w:eastAsia="Times New Roman" w:hAnsi="Times New Roman"/>
          <w:i/>
          <w:color w:val="000000"/>
          <w:sz w:val="24"/>
          <w:szCs w:val="24"/>
          <w:lang w:val="en"/>
        </w:rPr>
        <w:t>i</w:t>
      </w:r>
      <w:r w:rsidRPr="007F70B9">
        <w:rPr>
          <w:rFonts w:ascii="Times New Roman" w:eastAsia="Times New Roman" w:hAnsi="Times New Roman"/>
          <w:i/>
          <w:color w:val="000000"/>
          <w:sz w:val="24"/>
          <w:szCs w:val="24"/>
          <w:lang w:val="en"/>
        </w:rPr>
        <w:t>sn</w:t>
      </w:r>
      <w:r w:rsidR="007F70B9" w:rsidRPr="007F70B9">
        <w:rPr>
          <w:rFonts w:ascii="Times New Roman" w:eastAsia="Times New Roman" w:hAnsi="Times New Roman"/>
          <w:i/>
          <w:color w:val="000000"/>
          <w:sz w:val="24"/>
          <w:szCs w:val="24"/>
          <w:lang w:val="en"/>
        </w:rPr>
        <w:t>'</w:t>
      </w:r>
      <w:r w:rsidRPr="007F70B9">
        <w:rPr>
          <w:rFonts w:ascii="Times New Roman" w:eastAsia="Times New Roman" w:hAnsi="Times New Roman"/>
          <w:i/>
          <w:color w:val="000000"/>
          <w:sz w:val="24"/>
          <w:szCs w:val="24"/>
          <w:lang w:val="en"/>
        </w:rPr>
        <w:t xml:space="preserve">t </w:t>
      </w:r>
      <w:r w:rsidR="007F70B9" w:rsidRPr="007F70B9">
        <w:rPr>
          <w:rFonts w:ascii="Times New Roman" w:eastAsia="Times New Roman" w:hAnsi="Times New Roman"/>
          <w:i/>
          <w:color w:val="000000"/>
          <w:sz w:val="24"/>
          <w:szCs w:val="24"/>
          <w:lang w:val="en"/>
        </w:rPr>
        <w:t>g</w:t>
      </w:r>
      <w:r w:rsidRPr="007F70B9">
        <w:rPr>
          <w:rFonts w:ascii="Times New Roman" w:eastAsia="Times New Roman" w:hAnsi="Times New Roman"/>
          <w:i/>
          <w:color w:val="000000"/>
          <w:sz w:val="24"/>
          <w:szCs w:val="24"/>
          <w:lang w:val="en"/>
        </w:rPr>
        <w:t xml:space="preserve">oing </w:t>
      </w:r>
      <w:r w:rsidR="007F70B9" w:rsidRPr="007F70B9">
        <w:rPr>
          <w:rFonts w:ascii="Times New Roman" w:eastAsia="Times New Roman" w:hAnsi="Times New Roman"/>
          <w:i/>
          <w:color w:val="000000"/>
          <w:sz w:val="24"/>
          <w:szCs w:val="24"/>
          <w:lang w:val="en"/>
        </w:rPr>
        <w:t>a</w:t>
      </w:r>
      <w:r w:rsidRPr="007F70B9">
        <w:rPr>
          <w:rFonts w:ascii="Times New Roman" w:eastAsia="Times New Roman" w:hAnsi="Times New Roman"/>
          <w:i/>
          <w:color w:val="000000"/>
          <w:sz w:val="24"/>
          <w:szCs w:val="24"/>
          <w:lang w:val="en"/>
        </w:rPr>
        <w:t>way.</w:t>
      </w:r>
      <w:r w:rsidRPr="00A81825">
        <w:rPr>
          <w:rFonts w:ascii="Times New Roman" w:eastAsia="Times New Roman" w:hAnsi="Times New Roman"/>
          <w:color w:val="000000"/>
          <w:sz w:val="24"/>
          <w:szCs w:val="24"/>
          <w:lang w:val="en"/>
        </w:rPr>
        <w:t xml:space="preserve"> </w:t>
      </w:r>
      <w:r w:rsidR="00A81825" w:rsidRPr="00A81825">
        <w:rPr>
          <w:rFonts w:ascii="Times New Roman" w:eastAsia="Times New Roman" w:hAnsi="Times New Roman"/>
          <w:color w:val="000000"/>
          <w:sz w:val="24"/>
          <w:szCs w:val="24"/>
          <w:lang w:val="en"/>
        </w:rPr>
        <w:t xml:space="preserve">Retrieved from </w:t>
      </w:r>
      <w:r w:rsidRPr="00A81825">
        <w:rPr>
          <w:rFonts w:ascii="Times New Roman" w:eastAsia="Times New Roman" w:hAnsi="Times New Roman"/>
          <w:color w:val="000000"/>
          <w:sz w:val="24"/>
          <w:szCs w:val="24"/>
          <w:lang w:val="en"/>
        </w:rPr>
        <w:t>http://www.salon.com/2013/08/04/colleges_and_universities_must_amend_their_sexual_assault_policies_partner/</w:t>
      </w:r>
    </w:p>
    <w:p w14:paraId="29D53942" w14:textId="4AC518E2" w:rsidR="00224529" w:rsidRDefault="00224529" w:rsidP="007F70B9">
      <w:pPr>
        <w:autoSpaceDE w:val="0"/>
        <w:autoSpaceDN w:val="0"/>
        <w:adjustRightInd w:val="0"/>
        <w:spacing w:after="240" w:line="240" w:lineRule="auto"/>
        <w:ind w:left="720" w:hanging="720"/>
        <w:outlineLvl w:val="0"/>
        <w:rPr>
          <w:rFonts w:ascii="Times New Roman" w:hAnsi="Times New Roman"/>
          <w:sz w:val="24"/>
          <w:szCs w:val="24"/>
        </w:rPr>
      </w:pPr>
      <w:r>
        <w:rPr>
          <w:rFonts w:ascii="Times New Roman" w:hAnsi="Times New Roman"/>
          <w:sz w:val="24"/>
          <w:szCs w:val="24"/>
        </w:rPr>
        <w:t>Mcmahon, S</w:t>
      </w:r>
      <w:r w:rsidRPr="00224529">
        <w:rPr>
          <w:rFonts w:ascii="Times New Roman" w:hAnsi="Times New Roman"/>
          <w:sz w:val="24"/>
          <w:szCs w:val="24"/>
        </w:rPr>
        <w:t>. (2010).</w:t>
      </w:r>
      <w:r>
        <w:rPr>
          <w:rFonts w:ascii="Times New Roman" w:hAnsi="Times New Roman"/>
          <w:sz w:val="24"/>
          <w:szCs w:val="24"/>
        </w:rPr>
        <w:t xml:space="preserve"> R</w:t>
      </w:r>
      <w:r w:rsidRPr="00224529">
        <w:rPr>
          <w:rFonts w:ascii="Times New Roman" w:hAnsi="Times New Roman"/>
          <w:bCs/>
          <w:sz w:val="24"/>
          <w:szCs w:val="24"/>
        </w:rPr>
        <w:t>ape myth beliefs and bystander attitudes</w:t>
      </w:r>
      <w:r>
        <w:rPr>
          <w:rFonts w:ascii="Times New Roman" w:hAnsi="Times New Roman"/>
          <w:bCs/>
          <w:sz w:val="24"/>
          <w:szCs w:val="24"/>
        </w:rPr>
        <w:t xml:space="preserve"> </w:t>
      </w:r>
      <w:r w:rsidRPr="00224529">
        <w:rPr>
          <w:rFonts w:ascii="Times New Roman" w:hAnsi="Times New Roman"/>
          <w:bCs/>
          <w:sz w:val="24"/>
          <w:szCs w:val="24"/>
        </w:rPr>
        <w:t>among incoming college students</w:t>
      </w:r>
      <w:r>
        <w:rPr>
          <w:rFonts w:ascii="Times New Roman" w:hAnsi="Times New Roman"/>
          <w:bCs/>
          <w:sz w:val="24"/>
          <w:szCs w:val="24"/>
        </w:rPr>
        <w:t xml:space="preserve">. </w:t>
      </w:r>
      <w:r w:rsidRPr="00224529">
        <w:rPr>
          <w:rFonts w:ascii="Times New Roman" w:hAnsi="Times New Roman"/>
          <w:bCs/>
          <w:i/>
          <w:sz w:val="24"/>
          <w:szCs w:val="24"/>
        </w:rPr>
        <w:t>J</w:t>
      </w:r>
      <w:r w:rsidRPr="00224529">
        <w:rPr>
          <w:rFonts w:ascii="Times New Roman" w:hAnsi="Times New Roman"/>
          <w:i/>
          <w:sz w:val="24"/>
          <w:szCs w:val="24"/>
        </w:rPr>
        <w:t>ournal of American College Health 59</w:t>
      </w:r>
      <w:r>
        <w:rPr>
          <w:rFonts w:ascii="Times New Roman" w:hAnsi="Times New Roman"/>
          <w:sz w:val="24"/>
          <w:szCs w:val="24"/>
        </w:rPr>
        <w:t>(</w:t>
      </w:r>
      <w:r w:rsidRPr="00224529">
        <w:rPr>
          <w:rFonts w:ascii="Times New Roman" w:hAnsi="Times New Roman"/>
          <w:sz w:val="24"/>
          <w:szCs w:val="24"/>
        </w:rPr>
        <w:t>1</w:t>
      </w:r>
      <w:r>
        <w:rPr>
          <w:rFonts w:ascii="Times New Roman" w:hAnsi="Times New Roman"/>
          <w:sz w:val="24"/>
          <w:szCs w:val="24"/>
        </w:rPr>
        <w:t>), 3-11.</w:t>
      </w:r>
    </w:p>
    <w:p w14:paraId="2A557C46" w14:textId="17CFCAAC" w:rsidR="0083761B" w:rsidRDefault="00F57275" w:rsidP="007F70B9">
      <w:pPr>
        <w:autoSpaceDE w:val="0"/>
        <w:autoSpaceDN w:val="0"/>
        <w:adjustRightInd w:val="0"/>
        <w:spacing w:after="240" w:line="240" w:lineRule="auto"/>
        <w:ind w:left="720" w:hanging="720"/>
        <w:outlineLvl w:val="0"/>
        <w:rPr>
          <w:rFonts w:ascii="Times New Roman" w:hAnsi="Times New Roman"/>
          <w:sz w:val="24"/>
          <w:szCs w:val="24"/>
        </w:rPr>
      </w:pPr>
      <w:r w:rsidRPr="004C7EF7">
        <w:rPr>
          <w:rFonts w:ascii="Times New Roman" w:hAnsi="Times New Roman"/>
          <w:sz w:val="24"/>
          <w:szCs w:val="24"/>
        </w:rPr>
        <w:t>Miles, M.</w:t>
      </w:r>
      <w:r w:rsidR="007F70B9">
        <w:rPr>
          <w:rFonts w:ascii="Times New Roman" w:hAnsi="Times New Roman"/>
          <w:sz w:val="24"/>
          <w:szCs w:val="24"/>
        </w:rPr>
        <w:t xml:space="preserve"> </w:t>
      </w:r>
      <w:r w:rsidRPr="004C7EF7">
        <w:rPr>
          <w:rFonts w:ascii="Times New Roman" w:hAnsi="Times New Roman"/>
          <w:sz w:val="24"/>
          <w:szCs w:val="24"/>
        </w:rPr>
        <w:t>B</w:t>
      </w:r>
      <w:r w:rsidR="007F70B9">
        <w:rPr>
          <w:rFonts w:ascii="Times New Roman" w:hAnsi="Times New Roman"/>
          <w:sz w:val="24"/>
          <w:szCs w:val="24"/>
        </w:rPr>
        <w:t>.,</w:t>
      </w:r>
      <w:r w:rsidRPr="004C7EF7">
        <w:rPr>
          <w:rFonts w:ascii="Times New Roman" w:hAnsi="Times New Roman"/>
          <w:sz w:val="24"/>
          <w:szCs w:val="24"/>
        </w:rPr>
        <w:t xml:space="preserve"> &amp; Huberman, A. M. (1994). </w:t>
      </w:r>
      <w:r w:rsidRPr="007F70B9">
        <w:rPr>
          <w:rFonts w:ascii="Times New Roman" w:hAnsi="Times New Roman"/>
          <w:i/>
          <w:sz w:val="24"/>
          <w:szCs w:val="24"/>
        </w:rPr>
        <w:t>Qualitative data analysis: An expanded sourcebook.</w:t>
      </w:r>
      <w:r w:rsidRPr="004C7EF7">
        <w:rPr>
          <w:rFonts w:ascii="Times New Roman" w:hAnsi="Times New Roman"/>
          <w:sz w:val="24"/>
          <w:szCs w:val="24"/>
        </w:rPr>
        <w:t xml:space="preserve"> Thousand Oaks, CA: Sage.</w:t>
      </w:r>
    </w:p>
    <w:p w14:paraId="26E13814" w14:textId="44923D3D" w:rsidR="00176AE8" w:rsidRDefault="00F57275" w:rsidP="007F70B9">
      <w:pPr>
        <w:spacing w:after="240" w:line="240" w:lineRule="auto"/>
        <w:ind w:left="720" w:hanging="720"/>
        <w:outlineLvl w:val="0"/>
        <w:rPr>
          <w:rFonts w:ascii="Times New Roman" w:hAnsi="Times New Roman"/>
          <w:sz w:val="24"/>
          <w:szCs w:val="24"/>
        </w:rPr>
      </w:pPr>
      <w:r w:rsidRPr="004C7EF7">
        <w:rPr>
          <w:rFonts w:ascii="Times New Roman" w:hAnsi="Times New Roman"/>
          <w:sz w:val="24"/>
          <w:szCs w:val="24"/>
        </w:rPr>
        <w:t>Mohler-</w:t>
      </w:r>
      <w:r w:rsidR="00387DF8">
        <w:rPr>
          <w:rFonts w:ascii="Times New Roman" w:hAnsi="Times New Roman"/>
          <w:sz w:val="24"/>
          <w:szCs w:val="24"/>
        </w:rPr>
        <w:t>K</w:t>
      </w:r>
      <w:r w:rsidRPr="004C7EF7">
        <w:rPr>
          <w:rFonts w:ascii="Times New Roman" w:hAnsi="Times New Roman"/>
          <w:sz w:val="24"/>
          <w:szCs w:val="24"/>
        </w:rPr>
        <w:t>uo, M., Dowdall, G., Koss, M., &amp; Wechsler, H. (2004).</w:t>
      </w:r>
      <w:r w:rsidRPr="007F70B9">
        <w:rPr>
          <w:rFonts w:ascii="Times New Roman" w:hAnsi="Times New Roman"/>
          <w:sz w:val="24"/>
          <w:szCs w:val="24"/>
        </w:rPr>
        <w:t xml:space="preserve"> </w:t>
      </w:r>
      <w:r w:rsidRPr="004C7EF7">
        <w:rPr>
          <w:rFonts w:ascii="Times New Roman" w:hAnsi="Times New Roman"/>
          <w:sz w:val="24"/>
          <w:szCs w:val="24"/>
        </w:rPr>
        <w:t xml:space="preserve">Correlates of rape while intoxicated in a national sample of college women. </w:t>
      </w:r>
      <w:r w:rsidRPr="004C7EF7">
        <w:rPr>
          <w:rFonts w:ascii="Times New Roman" w:hAnsi="Times New Roman"/>
          <w:i/>
          <w:sz w:val="24"/>
          <w:szCs w:val="24"/>
        </w:rPr>
        <w:t>Journal of Studies on Alcohol</w:t>
      </w:r>
      <w:r w:rsidRPr="004C7EF7">
        <w:rPr>
          <w:rFonts w:ascii="Times New Roman" w:hAnsi="Times New Roman"/>
          <w:sz w:val="24"/>
          <w:szCs w:val="24"/>
        </w:rPr>
        <w:t xml:space="preserve">, </w:t>
      </w:r>
      <w:r w:rsidRPr="004C7EF7">
        <w:rPr>
          <w:rFonts w:ascii="Times New Roman" w:hAnsi="Times New Roman"/>
          <w:i/>
          <w:sz w:val="24"/>
          <w:szCs w:val="24"/>
        </w:rPr>
        <w:t>65</w:t>
      </w:r>
      <w:r w:rsidRPr="004C7EF7">
        <w:rPr>
          <w:rFonts w:ascii="Times New Roman" w:hAnsi="Times New Roman"/>
          <w:sz w:val="24"/>
          <w:szCs w:val="24"/>
        </w:rPr>
        <w:t>(1), 37-45.</w:t>
      </w:r>
    </w:p>
    <w:p w14:paraId="4BFFF9AE" w14:textId="09797F51" w:rsidR="00176AE8" w:rsidRDefault="00176AE8" w:rsidP="00D538CC">
      <w:pPr>
        <w:spacing w:after="240" w:line="240" w:lineRule="auto"/>
        <w:ind w:left="720" w:hanging="720"/>
        <w:rPr>
          <w:rFonts w:ascii="Times New Roman" w:hAnsi="Times New Roman"/>
          <w:sz w:val="24"/>
          <w:szCs w:val="24"/>
        </w:rPr>
      </w:pPr>
      <w:r w:rsidRPr="00AC6AC8">
        <w:rPr>
          <w:rFonts w:ascii="Times New Roman" w:hAnsi="Times New Roman"/>
          <w:sz w:val="24"/>
          <w:szCs w:val="24"/>
        </w:rPr>
        <w:lastRenderedPageBreak/>
        <w:t>National Association of State Budget Officers</w:t>
      </w:r>
      <w:r w:rsidR="00D838E3">
        <w:rPr>
          <w:rFonts w:ascii="Times New Roman" w:hAnsi="Times New Roman"/>
          <w:sz w:val="24"/>
          <w:szCs w:val="24"/>
        </w:rPr>
        <w:t>.</w:t>
      </w:r>
      <w:r w:rsidRPr="00AC6AC8">
        <w:rPr>
          <w:rFonts w:ascii="Times New Roman" w:hAnsi="Times New Roman"/>
          <w:sz w:val="24"/>
          <w:szCs w:val="24"/>
        </w:rPr>
        <w:t xml:space="preserve"> (2013). </w:t>
      </w:r>
      <w:r w:rsidRPr="007F70B9">
        <w:rPr>
          <w:rFonts w:ascii="Times New Roman" w:hAnsi="Times New Roman"/>
          <w:i/>
          <w:sz w:val="24"/>
          <w:szCs w:val="24"/>
        </w:rPr>
        <w:t xml:space="preserve">Improving postsecondary education through the budget process: Challenges </w:t>
      </w:r>
      <w:r w:rsidR="00D838E3" w:rsidRPr="007F70B9">
        <w:rPr>
          <w:rFonts w:ascii="Times New Roman" w:hAnsi="Times New Roman"/>
          <w:i/>
          <w:sz w:val="24"/>
          <w:szCs w:val="24"/>
        </w:rPr>
        <w:t>and o</w:t>
      </w:r>
      <w:r w:rsidRPr="007F70B9">
        <w:rPr>
          <w:rFonts w:ascii="Times New Roman" w:hAnsi="Times New Roman"/>
          <w:i/>
          <w:sz w:val="24"/>
          <w:szCs w:val="24"/>
        </w:rPr>
        <w:t>pportunities.</w:t>
      </w:r>
      <w:r w:rsidRPr="00AC6AC8">
        <w:rPr>
          <w:rFonts w:ascii="Times New Roman" w:hAnsi="Times New Roman"/>
          <w:sz w:val="24"/>
          <w:szCs w:val="24"/>
        </w:rPr>
        <w:t xml:space="preserve"> Retrieved from </w:t>
      </w:r>
      <w:r w:rsidRPr="00176AE8">
        <w:rPr>
          <w:rFonts w:ascii="Times New Roman" w:hAnsi="Times New Roman"/>
          <w:sz w:val="24"/>
          <w:szCs w:val="24"/>
        </w:rPr>
        <w:t>http://www.nasbo.org/higher-education-report-2013</w:t>
      </w:r>
    </w:p>
    <w:p w14:paraId="41718A75" w14:textId="618F968F" w:rsidR="00176AE8" w:rsidRDefault="00E83AC9" w:rsidP="00D538CC">
      <w:pPr>
        <w:spacing w:after="240" w:line="240" w:lineRule="auto"/>
        <w:ind w:left="720" w:hanging="720"/>
        <w:rPr>
          <w:rFonts w:ascii="Times New Roman" w:hAnsi="Times New Roman"/>
          <w:sz w:val="24"/>
          <w:szCs w:val="24"/>
        </w:rPr>
      </w:pPr>
      <w:r w:rsidRPr="00E83AC9">
        <w:rPr>
          <w:rFonts w:ascii="Times New Roman" w:hAnsi="Times New Roman"/>
          <w:sz w:val="24"/>
          <w:szCs w:val="24"/>
        </w:rPr>
        <w:t xml:space="preserve">National Center for Education Statistics. (2011). </w:t>
      </w:r>
      <w:r w:rsidRPr="007F70B9">
        <w:rPr>
          <w:rFonts w:ascii="Times New Roman" w:hAnsi="Times New Roman"/>
          <w:i/>
          <w:sz w:val="24"/>
          <w:szCs w:val="24"/>
        </w:rPr>
        <w:t>Statistic</w:t>
      </w:r>
      <w:r w:rsidR="00D838E3" w:rsidRPr="007F70B9">
        <w:rPr>
          <w:rFonts w:ascii="Times New Roman" w:hAnsi="Times New Roman"/>
          <w:i/>
          <w:sz w:val="24"/>
          <w:szCs w:val="24"/>
        </w:rPr>
        <w:t>al</w:t>
      </w:r>
      <w:r w:rsidRPr="007F70B9">
        <w:rPr>
          <w:rFonts w:ascii="Times New Roman" w:hAnsi="Times New Roman"/>
          <w:i/>
          <w:sz w:val="24"/>
          <w:szCs w:val="24"/>
        </w:rPr>
        <w:t xml:space="preserve"> </w:t>
      </w:r>
      <w:r w:rsidR="00D838E3" w:rsidRPr="007F70B9">
        <w:rPr>
          <w:rFonts w:ascii="Times New Roman" w:hAnsi="Times New Roman"/>
          <w:i/>
          <w:sz w:val="24"/>
          <w:szCs w:val="24"/>
        </w:rPr>
        <w:t>a</w:t>
      </w:r>
      <w:r w:rsidRPr="007F70B9">
        <w:rPr>
          <w:rFonts w:ascii="Times New Roman" w:hAnsi="Times New Roman"/>
          <w:i/>
          <w:sz w:val="24"/>
          <w:szCs w:val="24"/>
        </w:rPr>
        <w:t>bstract for the United States</w:t>
      </w:r>
      <w:r w:rsidR="007F70B9">
        <w:rPr>
          <w:rFonts w:ascii="Times New Roman" w:hAnsi="Times New Roman"/>
          <w:sz w:val="24"/>
          <w:szCs w:val="24"/>
        </w:rPr>
        <w:t>.</w:t>
      </w:r>
      <w:r w:rsidRPr="00E83AC9">
        <w:rPr>
          <w:rFonts w:ascii="Times New Roman" w:hAnsi="Times New Roman"/>
          <w:sz w:val="24"/>
          <w:szCs w:val="24"/>
        </w:rPr>
        <w:t xml:space="preserve"> Washington, DC: </w:t>
      </w:r>
      <w:r w:rsidR="007F70B9">
        <w:rPr>
          <w:rFonts w:ascii="Times New Roman" w:hAnsi="Times New Roman"/>
          <w:sz w:val="24"/>
          <w:szCs w:val="24"/>
        </w:rPr>
        <w:t>Author</w:t>
      </w:r>
      <w:r w:rsidRPr="00E83AC9">
        <w:rPr>
          <w:rFonts w:ascii="Times New Roman" w:hAnsi="Times New Roman"/>
          <w:sz w:val="24"/>
          <w:szCs w:val="24"/>
        </w:rPr>
        <w:t>.</w:t>
      </w:r>
    </w:p>
    <w:p w14:paraId="14F5ABD4" w14:textId="7D7D88A4" w:rsidR="00E83AC9" w:rsidRDefault="00176AE8" w:rsidP="00D538CC">
      <w:pPr>
        <w:spacing w:after="240" w:line="240" w:lineRule="auto"/>
        <w:ind w:left="720" w:hanging="720"/>
        <w:rPr>
          <w:rFonts w:ascii="Times New Roman" w:hAnsi="Times New Roman"/>
          <w:sz w:val="24"/>
          <w:szCs w:val="24"/>
        </w:rPr>
      </w:pPr>
      <w:r w:rsidRPr="00510FDE">
        <w:rPr>
          <w:rFonts w:ascii="Times New Roman" w:hAnsi="Times New Roman"/>
          <w:sz w:val="24"/>
          <w:szCs w:val="24"/>
        </w:rPr>
        <w:t xml:space="preserve">National </w:t>
      </w:r>
      <w:r>
        <w:rPr>
          <w:rFonts w:ascii="Times New Roman" w:hAnsi="Times New Roman"/>
          <w:sz w:val="24"/>
          <w:szCs w:val="24"/>
        </w:rPr>
        <w:t>Center for Education Statistics. (</w:t>
      </w:r>
      <w:r w:rsidRPr="00510FDE">
        <w:rPr>
          <w:rFonts w:ascii="Times New Roman" w:hAnsi="Times New Roman"/>
          <w:sz w:val="24"/>
          <w:szCs w:val="24"/>
        </w:rPr>
        <w:t>2014</w:t>
      </w:r>
      <w:r>
        <w:rPr>
          <w:rFonts w:ascii="Times New Roman" w:hAnsi="Times New Roman"/>
          <w:sz w:val="24"/>
          <w:szCs w:val="24"/>
        </w:rPr>
        <w:t>)</w:t>
      </w:r>
      <w:r w:rsidRPr="00510FDE">
        <w:rPr>
          <w:rFonts w:ascii="Times New Roman" w:hAnsi="Times New Roman"/>
          <w:sz w:val="24"/>
          <w:szCs w:val="24"/>
        </w:rPr>
        <w:t xml:space="preserve">. </w:t>
      </w:r>
      <w:r w:rsidR="00941E2C" w:rsidRPr="007F70B9">
        <w:rPr>
          <w:rFonts w:ascii="Times New Roman" w:hAnsi="Times New Roman"/>
          <w:i/>
          <w:sz w:val="24"/>
          <w:szCs w:val="24"/>
        </w:rPr>
        <w:t>Statistical abstract for the United States</w:t>
      </w:r>
      <w:r w:rsidR="00941E2C">
        <w:rPr>
          <w:rFonts w:ascii="Times New Roman" w:hAnsi="Times New Roman"/>
          <w:sz w:val="24"/>
          <w:szCs w:val="24"/>
        </w:rPr>
        <w:t>.</w:t>
      </w:r>
      <w:r w:rsidR="00941E2C" w:rsidRPr="00E83AC9">
        <w:rPr>
          <w:rFonts w:ascii="Times New Roman" w:hAnsi="Times New Roman"/>
          <w:sz w:val="24"/>
          <w:szCs w:val="24"/>
        </w:rPr>
        <w:t xml:space="preserve"> Washington, DC: </w:t>
      </w:r>
      <w:r w:rsidR="00941E2C">
        <w:rPr>
          <w:rFonts w:ascii="Times New Roman" w:hAnsi="Times New Roman"/>
          <w:sz w:val="24"/>
          <w:szCs w:val="24"/>
        </w:rPr>
        <w:t xml:space="preserve">Author </w:t>
      </w:r>
      <w:r>
        <w:rPr>
          <w:rFonts w:ascii="Times New Roman" w:hAnsi="Times New Roman"/>
          <w:sz w:val="24"/>
          <w:szCs w:val="24"/>
        </w:rPr>
        <w:t xml:space="preserve">Retrieved from </w:t>
      </w:r>
      <w:r w:rsidRPr="00324AED">
        <w:rPr>
          <w:rFonts w:ascii="Times New Roman" w:hAnsi="Times New Roman"/>
          <w:sz w:val="24"/>
          <w:szCs w:val="24"/>
          <w:lang w:val="en"/>
        </w:rPr>
        <w:t>http://nces.ed.gov</w:t>
      </w:r>
      <w:r w:rsidR="00324AED" w:rsidRPr="00324AED">
        <w:rPr>
          <w:rFonts w:ascii="Times New Roman" w:hAnsi="Times New Roman"/>
          <w:sz w:val="24"/>
          <w:szCs w:val="24"/>
          <w:lang w:val="en"/>
        </w:rPr>
        <w:t xml:space="preserve"> </w:t>
      </w:r>
      <w:r w:rsidRPr="00324AED">
        <w:rPr>
          <w:rFonts w:ascii="Times New Roman" w:hAnsi="Times New Roman"/>
          <w:sz w:val="24"/>
          <w:szCs w:val="24"/>
          <w:lang w:val="en"/>
        </w:rPr>
        <w:t>/pubsearch/pubsinfo.asp?pubid=2014083</w:t>
      </w:r>
    </w:p>
    <w:p w14:paraId="1DD34716" w14:textId="377006DB" w:rsidR="00E36377" w:rsidRPr="0072541E" w:rsidRDefault="00F57275" w:rsidP="00D538CC">
      <w:pPr>
        <w:spacing w:after="240" w:line="240" w:lineRule="auto"/>
        <w:ind w:left="720" w:hanging="720"/>
        <w:rPr>
          <w:rFonts w:ascii="Times New Roman" w:hAnsi="Times New Roman"/>
          <w:sz w:val="24"/>
          <w:szCs w:val="24"/>
        </w:rPr>
      </w:pPr>
      <w:r w:rsidRPr="004C7EF7">
        <w:rPr>
          <w:rFonts w:ascii="Times New Roman" w:hAnsi="Times New Roman"/>
          <w:sz w:val="24"/>
          <w:szCs w:val="24"/>
        </w:rPr>
        <w:t xml:space="preserve">National </w:t>
      </w:r>
      <w:r w:rsidR="00324AED" w:rsidRPr="004C7EF7">
        <w:rPr>
          <w:rFonts w:ascii="Times New Roman" w:hAnsi="Times New Roman"/>
          <w:sz w:val="24"/>
          <w:szCs w:val="24"/>
        </w:rPr>
        <w:t xml:space="preserve">Victim </w:t>
      </w:r>
      <w:r w:rsidRPr="004C7EF7">
        <w:rPr>
          <w:rFonts w:ascii="Times New Roman" w:hAnsi="Times New Roman"/>
          <w:sz w:val="24"/>
          <w:szCs w:val="24"/>
        </w:rPr>
        <w:t xml:space="preserve">Center </w:t>
      </w:r>
      <w:r w:rsidR="00324AED">
        <w:rPr>
          <w:rFonts w:ascii="Times New Roman" w:hAnsi="Times New Roman"/>
          <w:sz w:val="24"/>
          <w:szCs w:val="24"/>
        </w:rPr>
        <w:t xml:space="preserve">&amp; </w:t>
      </w:r>
      <w:r w:rsidRPr="004C7EF7">
        <w:rPr>
          <w:rFonts w:ascii="Times New Roman" w:hAnsi="Times New Roman"/>
          <w:sz w:val="24"/>
          <w:szCs w:val="24"/>
        </w:rPr>
        <w:t xml:space="preserve">Crime </w:t>
      </w:r>
      <w:r>
        <w:rPr>
          <w:rFonts w:ascii="Times New Roman" w:hAnsi="Times New Roman"/>
          <w:sz w:val="24"/>
          <w:szCs w:val="24"/>
        </w:rPr>
        <w:t xml:space="preserve">Victims Research </w:t>
      </w:r>
      <w:r w:rsidR="00324AED">
        <w:rPr>
          <w:rFonts w:ascii="Times New Roman" w:hAnsi="Times New Roman"/>
          <w:sz w:val="24"/>
          <w:szCs w:val="24"/>
        </w:rPr>
        <w:t>and</w:t>
      </w:r>
      <w:r>
        <w:rPr>
          <w:rFonts w:ascii="Times New Roman" w:hAnsi="Times New Roman"/>
          <w:sz w:val="24"/>
          <w:szCs w:val="24"/>
        </w:rPr>
        <w:t xml:space="preserve"> Treatment C</w:t>
      </w:r>
      <w:r w:rsidRPr="004C7EF7">
        <w:rPr>
          <w:rFonts w:ascii="Times New Roman" w:hAnsi="Times New Roman"/>
          <w:sz w:val="24"/>
          <w:szCs w:val="24"/>
        </w:rPr>
        <w:t xml:space="preserve">enter. (1992). </w:t>
      </w:r>
      <w:r w:rsidRPr="007F70B9">
        <w:rPr>
          <w:rFonts w:ascii="Times New Roman" w:hAnsi="Times New Roman"/>
          <w:i/>
          <w:iCs/>
          <w:sz w:val="24"/>
          <w:szCs w:val="24"/>
        </w:rPr>
        <w:t xml:space="preserve">Rape in America: A </w:t>
      </w:r>
      <w:r w:rsidR="00D838E3" w:rsidRPr="007F70B9">
        <w:rPr>
          <w:rFonts w:ascii="Times New Roman" w:hAnsi="Times New Roman"/>
          <w:i/>
          <w:iCs/>
          <w:sz w:val="24"/>
          <w:szCs w:val="24"/>
        </w:rPr>
        <w:t>r</w:t>
      </w:r>
      <w:r w:rsidRPr="007F70B9">
        <w:rPr>
          <w:rFonts w:ascii="Times New Roman" w:hAnsi="Times New Roman"/>
          <w:i/>
          <w:iCs/>
          <w:sz w:val="24"/>
          <w:szCs w:val="24"/>
        </w:rPr>
        <w:t>epo</w:t>
      </w:r>
      <w:r w:rsidRPr="0072541E">
        <w:rPr>
          <w:rFonts w:ascii="Times New Roman" w:hAnsi="Times New Roman"/>
          <w:i/>
          <w:iCs/>
          <w:sz w:val="24"/>
          <w:szCs w:val="24"/>
        </w:rPr>
        <w:t xml:space="preserve">rt to the </w:t>
      </w:r>
      <w:r w:rsidR="00D838E3" w:rsidRPr="0072541E">
        <w:rPr>
          <w:rFonts w:ascii="Times New Roman" w:hAnsi="Times New Roman"/>
          <w:i/>
          <w:iCs/>
          <w:sz w:val="24"/>
          <w:szCs w:val="24"/>
        </w:rPr>
        <w:t>n</w:t>
      </w:r>
      <w:r w:rsidRPr="0072541E">
        <w:rPr>
          <w:rFonts w:ascii="Times New Roman" w:hAnsi="Times New Roman"/>
          <w:i/>
          <w:iCs/>
          <w:sz w:val="24"/>
          <w:szCs w:val="24"/>
        </w:rPr>
        <w:t>ation</w:t>
      </w:r>
      <w:r w:rsidRPr="0072541E">
        <w:rPr>
          <w:rFonts w:ascii="Times New Roman" w:hAnsi="Times New Roman"/>
          <w:sz w:val="24"/>
          <w:szCs w:val="24"/>
        </w:rPr>
        <w:t>. Arlington, VA</w:t>
      </w:r>
      <w:r w:rsidR="00324AED" w:rsidRPr="0072541E">
        <w:rPr>
          <w:rFonts w:ascii="Times New Roman" w:hAnsi="Times New Roman"/>
          <w:sz w:val="24"/>
          <w:szCs w:val="24"/>
        </w:rPr>
        <w:t>: Author</w:t>
      </w:r>
      <w:r w:rsidRPr="0072541E">
        <w:rPr>
          <w:rFonts w:ascii="Times New Roman" w:hAnsi="Times New Roman"/>
          <w:sz w:val="24"/>
          <w:szCs w:val="24"/>
        </w:rPr>
        <w:t>.</w:t>
      </w:r>
    </w:p>
    <w:p w14:paraId="7E7AD539" w14:textId="53EFF3FD" w:rsidR="00D249C6" w:rsidRDefault="006761A6" w:rsidP="00D838E3">
      <w:pPr>
        <w:spacing w:after="240" w:line="240" w:lineRule="auto"/>
        <w:ind w:left="720" w:hanging="720"/>
        <w:rPr>
          <w:rFonts w:ascii="Times New Roman" w:hAnsi="Times New Roman"/>
          <w:sz w:val="24"/>
          <w:szCs w:val="24"/>
        </w:rPr>
      </w:pPr>
      <w:r w:rsidRPr="0072541E">
        <w:rPr>
          <w:rFonts w:ascii="Times New Roman" w:hAnsi="Times New Roman"/>
          <w:sz w:val="24"/>
          <w:szCs w:val="24"/>
        </w:rPr>
        <w:t>National Sexual Violence Resource Center</w:t>
      </w:r>
      <w:r w:rsidR="00324AED" w:rsidRPr="0072541E">
        <w:rPr>
          <w:rFonts w:ascii="Times New Roman" w:hAnsi="Times New Roman"/>
          <w:sz w:val="24"/>
          <w:szCs w:val="24"/>
        </w:rPr>
        <w:t>.</w:t>
      </w:r>
      <w:r w:rsidRPr="0072541E">
        <w:rPr>
          <w:rFonts w:ascii="Times New Roman" w:hAnsi="Times New Roman"/>
          <w:sz w:val="24"/>
          <w:szCs w:val="24"/>
        </w:rPr>
        <w:t xml:space="preserve"> (2002, 2013, 2015). </w:t>
      </w:r>
      <w:r w:rsidRPr="0072541E">
        <w:rPr>
          <w:rFonts w:ascii="Times New Roman" w:hAnsi="Times New Roman"/>
          <w:i/>
          <w:sz w:val="24"/>
          <w:szCs w:val="24"/>
        </w:rPr>
        <w:t>Statistic</w:t>
      </w:r>
      <w:r w:rsidR="007F70B9" w:rsidRPr="0072541E">
        <w:rPr>
          <w:rFonts w:ascii="Times New Roman" w:hAnsi="Times New Roman"/>
          <w:i/>
          <w:sz w:val="24"/>
          <w:szCs w:val="24"/>
        </w:rPr>
        <w:t>s</w:t>
      </w:r>
      <w:r w:rsidRPr="0072541E">
        <w:rPr>
          <w:rFonts w:ascii="Times New Roman" w:hAnsi="Times New Roman"/>
          <w:i/>
          <w:sz w:val="24"/>
          <w:szCs w:val="24"/>
        </w:rPr>
        <w:t xml:space="preserve"> about sexual violence</w:t>
      </w:r>
      <w:r w:rsidRPr="0072541E">
        <w:rPr>
          <w:rFonts w:ascii="Times New Roman" w:hAnsi="Times New Roman"/>
          <w:sz w:val="24"/>
          <w:szCs w:val="24"/>
        </w:rPr>
        <w:t>.</w:t>
      </w:r>
      <w:r w:rsidR="00D838E3" w:rsidRPr="0072541E">
        <w:rPr>
          <w:rFonts w:ascii="Times New Roman" w:hAnsi="Times New Roman"/>
          <w:sz w:val="24"/>
          <w:szCs w:val="24"/>
        </w:rPr>
        <w:t xml:space="preserve"> Retrieved from </w:t>
      </w:r>
      <w:r w:rsidRPr="0072541E">
        <w:rPr>
          <w:rFonts w:ascii="Times New Roman" w:hAnsi="Times New Roman"/>
          <w:sz w:val="24"/>
          <w:szCs w:val="24"/>
        </w:rPr>
        <w:t>https://www.nsvrc.org</w:t>
      </w:r>
      <w:r w:rsidRPr="006761A6">
        <w:rPr>
          <w:rFonts w:ascii="Times New Roman" w:hAnsi="Times New Roman"/>
          <w:sz w:val="24"/>
          <w:szCs w:val="24"/>
        </w:rPr>
        <w:t>/sites/default/files/publications</w:t>
      </w:r>
      <w:r w:rsidR="00324AED">
        <w:rPr>
          <w:rFonts w:ascii="Times New Roman" w:hAnsi="Times New Roman"/>
          <w:sz w:val="24"/>
          <w:szCs w:val="24"/>
        </w:rPr>
        <w:t xml:space="preserve"> </w:t>
      </w:r>
      <w:r w:rsidRPr="006761A6">
        <w:rPr>
          <w:rFonts w:ascii="Times New Roman" w:hAnsi="Times New Roman"/>
          <w:sz w:val="24"/>
          <w:szCs w:val="24"/>
        </w:rPr>
        <w:t>_nsvrc_factsheet_media-packet_statistics-about-sexual-violence_0.pdf</w:t>
      </w:r>
    </w:p>
    <w:p w14:paraId="30134D27" w14:textId="5FC3C025" w:rsidR="008811B6" w:rsidRPr="00D838E3" w:rsidRDefault="008811B6" w:rsidP="00D838E3">
      <w:pPr>
        <w:autoSpaceDE w:val="0"/>
        <w:autoSpaceDN w:val="0"/>
        <w:adjustRightInd w:val="0"/>
        <w:spacing w:after="240" w:line="240" w:lineRule="auto"/>
        <w:ind w:left="720" w:hanging="720"/>
        <w:outlineLvl w:val="0"/>
        <w:rPr>
          <w:rFonts w:ascii="Times New Roman" w:hAnsi="Times New Roman"/>
          <w:sz w:val="24"/>
          <w:szCs w:val="24"/>
        </w:rPr>
      </w:pPr>
      <w:r w:rsidRPr="00D838E3">
        <w:rPr>
          <w:rFonts w:ascii="Times New Roman" w:hAnsi="Times New Roman"/>
          <w:sz w:val="24"/>
          <w:szCs w:val="24"/>
        </w:rPr>
        <w:t>Nisbet, I.</w:t>
      </w:r>
      <w:r w:rsidR="007F70B9">
        <w:rPr>
          <w:rFonts w:ascii="Times New Roman" w:hAnsi="Times New Roman"/>
          <w:sz w:val="24"/>
          <w:szCs w:val="24"/>
        </w:rPr>
        <w:t xml:space="preserve"> </w:t>
      </w:r>
      <w:r w:rsidRPr="00D838E3">
        <w:rPr>
          <w:rFonts w:ascii="Times New Roman" w:hAnsi="Times New Roman"/>
          <w:sz w:val="24"/>
          <w:szCs w:val="24"/>
        </w:rPr>
        <w:t>A., Wilson, P.</w:t>
      </w:r>
      <w:r w:rsidR="007F70B9">
        <w:rPr>
          <w:rFonts w:ascii="Times New Roman" w:hAnsi="Times New Roman"/>
          <w:sz w:val="24"/>
          <w:szCs w:val="24"/>
        </w:rPr>
        <w:t xml:space="preserve"> </w:t>
      </w:r>
      <w:r w:rsidRPr="00D838E3">
        <w:rPr>
          <w:rFonts w:ascii="Times New Roman" w:hAnsi="Times New Roman"/>
          <w:sz w:val="24"/>
          <w:szCs w:val="24"/>
        </w:rPr>
        <w:t>H., &amp; Smallbone</w:t>
      </w:r>
      <w:r w:rsidR="00324AED">
        <w:rPr>
          <w:rFonts w:ascii="Times New Roman" w:hAnsi="Times New Roman"/>
          <w:sz w:val="24"/>
          <w:szCs w:val="24"/>
        </w:rPr>
        <w:t>l</w:t>
      </w:r>
      <w:r w:rsidRPr="00D838E3">
        <w:rPr>
          <w:rFonts w:ascii="Times New Roman" w:hAnsi="Times New Roman"/>
          <w:sz w:val="24"/>
          <w:szCs w:val="24"/>
        </w:rPr>
        <w:t>, S.</w:t>
      </w:r>
      <w:r w:rsidR="007F70B9">
        <w:rPr>
          <w:rFonts w:ascii="Times New Roman" w:hAnsi="Times New Roman"/>
          <w:sz w:val="24"/>
          <w:szCs w:val="24"/>
        </w:rPr>
        <w:t xml:space="preserve"> </w:t>
      </w:r>
      <w:r w:rsidRPr="00D838E3">
        <w:rPr>
          <w:rFonts w:ascii="Times New Roman" w:hAnsi="Times New Roman"/>
          <w:sz w:val="24"/>
          <w:szCs w:val="24"/>
        </w:rPr>
        <w:t>W. (2004). A prospective</w:t>
      </w:r>
      <w:r w:rsidR="00D838E3" w:rsidRPr="00D838E3">
        <w:rPr>
          <w:rFonts w:ascii="Times New Roman" w:hAnsi="Times New Roman"/>
          <w:sz w:val="24"/>
          <w:szCs w:val="24"/>
        </w:rPr>
        <w:t xml:space="preserve"> </w:t>
      </w:r>
      <w:r w:rsidRPr="00D838E3">
        <w:rPr>
          <w:rFonts w:ascii="Times New Roman" w:hAnsi="Times New Roman"/>
          <w:sz w:val="24"/>
          <w:szCs w:val="24"/>
        </w:rPr>
        <w:t xml:space="preserve">longitudinal study of sexual recidivism among adolescent sex offenders. </w:t>
      </w:r>
      <w:r w:rsidRPr="00D838E3">
        <w:rPr>
          <w:rFonts w:ascii="Times New Roman" w:hAnsi="Times New Roman"/>
          <w:i/>
          <w:iCs/>
          <w:sz w:val="24"/>
          <w:szCs w:val="24"/>
        </w:rPr>
        <w:t xml:space="preserve">Sexual Abuse: Journal of Research </w:t>
      </w:r>
      <w:r w:rsidR="007F70B9">
        <w:rPr>
          <w:rFonts w:ascii="Times New Roman" w:hAnsi="Times New Roman"/>
          <w:i/>
          <w:iCs/>
          <w:sz w:val="24"/>
          <w:szCs w:val="24"/>
        </w:rPr>
        <w:t>&amp;</w:t>
      </w:r>
      <w:r w:rsidRPr="00D838E3">
        <w:rPr>
          <w:rFonts w:ascii="Times New Roman" w:hAnsi="Times New Roman"/>
          <w:i/>
          <w:iCs/>
          <w:sz w:val="24"/>
          <w:szCs w:val="24"/>
        </w:rPr>
        <w:t xml:space="preserve"> Treatment, </w:t>
      </w:r>
      <w:r w:rsidRPr="00D838E3">
        <w:rPr>
          <w:rFonts w:ascii="Times New Roman" w:hAnsi="Times New Roman"/>
          <w:i/>
          <w:sz w:val="24"/>
          <w:szCs w:val="24"/>
        </w:rPr>
        <w:t>16</w:t>
      </w:r>
      <w:r w:rsidR="00324AED">
        <w:rPr>
          <w:rFonts w:ascii="Times New Roman" w:hAnsi="Times New Roman"/>
          <w:sz w:val="24"/>
          <w:szCs w:val="24"/>
        </w:rPr>
        <w:t>(3)</w:t>
      </w:r>
      <w:r w:rsidRPr="00D838E3">
        <w:rPr>
          <w:rFonts w:ascii="Times New Roman" w:hAnsi="Times New Roman"/>
          <w:sz w:val="24"/>
          <w:szCs w:val="24"/>
        </w:rPr>
        <w:t>, 223-234</w:t>
      </w:r>
      <w:r w:rsidR="007F70B9">
        <w:rPr>
          <w:rFonts w:ascii="Times New Roman" w:hAnsi="Times New Roman"/>
          <w:sz w:val="24"/>
          <w:szCs w:val="24"/>
        </w:rPr>
        <w:t>.</w:t>
      </w:r>
    </w:p>
    <w:p w14:paraId="6EEFA167" w14:textId="73AF3B4E" w:rsidR="00BF6B64" w:rsidRPr="00BF6B64" w:rsidRDefault="00BF6B64" w:rsidP="00D538CC">
      <w:pPr>
        <w:autoSpaceDE w:val="0"/>
        <w:autoSpaceDN w:val="0"/>
        <w:adjustRightInd w:val="0"/>
        <w:spacing w:after="240" w:line="240" w:lineRule="auto"/>
        <w:ind w:left="720" w:hanging="720"/>
        <w:rPr>
          <w:rFonts w:ascii="Times New Roman" w:hAnsi="Times New Roman"/>
          <w:color w:val="000000"/>
          <w:sz w:val="24"/>
          <w:szCs w:val="24"/>
        </w:rPr>
      </w:pPr>
      <w:r w:rsidRPr="00BF6B64">
        <w:rPr>
          <w:rFonts w:ascii="Times New Roman" w:hAnsi="Times New Roman"/>
          <w:color w:val="000000"/>
          <w:sz w:val="24"/>
          <w:szCs w:val="24"/>
        </w:rPr>
        <w:t xml:space="preserve">Nguyen, C. (2011). </w:t>
      </w:r>
      <w:r w:rsidRPr="00BF6B64">
        <w:rPr>
          <w:rFonts w:ascii="Times New Roman" w:hAnsi="Times New Roman"/>
          <w:bCs/>
          <w:color w:val="000000"/>
          <w:sz w:val="24"/>
          <w:szCs w:val="24"/>
        </w:rPr>
        <w:t xml:space="preserve">Challenges of </w:t>
      </w:r>
      <w:r w:rsidR="007F70B9">
        <w:rPr>
          <w:rFonts w:ascii="Times New Roman" w:hAnsi="Times New Roman"/>
          <w:bCs/>
          <w:color w:val="000000"/>
          <w:sz w:val="24"/>
          <w:szCs w:val="24"/>
        </w:rPr>
        <w:t>s</w:t>
      </w:r>
      <w:r w:rsidRPr="00BF6B64">
        <w:rPr>
          <w:rFonts w:ascii="Times New Roman" w:hAnsi="Times New Roman"/>
          <w:bCs/>
          <w:color w:val="000000"/>
          <w:sz w:val="24"/>
          <w:szCs w:val="24"/>
        </w:rPr>
        <w:t xml:space="preserve">tudent </w:t>
      </w:r>
      <w:r w:rsidR="007F70B9">
        <w:rPr>
          <w:rFonts w:ascii="Times New Roman" w:hAnsi="Times New Roman"/>
          <w:bCs/>
          <w:color w:val="000000"/>
          <w:sz w:val="24"/>
          <w:szCs w:val="24"/>
        </w:rPr>
        <w:t>e</w:t>
      </w:r>
      <w:r w:rsidRPr="00BF6B64">
        <w:rPr>
          <w:rFonts w:ascii="Times New Roman" w:hAnsi="Times New Roman"/>
          <w:bCs/>
          <w:color w:val="000000"/>
          <w:sz w:val="24"/>
          <w:szCs w:val="24"/>
        </w:rPr>
        <w:t xml:space="preserve">ngagement in </w:t>
      </w:r>
      <w:r w:rsidR="007F70B9">
        <w:rPr>
          <w:rFonts w:ascii="Times New Roman" w:hAnsi="Times New Roman"/>
          <w:bCs/>
          <w:color w:val="000000"/>
          <w:sz w:val="24"/>
          <w:szCs w:val="24"/>
        </w:rPr>
        <w:t>c</w:t>
      </w:r>
      <w:r w:rsidRPr="00BF6B64">
        <w:rPr>
          <w:rFonts w:ascii="Times New Roman" w:hAnsi="Times New Roman"/>
          <w:bCs/>
          <w:color w:val="000000"/>
          <w:sz w:val="24"/>
          <w:szCs w:val="24"/>
        </w:rPr>
        <w:t xml:space="preserve">ommunity </w:t>
      </w:r>
      <w:r w:rsidR="007F70B9">
        <w:rPr>
          <w:rFonts w:ascii="Times New Roman" w:hAnsi="Times New Roman"/>
          <w:bCs/>
          <w:color w:val="000000"/>
          <w:sz w:val="24"/>
          <w:szCs w:val="24"/>
        </w:rPr>
        <w:t>c</w:t>
      </w:r>
      <w:r w:rsidRPr="00BF6B64">
        <w:rPr>
          <w:rFonts w:ascii="Times New Roman" w:hAnsi="Times New Roman"/>
          <w:bCs/>
          <w:color w:val="000000"/>
          <w:sz w:val="24"/>
          <w:szCs w:val="24"/>
        </w:rPr>
        <w:t>olleges.</w:t>
      </w:r>
      <w:r w:rsidRPr="00BF6B64">
        <w:rPr>
          <w:rFonts w:ascii="Times New Roman" w:hAnsi="Times New Roman"/>
          <w:color w:val="000000"/>
          <w:sz w:val="24"/>
          <w:szCs w:val="24"/>
        </w:rPr>
        <w:t xml:space="preserve"> </w:t>
      </w:r>
      <w:r w:rsidRPr="007F70B9">
        <w:rPr>
          <w:rFonts w:ascii="Times New Roman" w:hAnsi="Times New Roman"/>
          <w:i/>
          <w:color w:val="000000"/>
          <w:sz w:val="24"/>
          <w:szCs w:val="24"/>
        </w:rPr>
        <w:t>Vermont Connection,</w:t>
      </w:r>
      <w:r w:rsidRPr="00BF6B64">
        <w:rPr>
          <w:rFonts w:ascii="Times New Roman" w:hAnsi="Times New Roman"/>
          <w:color w:val="000000"/>
          <w:sz w:val="24"/>
          <w:szCs w:val="24"/>
        </w:rPr>
        <w:t xml:space="preserve"> </w:t>
      </w:r>
      <w:r w:rsidRPr="00FD5DBE">
        <w:rPr>
          <w:rFonts w:ascii="Times New Roman" w:hAnsi="Times New Roman"/>
          <w:i/>
          <w:color w:val="000000"/>
          <w:sz w:val="24"/>
          <w:szCs w:val="24"/>
        </w:rPr>
        <w:t>32</w:t>
      </w:r>
      <w:r w:rsidRPr="00BF6B64">
        <w:rPr>
          <w:rFonts w:ascii="Times New Roman" w:hAnsi="Times New Roman"/>
          <w:color w:val="000000"/>
          <w:sz w:val="24"/>
          <w:szCs w:val="24"/>
        </w:rPr>
        <w:t>, 58-66.</w:t>
      </w:r>
    </w:p>
    <w:p w14:paraId="022332FD" w14:textId="248326CF" w:rsidR="00C51EAC" w:rsidRDefault="00C51EAC" w:rsidP="00D838E3">
      <w:pPr>
        <w:autoSpaceDE w:val="0"/>
        <w:autoSpaceDN w:val="0"/>
        <w:adjustRightInd w:val="0"/>
        <w:spacing w:after="240" w:line="240" w:lineRule="auto"/>
        <w:ind w:left="720" w:hanging="720"/>
        <w:outlineLvl w:val="0"/>
        <w:rPr>
          <w:rFonts w:ascii="Times New Roman" w:hAnsi="Times New Roman"/>
          <w:sz w:val="24"/>
          <w:szCs w:val="24"/>
        </w:rPr>
      </w:pPr>
      <w:r w:rsidRPr="00D249C6">
        <w:rPr>
          <w:rFonts w:ascii="Times New Roman" w:hAnsi="Times New Roman"/>
          <w:sz w:val="24"/>
          <w:szCs w:val="24"/>
        </w:rPr>
        <w:t>O</w:t>
      </w:r>
      <w:r w:rsidR="00907E2E">
        <w:rPr>
          <w:rFonts w:ascii="Times New Roman" w:hAnsi="Times New Roman"/>
          <w:sz w:val="24"/>
          <w:szCs w:val="24"/>
        </w:rPr>
        <w:t>'</w:t>
      </w:r>
      <w:r w:rsidRPr="00D249C6">
        <w:rPr>
          <w:rFonts w:ascii="Times New Roman" w:hAnsi="Times New Roman"/>
          <w:sz w:val="24"/>
          <w:szCs w:val="24"/>
        </w:rPr>
        <w:t>Callaghan, E.</w:t>
      </w:r>
      <w:r w:rsidR="00324AED">
        <w:rPr>
          <w:rFonts w:ascii="Times New Roman" w:hAnsi="Times New Roman"/>
          <w:sz w:val="24"/>
          <w:szCs w:val="24"/>
        </w:rPr>
        <w:t xml:space="preserve"> </w:t>
      </w:r>
      <w:r w:rsidRPr="00D249C6">
        <w:rPr>
          <w:rFonts w:ascii="Times New Roman" w:hAnsi="Times New Roman"/>
          <w:sz w:val="24"/>
          <w:szCs w:val="24"/>
        </w:rPr>
        <w:t xml:space="preserve">M. (2007). A growing concern: Sexual violence against women on college campuses. In J. Jackson </w:t>
      </w:r>
      <w:r w:rsidR="00D838E3">
        <w:rPr>
          <w:rFonts w:ascii="Times New Roman" w:hAnsi="Times New Roman"/>
          <w:sz w:val="24"/>
          <w:szCs w:val="24"/>
        </w:rPr>
        <w:t>&amp;</w:t>
      </w:r>
      <w:r w:rsidRPr="00D249C6">
        <w:rPr>
          <w:rFonts w:ascii="Times New Roman" w:hAnsi="Times New Roman"/>
          <w:sz w:val="24"/>
          <w:szCs w:val="24"/>
        </w:rPr>
        <w:t xml:space="preserve"> M.</w:t>
      </w:r>
      <w:r w:rsidR="00324AED">
        <w:rPr>
          <w:rFonts w:ascii="Times New Roman" w:hAnsi="Times New Roman"/>
          <w:sz w:val="24"/>
          <w:szCs w:val="24"/>
        </w:rPr>
        <w:t xml:space="preserve"> </w:t>
      </w:r>
      <w:r w:rsidRPr="00D249C6">
        <w:rPr>
          <w:rFonts w:ascii="Times New Roman" w:hAnsi="Times New Roman"/>
          <w:sz w:val="24"/>
          <w:szCs w:val="24"/>
        </w:rPr>
        <w:t xml:space="preserve">C. Terrell (Eds.), </w:t>
      </w:r>
      <w:r w:rsidRPr="00D249C6">
        <w:rPr>
          <w:rFonts w:ascii="Times New Roman" w:hAnsi="Times New Roman"/>
          <w:i/>
          <w:sz w:val="24"/>
          <w:szCs w:val="24"/>
        </w:rPr>
        <w:t>Creating and maintaining safe college campuses: A sourcebook for evaluating &amp; enhancing safety programs</w:t>
      </w:r>
      <w:r w:rsidRPr="00D249C6">
        <w:rPr>
          <w:rFonts w:ascii="Times New Roman" w:hAnsi="Times New Roman"/>
          <w:sz w:val="24"/>
          <w:szCs w:val="24"/>
        </w:rPr>
        <w:t xml:space="preserve"> (pp</w:t>
      </w:r>
      <w:r w:rsidR="007F70B9">
        <w:rPr>
          <w:rFonts w:ascii="Times New Roman" w:hAnsi="Times New Roman"/>
          <w:sz w:val="24"/>
          <w:szCs w:val="24"/>
        </w:rPr>
        <w:t>.</w:t>
      </w:r>
      <w:r w:rsidR="009903B2">
        <w:rPr>
          <w:rFonts w:ascii="Times New Roman" w:hAnsi="Times New Roman"/>
          <w:sz w:val="24"/>
          <w:szCs w:val="24"/>
        </w:rPr>
        <w:t xml:space="preserve"> </w:t>
      </w:r>
      <w:r w:rsidRPr="00D249C6">
        <w:rPr>
          <w:rFonts w:ascii="Times New Roman" w:hAnsi="Times New Roman"/>
          <w:sz w:val="24"/>
          <w:szCs w:val="24"/>
        </w:rPr>
        <w:t>99-</w:t>
      </w:r>
      <w:r w:rsidR="000D3204" w:rsidRPr="00D249C6">
        <w:rPr>
          <w:rFonts w:ascii="Times New Roman" w:hAnsi="Times New Roman"/>
          <w:sz w:val="24"/>
          <w:szCs w:val="24"/>
        </w:rPr>
        <w:t>131). Sterling, V</w:t>
      </w:r>
      <w:r w:rsidR="00D838E3">
        <w:rPr>
          <w:rFonts w:ascii="Times New Roman" w:hAnsi="Times New Roman"/>
          <w:sz w:val="24"/>
          <w:szCs w:val="24"/>
        </w:rPr>
        <w:t>A</w:t>
      </w:r>
      <w:r w:rsidR="000D3204" w:rsidRPr="00D249C6">
        <w:rPr>
          <w:rFonts w:ascii="Times New Roman" w:hAnsi="Times New Roman"/>
          <w:sz w:val="24"/>
          <w:szCs w:val="24"/>
        </w:rPr>
        <w:t>: Stylus.</w:t>
      </w:r>
    </w:p>
    <w:p w14:paraId="63C9710A" w14:textId="62C56A72" w:rsidR="00BD428E" w:rsidRDefault="00BD428E" w:rsidP="00D838E3">
      <w:pPr>
        <w:autoSpaceDE w:val="0"/>
        <w:autoSpaceDN w:val="0"/>
        <w:adjustRightInd w:val="0"/>
        <w:spacing w:after="240" w:line="240" w:lineRule="auto"/>
        <w:ind w:left="720" w:hanging="720"/>
        <w:outlineLvl w:val="0"/>
        <w:rPr>
          <w:rFonts w:ascii="Times New Roman" w:hAnsi="Times New Roman"/>
          <w:sz w:val="24"/>
          <w:szCs w:val="24"/>
        </w:rPr>
      </w:pPr>
      <w:r>
        <w:rPr>
          <w:rFonts w:ascii="Times New Roman" w:hAnsi="Times New Roman"/>
          <w:sz w:val="24"/>
          <w:szCs w:val="24"/>
        </w:rPr>
        <w:t>Office of Civil Rights. (2011).</w:t>
      </w:r>
      <w:r w:rsidRPr="00D838E3">
        <w:rPr>
          <w:rFonts w:ascii="Times New Roman" w:hAnsi="Times New Roman"/>
          <w:i/>
          <w:sz w:val="24"/>
          <w:szCs w:val="24"/>
        </w:rPr>
        <w:t xml:space="preserve"> </w:t>
      </w:r>
      <w:r>
        <w:rPr>
          <w:rFonts w:ascii="Times New Roman" w:hAnsi="Times New Roman"/>
          <w:i/>
          <w:sz w:val="24"/>
          <w:szCs w:val="24"/>
        </w:rPr>
        <w:t>Dear colleague letter: Sexual violence.</w:t>
      </w:r>
      <w:r>
        <w:rPr>
          <w:rFonts w:ascii="Times New Roman" w:hAnsi="Times New Roman"/>
          <w:sz w:val="24"/>
          <w:szCs w:val="24"/>
        </w:rPr>
        <w:t xml:space="preserve"> Retrieved from </w:t>
      </w:r>
      <w:r w:rsidRPr="00BD428E">
        <w:rPr>
          <w:rFonts w:ascii="Times New Roman" w:hAnsi="Times New Roman"/>
          <w:sz w:val="24"/>
          <w:szCs w:val="24"/>
        </w:rPr>
        <w:t>https://www2.ed.gov/about/offices/list/ocr/letters/colleague-201104.pdf</w:t>
      </w:r>
    </w:p>
    <w:p w14:paraId="7865FD17" w14:textId="56749642" w:rsidR="00775281" w:rsidRDefault="00775281" w:rsidP="00775281">
      <w:pPr>
        <w:autoSpaceDE w:val="0"/>
        <w:autoSpaceDN w:val="0"/>
        <w:adjustRightInd w:val="0"/>
        <w:spacing w:after="240" w:line="240" w:lineRule="auto"/>
        <w:ind w:left="720" w:hanging="720"/>
        <w:rPr>
          <w:rFonts w:ascii="Times New Roman" w:hAnsi="Times New Roman"/>
          <w:sz w:val="24"/>
          <w:szCs w:val="24"/>
        </w:rPr>
      </w:pPr>
      <w:r>
        <w:rPr>
          <w:rFonts w:ascii="Times New Roman" w:hAnsi="Times New Roman"/>
          <w:sz w:val="24"/>
          <w:szCs w:val="24"/>
        </w:rPr>
        <w:t>Office of Civil Rights. (2014).</w:t>
      </w:r>
      <w:r w:rsidRPr="00D838E3">
        <w:rPr>
          <w:rFonts w:ascii="Times New Roman" w:hAnsi="Times New Roman"/>
          <w:i/>
          <w:sz w:val="24"/>
          <w:szCs w:val="24"/>
        </w:rPr>
        <w:t xml:space="preserve"> Questions and answers for Title IX and sexual violence</w:t>
      </w:r>
      <w:r>
        <w:rPr>
          <w:rFonts w:ascii="Times New Roman" w:hAnsi="Times New Roman"/>
          <w:sz w:val="24"/>
          <w:szCs w:val="24"/>
        </w:rPr>
        <w:t xml:space="preserve">. Retrieved from </w:t>
      </w:r>
      <w:r w:rsidRPr="0073123D">
        <w:rPr>
          <w:rFonts w:ascii="Times New Roman" w:hAnsi="Times New Roman"/>
          <w:sz w:val="24"/>
          <w:szCs w:val="24"/>
        </w:rPr>
        <w:t>http://www2.ed.gov/about/offices/list/ocr/docs/qa-201404-title-ix.pdf</w:t>
      </w:r>
    </w:p>
    <w:p w14:paraId="444F09A7" w14:textId="51B5519E" w:rsidR="007967C2" w:rsidRPr="0073123D" w:rsidRDefault="007967C2" w:rsidP="00775281">
      <w:pPr>
        <w:autoSpaceDE w:val="0"/>
        <w:autoSpaceDN w:val="0"/>
        <w:adjustRightInd w:val="0"/>
        <w:spacing w:after="240" w:line="240" w:lineRule="auto"/>
        <w:ind w:left="720" w:hanging="720"/>
        <w:rPr>
          <w:rFonts w:ascii="Times New Roman" w:hAnsi="Times New Roman"/>
          <w:sz w:val="24"/>
          <w:szCs w:val="24"/>
        </w:rPr>
      </w:pPr>
      <w:r>
        <w:rPr>
          <w:rFonts w:ascii="Times New Roman" w:hAnsi="Times New Roman"/>
          <w:sz w:val="24"/>
          <w:szCs w:val="24"/>
        </w:rPr>
        <w:t xml:space="preserve">Office of Civil Rights. (2017). </w:t>
      </w:r>
      <w:r w:rsidRPr="007967C2">
        <w:rPr>
          <w:rFonts w:ascii="Times New Roman" w:hAnsi="Times New Roman"/>
          <w:i/>
          <w:sz w:val="24"/>
          <w:szCs w:val="24"/>
        </w:rPr>
        <w:t>Dear Colleague Letter</w:t>
      </w:r>
      <w:r>
        <w:rPr>
          <w:rFonts w:ascii="Times New Roman" w:hAnsi="Times New Roman"/>
          <w:sz w:val="24"/>
          <w:szCs w:val="24"/>
        </w:rPr>
        <w:t xml:space="preserve">. Retrieved from </w:t>
      </w:r>
      <w:r w:rsidRPr="007967C2">
        <w:rPr>
          <w:rFonts w:ascii="Times New Roman" w:hAnsi="Times New Roman"/>
          <w:sz w:val="24"/>
          <w:szCs w:val="24"/>
        </w:rPr>
        <w:t>https://www.cmu.edu/title-ix/colleague-title-ix-201709.pdf</w:t>
      </w:r>
    </w:p>
    <w:p w14:paraId="01988221" w14:textId="34090CF7" w:rsidR="00DD5685" w:rsidRDefault="00DD5685" w:rsidP="00D838E3">
      <w:pPr>
        <w:autoSpaceDE w:val="0"/>
        <w:autoSpaceDN w:val="0"/>
        <w:adjustRightInd w:val="0"/>
        <w:spacing w:after="240" w:line="240" w:lineRule="auto"/>
        <w:ind w:left="720" w:hanging="720"/>
        <w:outlineLvl w:val="0"/>
        <w:rPr>
          <w:rFonts w:ascii="Times New Roman" w:hAnsi="Times New Roman"/>
          <w:sz w:val="24"/>
          <w:szCs w:val="24"/>
        </w:rPr>
      </w:pPr>
      <w:r>
        <w:rPr>
          <w:rFonts w:ascii="Times New Roman" w:hAnsi="Times New Roman"/>
          <w:sz w:val="24"/>
          <w:szCs w:val="24"/>
        </w:rPr>
        <w:t>O'Hara, R.</w:t>
      </w:r>
      <w:r w:rsidR="00324AED">
        <w:rPr>
          <w:rFonts w:ascii="Times New Roman" w:hAnsi="Times New Roman"/>
          <w:sz w:val="24"/>
          <w:szCs w:val="24"/>
        </w:rPr>
        <w:t xml:space="preserve"> </w:t>
      </w:r>
      <w:r>
        <w:rPr>
          <w:rFonts w:ascii="Times New Roman" w:hAnsi="Times New Roman"/>
          <w:sz w:val="24"/>
          <w:szCs w:val="24"/>
        </w:rPr>
        <w:t xml:space="preserve">J. (2001). </w:t>
      </w:r>
      <w:r w:rsidRPr="00324AED">
        <w:rPr>
          <w:rFonts w:ascii="Times New Roman" w:hAnsi="Times New Roman"/>
          <w:i/>
          <w:sz w:val="24"/>
          <w:szCs w:val="24"/>
        </w:rPr>
        <w:t xml:space="preserve">How to </w:t>
      </w:r>
      <w:r w:rsidR="00324AED" w:rsidRPr="00324AED">
        <w:rPr>
          <w:rFonts w:ascii="Times New Roman" w:hAnsi="Times New Roman"/>
          <w:i/>
          <w:sz w:val="24"/>
          <w:szCs w:val="24"/>
        </w:rPr>
        <w:t>b</w:t>
      </w:r>
      <w:r w:rsidRPr="00324AED">
        <w:rPr>
          <w:rFonts w:ascii="Times New Roman" w:hAnsi="Times New Roman"/>
          <w:i/>
          <w:sz w:val="24"/>
          <w:szCs w:val="24"/>
        </w:rPr>
        <w:t xml:space="preserve">uild a </w:t>
      </w:r>
      <w:r w:rsidR="00324AED" w:rsidRPr="00324AED">
        <w:rPr>
          <w:rFonts w:ascii="Times New Roman" w:hAnsi="Times New Roman"/>
          <w:i/>
          <w:sz w:val="24"/>
          <w:szCs w:val="24"/>
        </w:rPr>
        <w:t>r</w:t>
      </w:r>
      <w:r w:rsidRPr="00324AED">
        <w:rPr>
          <w:rFonts w:ascii="Times New Roman" w:hAnsi="Times New Roman"/>
          <w:i/>
          <w:sz w:val="24"/>
          <w:szCs w:val="24"/>
        </w:rPr>
        <w:t xml:space="preserve">esidential </w:t>
      </w:r>
      <w:r w:rsidR="00324AED" w:rsidRPr="00324AED">
        <w:rPr>
          <w:rFonts w:ascii="Times New Roman" w:hAnsi="Times New Roman"/>
          <w:i/>
          <w:sz w:val="24"/>
          <w:szCs w:val="24"/>
        </w:rPr>
        <w:t>c</w:t>
      </w:r>
      <w:r w:rsidRPr="00324AED">
        <w:rPr>
          <w:rFonts w:ascii="Times New Roman" w:hAnsi="Times New Roman"/>
          <w:i/>
          <w:sz w:val="24"/>
          <w:szCs w:val="24"/>
        </w:rPr>
        <w:t>ollege.</w:t>
      </w:r>
      <w:r>
        <w:rPr>
          <w:rFonts w:ascii="Times New Roman" w:hAnsi="Times New Roman"/>
          <w:sz w:val="24"/>
          <w:szCs w:val="24"/>
        </w:rPr>
        <w:t xml:space="preserve"> Retrieved from http:</w:t>
      </w:r>
      <w:r w:rsidR="00341F89">
        <w:rPr>
          <w:rFonts w:ascii="Times New Roman" w:hAnsi="Times New Roman"/>
          <w:sz w:val="24"/>
          <w:szCs w:val="24"/>
        </w:rPr>
        <w:t>//collegiateway.org/howto.html</w:t>
      </w:r>
    </w:p>
    <w:p w14:paraId="55645B8C" w14:textId="5A432F27" w:rsidR="00EB3315" w:rsidRPr="00D838E3" w:rsidRDefault="00EB3315" w:rsidP="00D538CC">
      <w:pPr>
        <w:autoSpaceDE w:val="0"/>
        <w:autoSpaceDN w:val="0"/>
        <w:adjustRightInd w:val="0"/>
        <w:spacing w:after="240" w:line="240" w:lineRule="auto"/>
        <w:ind w:left="720" w:hanging="720"/>
        <w:rPr>
          <w:rFonts w:ascii="Times New Roman" w:hAnsi="Times New Roman"/>
          <w:sz w:val="24"/>
          <w:szCs w:val="24"/>
          <w:lang w:val="en"/>
        </w:rPr>
      </w:pPr>
      <w:r>
        <w:rPr>
          <w:rFonts w:ascii="Times New Roman" w:hAnsi="Times New Roman"/>
          <w:bCs/>
          <w:sz w:val="24"/>
          <w:szCs w:val="24"/>
          <w:lang w:val="en"/>
        </w:rPr>
        <w:t xml:space="preserve">Olson, W. (2015, June). </w:t>
      </w:r>
      <w:r w:rsidRPr="00F864CE">
        <w:rPr>
          <w:rFonts w:ascii="Times New Roman" w:hAnsi="Times New Roman"/>
          <w:bCs/>
          <w:sz w:val="24"/>
          <w:szCs w:val="24"/>
          <w:lang w:val="en"/>
        </w:rPr>
        <w:t>Rule b</w:t>
      </w:r>
      <w:r>
        <w:rPr>
          <w:rFonts w:ascii="Times New Roman" w:hAnsi="Times New Roman"/>
          <w:bCs/>
          <w:sz w:val="24"/>
          <w:szCs w:val="24"/>
          <w:lang w:val="en"/>
        </w:rPr>
        <w:t xml:space="preserve">y ‘Dear Colleague’ </w:t>
      </w:r>
      <w:r w:rsidR="00D838E3">
        <w:rPr>
          <w:rFonts w:ascii="Times New Roman" w:hAnsi="Times New Roman"/>
          <w:bCs/>
          <w:sz w:val="24"/>
          <w:szCs w:val="24"/>
          <w:lang w:val="en"/>
        </w:rPr>
        <w:t>l</w:t>
      </w:r>
      <w:r>
        <w:rPr>
          <w:rFonts w:ascii="Times New Roman" w:hAnsi="Times New Roman"/>
          <w:bCs/>
          <w:sz w:val="24"/>
          <w:szCs w:val="24"/>
          <w:lang w:val="en"/>
        </w:rPr>
        <w:t>etter: The Department of Education’s stealth r</w:t>
      </w:r>
      <w:r w:rsidRPr="00F864CE">
        <w:rPr>
          <w:rFonts w:ascii="Times New Roman" w:hAnsi="Times New Roman"/>
          <w:bCs/>
          <w:sz w:val="24"/>
          <w:szCs w:val="24"/>
          <w:lang w:val="en"/>
        </w:rPr>
        <w:t>egulation</w:t>
      </w:r>
      <w:r>
        <w:rPr>
          <w:rFonts w:ascii="Times New Roman" w:hAnsi="Times New Roman"/>
          <w:bCs/>
          <w:sz w:val="24"/>
          <w:szCs w:val="24"/>
          <w:lang w:val="en"/>
        </w:rPr>
        <w:t xml:space="preserve">. </w:t>
      </w:r>
      <w:r w:rsidRPr="00F864CE">
        <w:rPr>
          <w:rFonts w:ascii="Times New Roman" w:hAnsi="Times New Roman"/>
          <w:bCs/>
          <w:i/>
          <w:sz w:val="24"/>
          <w:szCs w:val="24"/>
          <w:lang w:val="en"/>
        </w:rPr>
        <w:t>Cato by Liberty</w:t>
      </w:r>
      <w:r>
        <w:rPr>
          <w:rFonts w:ascii="Times New Roman" w:hAnsi="Times New Roman"/>
          <w:bCs/>
          <w:i/>
          <w:sz w:val="24"/>
          <w:szCs w:val="24"/>
          <w:lang w:val="en"/>
        </w:rPr>
        <w:t xml:space="preserve">. </w:t>
      </w:r>
      <w:r>
        <w:rPr>
          <w:rFonts w:ascii="Times New Roman" w:hAnsi="Times New Roman"/>
          <w:bCs/>
          <w:sz w:val="24"/>
          <w:szCs w:val="24"/>
          <w:lang w:val="en"/>
        </w:rPr>
        <w:t>Retrieved from</w:t>
      </w:r>
      <w:r w:rsidR="00D838E3">
        <w:rPr>
          <w:rFonts w:ascii="Times New Roman" w:hAnsi="Times New Roman"/>
          <w:bCs/>
          <w:sz w:val="24"/>
          <w:szCs w:val="24"/>
          <w:lang w:val="en"/>
        </w:rPr>
        <w:t xml:space="preserve"> </w:t>
      </w:r>
      <w:r w:rsidRPr="00F864CE">
        <w:rPr>
          <w:rFonts w:ascii="Times New Roman" w:hAnsi="Times New Roman"/>
          <w:sz w:val="24"/>
          <w:szCs w:val="24"/>
          <w:lang w:val="en"/>
        </w:rPr>
        <w:t>https://www.cato.org/blog/rule</w:t>
      </w:r>
      <w:r w:rsidR="00324AED">
        <w:rPr>
          <w:rFonts w:ascii="Times New Roman" w:hAnsi="Times New Roman"/>
          <w:sz w:val="24"/>
          <w:szCs w:val="24"/>
          <w:lang w:val="en"/>
        </w:rPr>
        <w:t xml:space="preserve"> </w:t>
      </w:r>
      <w:r w:rsidRPr="00F864CE">
        <w:rPr>
          <w:rFonts w:ascii="Times New Roman" w:hAnsi="Times New Roman"/>
          <w:sz w:val="24"/>
          <w:szCs w:val="24"/>
          <w:lang w:val="en"/>
        </w:rPr>
        <w:t>-dear-colleague-letter-time-end-stealth-regulation-department-education</w:t>
      </w:r>
    </w:p>
    <w:p w14:paraId="397BA5A7" w14:textId="77777777" w:rsidR="00775281" w:rsidRPr="00D249C6" w:rsidRDefault="00775281" w:rsidP="00775281">
      <w:pPr>
        <w:autoSpaceDE w:val="0"/>
        <w:autoSpaceDN w:val="0"/>
        <w:adjustRightInd w:val="0"/>
        <w:spacing w:after="240" w:line="240" w:lineRule="auto"/>
        <w:ind w:left="720" w:hanging="720"/>
        <w:rPr>
          <w:rFonts w:ascii="Times New Roman" w:hAnsi="Times New Roman"/>
          <w:sz w:val="24"/>
          <w:szCs w:val="24"/>
        </w:rPr>
      </w:pPr>
      <w:r>
        <w:rPr>
          <w:rFonts w:ascii="Times New Roman" w:hAnsi="Times New Roman"/>
          <w:sz w:val="24"/>
          <w:szCs w:val="24"/>
        </w:rPr>
        <w:lastRenderedPageBreak/>
        <w:t xml:space="preserve">Owen, G. T. (2014). Qualitative methods in higher education policy analysis: Using interviews and document analysis. </w:t>
      </w:r>
      <w:r w:rsidRPr="00C52638">
        <w:rPr>
          <w:rFonts w:ascii="Times New Roman" w:hAnsi="Times New Roman"/>
          <w:i/>
          <w:sz w:val="24"/>
          <w:szCs w:val="24"/>
        </w:rPr>
        <w:t>Qualitative Report</w:t>
      </w:r>
      <w:r>
        <w:rPr>
          <w:rFonts w:ascii="Times New Roman" w:hAnsi="Times New Roman"/>
          <w:sz w:val="24"/>
          <w:szCs w:val="24"/>
        </w:rPr>
        <w:t xml:space="preserve">, </w:t>
      </w:r>
      <w:r w:rsidRPr="00324AED">
        <w:rPr>
          <w:rFonts w:ascii="Times New Roman" w:hAnsi="Times New Roman"/>
          <w:i/>
          <w:sz w:val="24"/>
          <w:szCs w:val="24"/>
        </w:rPr>
        <w:t>19</w:t>
      </w:r>
      <w:r>
        <w:rPr>
          <w:rFonts w:ascii="Times New Roman" w:hAnsi="Times New Roman"/>
          <w:sz w:val="24"/>
          <w:szCs w:val="24"/>
        </w:rPr>
        <w:t>(52), 1-19.</w:t>
      </w:r>
    </w:p>
    <w:p w14:paraId="239CA20D" w14:textId="5E74D9B0" w:rsidR="000A7D45" w:rsidRPr="00D838E3" w:rsidRDefault="00611531" w:rsidP="00D538CC">
      <w:pPr>
        <w:spacing w:after="240" w:line="240" w:lineRule="auto"/>
        <w:ind w:left="720" w:hanging="720"/>
        <w:rPr>
          <w:rFonts w:ascii="Times New Roman" w:hAnsi="Times New Roman"/>
          <w:sz w:val="24"/>
          <w:szCs w:val="24"/>
        </w:rPr>
      </w:pPr>
      <w:r w:rsidRPr="00A47007">
        <w:rPr>
          <w:rFonts w:ascii="Times New Roman" w:hAnsi="Times New Roman"/>
          <w:sz w:val="24"/>
          <w:szCs w:val="24"/>
        </w:rPr>
        <w:t>Pannoni, A. (2015</w:t>
      </w:r>
      <w:r w:rsidR="0021763C" w:rsidRPr="00A47007">
        <w:rPr>
          <w:rFonts w:ascii="Times New Roman" w:hAnsi="Times New Roman"/>
          <w:sz w:val="24"/>
          <w:szCs w:val="24"/>
        </w:rPr>
        <w:t>, August 26</w:t>
      </w:r>
      <w:r w:rsidRPr="00A47007">
        <w:rPr>
          <w:rFonts w:ascii="Times New Roman" w:hAnsi="Times New Roman"/>
          <w:sz w:val="24"/>
          <w:szCs w:val="24"/>
        </w:rPr>
        <w:t>)</w:t>
      </w:r>
      <w:r w:rsidR="0021763C" w:rsidRPr="00A47007">
        <w:rPr>
          <w:rFonts w:ascii="Times New Roman" w:hAnsi="Times New Roman"/>
          <w:sz w:val="24"/>
          <w:szCs w:val="24"/>
        </w:rPr>
        <w:t xml:space="preserve">. </w:t>
      </w:r>
      <w:r w:rsidRPr="00A47007">
        <w:rPr>
          <w:rFonts w:ascii="Times New Roman" w:hAnsi="Times New Roman"/>
          <w:sz w:val="24"/>
          <w:szCs w:val="24"/>
        </w:rPr>
        <w:t xml:space="preserve">4 </w:t>
      </w:r>
      <w:r w:rsidR="00D838E3">
        <w:rPr>
          <w:rFonts w:ascii="Times New Roman" w:hAnsi="Times New Roman"/>
          <w:sz w:val="24"/>
          <w:szCs w:val="24"/>
        </w:rPr>
        <w:t>w</w:t>
      </w:r>
      <w:r w:rsidRPr="00A47007">
        <w:rPr>
          <w:rFonts w:ascii="Times New Roman" w:hAnsi="Times New Roman"/>
          <w:sz w:val="24"/>
          <w:szCs w:val="24"/>
        </w:rPr>
        <w:t>ays community college life differs from the 4</w:t>
      </w:r>
      <w:r w:rsidR="00D838E3">
        <w:rPr>
          <w:rFonts w:ascii="Times New Roman" w:hAnsi="Times New Roman"/>
          <w:sz w:val="24"/>
          <w:szCs w:val="24"/>
        </w:rPr>
        <w:t>-</w:t>
      </w:r>
      <w:r w:rsidRPr="00A47007">
        <w:rPr>
          <w:rFonts w:ascii="Times New Roman" w:hAnsi="Times New Roman"/>
          <w:sz w:val="24"/>
          <w:szCs w:val="24"/>
        </w:rPr>
        <w:t xml:space="preserve">year college experience. </w:t>
      </w:r>
      <w:r w:rsidRPr="00A47007">
        <w:rPr>
          <w:rFonts w:ascii="Times New Roman" w:hAnsi="Times New Roman"/>
          <w:i/>
          <w:sz w:val="24"/>
          <w:szCs w:val="24"/>
        </w:rPr>
        <w:t>US News</w:t>
      </w:r>
      <w:r w:rsidR="00A47007" w:rsidRPr="00A47007">
        <w:rPr>
          <w:rFonts w:ascii="Times New Roman" w:hAnsi="Times New Roman"/>
          <w:i/>
          <w:sz w:val="24"/>
          <w:szCs w:val="24"/>
        </w:rPr>
        <w:t xml:space="preserve">. </w:t>
      </w:r>
      <w:r w:rsidR="00A47007" w:rsidRPr="00D838E3">
        <w:rPr>
          <w:rFonts w:ascii="Times New Roman" w:hAnsi="Times New Roman"/>
          <w:sz w:val="24"/>
          <w:szCs w:val="24"/>
        </w:rPr>
        <w:t>Retrieved from</w:t>
      </w:r>
      <w:r w:rsidR="00D838E3">
        <w:rPr>
          <w:rFonts w:ascii="Times New Roman" w:hAnsi="Times New Roman"/>
          <w:sz w:val="24"/>
          <w:szCs w:val="24"/>
        </w:rPr>
        <w:t xml:space="preserve"> </w:t>
      </w:r>
      <w:r w:rsidR="00A47007" w:rsidRPr="00D838E3">
        <w:rPr>
          <w:rFonts w:ascii="Times New Roman" w:hAnsi="Times New Roman"/>
          <w:sz w:val="24"/>
          <w:szCs w:val="24"/>
        </w:rPr>
        <w:t>https://www.usnews.com/education</w:t>
      </w:r>
      <w:r w:rsidR="00324AED">
        <w:rPr>
          <w:rFonts w:ascii="Times New Roman" w:hAnsi="Times New Roman"/>
          <w:sz w:val="24"/>
          <w:szCs w:val="24"/>
        </w:rPr>
        <w:t xml:space="preserve"> </w:t>
      </w:r>
      <w:r w:rsidR="00A47007" w:rsidRPr="00D838E3">
        <w:rPr>
          <w:rFonts w:ascii="Times New Roman" w:hAnsi="Times New Roman"/>
          <w:sz w:val="24"/>
          <w:szCs w:val="24"/>
        </w:rPr>
        <w:t>/community-colleges/articles/2015/08/26/4-ways-community-college-life-differs-from-the-4-year-college-experience</w:t>
      </w:r>
    </w:p>
    <w:p w14:paraId="4B01A1D7" w14:textId="43D00BB4" w:rsidR="000A7D45" w:rsidRDefault="000A7D45" w:rsidP="00D538CC">
      <w:pPr>
        <w:spacing w:after="240" w:line="240" w:lineRule="auto"/>
        <w:ind w:left="720" w:hanging="720"/>
        <w:rPr>
          <w:rFonts w:ascii="Times New Roman" w:hAnsi="Times New Roman"/>
          <w:sz w:val="24"/>
          <w:szCs w:val="24"/>
        </w:rPr>
      </w:pPr>
      <w:r w:rsidRPr="0020767C">
        <w:rPr>
          <w:rFonts w:ascii="Times New Roman" w:hAnsi="Times New Roman"/>
          <w:sz w:val="24"/>
          <w:szCs w:val="24"/>
          <w:lang w:val="en"/>
        </w:rPr>
        <w:t xml:space="preserve">Paul, C. (2016). </w:t>
      </w:r>
      <w:r w:rsidRPr="00D838E3">
        <w:rPr>
          <w:rFonts w:ascii="Times New Roman" w:hAnsi="Times New Roman"/>
          <w:bCs/>
          <w:i/>
          <w:sz w:val="24"/>
          <w:szCs w:val="24"/>
        </w:rPr>
        <w:t>Title IX coordinators in dual roles: Challenges, experiences, and sources of support</w:t>
      </w:r>
      <w:r w:rsidRPr="0020767C">
        <w:rPr>
          <w:rFonts w:ascii="Times New Roman" w:hAnsi="Times New Roman"/>
          <w:bCs/>
          <w:sz w:val="24"/>
          <w:szCs w:val="24"/>
        </w:rPr>
        <w:t xml:space="preserve">. Retrieved from </w:t>
      </w:r>
      <w:r w:rsidRPr="0020767C">
        <w:rPr>
          <w:rFonts w:ascii="Times New Roman" w:hAnsi="Times New Roman"/>
          <w:sz w:val="24"/>
          <w:szCs w:val="24"/>
          <w:lang w:val="en"/>
        </w:rPr>
        <w:t>https://atixa.org/wordpress/wp-content/uploads/2016</w:t>
      </w:r>
      <w:r w:rsidR="00324AED">
        <w:rPr>
          <w:rFonts w:ascii="Times New Roman" w:hAnsi="Times New Roman"/>
          <w:sz w:val="24"/>
          <w:szCs w:val="24"/>
          <w:lang w:val="en"/>
        </w:rPr>
        <w:t xml:space="preserve"> </w:t>
      </w:r>
      <w:r w:rsidRPr="0020767C">
        <w:rPr>
          <w:rFonts w:ascii="Times New Roman" w:hAnsi="Times New Roman"/>
          <w:sz w:val="24"/>
          <w:szCs w:val="24"/>
          <w:lang w:val="en"/>
        </w:rPr>
        <w:t>/10/CAMPUSIX2016_Article4.pdf</w:t>
      </w:r>
    </w:p>
    <w:p w14:paraId="264896CE" w14:textId="3314A68F" w:rsidR="001367DC" w:rsidRDefault="00082114" w:rsidP="00D838E3">
      <w:pPr>
        <w:spacing w:after="240" w:line="240" w:lineRule="auto"/>
        <w:ind w:left="720" w:hanging="720"/>
        <w:outlineLvl w:val="0"/>
        <w:rPr>
          <w:rFonts w:ascii="Times New Roman" w:hAnsi="Times New Roman"/>
          <w:sz w:val="24"/>
          <w:szCs w:val="24"/>
        </w:rPr>
      </w:pPr>
      <w:r w:rsidRPr="004C7EF7">
        <w:rPr>
          <w:rFonts w:ascii="Times New Roman" w:hAnsi="Times New Roman"/>
          <w:b/>
          <w:sz w:val="24"/>
          <w:szCs w:val="24"/>
        </w:rPr>
        <w:fldChar w:fldCharType="end"/>
      </w:r>
      <w:r w:rsidR="001367DC" w:rsidRPr="001367DC">
        <w:rPr>
          <w:rFonts w:ascii="Times New Roman" w:hAnsi="Times New Roman"/>
          <w:sz w:val="24"/>
          <w:szCs w:val="24"/>
        </w:rPr>
        <w:t xml:space="preserve">Prior, L. (2003). </w:t>
      </w:r>
      <w:r w:rsidR="001367DC" w:rsidRPr="001367DC">
        <w:rPr>
          <w:rFonts w:ascii="Times New Roman" w:hAnsi="Times New Roman"/>
          <w:i/>
          <w:iCs/>
          <w:sz w:val="24"/>
          <w:szCs w:val="24"/>
        </w:rPr>
        <w:t>Using documents in social research</w:t>
      </w:r>
      <w:r w:rsidR="001367DC" w:rsidRPr="001367DC">
        <w:rPr>
          <w:rFonts w:ascii="Times New Roman" w:hAnsi="Times New Roman"/>
          <w:sz w:val="24"/>
          <w:szCs w:val="24"/>
        </w:rPr>
        <w:t>. London, UK: Sage</w:t>
      </w:r>
      <w:r w:rsidR="00D838E3">
        <w:rPr>
          <w:rFonts w:ascii="Times New Roman" w:hAnsi="Times New Roman"/>
          <w:sz w:val="24"/>
          <w:szCs w:val="24"/>
        </w:rPr>
        <w:t>.</w:t>
      </w:r>
    </w:p>
    <w:p w14:paraId="0D4FB4A0" w14:textId="39443862" w:rsidR="00A81825" w:rsidRDefault="008C5290" w:rsidP="00D838E3">
      <w:pPr>
        <w:spacing w:after="240" w:line="240" w:lineRule="auto"/>
        <w:ind w:left="720" w:hanging="720"/>
        <w:outlineLvl w:val="0"/>
        <w:rPr>
          <w:rFonts w:ascii="Times New Roman" w:hAnsi="Times New Roman"/>
          <w:sz w:val="24"/>
          <w:szCs w:val="24"/>
        </w:rPr>
      </w:pPr>
      <w:r w:rsidRPr="00A81825">
        <w:rPr>
          <w:rFonts w:ascii="Times New Roman" w:hAnsi="Times New Roman"/>
          <w:sz w:val="24"/>
          <w:szCs w:val="24"/>
        </w:rPr>
        <w:t xml:space="preserve">Rape, Abuse, </w:t>
      </w:r>
      <w:r w:rsidR="00775281">
        <w:rPr>
          <w:rFonts w:ascii="Times New Roman" w:hAnsi="Times New Roman"/>
          <w:sz w:val="24"/>
          <w:szCs w:val="24"/>
        </w:rPr>
        <w:t xml:space="preserve">&amp; </w:t>
      </w:r>
      <w:r w:rsidRPr="00A81825">
        <w:rPr>
          <w:rFonts w:ascii="Times New Roman" w:hAnsi="Times New Roman"/>
          <w:sz w:val="24"/>
          <w:szCs w:val="24"/>
        </w:rPr>
        <w:t xml:space="preserve">Incest National Network. </w:t>
      </w:r>
      <w:r w:rsidR="00324AED">
        <w:rPr>
          <w:rFonts w:ascii="Times New Roman" w:hAnsi="Times New Roman"/>
          <w:sz w:val="24"/>
          <w:szCs w:val="24"/>
        </w:rPr>
        <w:t xml:space="preserve">(2018). </w:t>
      </w:r>
      <w:r w:rsidR="00324AED">
        <w:rPr>
          <w:rFonts w:ascii="Times New Roman" w:hAnsi="Times New Roman"/>
          <w:i/>
          <w:sz w:val="24"/>
          <w:szCs w:val="24"/>
        </w:rPr>
        <w:t xml:space="preserve">Statistics. </w:t>
      </w:r>
      <w:r w:rsidR="00A81825" w:rsidRPr="00A81825">
        <w:rPr>
          <w:rFonts w:ascii="Times New Roman" w:hAnsi="Times New Roman"/>
          <w:sz w:val="24"/>
          <w:szCs w:val="24"/>
        </w:rPr>
        <w:t>Retrieved from</w:t>
      </w:r>
      <w:r w:rsidRPr="00A81825">
        <w:rPr>
          <w:rFonts w:ascii="Times New Roman" w:hAnsi="Times New Roman"/>
          <w:sz w:val="24"/>
          <w:szCs w:val="24"/>
        </w:rPr>
        <w:t xml:space="preserve"> </w:t>
      </w:r>
      <w:r w:rsidR="00A81825" w:rsidRPr="008B4F48">
        <w:rPr>
          <w:rFonts w:ascii="Times New Roman" w:hAnsi="Times New Roman"/>
          <w:sz w:val="24"/>
          <w:szCs w:val="24"/>
        </w:rPr>
        <w:t>https://rainn.org/statistics</w:t>
      </w:r>
    </w:p>
    <w:p w14:paraId="65EE76DF" w14:textId="1A93767E" w:rsidR="00176AE8" w:rsidRPr="004C7EF7" w:rsidRDefault="00176AE8" w:rsidP="00D838E3">
      <w:pPr>
        <w:spacing w:after="240" w:line="240" w:lineRule="auto"/>
        <w:ind w:left="720" w:hanging="720"/>
        <w:rPr>
          <w:rFonts w:ascii="Times New Roman" w:hAnsi="Times New Roman"/>
          <w:sz w:val="24"/>
          <w:szCs w:val="24"/>
        </w:rPr>
      </w:pPr>
      <w:r w:rsidRPr="0085476E">
        <w:rPr>
          <w:rFonts w:ascii="Times New Roman" w:hAnsi="Times New Roman"/>
          <w:sz w:val="24"/>
          <w:szCs w:val="24"/>
        </w:rPr>
        <w:t>Rivard, R</w:t>
      </w:r>
      <w:r w:rsidR="00387DF8">
        <w:rPr>
          <w:rFonts w:ascii="Times New Roman" w:hAnsi="Times New Roman"/>
          <w:sz w:val="24"/>
          <w:szCs w:val="24"/>
        </w:rPr>
        <w:t>.</w:t>
      </w:r>
      <w:r w:rsidRPr="0085476E">
        <w:rPr>
          <w:rFonts w:ascii="Times New Roman" w:hAnsi="Times New Roman"/>
          <w:sz w:val="24"/>
          <w:szCs w:val="24"/>
        </w:rPr>
        <w:t xml:space="preserve"> (2014, July</w:t>
      </w:r>
      <w:r w:rsidR="00324AED">
        <w:rPr>
          <w:rFonts w:ascii="Times New Roman" w:hAnsi="Times New Roman"/>
          <w:sz w:val="24"/>
          <w:szCs w:val="24"/>
        </w:rPr>
        <w:t xml:space="preserve"> 2</w:t>
      </w:r>
      <w:r w:rsidRPr="0085476E">
        <w:rPr>
          <w:rFonts w:ascii="Times New Roman" w:hAnsi="Times New Roman"/>
          <w:sz w:val="24"/>
          <w:szCs w:val="24"/>
        </w:rPr>
        <w:t xml:space="preserve">). Discount escalation. </w:t>
      </w:r>
      <w:r w:rsidRPr="00324AED">
        <w:rPr>
          <w:rFonts w:ascii="Times New Roman" w:hAnsi="Times New Roman"/>
          <w:i/>
          <w:sz w:val="24"/>
          <w:szCs w:val="24"/>
        </w:rPr>
        <w:t>Inside Higher Education</w:t>
      </w:r>
      <w:r w:rsidRPr="0085476E">
        <w:rPr>
          <w:rFonts w:ascii="Times New Roman" w:hAnsi="Times New Roman"/>
          <w:sz w:val="24"/>
          <w:szCs w:val="24"/>
        </w:rPr>
        <w:t>. Retrieved from</w:t>
      </w:r>
      <w:r w:rsidR="00D838E3">
        <w:rPr>
          <w:rFonts w:ascii="Times New Roman" w:hAnsi="Times New Roman"/>
          <w:sz w:val="24"/>
          <w:szCs w:val="24"/>
        </w:rPr>
        <w:t xml:space="preserve"> </w:t>
      </w:r>
      <w:r w:rsidRPr="00176AE8">
        <w:rPr>
          <w:rFonts w:ascii="Times New Roman" w:hAnsi="Times New Roman"/>
          <w:sz w:val="24"/>
          <w:szCs w:val="24"/>
          <w:lang w:val="en"/>
        </w:rPr>
        <w:t>https://www.insidehighered.com/news/2014/07/02/prices-rise-colleges-are-offering-students-steeper-discounts-again</w:t>
      </w:r>
    </w:p>
    <w:p w14:paraId="17806FC6" w14:textId="3A468F1F" w:rsidR="003F2335" w:rsidRPr="00D838E3" w:rsidRDefault="00D6673F" w:rsidP="00D838E3">
      <w:pPr>
        <w:autoSpaceDE w:val="0"/>
        <w:autoSpaceDN w:val="0"/>
        <w:adjustRightInd w:val="0"/>
        <w:spacing w:after="240" w:line="240" w:lineRule="auto"/>
        <w:ind w:left="720" w:hanging="720"/>
        <w:rPr>
          <w:rFonts w:ascii="Times New Roman" w:hAnsi="Times New Roman"/>
          <w:sz w:val="24"/>
          <w:szCs w:val="24"/>
          <w:lang w:val="en"/>
        </w:rPr>
      </w:pPr>
      <w:r w:rsidRPr="00A602FC">
        <w:rPr>
          <w:rFonts w:ascii="Times New Roman" w:hAnsi="Times New Roman"/>
          <w:sz w:val="24"/>
          <w:szCs w:val="24"/>
          <w:lang w:val="en"/>
        </w:rPr>
        <w:t>R</w:t>
      </w:r>
      <w:r w:rsidRPr="00A602FC">
        <w:rPr>
          <w:rFonts w:ascii="Times New Roman" w:hAnsi="Times New Roman"/>
          <w:bCs/>
          <w:sz w:val="24"/>
          <w:szCs w:val="24"/>
          <w:lang w:val="en"/>
        </w:rPr>
        <w:t>izwan</w:t>
      </w:r>
      <w:r w:rsidRPr="00A602FC">
        <w:rPr>
          <w:rFonts w:ascii="Times New Roman" w:hAnsi="Times New Roman"/>
          <w:sz w:val="24"/>
          <w:szCs w:val="24"/>
          <w:lang w:val="en"/>
        </w:rPr>
        <w:t xml:space="preserve">, A., </w:t>
      </w:r>
      <w:r w:rsidR="00324AED">
        <w:rPr>
          <w:rFonts w:ascii="Times New Roman" w:hAnsi="Times New Roman"/>
          <w:sz w:val="24"/>
          <w:szCs w:val="24"/>
          <w:lang w:val="en"/>
        </w:rPr>
        <w:t xml:space="preserve">&amp; </w:t>
      </w:r>
      <w:r w:rsidRPr="00A602FC">
        <w:rPr>
          <w:rFonts w:ascii="Times New Roman" w:hAnsi="Times New Roman"/>
          <w:bCs/>
          <w:sz w:val="24"/>
          <w:szCs w:val="24"/>
          <w:lang w:val="en"/>
        </w:rPr>
        <w:t>Latif</w:t>
      </w:r>
      <w:r w:rsidRPr="00A602FC">
        <w:rPr>
          <w:rFonts w:ascii="Times New Roman" w:hAnsi="Times New Roman"/>
          <w:sz w:val="24"/>
          <w:szCs w:val="24"/>
          <w:lang w:val="en"/>
        </w:rPr>
        <w:t xml:space="preserve">, </w:t>
      </w:r>
      <w:r w:rsidRPr="00A602FC">
        <w:rPr>
          <w:rFonts w:ascii="Times New Roman" w:hAnsi="Times New Roman"/>
          <w:bCs/>
          <w:sz w:val="24"/>
          <w:szCs w:val="24"/>
          <w:lang w:val="en"/>
        </w:rPr>
        <w:t>K. F.</w:t>
      </w:r>
      <w:r w:rsidRPr="00A602FC">
        <w:rPr>
          <w:rFonts w:ascii="Times New Roman" w:hAnsi="Times New Roman"/>
          <w:sz w:val="24"/>
          <w:szCs w:val="24"/>
          <w:lang w:val="en"/>
        </w:rPr>
        <w:t xml:space="preserve"> (2012</w:t>
      </w:r>
      <w:r w:rsidR="0039414A">
        <w:rPr>
          <w:rFonts w:ascii="Times New Roman" w:hAnsi="Times New Roman"/>
          <w:sz w:val="24"/>
          <w:szCs w:val="24"/>
          <w:lang w:val="en"/>
        </w:rPr>
        <w:t>, July</w:t>
      </w:r>
      <w:r w:rsidRPr="00A602FC">
        <w:rPr>
          <w:rFonts w:ascii="Times New Roman" w:hAnsi="Times New Roman"/>
          <w:sz w:val="24"/>
          <w:szCs w:val="24"/>
          <w:lang w:val="en"/>
        </w:rPr>
        <w:t>)</w:t>
      </w:r>
      <w:r>
        <w:rPr>
          <w:rFonts w:ascii="Times New Roman" w:hAnsi="Times New Roman"/>
          <w:sz w:val="24"/>
          <w:szCs w:val="24"/>
          <w:lang w:val="en"/>
        </w:rPr>
        <w:t xml:space="preserve">. </w:t>
      </w:r>
      <w:r w:rsidR="00324AED">
        <w:rPr>
          <w:rFonts w:ascii="Times New Roman" w:hAnsi="Times New Roman"/>
          <w:sz w:val="24"/>
          <w:szCs w:val="24"/>
          <w:lang w:val="en"/>
        </w:rPr>
        <w:t>Why</w:t>
      </w:r>
      <w:r w:rsidRPr="00A602FC">
        <w:rPr>
          <w:rFonts w:ascii="Times New Roman" w:hAnsi="Times New Roman"/>
          <w:bCs/>
          <w:sz w:val="24"/>
          <w:szCs w:val="24"/>
        </w:rPr>
        <w:t xml:space="preserve"> is it not possible to produce a blueprint for managing</w:t>
      </w:r>
      <w:r>
        <w:rPr>
          <w:rFonts w:ascii="Times New Roman" w:hAnsi="Times New Roman"/>
          <w:bCs/>
          <w:sz w:val="24"/>
          <w:szCs w:val="24"/>
        </w:rPr>
        <w:t xml:space="preserve"> </w:t>
      </w:r>
      <w:r w:rsidRPr="00A602FC">
        <w:rPr>
          <w:rFonts w:ascii="Times New Roman" w:hAnsi="Times New Roman"/>
          <w:bCs/>
          <w:sz w:val="24"/>
          <w:szCs w:val="24"/>
        </w:rPr>
        <w:t>organizational culture change?</w:t>
      </w:r>
      <w:r>
        <w:rPr>
          <w:rFonts w:ascii="Times New Roman" w:hAnsi="Times New Roman"/>
          <w:bCs/>
          <w:sz w:val="24"/>
          <w:szCs w:val="24"/>
        </w:rPr>
        <w:t xml:space="preserve"> </w:t>
      </w:r>
      <w:r w:rsidRPr="00A602FC">
        <w:rPr>
          <w:rFonts w:ascii="Times New Roman" w:hAnsi="Times New Roman"/>
          <w:i/>
          <w:sz w:val="24"/>
          <w:szCs w:val="24"/>
          <w:lang w:val="en"/>
        </w:rPr>
        <w:t>University Journal of Social Sciences, 5</w:t>
      </w:r>
      <w:r w:rsidRPr="00A602FC">
        <w:rPr>
          <w:rFonts w:ascii="Times New Roman" w:hAnsi="Times New Roman"/>
          <w:sz w:val="24"/>
          <w:szCs w:val="24"/>
          <w:lang w:val="en"/>
        </w:rPr>
        <w:t>(2), 43-55.</w:t>
      </w:r>
    </w:p>
    <w:p w14:paraId="74D9E811" w14:textId="0933DEAC" w:rsidR="00363228" w:rsidRDefault="00176979" w:rsidP="00D838E3">
      <w:pPr>
        <w:spacing w:after="240" w:line="240" w:lineRule="auto"/>
        <w:ind w:left="720" w:hanging="720"/>
        <w:outlineLvl w:val="0"/>
        <w:rPr>
          <w:rFonts w:ascii="Times New Roman" w:hAnsi="Times New Roman"/>
          <w:sz w:val="24"/>
          <w:szCs w:val="24"/>
        </w:rPr>
      </w:pPr>
      <w:r w:rsidRPr="004C7EF7">
        <w:rPr>
          <w:rFonts w:ascii="Times New Roman" w:hAnsi="Times New Roman"/>
          <w:sz w:val="24"/>
          <w:szCs w:val="24"/>
        </w:rPr>
        <w:t xml:space="preserve">Sable, M., Danis, F., Mauzy, D., </w:t>
      </w:r>
      <w:r w:rsidR="00324AED">
        <w:rPr>
          <w:rFonts w:ascii="Times New Roman" w:hAnsi="Times New Roman"/>
          <w:sz w:val="24"/>
          <w:szCs w:val="24"/>
        </w:rPr>
        <w:t xml:space="preserve">&amp; </w:t>
      </w:r>
      <w:r w:rsidRPr="004C7EF7">
        <w:rPr>
          <w:rFonts w:ascii="Times New Roman" w:hAnsi="Times New Roman"/>
          <w:sz w:val="24"/>
          <w:szCs w:val="24"/>
        </w:rPr>
        <w:t xml:space="preserve">Gallagher, S. (2006). </w:t>
      </w:r>
      <w:r w:rsidRPr="004C7EF7">
        <w:rPr>
          <w:rFonts w:ascii="Times New Roman" w:hAnsi="Times New Roman"/>
          <w:bCs/>
          <w:sz w:val="24"/>
          <w:szCs w:val="24"/>
        </w:rPr>
        <w:t>Barriers</w:t>
      </w:r>
      <w:r w:rsidRPr="004C7EF7">
        <w:rPr>
          <w:rFonts w:ascii="Times New Roman" w:hAnsi="Times New Roman"/>
          <w:sz w:val="24"/>
          <w:szCs w:val="24"/>
        </w:rPr>
        <w:t xml:space="preserve"> to </w:t>
      </w:r>
      <w:r w:rsidRPr="004C7EF7">
        <w:rPr>
          <w:rFonts w:ascii="Times New Roman" w:hAnsi="Times New Roman"/>
          <w:bCs/>
          <w:sz w:val="24"/>
          <w:szCs w:val="24"/>
        </w:rPr>
        <w:t>reporting</w:t>
      </w:r>
      <w:r w:rsidRPr="004C7EF7">
        <w:rPr>
          <w:rFonts w:ascii="Times New Roman" w:hAnsi="Times New Roman"/>
          <w:sz w:val="24"/>
          <w:szCs w:val="24"/>
        </w:rPr>
        <w:t xml:space="preserve"> sexual assault for women and men: </w:t>
      </w:r>
      <w:r w:rsidR="00387DF8">
        <w:rPr>
          <w:rFonts w:ascii="Times New Roman" w:hAnsi="Times New Roman"/>
          <w:sz w:val="24"/>
          <w:szCs w:val="24"/>
        </w:rPr>
        <w:t>P</w:t>
      </w:r>
      <w:r w:rsidRPr="004C7EF7">
        <w:rPr>
          <w:rFonts w:ascii="Times New Roman" w:hAnsi="Times New Roman"/>
          <w:sz w:val="24"/>
          <w:szCs w:val="24"/>
        </w:rPr>
        <w:t xml:space="preserve">erspectives of college students. </w:t>
      </w:r>
      <w:r w:rsidRPr="004C7EF7">
        <w:rPr>
          <w:rFonts w:ascii="Times New Roman" w:hAnsi="Times New Roman"/>
          <w:i/>
          <w:sz w:val="24"/>
          <w:szCs w:val="24"/>
        </w:rPr>
        <w:t>Journal of American College Health, 55</w:t>
      </w:r>
      <w:r w:rsidRPr="004C7EF7">
        <w:rPr>
          <w:rFonts w:ascii="Times New Roman" w:hAnsi="Times New Roman"/>
          <w:sz w:val="24"/>
          <w:szCs w:val="24"/>
        </w:rPr>
        <w:t>(3), 157-162.</w:t>
      </w:r>
    </w:p>
    <w:p w14:paraId="4832B0EB" w14:textId="11117A36" w:rsidR="00A924CA" w:rsidRPr="004C7EF7" w:rsidRDefault="00363228" w:rsidP="00D538CC">
      <w:pPr>
        <w:spacing w:after="240" w:line="240" w:lineRule="auto"/>
        <w:ind w:left="720" w:hanging="720"/>
        <w:rPr>
          <w:rFonts w:ascii="Times New Roman" w:hAnsi="Times New Roman"/>
          <w:sz w:val="24"/>
          <w:szCs w:val="24"/>
        </w:rPr>
      </w:pPr>
      <w:r>
        <w:rPr>
          <w:rFonts w:ascii="Times New Roman" w:hAnsi="Times New Roman"/>
          <w:sz w:val="24"/>
          <w:szCs w:val="24"/>
        </w:rPr>
        <w:t>Saldana, J</w:t>
      </w:r>
      <w:r w:rsidR="003B69C8">
        <w:rPr>
          <w:rFonts w:ascii="Times New Roman" w:hAnsi="Times New Roman"/>
          <w:sz w:val="24"/>
          <w:szCs w:val="24"/>
        </w:rPr>
        <w:t>.</w:t>
      </w:r>
      <w:r>
        <w:rPr>
          <w:rFonts w:ascii="Times New Roman" w:hAnsi="Times New Roman"/>
          <w:sz w:val="24"/>
          <w:szCs w:val="24"/>
        </w:rPr>
        <w:t xml:space="preserve"> (2009). </w:t>
      </w:r>
      <w:r w:rsidRPr="00324AED">
        <w:rPr>
          <w:rFonts w:ascii="Times New Roman" w:hAnsi="Times New Roman"/>
          <w:i/>
          <w:sz w:val="24"/>
          <w:szCs w:val="24"/>
        </w:rPr>
        <w:t>The coding manual for qualitative researcher</w:t>
      </w:r>
      <w:r>
        <w:rPr>
          <w:rFonts w:ascii="Times New Roman" w:hAnsi="Times New Roman"/>
          <w:sz w:val="24"/>
          <w:szCs w:val="24"/>
        </w:rPr>
        <w:t>. Thousand Oaks, CA: Sage.</w:t>
      </w:r>
    </w:p>
    <w:p w14:paraId="5BB9F5F8" w14:textId="668A167F" w:rsidR="00A924CA" w:rsidRDefault="00A924CA" w:rsidP="00D538CC">
      <w:pPr>
        <w:spacing w:after="240" w:line="240" w:lineRule="auto"/>
        <w:ind w:left="720" w:hanging="720"/>
        <w:rPr>
          <w:rFonts w:ascii="Times New Roman" w:hAnsi="Times New Roman"/>
          <w:bCs/>
          <w:iCs/>
          <w:sz w:val="24"/>
          <w:szCs w:val="24"/>
        </w:rPr>
      </w:pPr>
      <w:r w:rsidRPr="00A924CA">
        <w:rPr>
          <w:rFonts w:ascii="Times New Roman" w:hAnsi="Times New Roman"/>
          <w:bCs/>
          <w:iCs/>
          <w:sz w:val="24"/>
          <w:szCs w:val="24"/>
        </w:rPr>
        <w:t xml:space="preserve">Seidman, I. (2006). </w:t>
      </w:r>
      <w:r w:rsidRPr="00A924CA">
        <w:rPr>
          <w:rFonts w:ascii="Times New Roman" w:hAnsi="Times New Roman"/>
          <w:bCs/>
          <w:i/>
          <w:iCs/>
          <w:sz w:val="24"/>
          <w:szCs w:val="24"/>
        </w:rPr>
        <w:t>Interviewing as qualitative research: A guide for researchers in</w:t>
      </w:r>
      <w:r w:rsidR="00D838E3">
        <w:rPr>
          <w:rFonts w:ascii="Times New Roman" w:hAnsi="Times New Roman"/>
          <w:bCs/>
          <w:i/>
          <w:iCs/>
          <w:sz w:val="24"/>
          <w:szCs w:val="24"/>
        </w:rPr>
        <w:t xml:space="preserve"> </w:t>
      </w:r>
      <w:r w:rsidRPr="00A924CA">
        <w:rPr>
          <w:rFonts w:ascii="Times New Roman" w:hAnsi="Times New Roman"/>
          <w:bCs/>
          <w:i/>
          <w:iCs/>
          <w:sz w:val="24"/>
          <w:szCs w:val="24"/>
        </w:rPr>
        <w:t xml:space="preserve">education and the social sciences </w:t>
      </w:r>
      <w:r w:rsidRPr="00A924CA">
        <w:rPr>
          <w:rFonts w:ascii="Times New Roman" w:hAnsi="Times New Roman"/>
          <w:bCs/>
          <w:iCs/>
          <w:sz w:val="24"/>
          <w:szCs w:val="24"/>
        </w:rPr>
        <w:t>(3rd ed.). New York, NY: Columbia University</w:t>
      </w:r>
      <w:r w:rsidR="00D838E3">
        <w:rPr>
          <w:rFonts w:ascii="Times New Roman" w:hAnsi="Times New Roman"/>
          <w:bCs/>
          <w:iCs/>
          <w:sz w:val="24"/>
          <w:szCs w:val="24"/>
        </w:rPr>
        <w:t xml:space="preserve"> </w:t>
      </w:r>
      <w:r w:rsidRPr="00A924CA">
        <w:rPr>
          <w:rFonts w:ascii="Times New Roman" w:hAnsi="Times New Roman"/>
          <w:bCs/>
          <w:iCs/>
          <w:sz w:val="24"/>
          <w:szCs w:val="24"/>
        </w:rPr>
        <w:t>Teachers College Press.</w:t>
      </w:r>
    </w:p>
    <w:p w14:paraId="3B512A70" w14:textId="5A8DFEC5" w:rsidR="00E810F1" w:rsidRPr="00D838E3" w:rsidRDefault="00E810F1" w:rsidP="00D538CC">
      <w:pPr>
        <w:spacing w:after="240" w:line="240" w:lineRule="auto"/>
        <w:ind w:left="720" w:hanging="720"/>
        <w:outlineLvl w:val="0"/>
        <w:rPr>
          <w:rFonts w:ascii="Times New Roman" w:hAnsi="Times New Roman"/>
          <w:bCs/>
          <w:sz w:val="24"/>
          <w:szCs w:val="24"/>
        </w:rPr>
      </w:pPr>
      <w:r w:rsidRPr="002B5A47">
        <w:rPr>
          <w:rFonts w:ascii="Times New Roman" w:eastAsiaTheme="minorHAnsi" w:hAnsi="Times New Roman"/>
          <w:sz w:val="24"/>
          <w:szCs w:val="24"/>
        </w:rPr>
        <w:t>Sokolow, B., Lewis, W., Schuster</w:t>
      </w:r>
      <w:r>
        <w:rPr>
          <w:rFonts w:ascii="Times New Roman" w:eastAsiaTheme="minorHAnsi" w:hAnsi="Times New Roman"/>
          <w:sz w:val="24"/>
          <w:szCs w:val="24"/>
        </w:rPr>
        <w:t xml:space="preserve">, </w:t>
      </w:r>
      <w:r w:rsidR="003B69C8">
        <w:rPr>
          <w:rFonts w:ascii="Times New Roman" w:eastAsiaTheme="minorHAnsi" w:hAnsi="Times New Roman"/>
          <w:sz w:val="24"/>
          <w:szCs w:val="24"/>
        </w:rPr>
        <w:t xml:space="preserve">S., </w:t>
      </w:r>
      <w:r>
        <w:rPr>
          <w:rFonts w:ascii="Times New Roman" w:eastAsiaTheme="minorHAnsi" w:hAnsi="Times New Roman"/>
          <w:sz w:val="24"/>
          <w:szCs w:val="24"/>
        </w:rPr>
        <w:t xml:space="preserve">&amp; Swinton, D. (2015). </w:t>
      </w:r>
      <w:r w:rsidRPr="003B69C8">
        <w:rPr>
          <w:rFonts w:ascii="Times New Roman" w:hAnsi="Times New Roman"/>
          <w:bCs/>
          <w:i/>
          <w:sz w:val="24"/>
          <w:szCs w:val="24"/>
        </w:rPr>
        <w:t>ATIXA sex/gender-based</w:t>
      </w:r>
      <w:r w:rsidR="00D838E3" w:rsidRPr="003B69C8">
        <w:rPr>
          <w:rFonts w:ascii="Times New Roman" w:hAnsi="Times New Roman"/>
          <w:bCs/>
          <w:i/>
          <w:sz w:val="24"/>
          <w:szCs w:val="24"/>
        </w:rPr>
        <w:t xml:space="preserve"> </w:t>
      </w:r>
      <w:r w:rsidRPr="003B69C8">
        <w:rPr>
          <w:rFonts w:ascii="Times New Roman" w:hAnsi="Times New Roman"/>
          <w:bCs/>
          <w:i/>
          <w:sz w:val="24"/>
          <w:szCs w:val="24"/>
        </w:rPr>
        <w:t>harassment, discrimination and sexual misconduct model policy</w:t>
      </w:r>
      <w:r>
        <w:rPr>
          <w:rFonts w:ascii="Times New Roman" w:hAnsi="Times New Roman"/>
          <w:bCs/>
          <w:sz w:val="24"/>
          <w:szCs w:val="24"/>
        </w:rPr>
        <w:t xml:space="preserve">. Retrieved from </w:t>
      </w:r>
      <w:r w:rsidRPr="00E810F1">
        <w:rPr>
          <w:rFonts w:ascii="Times New Roman" w:hAnsi="Times New Roman"/>
          <w:bCs/>
          <w:sz w:val="24"/>
          <w:szCs w:val="24"/>
        </w:rPr>
        <w:t>https://atixa.org/wordpress/wp-content/uploads/2012/01/ATIXA-Model-Policy_07-02-15_Final.pdf</w:t>
      </w:r>
    </w:p>
    <w:p w14:paraId="5ABE998A" w14:textId="1473B658" w:rsidR="00885B04" w:rsidRDefault="00775281" w:rsidP="00775281">
      <w:pPr>
        <w:autoSpaceDE w:val="0"/>
        <w:autoSpaceDN w:val="0"/>
        <w:adjustRightInd w:val="0"/>
        <w:spacing w:after="240" w:line="240" w:lineRule="auto"/>
        <w:ind w:left="720" w:hanging="720"/>
        <w:rPr>
          <w:rFonts w:ascii="Times New Roman" w:eastAsiaTheme="minorHAnsi" w:hAnsi="Times New Roman"/>
          <w:sz w:val="24"/>
          <w:szCs w:val="24"/>
        </w:rPr>
      </w:pPr>
      <w:r w:rsidRPr="002B5A47">
        <w:rPr>
          <w:rFonts w:ascii="Times New Roman" w:eastAsiaTheme="minorHAnsi" w:hAnsi="Times New Roman"/>
          <w:sz w:val="24"/>
          <w:szCs w:val="24"/>
        </w:rPr>
        <w:t>Sokolow, B., Lewis, W., Schuster, S., Swinton, D.</w:t>
      </w:r>
      <w:r>
        <w:rPr>
          <w:rFonts w:ascii="Times New Roman" w:eastAsiaTheme="minorHAnsi" w:hAnsi="Times New Roman"/>
          <w:sz w:val="24"/>
          <w:szCs w:val="24"/>
        </w:rPr>
        <w:t>,</w:t>
      </w:r>
      <w:r w:rsidRPr="002B5A47">
        <w:rPr>
          <w:rFonts w:ascii="Times New Roman" w:eastAsiaTheme="minorHAnsi" w:hAnsi="Times New Roman"/>
          <w:sz w:val="24"/>
          <w:szCs w:val="24"/>
        </w:rPr>
        <w:t xml:space="preserve"> &amp; Van Brunt, B. (2015). </w:t>
      </w:r>
      <w:r w:rsidRPr="003B69C8">
        <w:rPr>
          <w:rFonts w:ascii="Times New Roman" w:eastAsiaTheme="minorHAnsi" w:hAnsi="Times New Roman"/>
          <w:i/>
          <w:sz w:val="24"/>
          <w:szCs w:val="24"/>
        </w:rPr>
        <w:t>ATIXA Member Survey</w:t>
      </w:r>
      <w:r w:rsidRPr="002B5A47">
        <w:rPr>
          <w:rFonts w:ascii="Times New Roman" w:eastAsiaTheme="minorHAnsi" w:hAnsi="Times New Roman"/>
          <w:sz w:val="24"/>
          <w:szCs w:val="24"/>
        </w:rPr>
        <w:t xml:space="preserve">. </w:t>
      </w:r>
      <w:r>
        <w:rPr>
          <w:rFonts w:ascii="Times New Roman" w:eastAsiaTheme="minorHAnsi" w:hAnsi="Times New Roman"/>
          <w:sz w:val="24"/>
          <w:szCs w:val="24"/>
        </w:rPr>
        <w:t xml:space="preserve">Retrieved </w:t>
      </w:r>
      <w:r w:rsidR="00885B04" w:rsidRPr="00885B04">
        <w:rPr>
          <w:rFonts w:ascii="Times New Roman" w:eastAsiaTheme="minorHAnsi" w:hAnsi="Times New Roman"/>
          <w:sz w:val="24"/>
          <w:szCs w:val="24"/>
        </w:rPr>
        <w:t>https://atixa.org/wordpress/wp-content/uploads/2015/07/2015-Survey-Summary-B.pdf</w:t>
      </w:r>
    </w:p>
    <w:p w14:paraId="44CE7DE9" w14:textId="3626FB3A" w:rsidR="002F6694" w:rsidRDefault="002F6694" w:rsidP="00D538CC">
      <w:pPr>
        <w:spacing w:after="240" w:line="240" w:lineRule="auto"/>
        <w:ind w:left="720" w:hanging="720"/>
        <w:outlineLvl w:val="0"/>
        <w:rPr>
          <w:rFonts w:ascii="Times New Roman" w:hAnsi="Times New Roman"/>
          <w:sz w:val="24"/>
          <w:szCs w:val="24"/>
        </w:rPr>
      </w:pPr>
      <w:r>
        <w:rPr>
          <w:rFonts w:ascii="Times New Roman" w:hAnsi="Times New Roman"/>
          <w:sz w:val="24"/>
          <w:szCs w:val="24"/>
        </w:rPr>
        <w:t xml:space="preserve">Stoner, E., </w:t>
      </w:r>
      <w:r w:rsidR="003B69C8">
        <w:rPr>
          <w:rFonts w:ascii="Times New Roman" w:hAnsi="Times New Roman"/>
          <w:sz w:val="24"/>
          <w:szCs w:val="24"/>
        </w:rPr>
        <w:t xml:space="preserve">&amp; </w:t>
      </w:r>
      <w:r>
        <w:rPr>
          <w:rFonts w:ascii="Times New Roman" w:hAnsi="Times New Roman"/>
          <w:sz w:val="24"/>
          <w:szCs w:val="24"/>
        </w:rPr>
        <w:t>Lowery, J. (</w:t>
      </w:r>
      <w:r w:rsidR="00002695">
        <w:rPr>
          <w:rFonts w:ascii="Times New Roman" w:hAnsi="Times New Roman"/>
          <w:sz w:val="24"/>
          <w:szCs w:val="24"/>
        </w:rPr>
        <w:t>2004</w:t>
      </w:r>
      <w:r>
        <w:rPr>
          <w:rFonts w:ascii="Times New Roman" w:hAnsi="Times New Roman"/>
          <w:sz w:val="24"/>
          <w:szCs w:val="24"/>
        </w:rPr>
        <w:t>). N</w:t>
      </w:r>
      <w:r w:rsidRPr="002F6694">
        <w:rPr>
          <w:rFonts w:ascii="Times New Roman" w:hAnsi="Times New Roman"/>
          <w:sz w:val="24"/>
          <w:szCs w:val="24"/>
        </w:rPr>
        <w:t>avigating past the</w:t>
      </w:r>
      <w:r w:rsidR="00B5612C">
        <w:rPr>
          <w:rFonts w:ascii="Times New Roman" w:hAnsi="Times New Roman"/>
          <w:sz w:val="24"/>
          <w:szCs w:val="24"/>
        </w:rPr>
        <w:t xml:space="preserve"> </w:t>
      </w:r>
      <w:r w:rsidRPr="002F6694">
        <w:rPr>
          <w:rFonts w:ascii="Times New Roman" w:hAnsi="Times New Roman"/>
          <w:sz w:val="24"/>
          <w:szCs w:val="24"/>
        </w:rPr>
        <w:t>“spirit of insubordination</w:t>
      </w:r>
      <w:r w:rsidR="003B69C8">
        <w:rPr>
          <w:rFonts w:ascii="Times New Roman" w:hAnsi="Times New Roman"/>
          <w:sz w:val="24"/>
          <w:szCs w:val="24"/>
        </w:rPr>
        <w:t>:</w:t>
      </w:r>
      <w:r w:rsidRPr="002F6694">
        <w:rPr>
          <w:rFonts w:ascii="Times New Roman" w:hAnsi="Times New Roman"/>
          <w:sz w:val="24"/>
          <w:szCs w:val="24"/>
        </w:rPr>
        <w:t>”</w:t>
      </w:r>
      <w:r w:rsidR="00D838E3">
        <w:rPr>
          <w:rFonts w:ascii="Times New Roman" w:hAnsi="Times New Roman"/>
          <w:sz w:val="24"/>
          <w:szCs w:val="24"/>
        </w:rPr>
        <w:t xml:space="preserve"> </w:t>
      </w:r>
      <w:r w:rsidR="00B5612C">
        <w:rPr>
          <w:rFonts w:ascii="Times New Roman" w:hAnsi="Times New Roman"/>
          <w:sz w:val="24"/>
          <w:szCs w:val="24"/>
        </w:rPr>
        <w:t>A</w:t>
      </w:r>
      <w:r w:rsidRPr="002F6694">
        <w:rPr>
          <w:rFonts w:ascii="Times New Roman" w:hAnsi="Times New Roman"/>
          <w:sz w:val="24"/>
          <w:szCs w:val="24"/>
        </w:rPr>
        <w:t xml:space="preserve"> twenty-first century</w:t>
      </w:r>
      <w:r w:rsidR="00B5612C">
        <w:rPr>
          <w:rFonts w:ascii="Times New Roman" w:hAnsi="Times New Roman"/>
          <w:sz w:val="24"/>
          <w:szCs w:val="24"/>
        </w:rPr>
        <w:t xml:space="preserve"> </w:t>
      </w:r>
      <w:r w:rsidRPr="002F6694">
        <w:rPr>
          <w:rFonts w:ascii="Times New Roman" w:hAnsi="Times New Roman"/>
          <w:sz w:val="24"/>
          <w:szCs w:val="24"/>
        </w:rPr>
        <w:t>model student conduct code</w:t>
      </w:r>
      <w:r w:rsidR="00B5612C">
        <w:rPr>
          <w:rFonts w:ascii="Times New Roman" w:hAnsi="Times New Roman"/>
          <w:sz w:val="24"/>
          <w:szCs w:val="24"/>
        </w:rPr>
        <w:t xml:space="preserve"> with a model hearing script. </w:t>
      </w:r>
      <w:r w:rsidR="00B5612C">
        <w:rPr>
          <w:rFonts w:ascii="Times New Roman" w:hAnsi="Times New Roman"/>
          <w:i/>
          <w:sz w:val="24"/>
          <w:szCs w:val="24"/>
        </w:rPr>
        <w:t xml:space="preserve">Journal of College </w:t>
      </w:r>
      <w:r w:rsidR="00D838E3">
        <w:rPr>
          <w:rFonts w:ascii="Times New Roman" w:hAnsi="Times New Roman"/>
          <w:i/>
          <w:sz w:val="24"/>
          <w:szCs w:val="24"/>
        </w:rPr>
        <w:t>&amp;</w:t>
      </w:r>
      <w:r w:rsidRPr="002F6694">
        <w:rPr>
          <w:rFonts w:ascii="Times New Roman" w:hAnsi="Times New Roman"/>
          <w:i/>
          <w:sz w:val="24"/>
          <w:szCs w:val="24"/>
        </w:rPr>
        <w:t xml:space="preserve"> University Law</w:t>
      </w:r>
      <w:r w:rsidR="00B5612C">
        <w:rPr>
          <w:rFonts w:ascii="Times New Roman" w:hAnsi="Times New Roman"/>
          <w:sz w:val="24"/>
          <w:szCs w:val="24"/>
        </w:rPr>
        <w:t xml:space="preserve">, </w:t>
      </w:r>
      <w:r w:rsidRPr="00FD5DBE">
        <w:rPr>
          <w:rFonts w:ascii="Times New Roman" w:hAnsi="Times New Roman"/>
          <w:i/>
          <w:sz w:val="24"/>
          <w:szCs w:val="24"/>
        </w:rPr>
        <w:t>31</w:t>
      </w:r>
      <w:r w:rsidR="00B5612C">
        <w:rPr>
          <w:rFonts w:ascii="Times New Roman" w:hAnsi="Times New Roman"/>
          <w:sz w:val="24"/>
          <w:szCs w:val="24"/>
        </w:rPr>
        <w:t>(</w:t>
      </w:r>
      <w:r w:rsidRPr="002F6694">
        <w:rPr>
          <w:rFonts w:ascii="Times New Roman" w:hAnsi="Times New Roman"/>
          <w:sz w:val="24"/>
          <w:szCs w:val="24"/>
        </w:rPr>
        <w:t>1</w:t>
      </w:r>
      <w:r w:rsidR="00B5612C">
        <w:rPr>
          <w:rFonts w:ascii="Times New Roman" w:hAnsi="Times New Roman"/>
          <w:sz w:val="24"/>
          <w:szCs w:val="24"/>
        </w:rPr>
        <w:t>), 1-78.</w:t>
      </w:r>
    </w:p>
    <w:p w14:paraId="416FB685" w14:textId="1080AED3" w:rsidR="00366C1E" w:rsidRPr="00D838E3" w:rsidRDefault="00366C1E" w:rsidP="00D838E3">
      <w:pPr>
        <w:autoSpaceDE w:val="0"/>
        <w:autoSpaceDN w:val="0"/>
        <w:adjustRightInd w:val="0"/>
        <w:spacing w:after="240" w:line="240" w:lineRule="auto"/>
        <w:ind w:left="720" w:hanging="720"/>
        <w:rPr>
          <w:rFonts w:ascii="Times New Roman" w:hAnsi="Times New Roman"/>
          <w:sz w:val="24"/>
          <w:szCs w:val="24"/>
          <w:lang w:val="en"/>
        </w:rPr>
      </w:pPr>
      <w:r>
        <w:rPr>
          <w:rFonts w:ascii="Times New Roman" w:hAnsi="Times New Roman"/>
          <w:sz w:val="24"/>
          <w:szCs w:val="24"/>
          <w:lang w:val="en"/>
        </w:rPr>
        <w:lastRenderedPageBreak/>
        <w:t>Stueart, R. D.</w:t>
      </w:r>
      <w:r w:rsidR="00D838E3">
        <w:rPr>
          <w:rFonts w:ascii="Times New Roman" w:hAnsi="Times New Roman"/>
          <w:sz w:val="24"/>
          <w:szCs w:val="24"/>
          <w:lang w:val="en"/>
        </w:rPr>
        <w:t>,</w:t>
      </w:r>
      <w:r>
        <w:rPr>
          <w:rFonts w:ascii="Times New Roman" w:hAnsi="Times New Roman"/>
          <w:sz w:val="24"/>
          <w:szCs w:val="24"/>
          <w:lang w:val="en"/>
        </w:rPr>
        <w:t xml:space="preserve"> </w:t>
      </w:r>
      <w:r w:rsidRPr="00A602FC">
        <w:rPr>
          <w:rFonts w:ascii="Times New Roman" w:hAnsi="Times New Roman"/>
          <w:sz w:val="24"/>
          <w:szCs w:val="24"/>
          <w:lang w:val="en"/>
        </w:rPr>
        <w:t xml:space="preserve">&amp; Moran, B. B. (2007). </w:t>
      </w:r>
      <w:r w:rsidRPr="00A602FC">
        <w:rPr>
          <w:rFonts w:ascii="Times New Roman" w:hAnsi="Times New Roman"/>
          <w:i/>
          <w:sz w:val="24"/>
          <w:szCs w:val="24"/>
          <w:lang w:val="en"/>
        </w:rPr>
        <w:t xml:space="preserve">Library and information </w:t>
      </w:r>
      <w:r w:rsidR="00D838E3">
        <w:rPr>
          <w:rFonts w:ascii="Times New Roman" w:hAnsi="Times New Roman"/>
          <w:i/>
          <w:sz w:val="24"/>
          <w:szCs w:val="24"/>
          <w:lang w:val="en"/>
        </w:rPr>
        <w:t>c</w:t>
      </w:r>
      <w:r w:rsidRPr="00A602FC">
        <w:rPr>
          <w:rFonts w:ascii="Times New Roman" w:hAnsi="Times New Roman"/>
          <w:i/>
          <w:sz w:val="24"/>
          <w:szCs w:val="24"/>
          <w:lang w:val="en"/>
        </w:rPr>
        <w:t xml:space="preserve">enter </w:t>
      </w:r>
      <w:r w:rsidR="00D838E3">
        <w:rPr>
          <w:rFonts w:ascii="Times New Roman" w:hAnsi="Times New Roman"/>
          <w:i/>
          <w:sz w:val="24"/>
          <w:szCs w:val="24"/>
          <w:lang w:val="en"/>
        </w:rPr>
        <w:t>m</w:t>
      </w:r>
      <w:r w:rsidRPr="00A602FC">
        <w:rPr>
          <w:rFonts w:ascii="Times New Roman" w:hAnsi="Times New Roman"/>
          <w:i/>
          <w:sz w:val="24"/>
          <w:szCs w:val="24"/>
          <w:lang w:val="en"/>
        </w:rPr>
        <w:t>anagement</w:t>
      </w:r>
      <w:r w:rsidRPr="00A602FC">
        <w:rPr>
          <w:rFonts w:ascii="Times New Roman" w:hAnsi="Times New Roman"/>
          <w:sz w:val="24"/>
          <w:szCs w:val="24"/>
          <w:lang w:val="en"/>
        </w:rPr>
        <w:t xml:space="preserve"> (7</w:t>
      </w:r>
      <w:r w:rsidR="00D838E3">
        <w:rPr>
          <w:rFonts w:ascii="Times New Roman" w:hAnsi="Times New Roman"/>
          <w:sz w:val="24"/>
          <w:szCs w:val="24"/>
          <w:lang w:val="en"/>
        </w:rPr>
        <w:t>th</w:t>
      </w:r>
      <w:r w:rsidRPr="00A602FC">
        <w:rPr>
          <w:rFonts w:ascii="Times New Roman" w:hAnsi="Times New Roman"/>
          <w:sz w:val="24"/>
          <w:szCs w:val="24"/>
          <w:lang w:val="en"/>
        </w:rPr>
        <w:t xml:space="preserve"> ed.). Westport, CT: Libraries Unlimited.</w:t>
      </w:r>
    </w:p>
    <w:p w14:paraId="7BAF2FD3" w14:textId="33BF8475" w:rsidR="00996607" w:rsidRDefault="00996607" w:rsidP="00D838E3">
      <w:pPr>
        <w:spacing w:after="240" w:line="240" w:lineRule="auto"/>
        <w:ind w:left="720" w:hanging="720"/>
        <w:outlineLvl w:val="0"/>
        <w:rPr>
          <w:rFonts w:ascii="Times New Roman" w:hAnsi="Times New Roman"/>
          <w:sz w:val="24"/>
          <w:szCs w:val="24"/>
        </w:rPr>
      </w:pPr>
      <w:r>
        <w:rPr>
          <w:rFonts w:ascii="Times New Roman" w:hAnsi="Times New Roman"/>
          <w:sz w:val="24"/>
          <w:szCs w:val="24"/>
        </w:rPr>
        <w:t xml:space="preserve">Sully, D. (2013). </w:t>
      </w:r>
      <w:r w:rsidRPr="003B69C8">
        <w:rPr>
          <w:rFonts w:ascii="Times New Roman" w:hAnsi="Times New Roman"/>
          <w:i/>
          <w:sz w:val="24"/>
          <w:szCs w:val="24"/>
        </w:rPr>
        <w:t>Understandin</w:t>
      </w:r>
      <w:r w:rsidR="006E64F6" w:rsidRPr="003B69C8">
        <w:rPr>
          <w:rFonts w:ascii="Times New Roman" w:hAnsi="Times New Roman"/>
          <w:i/>
          <w:sz w:val="24"/>
          <w:szCs w:val="24"/>
        </w:rPr>
        <w:t>g sexual v</w:t>
      </w:r>
      <w:r w:rsidRPr="003B69C8">
        <w:rPr>
          <w:rFonts w:ascii="Times New Roman" w:hAnsi="Times New Roman"/>
          <w:i/>
          <w:sz w:val="24"/>
          <w:szCs w:val="24"/>
        </w:rPr>
        <w:t>iolence</w:t>
      </w:r>
      <w:r>
        <w:rPr>
          <w:rFonts w:ascii="Times New Roman" w:hAnsi="Times New Roman"/>
          <w:sz w:val="24"/>
          <w:szCs w:val="24"/>
        </w:rPr>
        <w:t>. New York</w:t>
      </w:r>
      <w:r w:rsidR="003B69C8">
        <w:rPr>
          <w:rFonts w:ascii="Times New Roman" w:hAnsi="Times New Roman"/>
          <w:sz w:val="24"/>
          <w:szCs w:val="24"/>
        </w:rPr>
        <w:t>, NY</w:t>
      </w:r>
      <w:r>
        <w:rPr>
          <w:rFonts w:ascii="Times New Roman" w:hAnsi="Times New Roman"/>
          <w:sz w:val="24"/>
          <w:szCs w:val="24"/>
        </w:rPr>
        <w:t>: Routledge.</w:t>
      </w:r>
    </w:p>
    <w:p w14:paraId="7EEED9E0" w14:textId="25F22282" w:rsidR="003B69C8" w:rsidRPr="004C7EF7" w:rsidRDefault="003B69C8" w:rsidP="003B69C8">
      <w:pPr>
        <w:spacing w:after="240" w:line="240" w:lineRule="auto"/>
        <w:ind w:left="720" w:hanging="720"/>
        <w:outlineLvl w:val="0"/>
        <w:rPr>
          <w:rFonts w:ascii="Times New Roman" w:hAnsi="Times New Roman"/>
          <w:sz w:val="24"/>
          <w:szCs w:val="24"/>
        </w:rPr>
      </w:pPr>
      <w:r w:rsidRPr="004C7EF7">
        <w:rPr>
          <w:rFonts w:ascii="Times New Roman" w:hAnsi="Times New Roman"/>
          <w:sz w:val="24"/>
          <w:szCs w:val="24"/>
        </w:rPr>
        <w:t>Testa, M.</w:t>
      </w:r>
      <w:r>
        <w:rPr>
          <w:rFonts w:ascii="Times New Roman" w:hAnsi="Times New Roman"/>
          <w:sz w:val="24"/>
          <w:szCs w:val="24"/>
        </w:rPr>
        <w:t>,</w:t>
      </w:r>
      <w:r w:rsidRPr="004C7EF7">
        <w:rPr>
          <w:rFonts w:ascii="Times New Roman" w:hAnsi="Times New Roman"/>
          <w:sz w:val="24"/>
          <w:szCs w:val="24"/>
        </w:rPr>
        <w:t xml:space="preserve"> &amp; Livingston, A. (2009). </w:t>
      </w:r>
      <w:r w:rsidRPr="004C7EF7">
        <w:rPr>
          <w:rFonts w:ascii="Times New Roman" w:hAnsi="Times New Roman"/>
          <w:bCs/>
          <w:sz w:val="24"/>
          <w:szCs w:val="24"/>
        </w:rPr>
        <w:t>Alcohol consumption and women’s vulnerability</w:t>
      </w:r>
      <w:r>
        <w:rPr>
          <w:rFonts w:ascii="Times New Roman" w:hAnsi="Times New Roman"/>
          <w:bCs/>
          <w:sz w:val="24"/>
          <w:szCs w:val="24"/>
        </w:rPr>
        <w:t xml:space="preserve"> </w:t>
      </w:r>
      <w:r w:rsidRPr="004C7EF7">
        <w:rPr>
          <w:rFonts w:ascii="Times New Roman" w:hAnsi="Times New Roman"/>
          <w:bCs/>
          <w:sz w:val="24"/>
          <w:szCs w:val="24"/>
        </w:rPr>
        <w:t xml:space="preserve">to sexual victimization: </w:t>
      </w:r>
      <w:r w:rsidR="00387DF8">
        <w:rPr>
          <w:rFonts w:ascii="Times New Roman" w:hAnsi="Times New Roman"/>
          <w:bCs/>
          <w:sz w:val="24"/>
          <w:szCs w:val="24"/>
        </w:rPr>
        <w:t>C</w:t>
      </w:r>
      <w:r w:rsidRPr="004C7EF7">
        <w:rPr>
          <w:rFonts w:ascii="Times New Roman" w:hAnsi="Times New Roman"/>
          <w:bCs/>
          <w:sz w:val="24"/>
          <w:szCs w:val="24"/>
        </w:rPr>
        <w:t xml:space="preserve">an reducing women’s drinking prevent rape? </w:t>
      </w:r>
      <w:r w:rsidRPr="004C7EF7">
        <w:rPr>
          <w:rFonts w:ascii="Times New Roman" w:hAnsi="Times New Roman"/>
          <w:bCs/>
          <w:i/>
          <w:iCs/>
          <w:sz w:val="24"/>
          <w:szCs w:val="24"/>
        </w:rPr>
        <w:t>Substance Use &amp; Misuse</w:t>
      </w:r>
      <w:r w:rsidRPr="004C7EF7">
        <w:rPr>
          <w:rFonts w:ascii="Times New Roman" w:hAnsi="Times New Roman"/>
          <w:bCs/>
          <w:sz w:val="24"/>
          <w:szCs w:val="24"/>
        </w:rPr>
        <w:t xml:space="preserve">, </w:t>
      </w:r>
      <w:r w:rsidRPr="004C7EF7">
        <w:rPr>
          <w:rFonts w:ascii="Times New Roman" w:hAnsi="Times New Roman"/>
          <w:bCs/>
          <w:i/>
          <w:sz w:val="24"/>
          <w:szCs w:val="24"/>
        </w:rPr>
        <w:t>44</w:t>
      </w:r>
      <w:r w:rsidRPr="004C7EF7">
        <w:rPr>
          <w:rFonts w:ascii="Times New Roman" w:hAnsi="Times New Roman"/>
          <w:bCs/>
          <w:sz w:val="24"/>
          <w:szCs w:val="24"/>
        </w:rPr>
        <w:t xml:space="preserve">(9-10), </w:t>
      </w:r>
      <w:r w:rsidRPr="004C7EF7">
        <w:rPr>
          <w:rFonts w:ascii="Times New Roman" w:hAnsi="Times New Roman"/>
          <w:sz w:val="24"/>
          <w:szCs w:val="24"/>
        </w:rPr>
        <w:t>1349-1376.</w:t>
      </w:r>
    </w:p>
    <w:p w14:paraId="1C527609" w14:textId="554951FF" w:rsidR="003B69C8" w:rsidRPr="00D838E3" w:rsidRDefault="003B69C8" w:rsidP="003B69C8">
      <w:pPr>
        <w:spacing w:after="240" w:line="240" w:lineRule="auto"/>
        <w:ind w:left="720" w:hanging="720"/>
        <w:outlineLvl w:val="0"/>
        <w:rPr>
          <w:rFonts w:ascii="Times New Roman" w:hAnsi="Times New Roman"/>
          <w:bCs/>
          <w:i/>
          <w:sz w:val="24"/>
          <w:szCs w:val="24"/>
        </w:rPr>
      </w:pPr>
      <w:r w:rsidRPr="004C7EF7">
        <w:rPr>
          <w:rFonts w:ascii="Times New Roman" w:hAnsi="Times New Roman"/>
          <w:bCs/>
          <w:sz w:val="24"/>
          <w:szCs w:val="24"/>
        </w:rPr>
        <w:t xml:space="preserve">Thompson, M., Sitterle, D., Clay, G., &amp; Kingree, J. (2007). </w:t>
      </w:r>
      <w:r w:rsidRPr="004C7EF7">
        <w:rPr>
          <w:rFonts w:ascii="Times New Roman" w:hAnsi="Times New Roman"/>
          <w:bCs/>
          <w:iCs/>
          <w:sz w:val="24"/>
          <w:szCs w:val="24"/>
        </w:rPr>
        <w:t xml:space="preserve">Reasons for </w:t>
      </w:r>
      <w:r>
        <w:rPr>
          <w:rFonts w:ascii="Times New Roman" w:hAnsi="Times New Roman"/>
          <w:bCs/>
          <w:iCs/>
          <w:sz w:val="24"/>
          <w:szCs w:val="24"/>
        </w:rPr>
        <w:t>n</w:t>
      </w:r>
      <w:r w:rsidRPr="004C7EF7">
        <w:rPr>
          <w:rFonts w:ascii="Times New Roman" w:hAnsi="Times New Roman"/>
          <w:bCs/>
          <w:iCs/>
          <w:sz w:val="24"/>
          <w:szCs w:val="24"/>
        </w:rPr>
        <w:t xml:space="preserve">ot </w:t>
      </w:r>
      <w:r>
        <w:rPr>
          <w:rFonts w:ascii="Times New Roman" w:hAnsi="Times New Roman"/>
          <w:bCs/>
          <w:iCs/>
          <w:sz w:val="24"/>
          <w:szCs w:val="24"/>
        </w:rPr>
        <w:t>r</w:t>
      </w:r>
      <w:r w:rsidRPr="004C7EF7">
        <w:rPr>
          <w:rFonts w:ascii="Times New Roman" w:hAnsi="Times New Roman"/>
          <w:bCs/>
          <w:iCs/>
          <w:sz w:val="24"/>
          <w:szCs w:val="24"/>
        </w:rPr>
        <w:t xml:space="preserve">eporting </w:t>
      </w:r>
      <w:r>
        <w:rPr>
          <w:rFonts w:ascii="Times New Roman" w:hAnsi="Times New Roman"/>
          <w:bCs/>
          <w:iCs/>
          <w:sz w:val="24"/>
          <w:szCs w:val="24"/>
        </w:rPr>
        <w:t>v</w:t>
      </w:r>
      <w:r w:rsidRPr="004C7EF7">
        <w:rPr>
          <w:rFonts w:ascii="Times New Roman" w:hAnsi="Times New Roman"/>
          <w:bCs/>
          <w:iCs/>
          <w:sz w:val="24"/>
          <w:szCs w:val="24"/>
        </w:rPr>
        <w:t xml:space="preserve">ictimizations to the </w:t>
      </w:r>
      <w:r>
        <w:rPr>
          <w:rFonts w:ascii="Times New Roman" w:hAnsi="Times New Roman"/>
          <w:bCs/>
          <w:iCs/>
          <w:sz w:val="24"/>
          <w:szCs w:val="24"/>
        </w:rPr>
        <w:t>p</w:t>
      </w:r>
      <w:r w:rsidRPr="004C7EF7">
        <w:rPr>
          <w:rFonts w:ascii="Times New Roman" w:hAnsi="Times New Roman"/>
          <w:bCs/>
          <w:iCs/>
          <w:sz w:val="24"/>
          <w:szCs w:val="24"/>
        </w:rPr>
        <w:t xml:space="preserve">olice: Do </w:t>
      </w:r>
      <w:r>
        <w:rPr>
          <w:rFonts w:ascii="Times New Roman" w:hAnsi="Times New Roman"/>
          <w:bCs/>
          <w:iCs/>
          <w:sz w:val="24"/>
          <w:szCs w:val="24"/>
        </w:rPr>
        <w:t>t</w:t>
      </w:r>
      <w:r w:rsidRPr="004C7EF7">
        <w:rPr>
          <w:rFonts w:ascii="Times New Roman" w:hAnsi="Times New Roman"/>
          <w:bCs/>
          <w:iCs/>
          <w:sz w:val="24"/>
          <w:szCs w:val="24"/>
        </w:rPr>
        <w:t xml:space="preserve">hey </w:t>
      </w:r>
      <w:r>
        <w:rPr>
          <w:rFonts w:ascii="Times New Roman" w:hAnsi="Times New Roman"/>
          <w:bCs/>
          <w:iCs/>
          <w:sz w:val="24"/>
          <w:szCs w:val="24"/>
        </w:rPr>
        <w:t>v</w:t>
      </w:r>
      <w:r w:rsidRPr="004C7EF7">
        <w:rPr>
          <w:rFonts w:ascii="Times New Roman" w:hAnsi="Times New Roman"/>
          <w:bCs/>
          <w:iCs/>
          <w:sz w:val="24"/>
          <w:szCs w:val="24"/>
        </w:rPr>
        <w:t xml:space="preserve">ary for </w:t>
      </w:r>
      <w:r>
        <w:rPr>
          <w:rFonts w:ascii="Times New Roman" w:hAnsi="Times New Roman"/>
          <w:bCs/>
          <w:iCs/>
          <w:sz w:val="24"/>
          <w:szCs w:val="24"/>
        </w:rPr>
        <w:t>p</w:t>
      </w:r>
      <w:r w:rsidRPr="004C7EF7">
        <w:rPr>
          <w:rFonts w:ascii="Times New Roman" w:hAnsi="Times New Roman"/>
          <w:bCs/>
          <w:iCs/>
          <w:sz w:val="24"/>
          <w:szCs w:val="24"/>
        </w:rPr>
        <w:t xml:space="preserve">hysical and </w:t>
      </w:r>
      <w:r>
        <w:rPr>
          <w:rFonts w:ascii="Times New Roman" w:hAnsi="Times New Roman"/>
          <w:bCs/>
          <w:iCs/>
          <w:sz w:val="24"/>
          <w:szCs w:val="24"/>
        </w:rPr>
        <w:t>s</w:t>
      </w:r>
      <w:r w:rsidRPr="004C7EF7">
        <w:rPr>
          <w:rFonts w:ascii="Times New Roman" w:hAnsi="Times New Roman"/>
          <w:bCs/>
          <w:iCs/>
          <w:sz w:val="24"/>
          <w:szCs w:val="24"/>
        </w:rPr>
        <w:t xml:space="preserve">exual </w:t>
      </w:r>
      <w:r>
        <w:rPr>
          <w:rFonts w:ascii="Times New Roman" w:hAnsi="Times New Roman"/>
          <w:bCs/>
          <w:iCs/>
          <w:sz w:val="24"/>
          <w:szCs w:val="24"/>
        </w:rPr>
        <w:t>i</w:t>
      </w:r>
      <w:r w:rsidRPr="004C7EF7">
        <w:rPr>
          <w:rFonts w:ascii="Times New Roman" w:hAnsi="Times New Roman"/>
          <w:bCs/>
          <w:iCs/>
          <w:sz w:val="24"/>
          <w:szCs w:val="24"/>
        </w:rPr>
        <w:t xml:space="preserve">ncidents? </w:t>
      </w:r>
      <w:r w:rsidRPr="004C7EF7">
        <w:rPr>
          <w:rFonts w:ascii="Times New Roman" w:hAnsi="Times New Roman"/>
          <w:bCs/>
          <w:i/>
          <w:sz w:val="24"/>
          <w:szCs w:val="24"/>
        </w:rPr>
        <w:t>Journal of American College Health, 55</w:t>
      </w:r>
      <w:r w:rsidRPr="004C7EF7">
        <w:rPr>
          <w:rFonts w:ascii="Times New Roman" w:hAnsi="Times New Roman"/>
          <w:bCs/>
          <w:sz w:val="24"/>
          <w:szCs w:val="24"/>
        </w:rPr>
        <w:t>(5), 277-282.</w:t>
      </w:r>
    </w:p>
    <w:p w14:paraId="01BB77A7" w14:textId="60FD8012" w:rsidR="00165456" w:rsidRPr="004C7EF7" w:rsidRDefault="00165456" w:rsidP="00D838E3">
      <w:pPr>
        <w:spacing w:after="240" w:line="240" w:lineRule="auto"/>
        <w:ind w:left="720" w:hanging="720"/>
        <w:outlineLvl w:val="0"/>
        <w:rPr>
          <w:rFonts w:ascii="Times New Roman" w:hAnsi="Times New Roman"/>
          <w:bCs/>
          <w:sz w:val="24"/>
          <w:szCs w:val="24"/>
        </w:rPr>
      </w:pPr>
      <w:r w:rsidRPr="004C7EF7">
        <w:rPr>
          <w:rFonts w:ascii="Times New Roman" w:hAnsi="Times New Roman"/>
          <w:bCs/>
          <w:iCs/>
          <w:sz w:val="24"/>
          <w:szCs w:val="24"/>
        </w:rPr>
        <w:t>Tjaden, P.</w:t>
      </w:r>
      <w:r w:rsidR="00D838E3">
        <w:rPr>
          <w:rFonts w:ascii="Times New Roman" w:hAnsi="Times New Roman"/>
          <w:bCs/>
          <w:iCs/>
          <w:sz w:val="24"/>
          <w:szCs w:val="24"/>
        </w:rPr>
        <w:t>,</w:t>
      </w:r>
      <w:r w:rsidRPr="004C7EF7">
        <w:rPr>
          <w:rFonts w:ascii="Times New Roman" w:hAnsi="Times New Roman"/>
          <w:bCs/>
          <w:iCs/>
          <w:sz w:val="24"/>
          <w:szCs w:val="24"/>
        </w:rPr>
        <w:t xml:space="preserve"> &amp; Thoennes, N. (2006). </w:t>
      </w:r>
      <w:r w:rsidRPr="00D838E3">
        <w:rPr>
          <w:rFonts w:ascii="Times New Roman" w:hAnsi="Times New Roman"/>
          <w:bCs/>
          <w:i/>
          <w:sz w:val="24"/>
          <w:szCs w:val="24"/>
        </w:rPr>
        <w:t xml:space="preserve">Extent, </w:t>
      </w:r>
      <w:r w:rsidR="00D838E3" w:rsidRPr="00D838E3">
        <w:rPr>
          <w:rFonts w:ascii="Times New Roman" w:hAnsi="Times New Roman"/>
          <w:bCs/>
          <w:i/>
          <w:sz w:val="24"/>
          <w:szCs w:val="24"/>
        </w:rPr>
        <w:t>n</w:t>
      </w:r>
      <w:r w:rsidRPr="00D838E3">
        <w:rPr>
          <w:rFonts w:ascii="Times New Roman" w:hAnsi="Times New Roman"/>
          <w:bCs/>
          <w:i/>
          <w:sz w:val="24"/>
          <w:szCs w:val="24"/>
        </w:rPr>
        <w:t xml:space="preserve">ature, and </w:t>
      </w:r>
      <w:r w:rsidR="00D838E3" w:rsidRPr="00D838E3">
        <w:rPr>
          <w:rFonts w:ascii="Times New Roman" w:hAnsi="Times New Roman"/>
          <w:bCs/>
          <w:i/>
          <w:sz w:val="24"/>
          <w:szCs w:val="24"/>
        </w:rPr>
        <w:t>c</w:t>
      </w:r>
      <w:r w:rsidRPr="00D838E3">
        <w:rPr>
          <w:rFonts w:ascii="Times New Roman" w:hAnsi="Times New Roman"/>
          <w:bCs/>
          <w:i/>
          <w:sz w:val="24"/>
          <w:szCs w:val="24"/>
        </w:rPr>
        <w:t xml:space="preserve">onsequences of </w:t>
      </w:r>
      <w:r w:rsidR="00D838E3" w:rsidRPr="00D838E3">
        <w:rPr>
          <w:rFonts w:ascii="Times New Roman" w:hAnsi="Times New Roman"/>
          <w:bCs/>
          <w:i/>
          <w:sz w:val="24"/>
          <w:szCs w:val="24"/>
        </w:rPr>
        <w:t>r</w:t>
      </w:r>
      <w:r w:rsidRPr="00D838E3">
        <w:rPr>
          <w:rFonts w:ascii="Times New Roman" w:hAnsi="Times New Roman"/>
          <w:bCs/>
          <w:i/>
          <w:sz w:val="24"/>
          <w:szCs w:val="24"/>
        </w:rPr>
        <w:t xml:space="preserve">ape </w:t>
      </w:r>
      <w:r w:rsidR="00D838E3" w:rsidRPr="00D838E3">
        <w:rPr>
          <w:rFonts w:ascii="Times New Roman" w:hAnsi="Times New Roman"/>
          <w:bCs/>
          <w:i/>
          <w:sz w:val="24"/>
          <w:szCs w:val="24"/>
        </w:rPr>
        <w:t>v</w:t>
      </w:r>
      <w:r w:rsidRPr="00D838E3">
        <w:rPr>
          <w:rFonts w:ascii="Times New Roman" w:hAnsi="Times New Roman"/>
          <w:bCs/>
          <w:i/>
          <w:sz w:val="24"/>
          <w:szCs w:val="24"/>
        </w:rPr>
        <w:t xml:space="preserve">ictimization: Findings </w:t>
      </w:r>
      <w:r w:rsidR="00D838E3" w:rsidRPr="00D838E3">
        <w:rPr>
          <w:rFonts w:ascii="Times New Roman" w:hAnsi="Times New Roman"/>
          <w:bCs/>
          <w:i/>
          <w:sz w:val="24"/>
          <w:szCs w:val="24"/>
        </w:rPr>
        <w:t>f</w:t>
      </w:r>
      <w:r w:rsidRPr="00D838E3">
        <w:rPr>
          <w:rFonts w:ascii="Times New Roman" w:hAnsi="Times New Roman"/>
          <w:bCs/>
          <w:i/>
          <w:sz w:val="24"/>
          <w:szCs w:val="24"/>
        </w:rPr>
        <w:t xml:space="preserve">rom </w:t>
      </w:r>
      <w:r w:rsidR="00D838E3" w:rsidRPr="00D838E3">
        <w:rPr>
          <w:rFonts w:ascii="Times New Roman" w:hAnsi="Times New Roman"/>
          <w:bCs/>
          <w:i/>
          <w:sz w:val="24"/>
          <w:szCs w:val="24"/>
        </w:rPr>
        <w:t>t</w:t>
      </w:r>
      <w:r w:rsidRPr="00D838E3">
        <w:rPr>
          <w:rFonts w:ascii="Times New Roman" w:hAnsi="Times New Roman"/>
          <w:bCs/>
          <w:i/>
          <w:sz w:val="24"/>
          <w:szCs w:val="24"/>
        </w:rPr>
        <w:t xml:space="preserve">he </w:t>
      </w:r>
      <w:r w:rsidR="00387DF8" w:rsidRPr="00D838E3">
        <w:rPr>
          <w:rFonts w:ascii="Times New Roman" w:hAnsi="Times New Roman"/>
          <w:bCs/>
          <w:i/>
          <w:sz w:val="24"/>
          <w:szCs w:val="24"/>
        </w:rPr>
        <w:t>national violence against women survey</w:t>
      </w:r>
      <w:r w:rsidR="00387DF8" w:rsidRPr="004C7EF7">
        <w:rPr>
          <w:rFonts w:ascii="Times New Roman" w:hAnsi="Times New Roman"/>
          <w:bCs/>
          <w:sz w:val="24"/>
          <w:szCs w:val="24"/>
        </w:rPr>
        <w:t xml:space="preserve"> </w:t>
      </w:r>
      <w:r w:rsidR="00AA64CA">
        <w:rPr>
          <w:rFonts w:ascii="Times New Roman" w:hAnsi="Times New Roman"/>
          <w:bCs/>
          <w:sz w:val="24"/>
          <w:szCs w:val="24"/>
        </w:rPr>
        <w:t>(</w:t>
      </w:r>
      <w:r w:rsidRPr="004C7EF7">
        <w:rPr>
          <w:rFonts w:ascii="Times New Roman" w:hAnsi="Times New Roman"/>
          <w:bCs/>
          <w:sz w:val="24"/>
          <w:szCs w:val="24"/>
        </w:rPr>
        <w:t xml:space="preserve">NCJ </w:t>
      </w:r>
      <w:r w:rsidR="003B69C8">
        <w:rPr>
          <w:rFonts w:ascii="Times New Roman" w:hAnsi="Times New Roman"/>
          <w:bCs/>
          <w:sz w:val="24"/>
          <w:szCs w:val="24"/>
        </w:rPr>
        <w:t>No.</w:t>
      </w:r>
      <w:r w:rsidRPr="004C7EF7">
        <w:rPr>
          <w:rFonts w:ascii="Times New Roman" w:hAnsi="Times New Roman"/>
          <w:bCs/>
          <w:sz w:val="24"/>
          <w:szCs w:val="24"/>
        </w:rPr>
        <w:t xml:space="preserve"> 210346</w:t>
      </w:r>
      <w:r w:rsidR="003B69C8">
        <w:rPr>
          <w:rFonts w:ascii="Times New Roman" w:hAnsi="Times New Roman"/>
          <w:bCs/>
          <w:sz w:val="24"/>
          <w:szCs w:val="24"/>
        </w:rPr>
        <w:t>)</w:t>
      </w:r>
      <w:r w:rsidRPr="004C7EF7">
        <w:rPr>
          <w:rFonts w:ascii="Times New Roman" w:hAnsi="Times New Roman"/>
          <w:bCs/>
          <w:sz w:val="24"/>
          <w:szCs w:val="24"/>
        </w:rPr>
        <w:t>. Washington, DC: National Institute of Justice, Office of Justice Programs, U.S. Department of Justice</w:t>
      </w:r>
    </w:p>
    <w:p w14:paraId="27CF958F" w14:textId="78272D58" w:rsidR="00176979" w:rsidRPr="00D838E3" w:rsidRDefault="00176979" w:rsidP="00FF1B3A">
      <w:pPr>
        <w:spacing w:after="240" w:line="240" w:lineRule="auto"/>
        <w:ind w:left="720" w:hanging="720"/>
        <w:outlineLvl w:val="0"/>
        <w:rPr>
          <w:rFonts w:ascii="Times New Roman" w:hAnsi="Times New Roman"/>
          <w:bCs/>
          <w:sz w:val="24"/>
          <w:szCs w:val="24"/>
        </w:rPr>
      </w:pPr>
      <w:r w:rsidRPr="004C7EF7">
        <w:rPr>
          <w:rFonts w:ascii="Times New Roman" w:hAnsi="Times New Roman"/>
          <w:bCs/>
          <w:sz w:val="24"/>
          <w:szCs w:val="24"/>
        </w:rPr>
        <w:t>Travers, K.</w:t>
      </w:r>
      <w:r w:rsidR="00387DF8">
        <w:rPr>
          <w:rFonts w:ascii="Times New Roman" w:hAnsi="Times New Roman"/>
          <w:bCs/>
          <w:sz w:val="24"/>
          <w:szCs w:val="24"/>
        </w:rPr>
        <w:t>,</w:t>
      </w:r>
      <w:r w:rsidRPr="004C7EF7">
        <w:rPr>
          <w:rFonts w:ascii="Times New Roman" w:hAnsi="Times New Roman"/>
          <w:bCs/>
          <w:sz w:val="24"/>
          <w:szCs w:val="24"/>
        </w:rPr>
        <w:t xml:space="preserve"> &amp; Bradley, T. (2011, April 5). </w:t>
      </w:r>
      <w:r w:rsidRPr="00FF1B3A">
        <w:rPr>
          <w:rFonts w:ascii="Times New Roman" w:hAnsi="Times New Roman"/>
          <w:bCs/>
          <w:i/>
          <w:sz w:val="24"/>
          <w:szCs w:val="24"/>
        </w:rPr>
        <w:t>VP Biden on campus sexual assault: It’s</w:t>
      </w:r>
      <w:r w:rsidR="00FF1B3A" w:rsidRPr="00FF1B3A">
        <w:rPr>
          <w:rFonts w:ascii="Times New Roman" w:hAnsi="Times New Roman"/>
          <w:bCs/>
          <w:i/>
          <w:sz w:val="24"/>
          <w:szCs w:val="24"/>
        </w:rPr>
        <w:t xml:space="preserve"> </w:t>
      </w:r>
      <w:r w:rsidRPr="00FF1B3A">
        <w:rPr>
          <w:rFonts w:ascii="Times New Roman" w:hAnsi="Times New Roman"/>
          <w:bCs/>
          <w:i/>
          <w:sz w:val="24"/>
          <w:szCs w:val="24"/>
        </w:rPr>
        <w:t>quite simple. No means no</w:t>
      </w:r>
      <w:r w:rsidRPr="004C7EF7">
        <w:rPr>
          <w:rFonts w:ascii="Times New Roman" w:hAnsi="Times New Roman"/>
          <w:bCs/>
          <w:sz w:val="24"/>
          <w:szCs w:val="24"/>
        </w:rPr>
        <w:t xml:space="preserve"> (Blog entry). </w:t>
      </w:r>
      <w:r w:rsidR="0073123D">
        <w:rPr>
          <w:rFonts w:ascii="Times New Roman" w:hAnsi="Times New Roman"/>
          <w:bCs/>
          <w:sz w:val="24"/>
          <w:szCs w:val="24"/>
        </w:rPr>
        <w:t xml:space="preserve">Retrieved from </w:t>
      </w:r>
      <w:r w:rsidR="00DB034B" w:rsidRPr="0073621B">
        <w:rPr>
          <w:rFonts w:ascii="Times New Roman" w:hAnsi="Times New Roman"/>
          <w:bCs/>
          <w:sz w:val="24"/>
          <w:szCs w:val="24"/>
        </w:rPr>
        <w:t>http://abcnews.go.com /blogs</w:t>
      </w:r>
      <w:r w:rsidR="00FF1B3A" w:rsidRPr="00FF1B3A">
        <w:rPr>
          <w:rFonts w:ascii="Times New Roman" w:hAnsi="Times New Roman"/>
          <w:bCs/>
          <w:sz w:val="24"/>
          <w:szCs w:val="24"/>
        </w:rPr>
        <w:t xml:space="preserve"> </w:t>
      </w:r>
      <w:r w:rsidRPr="004C7EF7">
        <w:rPr>
          <w:rFonts w:ascii="Times New Roman" w:hAnsi="Times New Roman"/>
          <w:bCs/>
          <w:sz w:val="24"/>
          <w:szCs w:val="24"/>
        </w:rPr>
        <w:t>/politics/2011/04/vp-biden-rape-is-rape-is-rape-and-the-sooner-universities-make-that-clear-the-sooner-well-begin-to-m/</w:t>
      </w:r>
    </w:p>
    <w:p w14:paraId="44798B55" w14:textId="77777777" w:rsidR="008F1577" w:rsidRPr="00D838E3" w:rsidRDefault="008F1577" w:rsidP="008F1577">
      <w:pPr>
        <w:spacing w:after="240" w:line="240" w:lineRule="auto"/>
        <w:ind w:left="720" w:hanging="720"/>
        <w:outlineLvl w:val="0"/>
        <w:rPr>
          <w:rFonts w:ascii="Times New Roman" w:hAnsi="Times New Roman"/>
          <w:sz w:val="24"/>
          <w:szCs w:val="24"/>
        </w:rPr>
      </w:pPr>
      <w:r w:rsidRPr="00584736">
        <w:rPr>
          <w:rFonts w:ascii="Times New Roman" w:hAnsi="Times New Roman"/>
          <w:sz w:val="24"/>
          <w:szCs w:val="24"/>
        </w:rPr>
        <w:t xml:space="preserve">U.S. Department of Education, Office of Civil Rights. </w:t>
      </w:r>
      <w:r>
        <w:rPr>
          <w:rFonts w:ascii="Times New Roman" w:hAnsi="Times New Roman"/>
          <w:sz w:val="24"/>
          <w:szCs w:val="24"/>
        </w:rPr>
        <w:t xml:space="preserve">(2001). </w:t>
      </w:r>
      <w:r w:rsidRPr="00D838E3">
        <w:rPr>
          <w:rFonts w:ascii="Times New Roman" w:hAnsi="Times New Roman"/>
          <w:bCs/>
          <w:i/>
          <w:sz w:val="24"/>
          <w:szCs w:val="24"/>
        </w:rPr>
        <w:t>Revised sexual harassment guidance:</w:t>
      </w:r>
      <w:r w:rsidRPr="00D838E3">
        <w:rPr>
          <w:rFonts w:ascii="Times New Roman" w:hAnsi="Times New Roman"/>
          <w:i/>
          <w:sz w:val="24"/>
          <w:szCs w:val="24"/>
        </w:rPr>
        <w:t xml:space="preserve"> H</w:t>
      </w:r>
      <w:r w:rsidRPr="00D838E3">
        <w:rPr>
          <w:rFonts w:ascii="Times New Roman" w:hAnsi="Times New Roman"/>
          <w:bCs/>
          <w:i/>
          <w:sz w:val="24"/>
          <w:szCs w:val="24"/>
        </w:rPr>
        <w:t>arassment of students</w:t>
      </w:r>
      <w:r w:rsidRPr="00D838E3">
        <w:rPr>
          <w:rFonts w:ascii="Times New Roman" w:hAnsi="Times New Roman"/>
          <w:i/>
          <w:sz w:val="24"/>
          <w:szCs w:val="24"/>
        </w:rPr>
        <w:t xml:space="preserve"> </w:t>
      </w:r>
      <w:r w:rsidRPr="00D838E3">
        <w:rPr>
          <w:rFonts w:ascii="Times New Roman" w:hAnsi="Times New Roman"/>
          <w:bCs/>
          <w:i/>
          <w:sz w:val="24"/>
          <w:szCs w:val="24"/>
        </w:rPr>
        <w:t>by school employees, other students,</w:t>
      </w:r>
      <w:r w:rsidRPr="00D838E3">
        <w:rPr>
          <w:rFonts w:ascii="Times New Roman" w:hAnsi="Times New Roman"/>
          <w:i/>
          <w:sz w:val="24"/>
          <w:szCs w:val="24"/>
        </w:rPr>
        <w:t xml:space="preserve"> </w:t>
      </w:r>
      <w:r w:rsidRPr="00D838E3">
        <w:rPr>
          <w:rFonts w:ascii="Times New Roman" w:hAnsi="Times New Roman"/>
          <w:bCs/>
          <w:i/>
          <w:sz w:val="24"/>
          <w:szCs w:val="24"/>
        </w:rPr>
        <w:t>or third parties</w:t>
      </w:r>
      <w:r>
        <w:rPr>
          <w:rFonts w:ascii="Times New Roman" w:hAnsi="Times New Roman"/>
          <w:bCs/>
          <w:sz w:val="24"/>
          <w:szCs w:val="24"/>
        </w:rPr>
        <w:t xml:space="preserve">. </w:t>
      </w:r>
      <w:r>
        <w:rPr>
          <w:rFonts w:ascii="Times New Roman" w:hAnsi="Times New Roman"/>
          <w:sz w:val="24"/>
          <w:szCs w:val="24"/>
        </w:rPr>
        <w:t xml:space="preserve">Retrieved from </w:t>
      </w:r>
      <w:hyperlink r:id="rId28" w:history="1">
        <w:r w:rsidRPr="00D838E3">
          <w:rPr>
            <w:rStyle w:val="Hyperlink"/>
            <w:rFonts w:ascii="Times New Roman" w:hAnsi="Times New Roman"/>
            <w:color w:val="auto"/>
            <w:sz w:val="24"/>
            <w:szCs w:val="24"/>
            <w:u w:val="none"/>
          </w:rPr>
          <w:t>https://d3c4grnenccqt6.cloudfront.net/sites/default/files</w:t>
        </w:r>
      </w:hyperlink>
      <w:r w:rsidRPr="00D838E3">
        <w:rPr>
          <w:rFonts w:ascii="Times New Roman" w:hAnsi="Times New Roman"/>
          <w:sz w:val="24"/>
          <w:szCs w:val="24"/>
        </w:rPr>
        <w:t xml:space="preserve"> </w:t>
      </w:r>
      <w:r w:rsidRPr="00063B04">
        <w:rPr>
          <w:rFonts w:ascii="Times New Roman" w:hAnsi="Times New Roman"/>
          <w:sz w:val="24"/>
          <w:szCs w:val="24"/>
        </w:rPr>
        <w:t>/forms/shguide.pdf</w:t>
      </w:r>
    </w:p>
    <w:p w14:paraId="50C472D8" w14:textId="3C94C5CB" w:rsidR="00063B04" w:rsidRPr="00584736" w:rsidRDefault="00584736" w:rsidP="00D538CC">
      <w:pPr>
        <w:spacing w:after="240" w:line="240" w:lineRule="auto"/>
        <w:ind w:left="720" w:hanging="720"/>
        <w:outlineLvl w:val="0"/>
        <w:rPr>
          <w:rFonts w:ascii="Times New Roman" w:hAnsi="Times New Roman"/>
          <w:sz w:val="24"/>
          <w:szCs w:val="24"/>
        </w:rPr>
      </w:pPr>
      <w:r w:rsidRPr="00584736">
        <w:rPr>
          <w:rFonts w:ascii="Times New Roman" w:hAnsi="Times New Roman"/>
          <w:sz w:val="24"/>
          <w:szCs w:val="24"/>
        </w:rPr>
        <w:t xml:space="preserve">U.S. Department of Education, Office of Civil Rights. </w:t>
      </w:r>
      <w:r>
        <w:rPr>
          <w:rFonts w:ascii="Times New Roman" w:hAnsi="Times New Roman"/>
          <w:sz w:val="24"/>
          <w:szCs w:val="24"/>
        </w:rPr>
        <w:t xml:space="preserve">(2011). </w:t>
      </w:r>
      <w:r w:rsidRPr="00584736">
        <w:rPr>
          <w:rFonts w:ascii="Times New Roman" w:hAnsi="Times New Roman"/>
          <w:i/>
          <w:sz w:val="24"/>
          <w:szCs w:val="24"/>
        </w:rPr>
        <w:t xml:space="preserve">Dear </w:t>
      </w:r>
      <w:r w:rsidR="00D838E3">
        <w:rPr>
          <w:rFonts w:ascii="Times New Roman" w:hAnsi="Times New Roman"/>
          <w:i/>
          <w:sz w:val="24"/>
          <w:szCs w:val="24"/>
        </w:rPr>
        <w:t>c</w:t>
      </w:r>
      <w:r w:rsidRPr="00584736">
        <w:rPr>
          <w:rFonts w:ascii="Times New Roman" w:hAnsi="Times New Roman"/>
          <w:i/>
          <w:sz w:val="24"/>
          <w:szCs w:val="24"/>
        </w:rPr>
        <w:t xml:space="preserve">olleague </w:t>
      </w:r>
      <w:r w:rsidR="00D838E3">
        <w:rPr>
          <w:rFonts w:ascii="Times New Roman" w:hAnsi="Times New Roman"/>
          <w:i/>
          <w:sz w:val="24"/>
          <w:szCs w:val="24"/>
        </w:rPr>
        <w:t>l</w:t>
      </w:r>
      <w:r w:rsidRPr="00584736">
        <w:rPr>
          <w:rFonts w:ascii="Times New Roman" w:hAnsi="Times New Roman"/>
          <w:i/>
          <w:sz w:val="24"/>
          <w:szCs w:val="24"/>
        </w:rPr>
        <w:t>etter.</w:t>
      </w:r>
      <w:r>
        <w:rPr>
          <w:rFonts w:ascii="Times New Roman" w:hAnsi="Times New Roman"/>
          <w:sz w:val="24"/>
          <w:szCs w:val="24"/>
        </w:rPr>
        <w:t xml:space="preserve"> Retrieved from </w:t>
      </w:r>
      <w:r w:rsidR="00063B04" w:rsidRPr="00063B04">
        <w:rPr>
          <w:rFonts w:ascii="Times New Roman" w:hAnsi="Times New Roman"/>
          <w:sz w:val="24"/>
          <w:szCs w:val="24"/>
        </w:rPr>
        <w:t>https://www2.ed.gov/about/offices/list/ocr/letters/colleague-201104.html</w:t>
      </w:r>
    </w:p>
    <w:p w14:paraId="5BC90A85" w14:textId="3274BE29" w:rsidR="006249B9" w:rsidRPr="00584736" w:rsidRDefault="006249B9" w:rsidP="006249B9">
      <w:pPr>
        <w:spacing w:after="240" w:line="240" w:lineRule="auto"/>
        <w:ind w:left="720" w:hanging="720"/>
        <w:outlineLvl w:val="0"/>
        <w:rPr>
          <w:rFonts w:ascii="Times New Roman" w:hAnsi="Times New Roman"/>
          <w:sz w:val="24"/>
          <w:szCs w:val="24"/>
        </w:rPr>
      </w:pPr>
      <w:r w:rsidRPr="00584736">
        <w:rPr>
          <w:rFonts w:ascii="Times New Roman" w:hAnsi="Times New Roman"/>
          <w:sz w:val="24"/>
          <w:szCs w:val="24"/>
        </w:rPr>
        <w:t xml:space="preserve">U.S. Department of Education, Office of Civil Rights. </w:t>
      </w:r>
      <w:r>
        <w:rPr>
          <w:rFonts w:ascii="Times New Roman" w:hAnsi="Times New Roman"/>
          <w:sz w:val="24"/>
          <w:szCs w:val="24"/>
        </w:rPr>
        <w:t xml:space="preserve">(2015). </w:t>
      </w:r>
      <w:r w:rsidRPr="00584736">
        <w:rPr>
          <w:rFonts w:ascii="Times New Roman" w:hAnsi="Times New Roman"/>
          <w:i/>
          <w:sz w:val="24"/>
          <w:szCs w:val="24"/>
        </w:rPr>
        <w:t xml:space="preserve">Dear </w:t>
      </w:r>
      <w:r>
        <w:rPr>
          <w:rFonts w:ascii="Times New Roman" w:hAnsi="Times New Roman"/>
          <w:i/>
          <w:sz w:val="24"/>
          <w:szCs w:val="24"/>
        </w:rPr>
        <w:t>c</w:t>
      </w:r>
      <w:r w:rsidRPr="00584736">
        <w:rPr>
          <w:rFonts w:ascii="Times New Roman" w:hAnsi="Times New Roman"/>
          <w:i/>
          <w:sz w:val="24"/>
          <w:szCs w:val="24"/>
        </w:rPr>
        <w:t xml:space="preserve">olleague: Questions and answer on Title IX and sexual violence. </w:t>
      </w:r>
      <w:r w:rsidRPr="00584736">
        <w:rPr>
          <w:rFonts w:ascii="Times New Roman" w:hAnsi="Times New Roman"/>
          <w:sz w:val="24"/>
          <w:szCs w:val="24"/>
        </w:rPr>
        <w:t xml:space="preserve">Retrieved from </w:t>
      </w:r>
      <w:hyperlink r:id="rId29" w:history="1">
        <w:r w:rsidRPr="003B69C8">
          <w:rPr>
            <w:rStyle w:val="Hyperlink"/>
            <w:rFonts w:ascii="Times New Roman" w:hAnsi="Times New Roman"/>
            <w:color w:val="auto"/>
            <w:sz w:val="24"/>
            <w:szCs w:val="24"/>
            <w:u w:val="none"/>
          </w:rPr>
          <w:t>https://www2.ed.gov</w:t>
        </w:r>
      </w:hyperlink>
      <w:r w:rsidRPr="003B69C8">
        <w:rPr>
          <w:rFonts w:ascii="Times New Roman" w:hAnsi="Times New Roman"/>
          <w:sz w:val="24"/>
          <w:szCs w:val="24"/>
        </w:rPr>
        <w:t xml:space="preserve"> </w:t>
      </w:r>
      <w:r w:rsidRPr="00584736">
        <w:rPr>
          <w:rFonts w:ascii="Times New Roman" w:hAnsi="Times New Roman"/>
          <w:sz w:val="24"/>
          <w:szCs w:val="24"/>
        </w:rPr>
        <w:t>/about/offices/list/ocr/docs/qa-201404-title-ix.pdf</w:t>
      </w:r>
    </w:p>
    <w:p w14:paraId="73C9717C" w14:textId="77777777" w:rsidR="008F1577" w:rsidRDefault="008F1577" w:rsidP="008F1577">
      <w:pPr>
        <w:spacing w:after="240" w:line="240" w:lineRule="auto"/>
        <w:ind w:left="720" w:hanging="720"/>
        <w:outlineLvl w:val="0"/>
        <w:rPr>
          <w:rFonts w:ascii="Times New Roman" w:hAnsi="Times New Roman"/>
          <w:bCs/>
          <w:sz w:val="24"/>
          <w:szCs w:val="24"/>
        </w:rPr>
      </w:pPr>
      <w:r w:rsidRPr="004C7EF7">
        <w:rPr>
          <w:rFonts w:ascii="Times New Roman" w:hAnsi="Times New Roman"/>
          <w:bCs/>
          <w:sz w:val="24"/>
          <w:szCs w:val="24"/>
        </w:rPr>
        <w:t>U.S. Department of Education</w:t>
      </w:r>
      <w:r>
        <w:rPr>
          <w:rFonts w:ascii="Times New Roman" w:hAnsi="Times New Roman"/>
          <w:bCs/>
          <w:sz w:val="24"/>
          <w:szCs w:val="24"/>
        </w:rPr>
        <w:t>,</w:t>
      </w:r>
      <w:r w:rsidRPr="004C7EF7">
        <w:rPr>
          <w:rFonts w:ascii="Times New Roman" w:hAnsi="Times New Roman"/>
          <w:bCs/>
          <w:sz w:val="24"/>
          <w:szCs w:val="24"/>
        </w:rPr>
        <w:t xml:space="preserve"> Office of Postsecondary Education</w:t>
      </w:r>
      <w:r>
        <w:rPr>
          <w:rFonts w:ascii="Times New Roman" w:hAnsi="Times New Roman"/>
          <w:bCs/>
          <w:sz w:val="24"/>
          <w:szCs w:val="24"/>
        </w:rPr>
        <w:t xml:space="preserve">. (2009). </w:t>
      </w:r>
      <w:r w:rsidRPr="004C7EF7">
        <w:rPr>
          <w:rFonts w:ascii="Times New Roman" w:hAnsi="Times New Roman"/>
          <w:bCs/>
          <w:i/>
          <w:sz w:val="24"/>
          <w:szCs w:val="24"/>
        </w:rPr>
        <w:t xml:space="preserve">Summary </w:t>
      </w:r>
      <w:r>
        <w:rPr>
          <w:rFonts w:ascii="Times New Roman" w:hAnsi="Times New Roman"/>
          <w:bCs/>
          <w:i/>
          <w:sz w:val="24"/>
          <w:szCs w:val="24"/>
        </w:rPr>
        <w:t>campus c</w:t>
      </w:r>
      <w:r w:rsidRPr="004C7EF7">
        <w:rPr>
          <w:rFonts w:ascii="Times New Roman" w:hAnsi="Times New Roman"/>
          <w:bCs/>
          <w:i/>
          <w:sz w:val="24"/>
          <w:szCs w:val="24"/>
        </w:rPr>
        <w:t xml:space="preserve">rime </w:t>
      </w:r>
      <w:r>
        <w:rPr>
          <w:rFonts w:ascii="Times New Roman" w:hAnsi="Times New Roman"/>
          <w:bCs/>
          <w:i/>
          <w:sz w:val="24"/>
          <w:szCs w:val="24"/>
        </w:rPr>
        <w:t>data</w:t>
      </w:r>
      <w:r w:rsidRPr="004C7EF7">
        <w:rPr>
          <w:rFonts w:ascii="Times New Roman" w:hAnsi="Times New Roman"/>
          <w:bCs/>
          <w:sz w:val="24"/>
          <w:szCs w:val="24"/>
        </w:rPr>
        <w:t xml:space="preserve">. Retrieved from </w:t>
      </w:r>
      <w:hyperlink r:id="rId30" w:history="1">
        <w:r w:rsidRPr="003B69C8">
          <w:rPr>
            <w:rStyle w:val="Hyperlink"/>
            <w:rFonts w:ascii="Times New Roman" w:hAnsi="Times New Roman"/>
            <w:bCs/>
            <w:color w:val="auto"/>
            <w:sz w:val="24"/>
            <w:szCs w:val="24"/>
            <w:u w:val="none"/>
          </w:rPr>
          <w:t>https://www2.ed.gov/admins/lead/safety</w:t>
        </w:r>
      </w:hyperlink>
      <w:r w:rsidRPr="004E50CA">
        <w:rPr>
          <w:rFonts w:ascii="Times New Roman" w:hAnsi="Times New Roman"/>
          <w:bCs/>
          <w:sz w:val="24"/>
          <w:szCs w:val="24"/>
        </w:rPr>
        <w:t xml:space="preserve"> </w:t>
      </w:r>
      <w:r w:rsidRPr="004C7EF7">
        <w:rPr>
          <w:rFonts w:ascii="Times New Roman" w:hAnsi="Times New Roman"/>
          <w:bCs/>
          <w:sz w:val="24"/>
          <w:szCs w:val="24"/>
        </w:rPr>
        <w:t>/criminal2007-09.pdf</w:t>
      </w:r>
    </w:p>
    <w:p w14:paraId="7D661B41" w14:textId="5522ADA4" w:rsidR="00DC5C7D" w:rsidRPr="00D538CC" w:rsidRDefault="00DC5C7D" w:rsidP="00D538CC">
      <w:pPr>
        <w:autoSpaceDE w:val="0"/>
        <w:autoSpaceDN w:val="0"/>
        <w:adjustRightInd w:val="0"/>
        <w:spacing w:after="240" w:line="240" w:lineRule="auto"/>
        <w:ind w:left="720" w:hanging="720"/>
        <w:outlineLvl w:val="0"/>
        <w:rPr>
          <w:rFonts w:ascii="Times New Roman" w:hAnsi="Times New Roman"/>
          <w:sz w:val="24"/>
          <w:szCs w:val="24"/>
        </w:rPr>
      </w:pPr>
      <w:r w:rsidRPr="00DC5C7D">
        <w:rPr>
          <w:rFonts w:ascii="Times New Roman" w:hAnsi="Times New Roman"/>
          <w:sz w:val="24"/>
          <w:szCs w:val="24"/>
        </w:rPr>
        <w:t>U.S. Department of Education</w:t>
      </w:r>
      <w:r w:rsidR="004E50CA">
        <w:rPr>
          <w:rFonts w:ascii="Times New Roman" w:hAnsi="Times New Roman"/>
          <w:sz w:val="24"/>
          <w:szCs w:val="24"/>
        </w:rPr>
        <w:t>,</w:t>
      </w:r>
      <w:r w:rsidRPr="00DC5C7D">
        <w:rPr>
          <w:rFonts w:ascii="Times New Roman" w:hAnsi="Times New Roman"/>
          <w:sz w:val="24"/>
          <w:szCs w:val="24"/>
        </w:rPr>
        <w:t xml:space="preserve"> Office of Postsecondary Education. (2016).</w:t>
      </w:r>
      <w:r>
        <w:rPr>
          <w:rFonts w:ascii="Times New Roman" w:hAnsi="Times New Roman"/>
          <w:sz w:val="24"/>
          <w:szCs w:val="24"/>
        </w:rPr>
        <w:t xml:space="preserve"> </w:t>
      </w:r>
      <w:r w:rsidRPr="00DC5C7D">
        <w:rPr>
          <w:rFonts w:ascii="Times New Roman" w:hAnsi="Times New Roman"/>
          <w:i/>
          <w:sz w:val="24"/>
          <w:szCs w:val="24"/>
          <w:lang w:val="en"/>
        </w:rPr>
        <w:t xml:space="preserve">The </w:t>
      </w:r>
      <w:r w:rsidR="004E50CA">
        <w:rPr>
          <w:rFonts w:ascii="Times New Roman" w:hAnsi="Times New Roman"/>
          <w:i/>
          <w:sz w:val="24"/>
          <w:szCs w:val="24"/>
          <w:lang w:val="en"/>
        </w:rPr>
        <w:t>h</w:t>
      </w:r>
      <w:r w:rsidRPr="00DC5C7D">
        <w:rPr>
          <w:rFonts w:ascii="Times New Roman" w:hAnsi="Times New Roman"/>
          <w:i/>
          <w:sz w:val="24"/>
          <w:szCs w:val="24"/>
          <w:lang w:val="en"/>
        </w:rPr>
        <w:t xml:space="preserve">andbook for </w:t>
      </w:r>
      <w:r w:rsidR="004E50CA">
        <w:rPr>
          <w:rFonts w:ascii="Times New Roman" w:hAnsi="Times New Roman"/>
          <w:i/>
          <w:sz w:val="24"/>
          <w:szCs w:val="24"/>
          <w:lang w:val="en"/>
        </w:rPr>
        <w:t>c</w:t>
      </w:r>
      <w:r w:rsidRPr="00DC5C7D">
        <w:rPr>
          <w:rFonts w:ascii="Times New Roman" w:hAnsi="Times New Roman"/>
          <w:i/>
          <w:sz w:val="24"/>
          <w:szCs w:val="24"/>
          <w:lang w:val="en"/>
        </w:rPr>
        <w:t xml:space="preserve">ampus </w:t>
      </w:r>
      <w:r w:rsidR="004E50CA">
        <w:rPr>
          <w:rFonts w:ascii="Times New Roman" w:hAnsi="Times New Roman"/>
          <w:i/>
          <w:sz w:val="24"/>
          <w:szCs w:val="24"/>
          <w:lang w:val="en"/>
        </w:rPr>
        <w:t>s</w:t>
      </w:r>
      <w:r w:rsidRPr="00DC5C7D">
        <w:rPr>
          <w:rFonts w:ascii="Times New Roman" w:hAnsi="Times New Roman"/>
          <w:i/>
          <w:sz w:val="24"/>
          <w:szCs w:val="24"/>
          <w:lang w:val="en"/>
        </w:rPr>
        <w:t xml:space="preserve">afety and </w:t>
      </w:r>
      <w:r w:rsidR="004E50CA">
        <w:rPr>
          <w:rFonts w:ascii="Times New Roman" w:hAnsi="Times New Roman"/>
          <w:i/>
          <w:sz w:val="24"/>
          <w:szCs w:val="24"/>
          <w:lang w:val="en"/>
        </w:rPr>
        <w:t>s</w:t>
      </w:r>
      <w:r w:rsidRPr="00DC5C7D">
        <w:rPr>
          <w:rFonts w:ascii="Times New Roman" w:hAnsi="Times New Roman"/>
          <w:i/>
          <w:sz w:val="24"/>
          <w:szCs w:val="24"/>
          <w:lang w:val="en"/>
        </w:rPr>
        <w:t xml:space="preserve">ecurity </w:t>
      </w:r>
      <w:r w:rsidR="004E50CA">
        <w:rPr>
          <w:rFonts w:ascii="Times New Roman" w:hAnsi="Times New Roman"/>
          <w:i/>
          <w:sz w:val="24"/>
          <w:szCs w:val="24"/>
          <w:lang w:val="en"/>
        </w:rPr>
        <w:t>r</w:t>
      </w:r>
      <w:r w:rsidRPr="00DC5C7D">
        <w:rPr>
          <w:rFonts w:ascii="Times New Roman" w:hAnsi="Times New Roman"/>
          <w:i/>
          <w:sz w:val="24"/>
          <w:szCs w:val="24"/>
          <w:lang w:val="en"/>
        </w:rPr>
        <w:t>eporting.</w:t>
      </w:r>
      <w:r>
        <w:rPr>
          <w:rFonts w:ascii="Times New Roman" w:hAnsi="Times New Roman"/>
          <w:i/>
          <w:sz w:val="24"/>
          <w:szCs w:val="24"/>
          <w:lang w:val="en"/>
        </w:rPr>
        <w:t xml:space="preserve"> </w:t>
      </w:r>
      <w:r>
        <w:rPr>
          <w:rFonts w:ascii="Times New Roman" w:hAnsi="Times New Roman"/>
          <w:sz w:val="24"/>
          <w:szCs w:val="24"/>
          <w:lang w:val="en"/>
        </w:rPr>
        <w:t>Retrieved from</w:t>
      </w:r>
      <w:r w:rsidR="00D538CC">
        <w:rPr>
          <w:rFonts w:ascii="Times New Roman" w:hAnsi="Times New Roman"/>
          <w:sz w:val="24"/>
          <w:szCs w:val="24"/>
          <w:lang w:val="en"/>
        </w:rPr>
        <w:t xml:space="preserve"> </w:t>
      </w:r>
      <w:r w:rsidR="008F1577" w:rsidRPr="008F1577">
        <w:rPr>
          <w:rFonts w:ascii="Times New Roman" w:hAnsi="Times New Roman"/>
          <w:sz w:val="24"/>
          <w:szCs w:val="24"/>
        </w:rPr>
        <w:t>https://www2.ed.gov</w:t>
      </w:r>
      <w:r w:rsidR="008F1577">
        <w:rPr>
          <w:rFonts w:ascii="Times New Roman" w:hAnsi="Times New Roman"/>
          <w:sz w:val="24"/>
          <w:szCs w:val="24"/>
        </w:rPr>
        <w:t xml:space="preserve"> </w:t>
      </w:r>
      <w:r w:rsidRPr="00DC5C7D">
        <w:rPr>
          <w:rFonts w:ascii="Times New Roman" w:hAnsi="Times New Roman"/>
          <w:sz w:val="24"/>
          <w:szCs w:val="24"/>
        </w:rPr>
        <w:t>/admins/lead/safety/handbook.pdf</w:t>
      </w:r>
    </w:p>
    <w:p w14:paraId="41C79E12" w14:textId="77777777" w:rsidR="0017093E" w:rsidRDefault="0017093E" w:rsidP="00D538CC">
      <w:pPr>
        <w:spacing w:after="240" w:line="240" w:lineRule="auto"/>
        <w:ind w:left="720" w:hanging="720"/>
        <w:outlineLvl w:val="0"/>
        <w:rPr>
          <w:rFonts w:ascii="Times New Roman" w:hAnsi="Times New Roman"/>
          <w:sz w:val="24"/>
          <w:szCs w:val="24"/>
        </w:rPr>
      </w:pPr>
    </w:p>
    <w:p w14:paraId="22080291" w14:textId="77777777" w:rsidR="0017093E" w:rsidRDefault="0017093E" w:rsidP="00D538CC">
      <w:pPr>
        <w:spacing w:after="240" w:line="240" w:lineRule="auto"/>
        <w:ind w:left="720" w:hanging="720"/>
        <w:outlineLvl w:val="0"/>
        <w:rPr>
          <w:rFonts w:ascii="Times New Roman" w:hAnsi="Times New Roman"/>
          <w:sz w:val="24"/>
          <w:szCs w:val="24"/>
        </w:rPr>
      </w:pPr>
    </w:p>
    <w:p w14:paraId="4AAAE148" w14:textId="2F68EE4F" w:rsidR="005D5495" w:rsidRDefault="005D5495" w:rsidP="00D538CC">
      <w:pPr>
        <w:spacing w:after="240" w:line="240" w:lineRule="auto"/>
        <w:ind w:left="720" w:hanging="720"/>
        <w:outlineLvl w:val="0"/>
        <w:rPr>
          <w:rFonts w:ascii="Times New Roman" w:hAnsi="Times New Roman"/>
          <w:sz w:val="24"/>
          <w:szCs w:val="24"/>
        </w:rPr>
      </w:pPr>
      <w:r>
        <w:rPr>
          <w:rFonts w:ascii="Times New Roman" w:hAnsi="Times New Roman"/>
          <w:sz w:val="24"/>
          <w:szCs w:val="24"/>
        </w:rPr>
        <w:lastRenderedPageBreak/>
        <w:t xml:space="preserve">U.S. Senate Subcommittee on Financial &amp; Contracting Oversight, </w:t>
      </w:r>
      <w:r w:rsidR="00095FEA">
        <w:rPr>
          <w:rFonts w:ascii="Times New Roman" w:hAnsi="Times New Roman"/>
          <w:sz w:val="24"/>
          <w:szCs w:val="24"/>
        </w:rPr>
        <w:t xml:space="preserve">Senate Office of </w:t>
      </w:r>
      <w:r>
        <w:rPr>
          <w:rFonts w:ascii="Times New Roman" w:hAnsi="Times New Roman"/>
          <w:sz w:val="24"/>
          <w:szCs w:val="24"/>
        </w:rPr>
        <w:t>Claire McCaskill. (2014). Sexual violence on campus: How too many institutions of higher education are failing to prot</w:t>
      </w:r>
      <w:r w:rsidR="00095FEA">
        <w:rPr>
          <w:rFonts w:ascii="Times New Roman" w:hAnsi="Times New Roman"/>
          <w:sz w:val="24"/>
          <w:szCs w:val="24"/>
        </w:rPr>
        <w:t xml:space="preserve">ect students. Retrieved from </w:t>
      </w:r>
      <w:r w:rsidR="00095FEA" w:rsidRPr="00095FEA">
        <w:rPr>
          <w:rFonts w:ascii="Times New Roman" w:hAnsi="Times New Roman"/>
          <w:sz w:val="24"/>
          <w:szCs w:val="24"/>
        </w:rPr>
        <w:t>https://www.mccaskill.senate.gov/SurveyReportwithAppendix.pdf</w:t>
      </w:r>
    </w:p>
    <w:p w14:paraId="20BCDEA6" w14:textId="503CEE4A" w:rsidR="00090511" w:rsidRDefault="00F57FA8" w:rsidP="00D538CC">
      <w:pPr>
        <w:spacing w:after="240" w:line="240" w:lineRule="auto"/>
        <w:ind w:left="720" w:hanging="720"/>
        <w:outlineLvl w:val="0"/>
        <w:rPr>
          <w:rFonts w:ascii="Times New Roman" w:hAnsi="Times New Roman"/>
          <w:sz w:val="24"/>
          <w:szCs w:val="24"/>
        </w:rPr>
      </w:pPr>
      <w:r w:rsidRPr="00A81825">
        <w:rPr>
          <w:rFonts w:ascii="Times New Roman" w:hAnsi="Times New Roman"/>
          <w:sz w:val="24"/>
          <w:szCs w:val="24"/>
        </w:rPr>
        <w:t>Vaughan, K. (2015</w:t>
      </w:r>
      <w:r w:rsidR="00A81825" w:rsidRPr="00A81825">
        <w:rPr>
          <w:rFonts w:ascii="Times New Roman" w:hAnsi="Times New Roman"/>
          <w:sz w:val="24"/>
          <w:szCs w:val="24"/>
        </w:rPr>
        <w:t xml:space="preserve">, </w:t>
      </w:r>
      <w:r w:rsidRPr="00A81825">
        <w:rPr>
          <w:rFonts w:ascii="Times New Roman" w:hAnsi="Times New Roman"/>
          <w:sz w:val="24"/>
          <w:szCs w:val="24"/>
        </w:rPr>
        <w:t>January</w:t>
      </w:r>
      <w:r w:rsidR="004E50CA">
        <w:rPr>
          <w:rFonts w:ascii="Times New Roman" w:hAnsi="Times New Roman"/>
          <w:sz w:val="24"/>
          <w:szCs w:val="24"/>
        </w:rPr>
        <w:t xml:space="preserve"> 8</w:t>
      </w:r>
      <w:r w:rsidR="00A81825" w:rsidRPr="00A81825">
        <w:rPr>
          <w:rFonts w:ascii="Times New Roman" w:hAnsi="Times New Roman"/>
          <w:sz w:val="24"/>
          <w:szCs w:val="24"/>
        </w:rPr>
        <w:t>)</w:t>
      </w:r>
      <w:r w:rsidRPr="00A81825">
        <w:rPr>
          <w:rFonts w:ascii="Times New Roman" w:hAnsi="Times New Roman"/>
          <w:sz w:val="24"/>
          <w:szCs w:val="24"/>
        </w:rPr>
        <w:t xml:space="preserve">. </w:t>
      </w:r>
      <w:r w:rsidRPr="00D538CC">
        <w:rPr>
          <w:rFonts w:ascii="Times New Roman" w:hAnsi="Times New Roman"/>
          <w:i/>
          <w:sz w:val="24"/>
          <w:szCs w:val="24"/>
        </w:rPr>
        <w:t>Oregon basketball players’ accuser files Title IX lawsuit v</w:t>
      </w:r>
      <w:r w:rsidR="00A81825" w:rsidRPr="00D538CC">
        <w:rPr>
          <w:rFonts w:ascii="Times New Roman" w:hAnsi="Times New Roman"/>
          <w:i/>
          <w:sz w:val="24"/>
          <w:szCs w:val="24"/>
        </w:rPr>
        <w:t>s. school, coach</w:t>
      </w:r>
      <w:r w:rsidR="00D538CC">
        <w:rPr>
          <w:rFonts w:ascii="Times New Roman" w:hAnsi="Times New Roman"/>
          <w:sz w:val="24"/>
          <w:szCs w:val="24"/>
        </w:rPr>
        <w:t>.</w:t>
      </w:r>
      <w:r w:rsidRPr="00A81825">
        <w:rPr>
          <w:rFonts w:ascii="Times New Roman" w:hAnsi="Times New Roman"/>
          <w:sz w:val="24"/>
          <w:szCs w:val="24"/>
        </w:rPr>
        <w:t xml:space="preserve"> </w:t>
      </w:r>
      <w:r w:rsidR="00A81825" w:rsidRPr="00A81825">
        <w:rPr>
          <w:rFonts w:ascii="Times New Roman" w:hAnsi="Times New Roman"/>
          <w:sz w:val="24"/>
          <w:szCs w:val="24"/>
        </w:rPr>
        <w:t>Retrieved from</w:t>
      </w:r>
      <w:r w:rsidR="00D538CC">
        <w:rPr>
          <w:rFonts w:ascii="Times New Roman" w:hAnsi="Times New Roman"/>
          <w:sz w:val="24"/>
          <w:szCs w:val="24"/>
        </w:rPr>
        <w:t xml:space="preserve"> </w:t>
      </w:r>
      <w:hyperlink r:id="rId31" w:history="1">
        <w:r w:rsidR="004E50CA" w:rsidRPr="004E50CA">
          <w:rPr>
            <w:rStyle w:val="Hyperlink"/>
            <w:rFonts w:ascii="Times New Roman" w:hAnsi="Times New Roman"/>
            <w:color w:val="auto"/>
            <w:sz w:val="24"/>
            <w:szCs w:val="24"/>
            <w:u w:val="none"/>
          </w:rPr>
          <w:t>http://www.foxsports.com/college-basketball</w:t>
        </w:r>
      </w:hyperlink>
      <w:r w:rsidR="004E50CA" w:rsidRPr="004E50CA">
        <w:rPr>
          <w:rFonts w:ascii="Times New Roman" w:hAnsi="Times New Roman"/>
          <w:sz w:val="24"/>
          <w:szCs w:val="24"/>
        </w:rPr>
        <w:t xml:space="preserve"> </w:t>
      </w:r>
      <w:r w:rsidR="00A81825" w:rsidRPr="008B4F48">
        <w:rPr>
          <w:rFonts w:ascii="Times New Roman" w:hAnsi="Times New Roman"/>
          <w:sz w:val="24"/>
          <w:szCs w:val="24"/>
        </w:rPr>
        <w:t>/story/oregon-basketball-players-accuser-files-title-ix-lawsuit-vs-school-dana-altman-010815</w:t>
      </w:r>
    </w:p>
    <w:p w14:paraId="60D57502" w14:textId="3B377FB9" w:rsidR="00FC47C6" w:rsidRDefault="00FC47C6" w:rsidP="00FC47C6">
      <w:pPr>
        <w:spacing w:after="240" w:line="240" w:lineRule="auto"/>
        <w:ind w:left="720" w:hanging="720"/>
        <w:outlineLvl w:val="0"/>
        <w:rPr>
          <w:rFonts w:ascii="Times New Roman" w:hAnsi="Times New Roman"/>
          <w:bCs/>
          <w:sz w:val="24"/>
          <w:szCs w:val="24"/>
        </w:rPr>
      </w:pPr>
      <w:r w:rsidRPr="00FC47C6">
        <w:rPr>
          <w:rFonts w:ascii="Times New Roman" w:hAnsi="Times New Roman"/>
          <w:bCs/>
          <w:sz w:val="24"/>
          <w:szCs w:val="24"/>
        </w:rPr>
        <w:t>Violence Against Women Act of 1994, 47 U.S.CA. § 14011 (2013).</w:t>
      </w:r>
    </w:p>
    <w:p w14:paraId="12033FFC" w14:textId="77777777" w:rsidR="002772F2" w:rsidRDefault="00CC4EAF" w:rsidP="002772F2">
      <w:pPr>
        <w:autoSpaceDE w:val="0"/>
        <w:autoSpaceDN w:val="0"/>
        <w:adjustRightInd w:val="0"/>
        <w:spacing w:after="0" w:line="240" w:lineRule="auto"/>
        <w:contextualSpacing/>
        <w:outlineLvl w:val="0"/>
        <w:rPr>
          <w:rFonts w:ascii="Times New Roman" w:hAnsi="Times New Roman"/>
          <w:sz w:val="24"/>
          <w:szCs w:val="24"/>
        </w:rPr>
      </w:pPr>
      <w:r w:rsidRPr="00D538CC">
        <w:rPr>
          <w:rFonts w:ascii="Times New Roman" w:hAnsi="Times New Roman"/>
          <w:sz w:val="24"/>
          <w:szCs w:val="24"/>
        </w:rPr>
        <w:t>Weinrott, M.</w:t>
      </w:r>
      <w:r w:rsidR="00D538CC">
        <w:rPr>
          <w:rFonts w:ascii="Times New Roman" w:hAnsi="Times New Roman"/>
          <w:sz w:val="24"/>
          <w:szCs w:val="24"/>
        </w:rPr>
        <w:t xml:space="preserve"> </w:t>
      </w:r>
      <w:r w:rsidRPr="00D538CC">
        <w:rPr>
          <w:rFonts w:ascii="Times New Roman" w:hAnsi="Times New Roman"/>
          <w:sz w:val="24"/>
          <w:szCs w:val="24"/>
        </w:rPr>
        <w:t>R., &amp; Saylor, M. (1991). Self-report of crimes committed by sex</w:t>
      </w:r>
      <w:r w:rsidR="00D538CC">
        <w:rPr>
          <w:rFonts w:ascii="Times New Roman" w:hAnsi="Times New Roman"/>
          <w:sz w:val="24"/>
          <w:szCs w:val="24"/>
        </w:rPr>
        <w:t xml:space="preserve"> </w:t>
      </w:r>
      <w:r w:rsidRPr="00D538CC">
        <w:rPr>
          <w:rFonts w:ascii="Times New Roman" w:hAnsi="Times New Roman"/>
          <w:sz w:val="24"/>
          <w:szCs w:val="24"/>
        </w:rPr>
        <w:t xml:space="preserve">offenders. </w:t>
      </w:r>
    </w:p>
    <w:p w14:paraId="31CE455F" w14:textId="21BA5AED" w:rsidR="00CC4EAF" w:rsidRDefault="00CC4EAF" w:rsidP="002772F2">
      <w:pPr>
        <w:autoSpaceDE w:val="0"/>
        <w:autoSpaceDN w:val="0"/>
        <w:adjustRightInd w:val="0"/>
        <w:spacing w:after="0" w:line="240" w:lineRule="auto"/>
        <w:ind w:firstLine="720"/>
        <w:contextualSpacing/>
        <w:outlineLvl w:val="0"/>
        <w:rPr>
          <w:rFonts w:ascii="Times New Roman" w:hAnsi="Times New Roman"/>
          <w:sz w:val="24"/>
          <w:szCs w:val="24"/>
        </w:rPr>
      </w:pPr>
      <w:r w:rsidRPr="00D538CC">
        <w:rPr>
          <w:rFonts w:ascii="Times New Roman" w:hAnsi="Times New Roman"/>
          <w:i/>
          <w:iCs/>
          <w:sz w:val="24"/>
          <w:szCs w:val="24"/>
        </w:rPr>
        <w:t>Journal of Interpersonal Violence, 6</w:t>
      </w:r>
      <w:r w:rsidR="00D538CC">
        <w:rPr>
          <w:rFonts w:ascii="Times New Roman" w:hAnsi="Times New Roman"/>
          <w:iCs/>
          <w:sz w:val="24"/>
          <w:szCs w:val="24"/>
        </w:rPr>
        <w:t>(3)</w:t>
      </w:r>
      <w:r w:rsidRPr="00D538CC">
        <w:rPr>
          <w:rFonts w:ascii="Times New Roman" w:hAnsi="Times New Roman"/>
          <w:iCs/>
          <w:sz w:val="24"/>
          <w:szCs w:val="24"/>
        </w:rPr>
        <w:t xml:space="preserve">, </w:t>
      </w:r>
      <w:r w:rsidRPr="00D538CC">
        <w:rPr>
          <w:rFonts w:ascii="Times New Roman" w:hAnsi="Times New Roman"/>
          <w:sz w:val="24"/>
          <w:szCs w:val="24"/>
        </w:rPr>
        <w:t>286-300.</w:t>
      </w:r>
    </w:p>
    <w:p w14:paraId="0BDCD771" w14:textId="77777777" w:rsidR="002772F2" w:rsidRPr="00D538CC" w:rsidRDefault="002772F2" w:rsidP="002772F2">
      <w:pPr>
        <w:autoSpaceDE w:val="0"/>
        <w:autoSpaceDN w:val="0"/>
        <w:adjustRightInd w:val="0"/>
        <w:spacing w:after="0" w:line="240" w:lineRule="auto"/>
        <w:ind w:firstLine="720"/>
        <w:contextualSpacing/>
        <w:outlineLvl w:val="0"/>
        <w:rPr>
          <w:rFonts w:ascii="Times New Roman" w:hAnsi="Times New Roman"/>
          <w:sz w:val="24"/>
          <w:szCs w:val="24"/>
        </w:rPr>
      </w:pPr>
    </w:p>
    <w:p w14:paraId="1ABC0A0F" w14:textId="204CD2A4" w:rsidR="0044228C" w:rsidRDefault="00A6570A" w:rsidP="00D538CC">
      <w:pPr>
        <w:spacing w:after="240" w:line="240" w:lineRule="auto"/>
        <w:ind w:left="720" w:hanging="720"/>
        <w:rPr>
          <w:rFonts w:ascii="Times New Roman" w:hAnsi="Times New Roman"/>
          <w:sz w:val="24"/>
          <w:szCs w:val="24"/>
        </w:rPr>
      </w:pPr>
      <w:r w:rsidRPr="00E63644">
        <w:rPr>
          <w:rFonts w:ascii="Times New Roman" w:hAnsi="Times New Roman"/>
          <w:sz w:val="24"/>
          <w:szCs w:val="24"/>
        </w:rPr>
        <w:t>White House Task Force</w:t>
      </w:r>
      <w:r w:rsidR="00E63644" w:rsidRPr="00E63644">
        <w:rPr>
          <w:rFonts w:ascii="Times New Roman" w:hAnsi="Times New Roman"/>
          <w:sz w:val="24"/>
          <w:szCs w:val="24"/>
        </w:rPr>
        <w:t xml:space="preserve"> to Protect Students </w:t>
      </w:r>
      <w:proofErr w:type="gramStart"/>
      <w:r w:rsidR="00E63644" w:rsidRPr="00E63644">
        <w:rPr>
          <w:rFonts w:ascii="Times New Roman" w:hAnsi="Times New Roman"/>
          <w:sz w:val="24"/>
          <w:szCs w:val="24"/>
        </w:rPr>
        <w:t>From</w:t>
      </w:r>
      <w:proofErr w:type="gramEnd"/>
      <w:r w:rsidR="00E63644" w:rsidRPr="00E63644">
        <w:rPr>
          <w:rFonts w:ascii="Times New Roman" w:hAnsi="Times New Roman"/>
          <w:sz w:val="24"/>
          <w:szCs w:val="24"/>
        </w:rPr>
        <w:t xml:space="preserve"> Sexual Assault</w:t>
      </w:r>
      <w:r w:rsidRPr="00E63644">
        <w:rPr>
          <w:rFonts w:ascii="Times New Roman" w:hAnsi="Times New Roman"/>
          <w:sz w:val="24"/>
          <w:szCs w:val="24"/>
        </w:rPr>
        <w:t xml:space="preserve"> (2014). </w:t>
      </w:r>
      <w:r w:rsidR="00497FBA" w:rsidRPr="00E63644">
        <w:rPr>
          <w:rFonts w:ascii="Times New Roman" w:hAnsi="Times New Roman"/>
          <w:i/>
          <w:sz w:val="24"/>
          <w:szCs w:val="24"/>
        </w:rPr>
        <w:t xml:space="preserve">Not alone: The first report of the White House </w:t>
      </w:r>
      <w:r w:rsidR="00387DF8">
        <w:rPr>
          <w:rFonts w:ascii="Times New Roman" w:hAnsi="Times New Roman"/>
          <w:i/>
          <w:sz w:val="24"/>
          <w:szCs w:val="24"/>
        </w:rPr>
        <w:t>t</w:t>
      </w:r>
      <w:r w:rsidR="00387DF8" w:rsidRPr="00E63644">
        <w:rPr>
          <w:rFonts w:ascii="Times New Roman" w:hAnsi="Times New Roman"/>
          <w:i/>
          <w:sz w:val="24"/>
          <w:szCs w:val="24"/>
        </w:rPr>
        <w:t xml:space="preserve">ask </w:t>
      </w:r>
      <w:r w:rsidR="00387DF8">
        <w:rPr>
          <w:rFonts w:ascii="Times New Roman" w:hAnsi="Times New Roman"/>
          <w:i/>
          <w:sz w:val="24"/>
          <w:szCs w:val="24"/>
        </w:rPr>
        <w:t>f</w:t>
      </w:r>
      <w:r w:rsidR="00497FBA" w:rsidRPr="00E63644">
        <w:rPr>
          <w:rFonts w:ascii="Times New Roman" w:hAnsi="Times New Roman"/>
          <w:i/>
          <w:sz w:val="24"/>
          <w:szCs w:val="24"/>
        </w:rPr>
        <w:t xml:space="preserve">orce </w:t>
      </w:r>
      <w:r w:rsidR="00387DF8" w:rsidRPr="00E63644">
        <w:rPr>
          <w:rFonts w:ascii="Times New Roman" w:hAnsi="Times New Roman"/>
          <w:i/>
          <w:sz w:val="24"/>
          <w:szCs w:val="24"/>
        </w:rPr>
        <w:t xml:space="preserve">to </w:t>
      </w:r>
      <w:r w:rsidR="00387DF8">
        <w:rPr>
          <w:rFonts w:ascii="Times New Roman" w:hAnsi="Times New Roman"/>
          <w:i/>
          <w:sz w:val="24"/>
          <w:szCs w:val="24"/>
        </w:rPr>
        <w:t>p</w:t>
      </w:r>
      <w:r w:rsidR="00387DF8" w:rsidRPr="00E63644">
        <w:rPr>
          <w:rFonts w:ascii="Times New Roman" w:hAnsi="Times New Roman"/>
          <w:i/>
          <w:sz w:val="24"/>
          <w:szCs w:val="24"/>
        </w:rPr>
        <w:t xml:space="preserve">rotect </w:t>
      </w:r>
      <w:r w:rsidR="00387DF8">
        <w:rPr>
          <w:rFonts w:ascii="Times New Roman" w:hAnsi="Times New Roman"/>
          <w:i/>
          <w:sz w:val="24"/>
          <w:szCs w:val="24"/>
        </w:rPr>
        <w:t>s</w:t>
      </w:r>
      <w:r w:rsidR="00387DF8" w:rsidRPr="00E63644">
        <w:rPr>
          <w:rFonts w:ascii="Times New Roman" w:hAnsi="Times New Roman"/>
          <w:i/>
          <w:sz w:val="24"/>
          <w:szCs w:val="24"/>
        </w:rPr>
        <w:t xml:space="preserve">tudents </w:t>
      </w:r>
      <w:r w:rsidR="00387DF8">
        <w:rPr>
          <w:rFonts w:ascii="Times New Roman" w:hAnsi="Times New Roman"/>
          <w:i/>
          <w:sz w:val="24"/>
          <w:szCs w:val="24"/>
        </w:rPr>
        <w:t>f</w:t>
      </w:r>
      <w:r w:rsidR="00387DF8" w:rsidRPr="00E63644">
        <w:rPr>
          <w:rFonts w:ascii="Times New Roman" w:hAnsi="Times New Roman"/>
          <w:i/>
          <w:sz w:val="24"/>
          <w:szCs w:val="24"/>
        </w:rPr>
        <w:t xml:space="preserve">rom </w:t>
      </w:r>
      <w:r w:rsidR="00387DF8">
        <w:rPr>
          <w:rFonts w:ascii="Times New Roman" w:hAnsi="Times New Roman"/>
          <w:i/>
          <w:sz w:val="24"/>
          <w:szCs w:val="24"/>
        </w:rPr>
        <w:t>s</w:t>
      </w:r>
      <w:r w:rsidR="00387DF8" w:rsidRPr="00E63644">
        <w:rPr>
          <w:rFonts w:ascii="Times New Roman" w:hAnsi="Times New Roman"/>
          <w:i/>
          <w:sz w:val="24"/>
          <w:szCs w:val="24"/>
        </w:rPr>
        <w:t xml:space="preserve">exual </w:t>
      </w:r>
      <w:r w:rsidR="00387DF8">
        <w:rPr>
          <w:rFonts w:ascii="Times New Roman" w:hAnsi="Times New Roman"/>
          <w:i/>
          <w:sz w:val="24"/>
          <w:szCs w:val="24"/>
        </w:rPr>
        <w:t>a</w:t>
      </w:r>
      <w:r w:rsidR="00387DF8" w:rsidRPr="00E63644">
        <w:rPr>
          <w:rFonts w:ascii="Times New Roman" w:hAnsi="Times New Roman"/>
          <w:i/>
          <w:sz w:val="24"/>
          <w:szCs w:val="24"/>
        </w:rPr>
        <w:t>ssau</w:t>
      </w:r>
      <w:r w:rsidR="00090511" w:rsidRPr="00E63644">
        <w:rPr>
          <w:rFonts w:ascii="Times New Roman" w:hAnsi="Times New Roman"/>
          <w:i/>
          <w:sz w:val="24"/>
          <w:szCs w:val="24"/>
        </w:rPr>
        <w:t>lt</w:t>
      </w:r>
      <w:r w:rsidR="00D538CC">
        <w:rPr>
          <w:rFonts w:ascii="Times New Roman" w:hAnsi="Times New Roman"/>
          <w:i/>
          <w:sz w:val="24"/>
          <w:szCs w:val="24"/>
        </w:rPr>
        <w:t>.</w:t>
      </w:r>
      <w:r w:rsidRPr="00E63644">
        <w:rPr>
          <w:rFonts w:ascii="Times New Roman" w:hAnsi="Times New Roman"/>
          <w:sz w:val="24"/>
          <w:szCs w:val="24"/>
        </w:rPr>
        <w:t xml:space="preserve"> Washington, DC: U.</w:t>
      </w:r>
      <w:r w:rsidR="00E63644" w:rsidRPr="00E63644">
        <w:rPr>
          <w:rFonts w:ascii="Times New Roman" w:hAnsi="Times New Roman"/>
          <w:sz w:val="24"/>
          <w:szCs w:val="24"/>
        </w:rPr>
        <w:t>S. Govern</w:t>
      </w:r>
      <w:r w:rsidRPr="00E63644">
        <w:rPr>
          <w:rFonts w:ascii="Times New Roman" w:hAnsi="Times New Roman"/>
          <w:sz w:val="24"/>
          <w:szCs w:val="24"/>
        </w:rPr>
        <w:t>ment Pri</w:t>
      </w:r>
      <w:r w:rsidR="00E63644" w:rsidRPr="00E63644">
        <w:rPr>
          <w:rFonts w:ascii="Times New Roman" w:hAnsi="Times New Roman"/>
          <w:sz w:val="24"/>
          <w:szCs w:val="24"/>
        </w:rPr>
        <w:t>nti</w:t>
      </w:r>
      <w:r w:rsidRPr="00E63644">
        <w:rPr>
          <w:rFonts w:ascii="Times New Roman" w:hAnsi="Times New Roman"/>
          <w:sz w:val="24"/>
          <w:szCs w:val="24"/>
        </w:rPr>
        <w:t>ng Office.</w:t>
      </w:r>
    </w:p>
    <w:p w14:paraId="2549A8A1" w14:textId="31105B3C" w:rsidR="00A05FB2" w:rsidRPr="00D538CC" w:rsidRDefault="00A05FB2" w:rsidP="00D538CC">
      <w:pPr>
        <w:spacing w:after="240" w:line="240" w:lineRule="auto"/>
        <w:ind w:left="720" w:hanging="720"/>
        <w:rPr>
          <w:rFonts w:ascii="Times New Roman" w:hAnsi="Times New Roman"/>
          <w:sz w:val="24"/>
          <w:szCs w:val="24"/>
          <w:lang w:val="en"/>
        </w:rPr>
      </w:pPr>
      <w:r>
        <w:rPr>
          <w:rFonts w:ascii="Times New Roman" w:hAnsi="Times New Roman"/>
          <w:sz w:val="24"/>
          <w:szCs w:val="24"/>
          <w:lang w:val="en"/>
        </w:rPr>
        <w:t>Williams, A. (2014). Overseeing sex-assault cases is now a full-time j</w:t>
      </w:r>
      <w:r w:rsidRPr="00522D2E">
        <w:rPr>
          <w:rFonts w:ascii="Times New Roman" w:hAnsi="Times New Roman"/>
          <w:sz w:val="24"/>
          <w:szCs w:val="24"/>
          <w:lang w:val="en"/>
        </w:rPr>
        <w:t>ob.</w:t>
      </w:r>
      <w:r w:rsidRPr="00522D2E">
        <w:rPr>
          <w:rStyle w:val="updated-short-citation"/>
          <w:rFonts w:ascii="Times New Roman" w:hAnsi="Times New Roman"/>
          <w:sz w:val="24"/>
          <w:szCs w:val="24"/>
          <w:lang w:val="en"/>
        </w:rPr>
        <w:t xml:space="preserve"> </w:t>
      </w:r>
      <w:r w:rsidRPr="00522D2E">
        <w:rPr>
          <w:rStyle w:val="updated-short-citation"/>
          <w:rFonts w:ascii="Times New Roman" w:hAnsi="Times New Roman"/>
          <w:i/>
          <w:sz w:val="24"/>
          <w:szCs w:val="24"/>
          <w:lang w:val="en"/>
        </w:rPr>
        <w:t>Chronicle of Higher Education, 61</w:t>
      </w:r>
      <w:r>
        <w:rPr>
          <w:rStyle w:val="updated-short-citation"/>
          <w:rFonts w:ascii="Times New Roman" w:hAnsi="Times New Roman"/>
          <w:sz w:val="24"/>
          <w:szCs w:val="24"/>
          <w:lang w:val="en"/>
        </w:rPr>
        <w:t>(</w:t>
      </w:r>
      <w:r w:rsidRPr="00522D2E">
        <w:rPr>
          <w:rStyle w:val="updated-short-citation"/>
          <w:rFonts w:ascii="Times New Roman" w:hAnsi="Times New Roman"/>
          <w:sz w:val="24"/>
          <w:szCs w:val="24"/>
          <w:lang w:val="en"/>
        </w:rPr>
        <w:t>10</w:t>
      </w:r>
      <w:r>
        <w:rPr>
          <w:rStyle w:val="updated-short-citation"/>
          <w:rFonts w:ascii="Times New Roman" w:hAnsi="Times New Roman"/>
          <w:sz w:val="24"/>
          <w:szCs w:val="24"/>
          <w:lang w:val="en"/>
        </w:rPr>
        <w:t>), 13-14</w:t>
      </w:r>
      <w:r w:rsidR="00D538CC">
        <w:rPr>
          <w:rStyle w:val="updated-short-citation"/>
          <w:rFonts w:ascii="Times New Roman" w:hAnsi="Times New Roman"/>
          <w:sz w:val="24"/>
          <w:szCs w:val="24"/>
          <w:lang w:val="en"/>
        </w:rPr>
        <w:t>.</w:t>
      </w:r>
    </w:p>
    <w:p w14:paraId="6FB69C7D" w14:textId="1ED79260" w:rsidR="00361AA2" w:rsidRPr="00D538CC" w:rsidRDefault="00EF161D" w:rsidP="00D538CC">
      <w:pPr>
        <w:spacing w:after="240" w:line="240" w:lineRule="auto"/>
        <w:ind w:left="720" w:hanging="720"/>
        <w:rPr>
          <w:rFonts w:ascii="Times New Roman" w:hAnsi="Times New Roman"/>
          <w:i/>
          <w:sz w:val="24"/>
          <w:szCs w:val="24"/>
        </w:rPr>
      </w:pPr>
      <w:r>
        <w:rPr>
          <w:rFonts w:ascii="Times New Roman" w:hAnsi="Times New Roman"/>
          <w:sz w:val="24"/>
          <w:szCs w:val="24"/>
        </w:rPr>
        <w:t xml:space="preserve">Wilson, R. (2014). Why colleges are on the hook in cases of sexual assault. </w:t>
      </w:r>
      <w:r w:rsidRPr="00DD2729">
        <w:rPr>
          <w:rFonts w:ascii="Times New Roman" w:hAnsi="Times New Roman"/>
          <w:i/>
          <w:sz w:val="24"/>
          <w:szCs w:val="24"/>
        </w:rPr>
        <w:t>Chronicle of Higher Education</w:t>
      </w:r>
      <w:r>
        <w:rPr>
          <w:rFonts w:ascii="Times New Roman" w:hAnsi="Times New Roman"/>
          <w:sz w:val="24"/>
          <w:szCs w:val="24"/>
        </w:rPr>
        <w:t xml:space="preserve">, </w:t>
      </w:r>
      <w:r w:rsidRPr="00FD5DBE">
        <w:rPr>
          <w:rFonts w:ascii="Times New Roman" w:hAnsi="Times New Roman"/>
          <w:i/>
          <w:sz w:val="24"/>
          <w:szCs w:val="24"/>
        </w:rPr>
        <w:t>60</w:t>
      </w:r>
      <w:r>
        <w:rPr>
          <w:rFonts w:ascii="Times New Roman" w:hAnsi="Times New Roman"/>
          <w:sz w:val="24"/>
          <w:szCs w:val="24"/>
        </w:rPr>
        <w:t>(39), A10-10</w:t>
      </w:r>
      <w:r w:rsidR="00DD2729">
        <w:rPr>
          <w:rFonts w:ascii="Times New Roman" w:hAnsi="Times New Roman"/>
          <w:sz w:val="24"/>
          <w:szCs w:val="24"/>
        </w:rPr>
        <w:t>.</w:t>
      </w:r>
    </w:p>
    <w:p w14:paraId="258FB72B" w14:textId="4F172A8A" w:rsidR="00361AA2" w:rsidRDefault="00361AA2" w:rsidP="00D538CC">
      <w:pPr>
        <w:spacing w:after="240" w:line="240" w:lineRule="auto"/>
        <w:ind w:left="720" w:hanging="720"/>
        <w:outlineLvl w:val="0"/>
        <w:rPr>
          <w:rFonts w:ascii="Times New Roman" w:hAnsi="Times New Roman"/>
          <w:sz w:val="24"/>
          <w:szCs w:val="24"/>
        </w:rPr>
      </w:pPr>
      <w:r>
        <w:rPr>
          <w:rFonts w:ascii="Times New Roman" w:hAnsi="Times New Roman"/>
          <w:sz w:val="24"/>
          <w:szCs w:val="24"/>
        </w:rPr>
        <w:t xml:space="preserve">Woods, J. (2003). </w:t>
      </w:r>
      <w:r w:rsidR="006E64F6" w:rsidRPr="00D538CC">
        <w:rPr>
          <w:rFonts w:ascii="Times New Roman" w:hAnsi="Times New Roman"/>
          <w:i/>
          <w:sz w:val="24"/>
          <w:szCs w:val="24"/>
        </w:rPr>
        <w:t>Boys who have a</w:t>
      </w:r>
      <w:r w:rsidRPr="00D538CC">
        <w:rPr>
          <w:rFonts w:ascii="Times New Roman" w:hAnsi="Times New Roman"/>
          <w:i/>
          <w:sz w:val="24"/>
          <w:szCs w:val="24"/>
        </w:rPr>
        <w:t>bused.</w:t>
      </w:r>
      <w:r>
        <w:rPr>
          <w:rFonts w:ascii="Times New Roman" w:hAnsi="Times New Roman"/>
          <w:sz w:val="24"/>
          <w:szCs w:val="24"/>
        </w:rPr>
        <w:t xml:space="preserve"> New York</w:t>
      </w:r>
      <w:r w:rsidR="00D538CC">
        <w:rPr>
          <w:rFonts w:ascii="Times New Roman" w:hAnsi="Times New Roman"/>
          <w:sz w:val="24"/>
          <w:szCs w:val="24"/>
        </w:rPr>
        <w:t>, NY</w:t>
      </w:r>
      <w:r>
        <w:rPr>
          <w:rFonts w:ascii="Times New Roman" w:hAnsi="Times New Roman"/>
          <w:sz w:val="24"/>
          <w:szCs w:val="24"/>
        </w:rPr>
        <w:t>: Jessica Kingsley.</w:t>
      </w:r>
    </w:p>
    <w:p w14:paraId="5DF5618E" w14:textId="46C7DCC7" w:rsidR="00B557C2" w:rsidRPr="00BC4CAB" w:rsidRDefault="00B557C2" w:rsidP="00D538CC">
      <w:pPr>
        <w:spacing w:after="240" w:line="240" w:lineRule="auto"/>
        <w:ind w:left="720" w:hanging="720"/>
        <w:rPr>
          <w:rFonts w:ascii="Times New Roman" w:hAnsi="Times New Roman"/>
          <w:sz w:val="24"/>
          <w:szCs w:val="24"/>
        </w:rPr>
      </w:pPr>
      <w:r w:rsidRPr="00BC4CAB">
        <w:rPr>
          <w:rFonts w:ascii="Times New Roman" w:hAnsi="Times New Roman"/>
          <w:sz w:val="24"/>
          <w:szCs w:val="24"/>
        </w:rPr>
        <w:t xml:space="preserve">Yanow, D. (2007). Qualitative-interpretive methods in policy research. In F. Fischer, G. </w:t>
      </w:r>
      <w:r w:rsidR="00D538CC">
        <w:rPr>
          <w:rFonts w:ascii="Times New Roman" w:hAnsi="Times New Roman"/>
          <w:sz w:val="24"/>
          <w:szCs w:val="24"/>
        </w:rPr>
        <w:t xml:space="preserve">J. </w:t>
      </w:r>
      <w:r w:rsidRPr="00BC4CAB">
        <w:rPr>
          <w:rFonts w:ascii="Times New Roman" w:hAnsi="Times New Roman"/>
          <w:sz w:val="24"/>
          <w:szCs w:val="24"/>
        </w:rPr>
        <w:t xml:space="preserve">Miller &amp; M. S. Sidney (Eds.), </w:t>
      </w:r>
      <w:r w:rsidRPr="00BC4CAB">
        <w:rPr>
          <w:rFonts w:ascii="Times New Roman" w:hAnsi="Times New Roman"/>
          <w:i/>
          <w:iCs/>
          <w:sz w:val="24"/>
          <w:szCs w:val="24"/>
        </w:rPr>
        <w:t xml:space="preserve">Handbook of public policy analysis: </w:t>
      </w:r>
      <w:r w:rsidR="00D538CC">
        <w:rPr>
          <w:rFonts w:ascii="Times New Roman" w:hAnsi="Times New Roman"/>
          <w:i/>
          <w:iCs/>
          <w:sz w:val="24"/>
          <w:szCs w:val="24"/>
        </w:rPr>
        <w:t>T</w:t>
      </w:r>
      <w:r w:rsidRPr="00BC4CAB">
        <w:rPr>
          <w:rFonts w:ascii="Times New Roman" w:hAnsi="Times New Roman"/>
          <w:i/>
          <w:iCs/>
          <w:sz w:val="24"/>
          <w:szCs w:val="24"/>
        </w:rPr>
        <w:t xml:space="preserve">heory, politics, and methods </w:t>
      </w:r>
      <w:r w:rsidRPr="00BC4CAB">
        <w:rPr>
          <w:rFonts w:ascii="Times New Roman" w:hAnsi="Times New Roman"/>
          <w:sz w:val="24"/>
          <w:szCs w:val="24"/>
        </w:rPr>
        <w:t>(pp. 405-416). Boca Raton, FL: CRC/Taylor &amp; Francis.</w:t>
      </w:r>
    </w:p>
    <w:p w14:paraId="24F44E9F" w14:textId="2E6C534E" w:rsidR="00101C51" w:rsidRPr="00C944A6" w:rsidRDefault="00101C51" w:rsidP="00101C51">
      <w:pPr>
        <w:spacing w:after="240" w:line="240" w:lineRule="auto"/>
        <w:ind w:left="720" w:hanging="720"/>
        <w:rPr>
          <w:rFonts w:ascii="Times New Roman" w:hAnsi="Times New Roman"/>
          <w:sz w:val="24"/>
          <w:szCs w:val="24"/>
          <w:lang w:val="es-ES"/>
        </w:rPr>
      </w:pPr>
      <w:r w:rsidRPr="00A47007">
        <w:rPr>
          <w:rFonts w:ascii="Times New Roman" w:hAnsi="Times New Roman"/>
          <w:sz w:val="24"/>
          <w:szCs w:val="24"/>
        </w:rPr>
        <w:t>Yin, R</w:t>
      </w:r>
      <w:r>
        <w:rPr>
          <w:rFonts w:ascii="Times New Roman" w:hAnsi="Times New Roman"/>
          <w:sz w:val="24"/>
          <w:szCs w:val="24"/>
        </w:rPr>
        <w:t>. (199</w:t>
      </w:r>
      <w:r w:rsidRPr="00A47007">
        <w:rPr>
          <w:rFonts w:ascii="Times New Roman" w:hAnsi="Times New Roman"/>
          <w:sz w:val="24"/>
          <w:szCs w:val="24"/>
        </w:rPr>
        <w:t xml:space="preserve">4). </w:t>
      </w:r>
      <w:r w:rsidRPr="00101C51">
        <w:rPr>
          <w:rFonts w:ascii="Times New Roman" w:hAnsi="Times New Roman"/>
          <w:i/>
          <w:sz w:val="24"/>
          <w:szCs w:val="24"/>
        </w:rPr>
        <w:t xml:space="preserve">Case study research: </w:t>
      </w:r>
      <w:r w:rsidR="00387DF8">
        <w:rPr>
          <w:rFonts w:ascii="Times New Roman" w:hAnsi="Times New Roman"/>
          <w:bCs/>
          <w:i/>
          <w:sz w:val="24"/>
          <w:szCs w:val="24"/>
        </w:rPr>
        <w:t>D</w:t>
      </w:r>
      <w:r w:rsidRPr="00101C51">
        <w:rPr>
          <w:rFonts w:ascii="Times New Roman" w:hAnsi="Times New Roman"/>
          <w:bCs/>
          <w:i/>
          <w:sz w:val="24"/>
          <w:szCs w:val="24"/>
        </w:rPr>
        <w:t>esign and methods</w:t>
      </w:r>
      <w:r>
        <w:rPr>
          <w:rFonts w:ascii="Times New Roman" w:hAnsi="Times New Roman"/>
          <w:bCs/>
          <w:i/>
          <w:sz w:val="24"/>
          <w:szCs w:val="24"/>
        </w:rPr>
        <w:t xml:space="preserve">. </w:t>
      </w:r>
      <w:r w:rsidRPr="00C944A6">
        <w:rPr>
          <w:rFonts w:ascii="Times New Roman" w:hAnsi="Times New Roman"/>
          <w:sz w:val="24"/>
          <w:szCs w:val="24"/>
          <w:lang w:val="es-ES"/>
        </w:rPr>
        <w:t>Los Angeles, CA: Sage.</w:t>
      </w:r>
    </w:p>
    <w:p w14:paraId="3178ECE8" w14:textId="159FC8F0" w:rsidR="00D57598" w:rsidRDefault="00D57598" w:rsidP="00D538CC">
      <w:pPr>
        <w:spacing w:after="240" w:line="240" w:lineRule="auto"/>
        <w:ind w:left="720" w:hanging="720"/>
        <w:rPr>
          <w:rFonts w:ascii="Times New Roman" w:hAnsi="Times New Roman"/>
          <w:sz w:val="24"/>
          <w:szCs w:val="24"/>
        </w:rPr>
      </w:pPr>
      <w:r w:rsidRPr="00C944A6">
        <w:rPr>
          <w:rFonts w:ascii="Times New Roman" w:hAnsi="Times New Roman"/>
          <w:sz w:val="24"/>
          <w:szCs w:val="24"/>
          <w:lang w:val="es-ES"/>
        </w:rPr>
        <w:t>Yin, R</w:t>
      </w:r>
      <w:r w:rsidR="00BC13E9" w:rsidRPr="00C944A6">
        <w:rPr>
          <w:rFonts w:ascii="Times New Roman" w:hAnsi="Times New Roman"/>
          <w:sz w:val="24"/>
          <w:szCs w:val="24"/>
          <w:lang w:val="es-ES"/>
        </w:rPr>
        <w:t>.</w:t>
      </w:r>
      <w:r w:rsidRPr="00C944A6">
        <w:rPr>
          <w:rFonts w:ascii="Times New Roman" w:hAnsi="Times New Roman"/>
          <w:sz w:val="24"/>
          <w:szCs w:val="24"/>
          <w:lang w:val="es-ES"/>
        </w:rPr>
        <w:t xml:space="preserve"> (2004). </w:t>
      </w:r>
      <w:r w:rsidRPr="00D538CC">
        <w:rPr>
          <w:rFonts w:ascii="Times New Roman" w:hAnsi="Times New Roman"/>
          <w:i/>
          <w:sz w:val="24"/>
          <w:szCs w:val="24"/>
        </w:rPr>
        <w:t xml:space="preserve">Case </w:t>
      </w:r>
      <w:r w:rsidR="00D538CC" w:rsidRPr="00D538CC">
        <w:rPr>
          <w:rFonts w:ascii="Times New Roman" w:hAnsi="Times New Roman"/>
          <w:i/>
          <w:sz w:val="24"/>
          <w:szCs w:val="24"/>
        </w:rPr>
        <w:t>s</w:t>
      </w:r>
      <w:r w:rsidRPr="00D538CC">
        <w:rPr>
          <w:rFonts w:ascii="Times New Roman" w:hAnsi="Times New Roman"/>
          <w:i/>
          <w:sz w:val="24"/>
          <w:szCs w:val="24"/>
        </w:rPr>
        <w:t xml:space="preserve">tudy </w:t>
      </w:r>
      <w:r w:rsidR="00D538CC" w:rsidRPr="00D538CC">
        <w:rPr>
          <w:rFonts w:ascii="Times New Roman" w:hAnsi="Times New Roman"/>
          <w:i/>
          <w:sz w:val="24"/>
          <w:szCs w:val="24"/>
        </w:rPr>
        <w:t>m</w:t>
      </w:r>
      <w:r w:rsidRPr="00D538CC">
        <w:rPr>
          <w:rFonts w:ascii="Times New Roman" w:hAnsi="Times New Roman"/>
          <w:i/>
          <w:sz w:val="24"/>
          <w:szCs w:val="24"/>
        </w:rPr>
        <w:t>ethods.</w:t>
      </w:r>
      <w:r w:rsidRPr="00A47007">
        <w:rPr>
          <w:rFonts w:ascii="Times New Roman" w:hAnsi="Times New Roman"/>
          <w:sz w:val="24"/>
          <w:szCs w:val="24"/>
        </w:rPr>
        <w:t xml:space="preserve"> </w:t>
      </w:r>
      <w:r w:rsidRPr="00A47007">
        <w:rPr>
          <w:rFonts w:ascii="Times New Roman" w:hAnsi="Times New Roman"/>
          <w:i/>
          <w:sz w:val="24"/>
          <w:szCs w:val="24"/>
        </w:rPr>
        <w:t xml:space="preserve">Complementary </w:t>
      </w:r>
      <w:r w:rsidR="00D538CC">
        <w:rPr>
          <w:rFonts w:ascii="Times New Roman" w:hAnsi="Times New Roman"/>
          <w:i/>
          <w:sz w:val="24"/>
          <w:szCs w:val="24"/>
        </w:rPr>
        <w:t>m</w:t>
      </w:r>
      <w:r w:rsidRPr="00A47007">
        <w:rPr>
          <w:rFonts w:ascii="Times New Roman" w:hAnsi="Times New Roman"/>
          <w:i/>
          <w:sz w:val="24"/>
          <w:szCs w:val="24"/>
        </w:rPr>
        <w:t xml:space="preserve">ethods of </w:t>
      </w:r>
      <w:r w:rsidR="00D538CC">
        <w:rPr>
          <w:rFonts w:ascii="Times New Roman" w:hAnsi="Times New Roman"/>
          <w:i/>
          <w:sz w:val="24"/>
          <w:szCs w:val="24"/>
        </w:rPr>
        <w:t>r</w:t>
      </w:r>
      <w:r w:rsidRPr="00A47007">
        <w:rPr>
          <w:rFonts w:ascii="Times New Roman" w:hAnsi="Times New Roman"/>
          <w:i/>
          <w:sz w:val="24"/>
          <w:szCs w:val="24"/>
        </w:rPr>
        <w:t xml:space="preserve">esearch in </w:t>
      </w:r>
      <w:r w:rsidR="00D538CC">
        <w:rPr>
          <w:rFonts w:ascii="Times New Roman" w:hAnsi="Times New Roman"/>
          <w:i/>
          <w:sz w:val="24"/>
          <w:szCs w:val="24"/>
        </w:rPr>
        <w:t>e</w:t>
      </w:r>
      <w:r w:rsidRPr="00A47007">
        <w:rPr>
          <w:rFonts w:ascii="Times New Roman" w:hAnsi="Times New Roman"/>
          <w:i/>
          <w:sz w:val="24"/>
          <w:szCs w:val="24"/>
        </w:rPr>
        <w:t>ducation</w:t>
      </w:r>
      <w:r w:rsidRPr="00A47007">
        <w:rPr>
          <w:rFonts w:ascii="Times New Roman" w:hAnsi="Times New Roman"/>
          <w:sz w:val="24"/>
          <w:szCs w:val="24"/>
        </w:rPr>
        <w:t xml:space="preserve">. </w:t>
      </w:r>
      <w:r w:rsidR="00A47007">
        <w:rPr>
          <w:rFonts w:ascii="Times New Roman" w:hAnsi="Times New Roman"/>
          <w:sz w:val="24"/>
          <w:szCs w:val="24"/>
        </w:rPr>
        <w:t>Washington, DC</w:t>
      </w:r>
      <w:r w:rsidRPr="00A47007">
        <w:rPr>
          <w:rFonts w:ascii="Times New Roman" w:hAnsi="Times New Roman"/>
          <w:sz w:val="24"/>
          <w:szCs w:val="24"/>
        </w:rPr>
        <w:t>: American Educational Research Association.</w:t>
      </w:r>
    </w:p>
    <w:p w14:paraId="21291A1A" w14:textId="2DEC585C" w:rsidR="00D538CC" w:rsidRDefault="00BC13E9" w:rsidP="00D538CC">
      <w:pPr>
        <w:spacing w:after="240" w:line="240" w:lineRule="auto"/>
        <w:ind w:left="720" w:hanging="720"/>
        <w:rPr>
          <w:rFonts w:ascii="Times New Roman" w:hAnsi="Times New Roman"/>
          <w:sz w:val="24"/>
          <w:szCs w:val="24"/>
        </w:rPr>
      </w:pPr>
      <w:r>
        <w:rPr>
          <w:rFonts w:ascii="Times New Roman" w:hAnsi="Times New Roman"/>
          <w:sz w:val="24"/>
          <w:szCs w:val="24"/>
        </w:rPr>
        <w:t xml:space="preserve">Yin, R. (2011). </w:t>
      </w:r>
      <w:r w:rsidRPr="00D538CC">
        <w:rPr>
          <w:rFonts w:ascii="Times New Roman" w:hAnsi="Times New Roman"/>
          <w:i/>
          <w:sz w:val="24"/>
          <w:szCs w:val="24"/>
        </w:rPr>
        <w:t>Qualitative research from start to finish.</w:t>
      </w:r>
      <w:r>
        <w:rPr>
          <w:rFonts w:ascii="Times New Roman" w:hAnsi="Times New Roman"/>
          <w:sz w:val="24"/>
          <w:szCs w:val="24"/>
        </w:rPr>
        <w:t xml:space="preserve"> New York, NY: Guil</w:t>
      </w:r>
      <w:r w:rsidR="00D538CC">
        <w:rPr>
          <w:rFonts w:ascii="Times New Roman" w:hAnsi="Times New Roman"/>
          <w:sz w:val="24"/>
          <w:szCs w:val="24"/>
        </w:rPr>
        <w:t>f</w:t>
      </w:r>
      <w:r>
        <w:rPr>
          <w:rFonts w:ascii="Times New Roman" w:hAnsi="Times New Roman"/>
          <w:sz w:val="24"/>
          <w:szCs w:val="24"/>
        </w:rPr>
        <w:t>ord Press.</w:t>
      </w:r>
    </w:p>
    <w:p w14:paraId="020B5461" w14:textId="5F068B99" w:rsidR="00C009AF" w:rsidRDefault="00BC13E9" w:rsidP="00D538CC">
      <w:pPr>
        <w:spacing w:after="240" w:line="240" w:lineRule="auto"/>
        <w:ind w:left="720" w:hanging="720"/>
        <w:rPr>
          <w:rFonts w:ascii="Times New Roman" w:hAnsi="Times New Roman"/>
          <w:sz w:val="24"/>
          <w:szCs w:val="24"/>
        </w:rPr>
      </w:pPr>
      <w:r>
        <w:rPr>
          <w:rFonts w:ascii="Times New Roman" w:hAnsi="Times New Roman"/>
          <w:sz w:val="24"/>
          <w:szCs w:val="24"/>
        </w:rPr>
        <w:t>Yin, R.</w:t>
      </w:r>
      <w:r w:rsidR="00C009AF" w:rsidRPr="00BC4CAB">
        <w:rPr>
          <w:rFonts w:ascii="Times New Roman" w:hAnsi="Times New Roman"/>
          <w:sz w:val="24"/>
          <w:szCs w:val="24"/>
        </w:rPr>
        <w:t xml:space="preserve"> (2014). </w:t>
      </w:r>
      <w:r w:rsidR="00C009AF" w:rsidRPr="00D538CC">
        <w:rPr>
          <w:rFonts w:ascii="Times New Roman" w:hAnsi="Times New Roman"/>
          <w:i/>
          <w:sz w:val="24"/>
          <w:szCs w:val="24"/>
        </w:rPr>
        <w:t xml:space="preserve">Case </w:t>
      </w:r>
      <w:r w:rsidR="00D538CC" w:rsidRPr="00D538CC">
        <w:rPr>
          <w:rFonts w:ascii="Times New Roman" w:hAnsi="Times New Roman"/>
          <w:i/>
          <w:sz w:val="24"/>
          <w:szCs w:val="24"/>
        </w:rPr>
        <w:t>s</w:t>
      </w:r>
      <w:r w:rsidR="00C009AF" w:rsidRPr="00D538CC">
        <w:rPr>
          <w:rFonts w:ascii="Times New Roman" w:hAnsi="Times New Roman"/>
          <w:i/>
          <w:sz w:val="24"/>
          <w:szCs w:val="24"/>
        </w:rPr>
        <w:t xml:space="preserve">tudy </w:t>
      </w:r>
      <w:r w:rsidR="00D538CC" w:rsidRPr="00D538CC">
        <w:rPr>
          <w:rFonts w:ascii="Times New Roman" w:hAnsi="Times New Roman"/>
          <w:i/>
          <w:sz w:val="24"/>
          <w:szCs w:val="24"/>
        </w:rPr>
        <w:t>r</w:t>
      </w:r>
      <w:r w:rsidR="00C009AF" w:rsidRPr="00D538CC">
        <w:rPr>
          <w:rFonts w:ascii="Times New Roman" w:hAnsi="Times New Roman"/>
          <w:i/>
          <w:sz w:val="24"/>
          <w:szCs w:val="24"/>
        </w:rPr>
        <w:t xml:space="preserve">esearch: Design and </w:t>
      </w:r>
      <w:r w:rsidR="00D538CC" w:rsidRPr="00D538CC">
        <w:rPr>
          <w:rFonts w:ascii="Times New Roman" w:hAnsi="Times New Roman"/>
          <w:i/>
          <w:sz w:val="24"/>
          <w:szCs w:val="24"/>
        </w:rPr>
        <w:t>m</w:t>
      </w:r>
      <w:r w:rsidR="00C009AF" w:rsidRPr="00D538CC">
        <w:rPr>
          <w:rFonts w:ascii="Times New Roman" w:hAnsi="Times New Roman"/>
          <w:i/>
          <w:sz w:val="24"/>
          <w:szCs w:val="24"/>
        </w:rPr>
        <w:t>ethod</w:t>
      </w:r>
      <w:r w:rsidR="00C009AF" w:rsidRPr="00BC4CAB">
        <w:rPr>
          <w:rFonts w:ascii="Times New Roman" w:hAnsi="Times New Roman"/>
          <w:sz w:val="24"/>
          <w:szCs w:val="24"/>
        </w:rPr>
        <w:t xml:space="preserve"> </w:t>
      </w:r>
      <w:r w:rsidR="00BC4CAB">
        <w:rPr>
          <w:rFonts w:ascii="Times New Roman" w:hAnsi="Times New Roman"/>
          <w:sz w:val="24"/>
          <w:szCs w:val="24"/>
        </w:rPr>
        <w:t>(</w:t>
      </w:r>
      <w:r w:rsidR="00C009AF" w:rsidRPr="00BC4CAB">
        <w:rPr>
          <w:rFonts w:ascii="Times New Roman" w:hAnsi="Times New Roman"/>
          <w:sz w:val="24"/>
          <w:szCs w:val="24"/>
        </w:rPr>
        <w:t>5</w:t>
      </w:r>
      <w:r w:rsidR="00D538CC">
        <w:rPr>
          <w:rFonts w:ascii="Times New Roman" w:hAnsi="Times New Roman"/>
          <w:sz w:val="24"/>
          <w:szCs w:val="24"/>
        </w:rPr>
        <w:t>th</w:t>
      </w:r>
      <w:r w:rsidR="00C009AF" w:rsidRPr="00BC4CAB">
        <w:rPr>
          <w:rFonts w:ascii="Times New Roman" w:hAnsi="Times New Roman"/>
          <w:sz w:val="24"/>
          <w:szCs w:val="24"/>
        </w:rPr>
        <w:t xml:space="preserve"> </w:t>
      </w:r>
      <w:r w:rsidR="00D538CC">
        <w:rPr>
          <w:rFonts w:ascii="Times New Roman" w:hAnsi="Times New Roman"/>
          <w:sz w:val="24"/>
          <w:szCs w:val="24"/>
        </w:rPr>
        <w:t>e</w:t>
      </w:r>
      <w:r w:rsidR="00C009AF" w:rsidRPr="00BC4CAB">
        <w:rPr>
          <w:rFonts w:ascii="Times New Roman" w:hAnsi="Times New Roman"/>
          <w:sz w:val="24"/>
          <w:szCs w:val="24"/>
        </w:rPr>
        <w:t>d.</w:t>
      </w:r>
      <w:r w:rsidR="00BC4CAB">
        <w:rPr>
          <w:rFonts w:ascii="Times New Roman" w:hAnsi="Times New Roman"/>
          <w:sz w:val="24"/>
          <w:szCs w:val="24"/>
        </w:rPr>
        <w:t>)</w:t>
      </w:r>
      <w:r w:rsidR="00D538CC">
        <w:rPr>
          <w:rFonts w:ascii="Times New Roman" w:hAnsi="Times New Roman"/>
          <w:sz w:val="24"/>
          <w:szCs w:val="24"/>
        </w:rPr>
        <w:t>.</w:t>
      </w:r>
      <w:r w:rsidR="00C009AF" w:rsidRPr="00BC4CAB">
        <w:rPr>
          <w:rFonts w:ascii="Times New Roman" w:hAnsi="Times New Roman"/>
          <w:sz w:val="24"/>
          <w:szCs w:val="24"/>
        </w:rPr>
        <w:t xml:space="preserve"> Los Angeles, CA: Sage.</w:t>
      </w:r>
    </w:p>
    <w:p w14:paraId="295053E8" w14:textId="1926660B" w:rsidR="00176979" w:rsidRDefault="001370ED" w:rsidP="00D538CC">
      <w:pPr>
        <w:spacing w:after="240" w:line="240" w:lineRule="auto"/>
        <w:ind w:left="720" w:hanging="720"/>
        <w:rPr>
          <w:rFonts w:ascii="Times New Roman" w:hAnsi="Times New Roman"/>
          <w:sz w:val="24"/>
          <w:szCs w:val="24"/>
        </w:rPr>
      </w:pPr>
      <w:r w:rsidRPr="00D538CC">
        <w:rPr>
          <w:rFonts w:ascii="Times New Roman" w:hAnsi="Times New Roman"/>
          <w:i/>
          <w:sz w:val="24"/>
          <w:szCs w:val="24"/>
        </w:rPr>
        <w:t>You are not alone</w:t>
      </w:r>
      <w:r>
        <w:rPr>
          <w:rFonts w:ascii="Times New Roman" w:hAnsi="Times New Roman"/>
          <w:sz w:val="24"/>
          <w:szCs w:val="24"/>
        </w:rPr>
        <w:t xml:space="preserve">. </w:t>
      </w:r>
      <w:r w:rsidR="00D538CC">
        <w:rPr>
          <w:rFonts w:ascii="Times New Roman" w:hAnsi="Times New Roman"/>
          <w:sz w:val="24"/>
          <w:szCs w:val="24"/>
        </w:rPr>
        <w:t>(2017).</w:t>
      </w:r>
      <w:r>
        <w:rPr>
          <w:rFonts w:ascii="Times New Roman" w:hAnsi="Times New Roman"/>
          <w:sz w:val="24"/>
          <w:szCs w:val="24"/>
        </w:rPr>
        <w:t xml:space="preserve"> Retrieved from</w:t>
      </w:r>
      <w:r w:rsidRPr="001370ED">
        <w:rPr>
          <w:rFonts w:ascii="Times New Roman" w:hAnsi="Times New Roman"/>
          <w:sz w:val="24"/>
          <w:szCs w:val="24"/>
        </w:rPr>
        <w:t xml:space="preserve"> </w:t>
      </w:r>
      <w:hyperlink r:id="rId32" w:history="1">
        <w:r w:rsidRPr="001370ED">
          <w:rPr>
            <w:rStyle w:val="Hyperlink"/>
            <w:rFonts w:ascii="Times New Roman" w:hAnsi="Times New Roman"/>
            <w:color w:val="auto"/>
            <w:sz w:val="24"/>
            <w:szCs w:val="24"/>
            <w:u w:val="none"/>
          </w:rPr>
          <w:t>https://www.notalone.gov/assets/checklist-for-</w:t>
        </w:r>
      </w:hyperlink>
      <w:r w:rsidRPr="001370ED">
        <w:rPr>
          <w:rFonts w:ascii="Times New Roman" w:hAnsi="Times New Roman"/>
          <w:sz w:val="24"/>
          <w:szCs w:val="24"/>
        </w:rPr>
        <w:t>campus-sexual-misconduct-policies.pdf</w:t>
      </w:r>
    </w:p>
    <w:p w14:paraId="70ED60F6" w14:textId="0CC4B24D" w:rsidR="008638FC" w:rsidRDefault="00176979" w:rsidP="00D538CC">
      <w:pPr>
        <w:spacing w:after="240" w:line="240" w:lineRule="auto"/>
        <w:ind w:left="720" w:hanging="720"/>
        <w:outlineLvl w:val="0"/>
        <w:rPr>
          <w:rFonts w:ascii="Times New Roman" w:hAnsi="Times New Roman"/>
          <w:sz w:val="24"/>
          <w:szCs w:val="24"/>
        </w:rPr>
      </w:pPr>
      <w:r w:rsidRPr="004C7EF7">
        <w:rPr>
          <w:rFonts w:ascii="Times New Roman" w:hAnsi="Times New Roman"/>
          <w:sz w:val="24"/>
          <w:szCs w:val="24"/>
        </w:rPr>
        <w:t xml:space="preserve">Zinzow, H., </w:t>
      </w:r>
      <w:r w:rsidR="00775281">
        <w:rPr>
          <w:rFonts w:ascii="Times New Roman" w:hAnsi="Times New Roman"/>
          <w:sz w:val="24"/>
          <w:szCs w:val="24"/>
        </w:rPr>
        <w:t xml:space="preserve">&amp; </w:t>
      </w:r>
      <w:r w:rsidRPr="004C7EF7">
        <w:rPr>
          <w:rFonts w:ascii="Times New Roman" w:hAnsi="Times New Roman"/>
          <w:sz w:val="24"/>
          <w:szCs w:val="24"/>
        </w:rPr>
        <w:t>Thompson, M. (2011)</w:t>
      </w:r>
      <w:bookmarkStart w:id="0" w:name="citation"/>
      <w:r w:rsidRPr="004C7EF7">
        <w:rPr>
          <w:rFonts w:ascii="Times New Roman" w:hAnsi="Times New Roman"/>
          <w:sz w:val="24"/>
          <w:szCs w:val="24"/>
        </w:rPr>
        <w:t xml:space="preserve">. </w:t>
      </w:r>
      <w:r w:rsidRPr="004C7EF7">
        <w:rPr>
          <w:rFonts w:ascii="Times New Roman" w:hAnsi="Times New Roman"/>
          <w:bCs/>
          <w:sz w:val="24"/>
          <w:szCs w:val="24"/>
        </w:rPr>
        <w:t>Barriers</w:t>
      </w:r>
      <w:r w:rsidRPr="004C7EF7">
        <w:rPr>
          <w:rFonts w:ascii="Times New Roman" w:hAnsi="Times New Roman"/>
          <w:sz w:val="24"/>
          <w:szCs w:val="24"/>
        </w:rPr>
        <w:t xml:space="preserve"> to </w:t>
      </w:r>
      <w:r w:rsidRPr="004C7EF7">
        <w:rPr>
          <w:rFonts w:ascii="Times New Roman" w:hAnsi="Times New Roman"/>
          <w:bCs/>
          <w:sz w:val="24"/>
          <w:szCs w:val="24"/>
        </w:rPr>
        <w:t>reporting</w:t>
      </w:r>
      <w:r w:rsidRPr="004C7EF7">
        <w:rPr>
          <w:rFonts w:ascii="Times New Roman" w:hAnsi="Times New Roman"/>
          <w:sz w:val="24"/>
          <w:szCs w:val="24"/>
        </w:rPr>
        <w:t xml:space="preserve"> </w:t>
      </w:r>
      <w:r w:rsidRPr="004C7EF7">
        <w:rPr>
          <w:rFonts w:ascii="Times New Roman" w:hAnsi="Times New Roman"/>
          <w:bCs/>
          <w:sz w:val="24"/>
          <w:szCs w:val="24"/>
        </w:rPr>
        <w:t>sexual</w:t>
      </w:r>
      <w:r w:rsidRPr="004C7EF7">
        <w:rPr>
          <w:rFonts w:ascii="Times New Roman" w:hAnsi="Times New Roman"/>
          <w:sz w:val="24"/>
          <w:szCs w:val="24"/>
        </w:rPr>
        <w:t xml:space="preserve"> victimization: </w:t>
      </w:r>
      <w:r w:rsidR="00387DF8">
        <w:rPr>
          <w:rFonts w:ascii="Times New Roman" w:hAnsi="Times New Roman"/>
          <w:sz w:val="24"/>
          <w:szCs w:val="24"/>
        </w:rPr>
        <w:t>P</w:t>
      </w:r>
      <w:r w:rsidRPr="004C7EF7">
        <w:rPr>
          <w:rFonts w:ascii="Times New Roman" w:hAnsi="Times New Roman"/>
          <w:sz w:val="24"/>
          <w:szCs w:val="24"/>
        </w:rPr>
        <w:t>revalence and correlates among undergraduate women</w:t>
      </w:r>
      <w:bookmarkEnd w:id="0"/>
      <w:r w:rsidRPr="004C7EF7">
        <w:rPr>
          <w:rFonts w:ascii="Times New Roman" w:hAnsi="Times New Roman"/>
          <w:sz w:val="24"/>
          <w:szCs w:val="24"/>
        </w:rPr>
        <w:t xml:space="preserve">. </w:t>
      </w:r>
      <w:r w:rsidRPr="004C7EF7">
        <w:rPr>
          <w:rFonts w:ascii="Times New Roman" w:hAnsi="Times New Roman"/>
          <w:i/>
          <w:sz w:val="24"/>
          <w:szCs w:val="24"/>
        </w:rPr>
        <w:t>Journal of Aggression, Maltreatment</w:t>
      </w:r>
      <w:r w:rsidR="004E50CA">
        <w:rPr>
          <w:rFonts w:ascii="Times New Roman" w:hAnsi="Times New Roman"/>
          <w:i/>
          <w:sz w:val="24"/>
          <w:szCs w:val="24"/>
        </w:rPr>
        <w:t>,</w:t>
      </w:r>
      <w:r w:rsidRPr="004C7EF7">
        <w:rPr>
          <w:rFonts w:ascii="Times New Roman" w:hAnsi="Times New Roman"/>
          <w:i/>
          <w:sz w:val="24"/>
          <w:szCs w:val="24"/>
        </w:rPr>
        <w:t xml:space="preserve"> &amp; Trauma</w:t>
      </w:r>
      <w:r w:rsidRPr="004C7EF7">
        <w:rPr>
          <w:rFonts w:ascii="Times New Roman" w:hAnsi="Times New Roman"/>
          <w:sz w:val="24"/>
          <w:szCs w:val="24"/>
        </w:rPr>
        <w:t xml:space="preserve">, </w:t>
      </w:r>
      <w:r w:rsidRPr="004C7EF7">
        <w:rPr>
          <w:rFonts w:ascii="Times New Roman" w:hAnsi="Times New Roman"/>
          <w:i/>
          <w:sz w:val="24"/>
          <w:szCs w:val="24"/>
        </w:rPr>
        <w:t>20</w:t>
      </w:r>
      <w:r w:rsidRPr="004C7EF7">
        <w:rPr>
          <w:rFonts w:ascii="Times New Roman" w:hAnsi="Times New Roman"/>
          <w:sz w:val="24"/>
          <w:szCs w:val="24"/>
        </w:rPr>
        <w:t>(7), 711-725.</w:t>
      </w:r>
    </w:p>
    <w:p w14:paraId="2A32E061" w14:textId="77777777" w:rsidR="00606546" w:rsidRDefault="00606546" w:rsidP="00D538CC">
      <w:pPr>
        <w:spacing w:after="240" w:line="240" w:lineRule="auto"/>
        <w:ind w:left="720" w:hanging="720"/>
        <w:outlineLvl w:val="0"/>
        <w:rPr>
          <w:rFonts w:ascii="Times New Roman" w:hAnsi="Times New Roman"/>
          <w:sz w:val="24"/>
          <w:szCs w:val="24"/>
        </w:rPr>
        <w:sectPr w:rsidR="00606546" w:rsidSect="002A1B5B">
          <w:pgSz w:w="12240" w:h="15840"/>
          <w:pgMar w:top="1440" w:right="1440" w:bottom="1440" w:left="2160" w:header="720" w:footer="1008" w:gutter="0"/>
          <w:cols w:space="720"/>
          <w:titlePg/>
          <w:docGrid w:linePitch="360"/>
        </w:sectPr>
      </w:pPr>
    </w:p>
    <w:p w14:paraId="241003FD" w14:textId="77777777" w:rsidR="00606546" w:rsidRDefault="00606546" w:rsidP="00672A60">
      <w:pPr>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VITA</w:t>
      </w:r>
    </w:p>
    <w:p w14:paraId="1575CB51" w14:textId="77777777" w:rsidR="00606546" w:rsidRDefault="00606546" w:rsidP="00606546">
      <w:pPr>
        <w:spacing w:after="0" w:line="240" w:lineRule="auto"/>
        <w:contextualSpacing/>
        <w:jc w:val="center"/>
        <w:rPr>
          <w:rFonts w:ascii="Times New Roman" w:hAnsi="Times New Roman"/>
          <w:sz w:val="24"/>
          <w:szCs w:val="24"/>
        </w:rPr>
      </w:pPr>
    </w:p>
    <w:p w14:paraId="6305A410" w14:textId="77777777" w:rsidR="00606546" w:rsidRDefault="00606546" w:rsidP="00606546">
      <w:pPr>
        <w:spacing w:after="0" w:line="240" w:lineRule="auto"/>
        <w:contextualSpacing/>
        <w:jc w:val="center"/>
        <w:rPr>
          <w:rFonts w:ascii="Times New Roman" w:hAnsi="Times New Roman"/>
          <w:sz w:val="24"/>
          <w:szCs w:val="24"/>
        </w:rPr>
      </w:pPr>
    </w:p>
    <w:p w14:paraId="7FEFB248" w14:textId="0E440881" w:rsidR="00606546" w:rsidRPr="00073D9B" w:rsidRDefault="00606546" w:rsidP="00606546">
      <w:pPr>
        <w:spacing w:after="0" w:line="240" w:lineRule="auto"/>
        <w:contextualSpacing/>
        <w:rPr>
          <w:rFonts w:ascii="Times New Roman" w:hAnsi="Times New Roman"/>
          <w:sz w:val="24"/>
          <w:szCs w:val="24"/>
        </w:rPr>
      </w:pPr>
      <w:bookmarkStart w:id="1" w:name="_GoBack"/>
      <w:bookmarkEnd w:id="1"/>
    </w:p>
    <w:sectPr w:rsidR="00606546" w:rsidRPr="00073D9B" w:rsidSect="00137D8F">
      <w:pgSz w:w="12240" w:h="15840"/>
      <w:pgMar w:top="1440" w:right="1440" w:bottom="1440" w:left="216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BD465" w14:textId="77777777" w:rsidR="00677AA8" w:rsidRDefault="00677AA8" w:rsidP="00650928">
      <w:pPr>
        <w:spacing w:after="0" w:line="240" w:lineRule="auto"/>
      </w:pPr>
      <w:r>
        <w:separator/>
      </w:r>
    </w:p>
  </w:endnote>
  <w:endnote w:type="continuationSeparator" w:id="0">
    <w:p w14:paraId="6429E965" w14:textId="77777777" w:rsidR="00677AA8" w:rsidRDefault="00677AA8" w:rsidP="00650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ntonSansBold">
    <w:altName w:val="Times New Roman"/>
    <w:panose1 w:val="020B0604020202020204"/>
    <w:charset w:val="00"/>
    <w:family w:val="auto"/>
    <w:pitch w:val="default"/>
  </w:font>
  <w:font w:name="GillSans">
    <w:panose1 w:val="020B0502020104020203"/>
    <w:charset w:val="00"/>
    <w:family w:val="auto"/>
    <w:pitch w:val="variable"/>
    <w:sig w:usb0="800002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Adobe Garamond Pro">
    <w:panose1 w:val="020B0604020202020204"/>
    <w:charset w:val="00"/>
    <w:family w:val="roman"/>
    <w:notTrueType/>
    <w:pitch w:val="variable"/>
    <w:sig w:usb0="00000007" w:usb1="00000001" w:usb2="00000000" w:usb3="00000000" w:csb0="00000093" w:csb1="00000000"/>
  </w:font>
  <w:font w:name="Crimson Text">
    <w:altName w:val="Cambria"/>
    <w:panose1 w:val="020B0604020202020204"/>
    <w:charset w:val="00"/>
    <w:family w:val="roman"/>
    <w:notTrueType/>
    <w:pitch w:val="default"/>
    <w:sig w:usb0="00000003" w:usb1="00000000" w:usb2="00000000" w:usb3="00000000" w:csb0="00000001" w:csb1="00000000"/>
  </w:font>
  <w:font w:name="Myriad Pro">
    <w:panose1 w:val="020B0604020202020204"/>
    <w:charset w:val="00"/>
    <w:family w:val="swiss"/>
    <w:notTrueType/>
    <w:pitch w:val="variable"/>
    <w:sig w:usb0="20000287" w:usb1="00000001" w:usb2="00000000" w:usb3="00000000" w:csb0="0000019F" w:csb1="00000000"/>
  </w:font>
  <w:font w:name="Times New Roman,Calibri">
    <w:panose1 w:val="00000500000000020000"/>
    <w:charset w:val="00"/>
    <w:family w:val="auto"/>
    <w:pitch w:val="variable"/>
    <w:sig w:usb0="00000003" w:usb1="00000000" w:usb2="00000000" w:usb3="00000000" w:csb0="00000001" w:csb1="00000000"/>
  </w:font>
  <w:font w:name="TimesNewRomanPSMT">
    <w:panose1 w:val="020B06040202020202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777EF" w14:textId="77777777" w:rsidR="00800C6A" w:rsidRDefault="00800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207176"/>
      <w:docPartObj>
        <w:docPartGallery w:val="Page Numbers (Bottom of Page)"/>
        <w:docPartUnique/>
      </w:docPartObj>
    </w:sdtPr>
    <w:sdtEndPr>
      <w:rPr>
        <w:rFonts w:ascii="Times New Roman" w:hAnsi="Times New Roman"/>
        <w:noProof/>
        <w:sz w:val="24"/>
      </w:rPr>
    </w:sdtEndPr>
    <w:sdtContent>
      <w:p w14:paraId="5D58AF8C" w14:textId="54F3FF33" w:rsidR="00C82456" w:rsidRPr="00E71595" w:rsidRDefault="00C82456">
        <w:pPr>
          <w:pStyle w:val="Footer"/>
          <w:jc w:val="center"/>
          <w:rPr>
            <w:rFonts w:ascii="Times New Roman" w:hAnsi="Times New Roman"/>
            <w:sz w:val="24"/>
          </w:rPr>
        </w:pPr>
        <w:r w:rsidRPr="00E71595">
          <w:rPr>
            <w:rFonts w:ascii="Times New Roman" w:hAnsi="Times New Roman"/>
            <w:sz w:val="24"/>
          </w:rPr>
          <w:fldChar w:fldCharType="begin"/>
        </w:r>
        <w:r w:rsidRPr="00E71595">
          <w:rPr>
            <w:rFonts w:ascii="Times New Roman" w:hAnsi="Times New Roman"/>
            <w:sz w:val="24"/>
          </w:rPr>
          <w:instrText xml:space="preserve"> PAGE   \* MERGEFORMAT </w:instrText>
        </w:r>
        <w:r w:rsidRPr="00E71595">
          <w:rPr>
            <w:rFonts w:ascii="Times New Roman" w:hAnsi="Times New Roman"/>
            <w:sz w:val="24"/>
          </w:rPr>
          <w:fldChar w:fldCharType="separate"/>
        </w:r>
        <w:r w:rsidR="000D7876">
          <w:rPr>
            <w:rFonts w:ascii="Times New Roman" w:hAnsi="Times New Roman"/>
            <w:noProof/>
            <w:sz w:val="24"/>
          </w:rPr>
          <w:t>5</w:t>
        </w:r>
        <w:r w:rsidRPr="00E71595">
          <w:rPr>
            <w:rFonts w:ascii="Times New Roman" w:hAnsi="Times New Roman"/>
            <w:noProof/>
            <w:sz w:val="24"/>
          </w:rPr>
          <w:fldChar w:fldCharType="end"/>
        </w:r>
      </w:p>
    </w:sdtContent>
  </w:sdt>
  <w:p w14:paraId="68714B0A" w14:textId="77777777" w:rsidR="00C82456" w:rsidRPr="002D1BA7" w:rsidRDefault="00C82456" w:rsidP="002D1BA7">
    <w:pPr>
      <w:pStyle w:val="Footer"/>
      <w:ind w:right="360"/>
      <w:jc w:val="cen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5EDBA" w14:textId="19286DBF" w:rsidR="00C82456" w:rsidRPr="002D1BA7" w:rsidRDefault="00C82456" w:rsidP="002D1BA7">
    <w:pPr>
      <w:pStyle w:val="Footer"/>
      <w:jc w:val="center"/>
      <w:rPr>
        <w:rFonts w:ascii="Times New Roman" w:hAnsi="Times New Roman"/>
        <w:sz w:val="24"/>
        <w:szCs w:val="24"/>
      </w:rPr>
    </w:pPr>
    <w:r w:rsidRPr="002D1BA7">
      <w:rPr>
        <w:rFonts w:ascii="Times New Roman" w:hAnsi="Times New Roman"/>
        <w:sz w:val="24"/>
        <w:szCs w:val="24"/>
      </w:rPr>
      <w:fldChar w:fldCharType="begin"/>
    </w:r>
    <w:r w:rsidRPr="002D1BA7">
      <w:rPr>
        <w:rFonts w:ascii="Times New Roman" w:hAnsi="Times New Roman"/>
        <w:sz w:val="24"/>
        <w:szCs w:val="24"/>
      </w:rPr>
      <w:instrText xml:space="preserve"> PAGE   \* MERGEFORMAT </w:instrText>
    </w:r>
    <w:r w:rsidRPr="002D1BA7">
      <w:rPr>
        <w:rFonts w:ascii="Times New Roman" w:hAnsi="Times New Roman"/>
        <w:sz w:val="24"/>
        <w:szCs w:val="24"/>
      </w:rPr>
      <w:fldChar w:fldCharType="separate"/>
    </w:r>
    <w:r w:rsidR="000D7876">
      <w:rPr>
        <w:rFonts w:ascii="Times New Roman" w:hAnsi="Times New Roman"/>
        <w:noProof/>
        <w:sz w:val="24"/>
        <w:szCs w:val="24"/>
      </w:rPr>
      <w:t>iii</w:t>
    </w:r>
    <w:r w:rsidRPr="002D1BA7">
      <w:rPr>
        <w:rFonts w:ascii="Times New Roman" w:hAnsi="Times New Roman"/>
        <w:noProof/>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7971E" w14:textId="65CC0F2F" w:rsidR="00C82456" w:rsidRPr="002D1BA7" w:rsidRDefault="00C82456" w:rsidP="00073D9B">
    <w:pPr>
      <w:pStyle w:val="Footer"/>
      <w:jc w:val="center"/>
      <w:rPr>
        <w:rFonts w:ascii="Times New Roman" w:hAnsi="Times New Roman"/>
        <w:sz w:val="24"/>
        <w:szCs w:val="24"/>
      </w:rPr>
    </w:pPr>
    <w:r w:rsidRPr="002D1BA7">
      <w:rPr>
        <w:rFonts w:ascii="Times New Roman" w:hAnsi="Times New Roman"/>
        <w:sz w:val="24"/>
        <w:szCs w:val="24"/>
      </w:rPr>
      <w:fldChar w:fldCharType="begin"/>
    </w:r>
    <w:r w:rsidRPr="002D1BA7">
      <w:rPr>
        <w:rFonts w:ascii="Times New Roman" w:hAnsi="Times New Roman"/>
        <w:sz w:val="24"/>
        <w:szCs w:val="24"/>
      </w:rPr>
      <w:instrText xml:space="preserve"> PAGE   \* MERGEFORMAT </w:instrText>
    </w:r>
    <w:r w:rsidRPr="002D1BA7">
      <w:rPr>
        <w:rFonts w:ascii="Times New Roman" w:hAnsi="Times New Roman"/>
        <w:sz w:val="24"/>
        <w:szCs w:val="24"/>
      </w:rPr>
      <w:fldChar w:fldCharType="separate"/>
    </w:r>
    <w:r w:rsidR="000D7876">
      <w:rPr>
        <w:rFonts w:ascii="Times New Roman" w:hAnsi="Times New Roman"/>
        <w:noProof/>
        <w:sz w:val="24"/>
        <w:szCs w:val="24"/>
      </w:rPr>
      <w:t>1</w:t>
    </w:r>
    <w:r w:rsidRPr="002D1BA7">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CE34E" w14:textId="77777777" w:rsidR="00677AA8" w:rsidRDefault="00677AA8" w:rsidP="00650928">
      <w:pPr>
        <w:spacing w:after="0" w:line="240" w:lineRule="auto"/>
      </w:pPr>
      <w:r>
        <w:separator/>
      </w:r>
    </w:p>
  </w:footnote>
  <w:footnote w:type="continuationSeparator" w:id="0">
    <w:p w14:paraId="5FE3FA78" w14:textId="77777777" w:rsidR="00677AA8" w:rsidRDefault="00677AA8" w:rsidP="00650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3DC8" w14:textId="77777777" w:rsidR="00800C6A" w:rsidRDefault="00800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5E24D" w14:textId="77777777" w:rsidR="00800C6A" w:rsidRDefault="00800C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55940" w14:textId="77777777" w:rsidR="00800C6A" w:rsidRDefault="00800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0"/>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start w:val="1"/>
      <w:numFmt w:val="upperLetter"/>
      <w:lvlText w:val="%3."/>
      <w:lvlJc w:val="left"/>
      <w:pPr>
        <w:tabs>
          <w:tab w:val="num" w:pos="0"/>
        </w:tabs>
      </w:pPr>
    </w:lvl>
    <w:lvl w:ilvl="3" w:tplc="FFFFFFFF">
      <w:start w:val="1"/>
      <w:numFmt w:val="decimal"/>
      <w:lvlText w:val="%4."/>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765D7"/>
    <w:multiLevelType w:val="hybridMultilevel"/>
    <w:tmpl w:val="1BC0EC5E"/>
    <w:lvl w:ilvl="0" w:tplc="C1987E5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3E9257C"/>
    <w:multiLevelType w:val="hybridMultilevel"/>
    <w:tmpl w:val="1BC0EC5E"/>
    <w:lvl w:ilvl="0" w:tplc="C1987E5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06261D06"/>
    <w:multiLevelType w:val="hybridMultilevel"/>
    <w:tmpl w:val="6C78D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D5E69"/>
    <w:multiLevelType w:val="hybridMultilevel"/>
    <w:tmpl w:val="6AE67E6C"/>
    <w:lvl w:ilvl="0" w:tplc="743E0D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B36D94"/>
    <w:multiLevelType w:val="hybridMultilevel"/>
    <w:tmpl w:val="42A041FE"/>
    <w:lvl w:ilvl="0" w:tplc="40521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B326A"/>
    <w:multiLevelType w:val="hybridMultilevel"/>
    <w:tmpl w:val="23C803AE"/>
    <w:lvl w:ilvl="0" w:tplc="6D96834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85121"/>
    <w:multiLevelType w:val="hybridMultilevel"/>
    <w:tmpl w:val="7276A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F41BF"/>
    <w:multiLevelType w:val="hybridMultilevel"/>
    <w:tmpl w:val="B19ADEDC"/>
    <w:lvl w:ilvl="0" w:tplc="4BA426B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5297900"/>
    <w:multiLevelType w:val="hybridMultilevel"/>
    <w:tmpl w:val="1BC0EC5E"/>
    <w:lvl w:ilvl="0" w:tplc="C1987E5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1A974FA8"/>
    <w:multiLevelType w:val="hybridMultilevel"/>
    <w:tmpl w:val="DFE6198C"/>
    <w:lvl w:ilvl="0" w:tplc="F6B41E54">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07B20"/>
    <w:multiLevelType w:val="hybridMultilevel"/>
    <w:tmpl w:val="8D5216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0674651"/>
    <w:multiLevelType w:val="hybridMultilevel"/>
    <w:tmpl w:val="6B64585C"/>
    <w:lvl w:ilvl="0" w:tplc="F9E2E3F2">
      <w:start w:val="1"/>
      <w:numFmt w:val="decimal"/>
      <w:lvlText w:val="%1."/>
      <w:lvlJc w:val="left"/>
      <w:pPr>
        <w:ind w:left="36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A31E92"/>
    <w:multiLevelType w:val="hybridMultilevel"/>
    <w:tmpl w:val="F5406214"/>
    <w:lvl w:ilvl="0" w:tplc="A4861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AD2E5D"/>
    <w:multiLevelType w:val="hybridMultilevel"/>
    <w:tmpl w:val="6AE67E6C"/>
    <w:lvl w:ilvl="0" w:tplc="743E0D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E327C4"/>
    <w:multiLevelType w:val="hybridMultilevel"/>
    <w:tmpl w:val="F3468ECC"/>
    <w:lvl w:ilvl="0" w:tplc="35C899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84680F"/>
    <w:multiLevelType w:val="hybridMultilevel"/>
    <w:tmpl w:val="B96CD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61630B"/>
    <w:multiLevelType w:val="hybridMultilevel"/>
    <w:tmpl w:val="54C0A086"/>
    <w:lvl w:ilvl="0" w:tplc="0409000F">
      <w:start w:val="1"/>
      <w:numFmt w:val="decimal"/>
      <w:lvlText w:val="%1."/>
      <w:lvlJc w:val="left"/>
      <w:pPr>
        <w:ind w:left="540" w:hanging="18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A75C54"/>
    <w:multiLevelType w:val="hybridMultilevel"/>
    <w:tmpl w:val="1F461C96"/>
    <w:lvl w:ilvl="0" w:tplc="5A5C0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8020EF4"/>
    <w:multiLevelType w:val="hybridMultilevel"/>
    <w:tmpl w:val="225A6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7F0709"/>
    <w:multiLevelType w:val="hybridMultilevel"/>
    <w:tmpl w:val="A09CF2BC"/>
    <w:lvl w:ilvl="0" w:tplc="C9C4FC62">
      <w:start w:val="1"/>
      <w:numFmt w:val="decimal"/>
      <w:lvlText w:val="%1."/>
      <w:lvlJc w:val="left"/>
      <w:pPr>
        <w:ind w:left="1710" w:hanging="360"/>
      </w:pPr>
      <w:rPr>
        <w:rFonts w:ascii="Arial" w:eastAsia="Calibri" w:hAnsi="Arial" w:cs="Arial"/>
      </w:rPr>
    </w:lvl>
    <w:lvl w:ilvl="1" w:tplc="04090019">
      <w:start w:val="1"/>
      <w:numFmt w:val="lowerLetter"/>
      <w:lvlText w:val="%2."/>
      <w:lvlJc w:val="left"/>
      <w:pPr>
        <w:ind w:left="2160" w:hanging="360"/>
      </w:pPr>
    </w:lvl>
    <w:lvl w:ilvl="2" w:tplc="F6E676B0">
      <w:start w:val="1"/>
      <w:numFmt w:val="upperLetter"/>
      <w:lvlText w:val="%3."/>
      <w:lvlJc w:val="right"/>
      <w:pPr>
        <w:ind w:left="1710" w:hanging="180"/>
      </w:pPr>
      <w:rPr>
        <w:rFonts w:ascii="Arial" w:eastAsia="Calibri" w:hAnsi="Arial" w:cs="Arial"/>
      </w:rPr>
    </w:lvl>
    <w:lvl w:ilvl="3" w:tplc="0409000F">
      <w:start w:val="1"/>
      <w:numFmt w:val="decimal"/>
      <w:lvlText w:val="%4."/>
      <w:lvlJc w:val="left"/>
      <w:pPr>
        <w:ind w:left="117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D392941"/>
    <w:multiLevelType w:val="hybridMultilevel"/>
    <w:tmpl w:val="C6E6F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107FD2"/>
    <w:multiLevelType w:val="hybridMultilevel"/>
    <w:tmpl w:val="905EF3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5664ED5"/>
    <w:multiLevelType w:val="hybridMultilevel"/>
    <w:tmpl w:val="710093D8"/>
    <w:lvl w:ilvl="0" w:tplc="F9EA1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E17E04"/>
    <w:multiLevelType w:val="singleLevel"/>
    <w:tmpl w:val="831A0B04"/>
    <w:lvl w:ilvl="0">
      <w:start w:val="1"/>
      <w:numFmt w:val="decimal"/>
      <w:lvlText w:val="%1)"/>
      <w:legacy w:legacy="1" w:legacySpace="0" w:legacyIndent="0"/>
      <w:lvlJc w:val="left"/>
      <w:rPr>
        <w:rFonts w:ascii="Times New Roman" w:hAnsi="Times New Roman" w:cs="Times New Roman" w:hint="default"/>
      </w:rPr>
    </w:lvl>
  </w:abstractNum>
  <w:abstractNum w:abstractNumId="25" w15:restartNumberingAfterBreak="0">
    <w:nsid w:val="38943F94"/>
    <w:multiLevelType w:val="hybridMultilevel"/>
    <w:tmpl w:val="52D63BB4"/>
    <w:lvl w:ilvl="0" w:tplc="C4EE6A1E">
      <w:start w:val="1"/>
      <w:numFmt w:val="decimal"/>
      <w:lvlText w:val="%1."/>
      <w:lvlJc w:val="left"/>
      <w:pPr>
        <w:ind w:left="630" w:hanging="360"/>
      </w:pPr>
      <w:rPr>
        <w:rFonts w:ascii="Times New Roman" w:eastAsia="MS Mincho"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3AFC22E6"/>
    <w:multiLevelType w:val="hybridMultilevel"/>
    <w:tmpl w:val="CEF87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8167A3"/>
    <w:multiLevelType w:val="hybridMultilevel"/>
    <w:tmpl w:val="1BC0EC5E"/>
    <w:lvl w:ilvl="0" w:tplc="C1987E5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15:restartNumberingAfterBreak="0">
    <w:nsid w:val="3D4712E1"/>
    <w:multiLevelType w:val="hybridMultilevel"/>
    <w:tmpl w:val="31EEC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DD5309"/>
    <w:multiLevelType w:val="hybridMultilevel"/>
    <w:tmpl w:val="B2089106"/>
    <w:lvl w:ilvl="0" w:tplc="0CE8656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23C34E2"/>
    <w:multiLevelType w:val="hybridMultilevel"/>
    <w:tmpl w:val="460CA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590F34"/>
    <w:multiLevelType w:val="hybridMultilevel"/>
    <w:tmpl w:val="AC20B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DB4BF9"/>
    <w:multiLevelType w:val="hybridMultilevel"/>
    <w:tmpl w:val="05DABFF0"/>
    <w:lvl w:ilvl="0" w:tplc="05CE2C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9A46009"/>
    <w:multiLevelType w:val="hybridMultilevel"/>
    <w:tmpl w:val="D90E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DF32E9"/>
    <w:multiLevelType w:val="hybridMultilevel"/>
    <w:tmpl w:val="58D699CC"/>
    <w:lvl w:ilvl="0" w:tplc="1242EE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F610ACA"/>
    <w:multiLevelType w:val="hybridMultilevel"/>
    <w:tmpl w:val="13B8FD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59030F50"/>
    <w:multiLevelType w:val="hybridMultilevel"/>
    <w:tmpl w:val="1BC0EC5E"/>
    <w:lvl w:ilvl="0" w:tplc="C1987E5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7" w15:restartNumberingAfterBreak="0">
    <w:nsid w:val="59B3670A"/>
    <w:multiLevelType w:val="hybridMultilevel"/>
    <w:tmpl w:val="870695FE"/>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5B4E04CF"/>
    <w:multiLevelType w:val="hybridMultilevel"/>
    <w:tmpl w:val="23C803AE"/>
    <w:lvl w:ilvl="0" w:tplc="6D96834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7B4217"/>
    <w:multiLevelType w:val="singleLevel"/>
    <w:tmpl w:val="D35E4E12"/>
    <w:lvl w:ilvl="0">
      <w:start w:val="1"/>
      <w:numFmt w:val="decimal"/>
      <w:lvlText w:val="%1."/>
      <w:legacy w:legacy="1" w:legacySpace="0" w:legacyIndent="0"/>
      <w:lvlJc w:val="left"/>
      <w:rPr>
        <w:rFonts w:ascii="Times New Roman" w:hAnsi="Times New Roman" w:cs="Times New Roman" w:hint="default"/>
      </w:rPr>
    </w:lvl>
  </w:abstractNum>
  <w:abstractNum w:abstractNumId="40" w15:restartNumberingAfterBreak="0">
    <w:nsid w:val="5E292779"/>
    <w:multiLevelType w:val="hybridMultilevel"/>
    <w:tmpl w:val="A0D6BCF0"/>
    <w:lvl w:ilvl="0" w:tplc="E6583C96">
      <w:start w:val="1"/>
      <w:numFmt w:val="upperLetter"/>
      <w:lvlText w:val="%1."/>
      <w:lvlJc w:val="left"/>
      <w:pPr>
        <w:ind w:left="43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A703BE"/>
    <w:multiLevelType w:val="hybridMultilevel"/>
    <w:tmpl w:val="A23A2998"/>
    <w:lvl w:ilvl="0" w:tplc="6AC0D8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FFC03F6"/>
    <w:multiLevelType w:val="hybridMultilevel"/>
    <w:tmpl w:val="9AEAA93E"/>
    <w:lvl w:ilvl="0" w:tplc="269C868A">
      <w:start w:val="1"/>
      <w:numFmt w:val="decimal"/>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B969D5"/>
    <w:multiLevelType w:val="hybridMultilevel"/>
    <w:tmpl w:val="B6D8F1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921269"/>
    <w:multiLevelType w:val="hybridMultilevel"/>
    <w:tmpl w:val="A63E21A0"/>
    <w:lvl w:ilvl="0" w:tplc="3C588C18">
      <w:start w:val="1"/>
      <w:numFmt w:val="decimal"/>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4C0BDF"/>
    <w:multiLevelType w:val="hybridMultilevel"/>
    <w:tmpl w:val="B6D8F1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1E57C5"/>
    <w:multiLevelType w:val="hybridMultilevel"/>
    <w:tmpl w:val="AD38B5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35361B"/>
    <w:multiLevelType w:val="hybridMultilevel"/>
    <w:tmpl w:val="1BC0EC5E"/>
    <w:lvl w:ilvl="0" w:tplc="C1987E5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8" w15:restartNumberingAfterBreak="0">
    <w:nsid w:val="681B2780"/>
    <w:multiLevelType w:val="hybridMultilevel"/>
    <w:tmpl w:val="4202A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B83CCF"/>
    <w:multiLevelType w:val="singleLevel"/>
    <w:tmpl w:val="31FAA2E4"/>
    <w:lvl w:ilvl="0">
      <w:start w:val="1"/>
      <w:numFmt w:val="upperRoman"/>
      <w:lvlText w:val="%1."/>
      <w:legacy w:legacy="1" w:legacySpace="0" w:legacyIndent="0"/>
      <w:lvlJc w:val="left"/>
      <w:rPr>
        <w:rFonts w:ascii="Times New Roman" w:hAnsi="Times New Roman" w:cs="Times New Roman" w:hint="default"/>
      </w:rPr>
    </w:lvl>
  </w:abstractNum>
  <w:abstractNum w:abstractNumId="50" w15:restartNumberingAfterBreak="0">
    <w:nsid w:val="72EA46E1"/>
    <w:multiLevelType w:val="hybridMultilevel"/>
    <w:tmpl w:val="D35E4E12"/>
    <w:lvl w:ilvl="0" w:tplc="63809BE4">
      <w:start w:val="1"/>
      <w:numFmt w:val="decimal"/>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740781"/>
    <w:multiLevelType w:val="hybridMultilevel"/>
    <w:tmpl w:val="C6C28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EC2AE2"/>
    <w:multiLevelType w:val="hybridMultilevel"/>
    <w:tmpl w:val="78A8277A"/>
    <w:lvl w:ilvl="0" w:tplc="B86A5C18">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8"/>
  </w:num>
  <w:num w:numId="3">
    <w:abstractNumId w:val="42"/>
  </w:num>
  <w:num w:numId="4">
    <w:abstractNumId w:val="20"/>
  </w:num>
  <w:num w:numId="5">
    <w:abstractNumId w:val="34"/>
  </w:num>
  <w:num w:numId="6">
    <w:abstractNumId w:val="44"/>
  </w:num>
  <w:num w:numId="7">
    <w:abstractNumId w:val="8"/>
  </w:num>
  <w:num w:numId="8">
    <w:abstractNumId w:val="52"/>
  </w:num>
  <w:num w:numId="9">
    <w:abstractNumId w:val="10"/>
  </w:num>
  <w:num w:numId="10">
    <w:abstractNumId w:val="43"/>
  </w:num>
  <w:num w:numId="11">
    <w:abstractNumId w:val="37"/>
  </w:num>
  <w:num w:numId="12">
    <w:abstractNumId w:val="29"/>
  </w:num>
  <w:num w:numId="13">
    <w:abstractNumId w:val="46"/>
  </w:num>
  <w:num w:numId="14">
    <w:abstractNumId w:val="16"/>
  </w:num>
  <w:num w:numId="15">
    <w:abstractNumId w:val="50"/>
  </w:num>
  <w:num w:numId="16">
    <w:abstractNumId w:val="31"/>
  </w:num>
  <w:num w:numId="17">
    <w:abstractNumId w:val="3"/>
  </w:num>
  <w:num w:numId="18">
    <w:abstractNumId w:val="35"/>
  </w:num>
  <w:num w:numId="19">
    <w:abstractNumId w:val="11"/>
  </w:num>
  <w:num w:numId="20">
    <w:abstractNumId w:val="38"/>
  </w:num>
  <w:num w:numId="21">
    <w:abstractNumId w:val="45"/>
  </w:num>
  <w:num w:numId="22">
    <w:abstractNumId w:val="30"/>
  </w:num>
  <w:num w:numId="23">
    <w:abstractNumId w:val="6"/>
  </w:num>
  <w:num w:numId="24">
    <w:abstractNumId w:val="4"/>
  </w:num>
  <w:num w:numId="25">
    <w:abstractNumId w:val="14"/>
  </w:num>
  <w:num w:numId="26">
    <w:abstractNumId w:val="19"/>
  </w:num>
  <w:num w:numId="27">
    <w:abstractNumId w:val="32"/>
  </w:num>
  <w:num w:numId="28">
    <w:abstractNumId w:val="5"/>
  </w:num>
  <w:num w:numId="29">
    <w:abstractNumId w:val="0"/>
  </w:num>
  <w:num w:numId="30">
    <w:abstractNumId w:val="24"/>
  </w:num>
  <w:num w:numId="31">
    <w:abstractNumId w:val="49"/>
  </w:num>
  <w:num w:numId="32">
    <w:abstractNumId w:val="39"/>
  </w:num>
  <w:num w:numId="33">
    <w:abstractNumId w:val="51"/>
  </w:num>
  <w:num w:numId="34">
    <w:abstractNumId w:val="40"/>
  </w:num>
  <w:num w:numId="35">
    <w:abstractNumId w:val="15"/>
  </w:num>
  <w:num w:numId="36">
    <w:abstractNumId w:val="13"/>
  </w:num>
  <w:num w:numId="37">
    <w:abstractNumId w:val="2"/>
  </w:num>
  <w:num w:numId="38">
    <w:abstractNumId w:val="47"/>
  </w:num>
  <w:num w:numId="39">
    <w:abstractNumId w:val="27"/>
  </w:num>
  <w:num w:numId="40">
    <w:abstractNumId w:val="36"/>
  </w:num>
  <w:num w:numId="41">
    <w:abstractNumId w:val="1"/>
  </w:num>
  <w:num w:numId="42">
    <w:abstractNumId w:val="9"/>
  </w:num>
  <w:num w:numId="43">
    <w:abstractNumId w:val="18"/>
  </w:num>
  <w:num w:numId="44">
    <w:abstractNumId w:val="41"/>
  </w:num>
  <w:num w:numId="45">
    <w:abstractNumId w:val="23"/>
  </w:num>
  <w:num w:numId="46">
    <w:abstractNumId w:val="22"/>
  </w:num>
  <w:num w:numId="47">
    <w:abstractNumId w:val="28"/>
  </w:num>
  <w:num w:numId="48">
    <w:abstractNumId w:val="12"/>
  </w:num>
  <w:num w:numId="49">
    <w:abstractNumId w:val="17"/>
  </w:num>
  <w:num w:numId="50">
    <w:abstractNumId w:val="21"/>
  </w:num>
  <w:num w:numId="51">
    <w:abstractNumId w:val="26"/>
  </w:num>
  <w:num w:numId="52">
    <w:abstractNumId w:val="7"/>
  </w:num>
  <w:num w:numId="53">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displayBackgroundShape/>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y EndNote Library2.enl&lt;/item&gt;&lt;/Libraries&gt;&lt;/ENLibraries&gt;"/>
  </w:docVars>
  <w:rsids>
    <w:rsidRoot w:val="00C23F77"/>
    <w:rsid w:val="00000C7A"/>
    <w:rsid w:val="0000105A"/>
    <w:rsid w:val="0000119C"/>
    <w:rsid w:val="00001B5B"/>
    <w:rsid w:val="00002695"/>
    <w:rsid w:val="00002FDD"/>
    <w:rsid w:val="000042B1"/>
    <w:rsid w:val="0000492A"/>
    <w:rsid w:val="00005519"/>
    <w:rsid w:val="00005C1B"/>
    <w:rsid w:val="000070BA"/>
    <w:rsid w:val="00010345"/>
    <w:rsid w:val="00010AE0"/>
    <w:rsid w:val="00010EB0"/>
    <w:rsid w:val="0001144D"/>
    <w:rsid w:val="0001277D"/>
    <w:rsid w:val="00012904"/>
    <w:rsid w:val="000130A7"/>
    <w:rsid w:val="0001370A"/>
    <w:rsid w:val="00013754"/>
    <w:rsid w:val="000139B4"/>
    <w:rsid w:val="00013EA7"/>
    <w:rsid w:val="0001457F"/>
    <w:rsid w:val="00014CB4"/>
    <w:rsid w:val="00015802"/>
    <w:rsid w:val="00015AE5"/>
    <w:rsid w:val="00015E97"/>
    <w:rsid w:val="0001626A"/>
    <w:rsid w:val="000162E2"/>
    <w:rsid w:val="00016A3E"/>
    <w:rsid w:val="00016C2D"/>
    <w:rsid w:val="00016F10"/>
    <w:rsid w:val="0001770E"/>
    <w:rsid w:val="000200F9"/>
    <w:rsid w:val="000205D5"/>
    <w:rsid w:val="00020699"/>
    <w:rsid w:val="00020C9D"/>
    <w:rsid w:val="00020E15"/>
    <w:rsid w:val="00021B61"/>
    <w:rsid w:val="00023403"/>
    <w:rsid w:val="00023A80"/>
    <w:rsid w:val="00023C41"/>
    <w:rsid w:val="0002436D"/>
    <w:rsid w:val="00024976"/>
    <w:rsid w:val="00024AD0"/>
    <w:rsid w:val="000250DA"/>
    <w:rsid w:val="0002525F"/>
    <w:rsid w:val="0003074F"/>
    <w:rsid w:val="00030886"/>
    <w:rsid w:val="00030E2A"/>
    <w:rsid w:val="0003169B"/>
    <w:rsid w:val="000318A5"/>
    <w:rsid w:val="000327E4"/>
    <w:rsid w:val="00032B41"/>
    <w:rsid w:val="00032D2E"/>
    <w:rsid w:val="00033B9C"/>
    <w:rsid w:val="00033E01"/>
    <w:rsid w:val="0003403C"/>
    <w:rsid w:val="00034537"/>
    <w:rsid w:val="00034F01"/>
    <w:rsid w:val="00035225"/>
    <w:rsid w:val="000355E5"/>
    <w:rsid w:val="00037C72"/>
    <w:rsid w:val="00040054"/>
    <w:rsid w:val="000401CC"/>
    <w:rsid w:val="00040827"/>
    <w:rsid w:val="00040FFF"/>
    <w:rsid w:val="000412C4"/>
    <w:rsid w:val="00041FD6"/>
    <w:rsid w:val="00043F0D"/>
    <w:rsid w:val="00044282"/>
    <w:rsid w:val="0004437C"/>
    <w:rsid w:val="00044530"/>
    <w:rsid w:val="00045485"/>
    <w:rsid w:val="00045777"/>
    <w:rsid w:val="000458B1"/>
    <w:rsid w:val="00045946"/>
    <w:rsid w:val="00045993"/>
    <w:rsid w:val="00046BC5"/>
    <w:rsid w:val="0004716C"/>
    <w:rsid w:val="00047CEE"/>
    <w:rsid w:val="000501B2"/>
    <w:rsid w:val="00050650"/>
    <w:rsid w:val="00050B10"/>
    <w:rsid w:val="00050CA8"/>
    <w:rsid w:val="00051EB8"/>
    <w:rsid w:val="00052109"/>
    <w:rsid w:val="000540CC"/>
    <w:rsid w:val="00054759"/>
    <w:rsid w:val="00054C0D"/>
    <w:rsid w:val="00054CCF"/>
    <w:rsid w:val="000551CF"/>
    <w:rsid w:val="00055606"/>
    <w:rsid w:val="00055B23"/>
    <w:rsid w:val="00056DFC"/>
    <w:rsid w:val="00057233"/>
    <w:rsid w:val="00057F18"/>
    <w:rsid w:val="00057F61"/>
    <w:rsid w:val="00061CC7"/>
    <w:rsid w:val="00061ED8"/>
    <w:rsid w:val="000623B3"/>
    <w:rsid w:val="00062498"/>
    <w:rsid w:val="00063030"/>
    <w:rsid w:val="00063B04"/>
    <w:rsid w:val="00063DF8"/>
    <w:rsid w:val="00063F0B"/>
    <w:rsid w:val="00064A42"/>
    <w:rsid w:val="00064B36"/>
    <w:rsid w:val="000659B3"/>
    <w:rsid w:val="000661E7"/>
    <w:rsid w:val="0006665D"/>
    <w:rsid w:val="00066B02"/>
    <w:rsid w:val="00066FB3"/>
    <w:rsid w:val="00067D4D"/>
    <w:rsid w:val="00070025"/>
    <w:rsid w:val="00070B8B"/>
    <w:rsid w:val="000710B9"/>
    <w:rsid w:val="00071186"/>
    <w:rsid w:val="00071DC3"/>
    <w:rsid w:val="0007295B"/>
    <w:rsid w:val="00072B45"/>
    <w:rsid w:val="00072BDF"/>
    <w:rsid w:val="00073426"/>
    <w:rsid w:val="0007350E"/>
    <w:rsid w:val="00073B81"/>
    <w:rsid w:val="00073D9B"/>
    <w:rsid w:val="00074BF8"/>
    <w:rsid w:val="00074C7D"/>
    <w:rsid w:val="000756CE"/>
    <w:rsid w:val="0007576E"/>
    <w:rsid w:val="00076EF4"/>
    <w:rsid w:val="00080177"/>
    <w:rsid w:val="000801F2"/>
    <w:rsid w:val="00080FFB"/>
    <w:rsid w:val="00082114"/>
    <w:rsid w:val="00082340"/>
    <w:rsid w:val="000824B9"/>
    <w:rsid w:val="00082AB8"/>
    <w:rsid w:val="000838BB"/>
    <w:rsid w:val="00084B48"/>
    <w:rsid w:val="000851E0"/>
    <w:rsid w:val="00085B20"/>
    <w:rsid w:val="00087713"/>
    <w:rsid w:val="00087C24"/>
    <w:rsid w:val="00090511"/>
    <w:rsid w:val="00090894"/>
    <w:rsid w:val="00090C0E"/>
    <w:rsid w:val="00091307"/>
    <w:rsid w:val="00091491"/>
    <w:rsid w:val="00092159"/>
    <w:rsid w:val="0009268E"/>
    <w:rsid w:val="0009327F"/>
    <w:rsid w:val="00093297"/>
    <w:rsid w:val="0009378C"/>
    <w:rsid w:val="00093944"/>
    <w:rsid w:val="00093C5B"/>
    <w:rsid w:val="00093E11"/>
    <w:rsid w:val="00094AF1"/>
    <w:rsid w:val="00095052"/>
    <w:rsid w:val="00095E16"/>
    <w:rsid w:val="00095FEA"/>
    <w:rsid w:val="000964A6"/>
    <w:rsid w:val="000964DA"/>
    <w:rsid w:val="00097288"/>
    <w:rsid w:val="00097711"/>
    <w:rsid w:val="00097AD2"/>
    <w:rsid w:val="00097B2C"/>
    <w:rsid w:val="000A1B1B"/>
    <w:rsid w:val="000A2306"/>
    <w:rsid w:val="000A2D29"/>
    <w:rsid w:val="000A32AC"/>
    <w:rsid w:val="000A36CE"/>
    <w:rsid w:val="000A393A"/>
    <w:rsid w:val="000A4673"/>
    <w:rsid w:val="000A51B4"/>
    <w:rsid w:val="000A57E4"/>
    <w:rsid w:val="000A5AA8"/>
    <w:rsid w:val="000A5DDA"/>
    <w:rsid w:val="000A669D"/>
    <w:rsid w:val="000A682D"/>
    <w:rsid w:val="000A72A7"/>
    <w:rsid w:val="000A7D45"/>
    <w:rsid w:val="000B07F8"/>
    <w:rsid w:val="000B0BA8"/>
    <w:rsid w:val="000B1E81"/>
    <w:rsid w:val="000B2557"/>
    <w:rsid w:val="000B26AE"/>
    <w:rsid w:val="000B2923"/>
    <w:rsid w:val="000B296E"/>
    <w:rsid w:val="000B2D67"/>
    <w:rsid w:val="000B32C0"/>
    <w:rsid w:val="000B33D6"/>
    <w:rsid w:val="000B3790"/>
    <w:rsid w:val="000B4425"/>
    <w:rsid w:val="000B452E"/>
    <w:rsid w:val="000B460B"/>
    <w:rsid w:val="000B4EA0"/>
    <w:rsid w:val="000B5D48"/>
    <w:rsid w:val="000B5DB8"/>
    <w:rsid w:val="000B6240"/>
    <w:rsid w:val="000B688D"/>
    <w:rsid w:val="000B7332"/>
    <w:rsid w:val="000B74D7"/>
    <w:rsid w:val="000B7E4A"/>
    <w:rsid w:val="000C041A"/>
    <w:rsid w:val="000C06EF"/>
    <w:rsid w:val="000C08D5"/>
    <w:rsid w:val="000C14D0"/>
    <w:rsid w:val="000C16AE"/>
    <w:rsid w:val="000C2C27"/>
    <w:rsid w:val="000C2D50"/>
    <w:rsid w:val="000C3554"/>
    <w:rsid w:val="000C3BFE"/>
    <w:rsid w:val="000C76F1"/>
    <w:rsid w:val="000C786A"/>
    <w:rsid w:val="000D0480"/>
    <w:rsid w:val="000D08DC"/>
    <w:rsid w:val="000D0E5B"/>
    <w:rsid w:val="000D1DEB"/>
    <w:rsid w:val="000D21D3"/>
    <w:rsid w:val="000D22CB"/>
    <w:rsid w:val="000D2699"/>
    <w:rsid w:val="000D2861"/>
    <w:rsid w:val="000D3204"/>
    <w:rsid w:val="000D32CA"/>
    <w:rsid w:val="000D3416"/>
    <w:rsid w:val="000D381A"/>
    <w:rsid w:val="000D3A48"/>
    <w:rsid w:val="000D4AD9"/>
    <w:rsid w:val="000D4F73"/>
    <w:rsid w:val="000D5E3A"/>
    <w:rsid w:val="000D67A9"/>
    <w:rsid w:val="000D727D"/>
    <w:rsid w:val="000D7876"/>
    <w:rsid w:val="000E0262"/>
    <w:rsid w:val="000E0727"/>
    <w:rsid w:val="000E1C15"/>
    <w:rsid w:val="000E2D60"/>
    <w:rsid w:val="000E30AB"/>
    <w:rsid w:val="000E3DE2"/>
    <w:rsid w:val="000E466C"/>
    <w:rsid w:val="000E470B"/>
    <w:rsid w:val="000E5644"/>
    <w:rsid w:val="000E58CD"/>
    <w:rsid w:val="000E5B59"/>
    <w:rsid w:val="000E62D2"/>
    <w:rsid w:val="000E75B2"/>
    <w:rsid w:val="000E75C0"/>
    <w:rsid w:val="000E7745"/>
    <w:rsid w:val="000E7A8D"/>
    <w:rsid w:val="000E7B3E"/>
    <w:rsid w:val="000E7FAC"/>
    <w:rsid w:val="000F1A2B"/>
    <w:rsid w:val="000F2F37"/>
    <w:rsid w:val="000F34F3"/>
    <w:rsid w:val="000F38E5"/>
    <w:rsid w:val="000F3997"/>
    <w:rsid w:val="000F3CB4"/>
    <w:rsid w:val="000F3E5F"/>
    <w:rsid w:val="000F676A"/>
    <w:rsid w:val="000F79EC"/>
    <w:rsid w:val="000F7C3A"/>
    <w:rsid w:val="000F7D0D"/>
    <w:rsid w:val="00100A47"/>
    <w:rsid w:val="00101190"/>
    <w:rsid w:val="00101328"/>
    <w:rsid w:val="001018EC"/>
    <w:rsid w:val="00101C51"/>
    <w:rsid w:val="00101C80"/>
    <w:rsid w:val="00101D58"/>
    <w:rsid w:val="00101DA3"/>
    <w:rsid w:val="00101E0C"/>
    <w:rsid w:val="001020F0"/>
    <w:rsid w:val="00102152"/>
    <w:rsid w:val="00104A5F"/>
    <w:rsid w:val="00105D37"/>
    <w:rsid w:val="00106908"/>
    <w:rsid w:val="001078C6"/>
    <w:rsid w:val="00107EF2"/>
    <w:rsid w:val="00110CF9"/>
    <w:rsid w:val="001119FA"/>
    <w:rsid w:val="001124EF"/>
    <w:rsid w:val="00113286"/>
    <w:rsid w:val="00113A99"/>
    <w:rsid w:val="00113AA7"/>
    <w:rsid w:val="00114979"/>
    <w:rsid w:val="00114ECD"/>
    <w:rsid w:val="001150DB"/>
    <w:rsid w:val="00115448"/>
    <w:rsid w:val="00115AFB"/>
    <w:rsid w:val="0012068E"/>
    <w:rsid w:val="00120D21"/>
    <w:rsid w:val="00121873"/>
    <w:rsid w:val="0012203E"/>
    <w:rsid w:val="00122301"/>
    <w:rsid w:val="00122375"/>
    <w:rsid w:val="00122C8B"/>
    <w:rsid w:val="00122DA0"/>
    <w:rsid w:val="001231AC"/>
    <w:rsid w:val="00123F65"/>
    <w:rsid w:val="001240EB"/>
    <w:rsid w:val="00124D0A"/>
    <w:rsid w:val="0012509B"/>
    <w:rsid w:val="001256CE"/>
    <w:rsid w:val="00125BD2"/>
    <w:rsid w:val="0012605E"/>
    <w:rsid w:val="0012693C"/>
    <w:rsid w:val="00130B8D"/>
    <w:rsid w:val="00130EB2"/>
    <w:rsid w:val="0013132D"/>
    <w:rsid w:val="00132857"/>
    <w:rsid w:val="00133477"/>
    <w:rsid w:val="00134358"/>
    <w:rsid w:val="001346AD"/>
    <w:rsid w:val="0013478A"/>
    <w:rsid w:val="0013538B"/>
    <w:rsid w:val="00135A0D"/>
    <w:rsid w:val="001367DC"/>
    <w:rsid w:val="001370ED"/>
    <w:rsid w:val="00137D8F"/>
    <w:rsid w:val="00140390"/>
    <w:rsid w:val="00140A80"/>
    <w:rsid w:val="00143545"/>
    <w:rsid w:val="001444E7"/>
    <w:rsid w:val="00144BB9"/>
    <w:rsid w:val="0014535B"/>
    <w:rsid w:val="001454F5"/>
    <w:rsid w:val="0014555A"/>
    <w:rsid w:val="00145C43"/>
    <w:rsid w:val="0014647C"/>
    <w:rsid w:val="00146592"/>
    <w:rsid w:val="001465AD"/>
    <w:rsid w:val="00147212"/>
    <w:rsid w:val="001473CD"/>
    <w:rsid w:val="00147761"/>
    <w:rsid w:val="001479A2"/>
    <w:rsid w:val="00147C39"/>
    <w:rsid w:val="00147DC1"/>
    <w:rsid w:val="00147EA3"/>
    <w:rsid w:val="00150C78"/>
    <w:rsid w:val="00150D9E"/>
    <w:rsid w:val="00150F44"/>
    <w:rsid w:val="00151846"/>
    <w:rsid w:val="001519D0"/>
    <w:rsid w:val="00151A57"/>
    <w:rsid w:val="001520E0"/>
    <w:rsid w:val="00152EEF"/>
    <w:rsid w:val="00154818"/>
    <w:rsid w:val="001550EB"/>
    <w:rsid w:val="0015584B"/>
    <w:rsid w:val="00155F88"/>
    <w:rsid w:val="00156052"/>
    <w:rsid w:val="00156322"/>
    <w:rsid w:val="00156583"/>
    <w:rsid w:val="00156D6B"/>
    <w:rsid w:val="001571B5"/>
    <w:rsid w:val="001607C3"/>
    <w:rsid w:val="001607CD"/>
    <w:rsid w:val="00160838"/>
    <w:rsid w:val="00160DF6"/>
    <w:rsid w:val="00160F50"/>
    <w:rsid w:val="00161893"/>
    <w:rsid w:val="0016383F"/>
    <w:rsid w:val="001638A7"/>
    <w:rsid w:val="00163D70"/>
    <w:rsid w:val="00163F95"/>
    <w:rsid w:val="00163FBB"/>
    <w:rsid w:val="0016448C"/>
    <w:rsid w:val="001644B7"/>
    <w:rsid w:val="00164B62"/>
    <w:rsid w:val="00165254"/>
    <w:rsid w:val="00165456"/>
    <w:rsid w:val="00165AFD"/>
    <w:rsid w:val="001661AD"/>
    <w:rsid w:val="0016673E"/>
    <w:rsid w:val="0016754D"/>
    <w:rsid w:val="00167890"/>
    <w:rsid w:val="00167CC2"/>
    <w:rsid w:val="00170748"/>
    <w:rsid w:val="0017093E"/>
    <w:rsid w:val="00170CCF"/>
    <w:rsid w:val="001723B1"/>
    <w:rsid w:val="001724DB"/>
    <w:rsid w:val="001727DB"/>
    <w:rsid w:val="00172A4D"/>
    <w:rsid w:val="00172D04"/>
    <w:rsid w:val="00172DB8"/>
    <w:rsid w:val="00173423"/>
    <w:rsid w:val="00174FCE"/>
    <w:rsid w:val="0017576E"/>
    <w:rsid w:val="0017665D"/>
    <w:rsid w:val="0017692B"/>
    <w:rsid w:val="00176979"/>
    <w:rsid w:val="00176AE8"/>
    <w:rsid w:val="00177233"/>
    <w:rsid w:val="001818DE"/>
    <w:rsid w:val="00182312"/>
    <w:rsid w:val="00182EC3"/>
    <w:rsid w:val="00183176"/>
    <w:rsid w:val="0018450A"/>
    <w:rsid w:val="00184651"/>
    <w:rsid w:val="00184CCF"/>
    <w:rsid w:val="00185697"/>
    <w:rsid w:val="00185F58"/>
    <w:rsid w:val="00186255"/>
    <w:rsid w:val="0018687A"/>
    <w:rsid w:val="0018690F"/>
    <w:rsid w:val="00186CCF"/>
    <w:rsid w:val="001878B1"/>
    <w:rsid w:val="00187980"/>
    <w:rsid w:val="00187C4F"/>
    <w:rsid w:val="00190BDE"/>
    <w:rsid w:val="0019173A"/>
    <w:rsid w:val="00191EA0"/>
    <w:rsid w:val="00191F90"/>
    <w:rsid w:val="001920D7"/>
    <w:rsid w:val="001921D8"/>
    <w:rsid w:val="001924C4"/>
    <w:rsid w:val="001932BA"/>
    <w:rsid w:val="0019364B"/>
    <w:rsid w:val="00194760"/>
    <w:rsid w:val="00194980"/>
    <w:rsid w:val="001949E3"/>
    <w:rsid w:val="00194A5B"/>
    <w:rsid w:val="00194D67"/>
    <w:rsid w:val="00194DC3"/>
    <w:rsid w:val="001952C7"/>
    <w:rsid w:val="001953FD"/>
    <w:rsid w:val="00195A9C"/>
    <w:rsid w:val="00196423"/>
    <w:rsid w:val="00196519"/>
    <w:rsid w:val="0019659F"/>
    <w:rsid w:val="0019668B"/>
    <w:rsid w:val="00197DFC"/>
    <w:rsid w:val="00197E7D"/>
    <w:rsid w:val="001A0114"/>
    <w:rsid w:val="001A01B9"/>
    <w:rsid w:val="001A0880"/>
    <w:rsid w:val="001A0CFB"/>
    <w:rsid w:val="001A1C6B"/>
    <w:rsid w:val="001A33E9"/>
    <w:rsid w:val="001A37E4"/>
    <w:rsid w:val="001A3EEA"/>
    <w:rsid w:val="001A459D"/>
    <w:rsid w:val="001A489C"/>
    <w:rsid w:val="001A4EB9"/>
    <w:rsid w:val="001A5B9F"/>
    <w:rsid w:val="001A60BB"/>
    <w:rsid w:val="001A60C2"/>
    <w:rsid w:val="001A6912"/>
    <w:rsid w:val="001A6D27"/>
    <w:rsid w:val="001A6EC8"/>
    <w:rsid w:val="001B0152"/>
    <w:rsid w:val="001B018E"/>
    <w:rsid w:val="001B04A6"/>
    <w:rsid w:val="001B09DF"/>
    <w:rsid w:val="001B136B"/>
    <w:rsid w:val="001B17FB"/>
    <w:rsid w:val="001B1A27"/>
    <w:rsid w:val="001B1C5B"/>
    <w:rsid w:val="001B1F5F"/>
    <w:rsid w:val="001B1F6F"/>
    <w:rsid w:val="001B2D07"/>
    <w:rsid w:val="001B4116"/>
    <w:rsid w:val="001B4617"/>
    <w:rsid w:val="001B54FA"/>
    <w:rsid w:val="001B561B"/>
    <w:rsid w:val="001B5E13"/>
    <w:rsid w:val="001B63F1"/>
    <w:rsid w:val="001B67DB"/>
    <w:rsid w:val="001B69B8"/>
    <w:rsid w:val="001B6A61"/>
    <w:rsid w:val="001B723E"/>
    <w:rsid w:val="001C1342"/>
    <w:rsid w:val="001C19EF"/>
    <w:rsid w:val="001C1B0C"/>
    <w:rsid w:val="001C3BE5"/>
    <w:rsid w:val="001C3CA0"/>
    <w:rsid w:val="001C4558"/>
    <w:rsid w:val="001C5309"/>
    <w:rsid w:val="001C5424"/>
    <w:rsid w:val="001C5FF6"/>
    <w:rsid w:val="001C7A9C"/>
    <w:rsid w:val="001C7F56"/>
    <w:rsid w:val="001D01F1"/>
    <w:rsid w:val="001D0880"/>
    <w:rsid w:val="001D1093"/>
    <w:rsid w:val="001D17F0"/>
    <w:rsid w:val="001D1F61"/>
    <w:rsid w:val="001D22AB"/>
    <w:rsid w:val="001D40DA"/>
    <w:rsid w:val="001D4681"/>
    <w:rsid w:val="001D4DCA"/>
    <w:rsid w:val="001D4E83"/>
    <w:rsid w:val="001D52FF"/>
    <w:rsid w:val="001D5CFA"/>
    <w:rsid w:val="001D6214"/>
    <w:rsid w:val="001D7AD7"/>
    <w:rsid w:val="001E0446"/>
    <w:rsid w:val="001E244E"/>
    <w:rsid w:val="001E293F"/>
    <w:rsid w:val="001E2A2A"/>
    <w:rsid w:val="001E2C49"/>
    <w:rsid w:val="001E3213"/>
    <w:rsid w:val="001E3536"/>
    <w:rsid w:val="001E3733"/>
    <w:rsid w:val="001E3D87"/>
    <w:rsid w:val="001E4BD9"/>
    <w:rsid w:val="001E5649"/>
    <w:rsid w:val="001E56D0"/>
    <w:rsid w:val="001E5720"/>
    <w:rsid w:val="001E5788"/>
    <w:rsid w:val="001E5B6A"/>
    <w:rsid w:val="001E6252"/>
    <w:rsid w:val="001E69AE"/>
    <w:rsid w:val="001E7A63"/>
    <w:rsid w:val="001F0001"/>
    <w:rsid w:val="001F052F"/>
    <w:rsid w:val="001F098A"/>
    <w:rsid w:val="001F0B7D"/>
    <w:rsid w:val="001F10DF"/>
    <w:rsid w:val="001F11FD"/>
    <w:rsid w:val="001F14E8"/>
    <w:rsid w:val="001F2235"/>
    <w:rsid w:val="001F2444"/>
    <w:rsid w:val="001F2525"/>
    <w:rsid w:val="001F3D32"/>
    <w:rsid w:val="001F48DE"/>
    <w:rsid w:val="001F4C12"/>
    <w:rsid w:val="001F4F83"/>
    <w:rsid w:val="001F55E9"/>
    <w:rsid w:val="001F6E58"/>
    <w:rsid w:val="001F7134"/>
    <w:rsid w:val="001F75F4"/>
    <w:rsid w:val="001F7757"/>
    <w:rsid w:val="00200027"/>
    <w:rsid w:val="00200197"/>
    <w:rsid w:val="00200474"/>
    <w:rsid w:val="00200890"/>
    <w:rsid w:val="002012A8"/>
    <w:rsid w:val="0020282E"/>
    <w:rsid w:val="00203EF7"/>
    <w:rsid w:val="00203F37"/>
    <w:rsid w:val="00203F95"/>
    <w:rsid w:val="0020440B"/>
    <w:rsid w:val="00204429"/>
    <w:rsid w:val="00204487"/>
    <w:rsid w:val="00204CEB"/>
    <w:rsid w:val="00204F74"/>
    <w:rsid w:val="00205524"/>
    <w:rsid w:val="0020566A"/>
    <w:rsid w:val="00205C38"/>
    <w:rsid w:val="00206615"/>
    <w:rsid w:val="0020664D"/>
    <w:rsid w:val="0021044C"/>
    <w:rsid w:val="0021048E"/>
    <w:rsid w:val="00212FF1"/>
    <w:rsid w:val="002135F4"/>
    <w:rsid w:val="00214C4E"/>
    <w:rsid w:val="00214C90"/>
    <w:rsid w:val="00214CDD"/>
    <w:rsid w:val="00214FCB"/>
    <w:rsid w:val="00215A16"/>
    <w:rsid w:val="00215CDB"/>
    <w:rsid w:val="00216C11"/>
    <w:rsid w:val="00217392"/>
    <w:rsid w:val="0021763C"/>
    <w:rsid w:val="0022095E"/>
    <w:rsid w:val="00221E4E"/>
    <w:rsid w:val="00221FA2"/>
    <w:rsid w:val="002222FC"/>
    <w:rsid w:val="002224A8"/>
    <w:rsid w:val="00222E70"/>
    <w:rsid w:val="00223A28"/>
    <w:rsid w:val="00223A91"/>
    <w:rsid w:val="00223B1D"/>
    <w:rsid w:val="00223FD2"/>
    <w:rsid w:val="002240FA"/>
    <w:rsid w:val="0022430E"/>
    <w:rsid w:val="00224529"/>
    <w:rsid w:val="00224608"/>
    <w:rsid w:val="002247EB"/>
    <w:rsid w:val="00225607"/>
    <w:rsid w:val="00225C2D"/>
    <w:rsid w:val="00226409"/>
    <w:rsid w:val="00226BA9"/>
    <w:rsid w:val="002270AB"/>
    <w:rsid w:val="002272D1"/>
    <w:rsid w:val="00227C93"/>
    <w:rsid w:val="00227EAC"/>
    <w:rsid w:val="00230093"/>
    <w:rsid w:val="002301EF"/>
    <w:rsid w:val="00230E51"/>
    <w:rsid w:val="00231008"/>
    <w:rsid w:val="00231F57"/>
    <w:rsid w:val="00231FCF"/>
    <w:rsid w:val="0023216D"/>
    <w:rsid w:val="00232859"/>
    <w:rsid w:val="00232BF8"/>
    <w:rsid w:val="0023359A"/>
    <w:rsid w:val="002338C4"/>
    <w:rsid w:val="00234078"/>
    <w:rsid w:val="0023464C"/>
    <w:rsid w:val="00234A36"/>
    <w:rsid w:val="00235286"/>
    <w:rsid w:val="002357D9"/>
    <w:rsid w:val="00236160"/>
    <w:rsid w:val="00236982"/>
    <w:rsid w:val="002375F3"/>
    <w:rsid w:val="0024031E"/>
    <w:rsid w:val="00240EED"/>
    <w:rsid w:val="00241465"/>
    <w:rsid w:val="002419E9"/>
    <w:rsid w:val="00242437"/>
    <w:rsid w:val="00242D6E"/>
    <w:rsid w:val="002436CA"/>
    <w:rsid w:val="002437D1"/>
    <w:rsid w:val="00244378"/>
    <w:rsid w:val="0024449E"/>
    <w:rsid w:val="002444EF"/>
    <w:rsid w:val="002445AB"/>
    <w:rsid w:val="002446B8"/>
    <w:rsid w:val="00244B72"/>
    <w:rsid w:val="00245A82"/>
    <w:rsid w:val="00245B1A"/>
    <w:rsid w:val="00245F4F"/>
    <w:rsid w:val="00246271"/>
    <w:rsid w:val="00246759"/>
    <w:rsid w:val="0024678C"/>
    <w:rsid w:val="002470D0"/>
    <w:rsid w:val="00247223"/>
    <w:rsid w:val="00247438"/>
    <w:rsid w:val="002479E0"/>
    <w:rsid w:val="00247DE7"/>
    <w:rsid w:val="00247E1F"/>
    <w:rsid w:val="0025066B"/>
    <w:rsid w:val="002506B6"/>
    <w:rsid w:val="0025072A"/>
    <w:rsid w:val="00250A3A"/>
    <w:rsid w:val="00250ECE"/>
    <w:rsid w:val="00251180"/>
    <w:rsid w:val="002513D3"/>
    <w:rsid w:val="0025149E"/>
    <w:rsid w:val="00251898"/>
    <w:rsid w:val="002518B4"/>
    <w:rsid w:val="0025209B"/>
    <w:rsid w:val="0025222A"/>
    <w:rsid w:val="00253F51"/>
    <w:rsid w:val="00254261"/>
    <w:rsid w:val="002546D4"/>
    <w:rsid w:val="00255275"/>
    <w:rsid w:val="00255687"/>
    <w:rsid w:val="00255B1D"/>
    <w:rsid w:val="00255C8B"/>
    <w:rsid w:val="00255F58"/>
    <w:rsid w:val="002570C2"/>
    <w:rsid w:val="002624C5"/>
    <w:rsid w:val="00262571"/>
    <w:rsid w:val="00262A2B"/>
    <w:rsid w:val="00263CAA"/>
    <w:rsid w:val="00264299"/>
    <w:rsid w:val="002646AB"/>
    <w:rsid w:val="00264BF0"/>
    <w:rsid w:val="002651AF"/>
    <w:rsid w:val="00265794"/>
    <w:rsid w:val="00265987"/>
    <w:rsid w:val="00267324"/>
    <w:rsid w:val="00267443"/>
    <w:rsid w:val="0027041C"/>
    <w:rsid w:val="00270ACD"/>
    <w:rsid w:val="0027115E"/>
    <w:rsid w:val="002717AB"/>
    <w:rsid w:val="00271ED7"/>
    <w:rsid w:val="00272A14"/>
    <w:rsid w:val="00272D75"/>
    <w:rsid w:val="00272D81"/>
    <w:rsid w:val="00272E45"/>
    <w:rsid w:val="00273664"/>
    <w:rsid w:val="00273A9C"/>
    <w:rsid w:val="002740D1"/>
    <w:rsid w:val="002742D1"/>
    <w:rsid w:val="002749A9"/>
    <w:rsid w:val="00274E04"/>
    <w:rsid w:val="00275053"/>
    <w:rsid w:val="00275E73"/>
    <w:rsid w:val="0027611D"/>
    <w:rsid w:val="00276806"/>
    <w:rsid w:val="002772F2"/>
    <w:rsid w:val="002774AC"/>
    <w:rsid w:val="00277927"/>
    <w:rsid w:val="00277988"/>
    <w:rsid w:val="00277B43"/>
    <w:rsid w:val="00277DBB"/>
    <w:rsid w:val="00280423"/>
    <w:rsid w:val="00280BFA"/>
    <w:rsid w:val="00280F00"/>
    <w:rsid w:val="002817FE"/>
    <w:rsid w:val="00281C3B"/>
    <w:rsid w:val="002826AC"/>
    <w:rsid w:val="00282F16"/>
    <w:rsid w:val="002833CC"/>
    <w:rsid w:val="00284ADE"/>
    <w:rsid w:val="002868FD"/>
    <w:rsid w:val="00287223"/>
    <w:rsid w:val="002873A5"/>
    <w:rsid w:val="00290CB6"/>
    <w:rsid w:val="00290E9D"/>
    <w:rsid w:val="00290F19"/>
    <w:rsid w:val="002912B8"/>
    <w:rsid w:val="002939FB"/>
    <w:rsid w:val="00293F21"/>
    <w:rsid w:val="00293F66"/>
    <w:rsid w:val="002941C3"/>
    <w:rsid w:val="00294A77"/>
    <w:rsid w:val="0029557C"/>
    <w:rsid w:val="00295875"/>
    <w:rsid w:val="00296558"/>
    <w:rsid w:val="0029672C"/>
    <w:rsid w:val="00296C1A"/>
    <w:rsid w:val="00296D13"/>
    <w:rsid w:val="00296DF6"/>
    <w:rsid w:val="0029715A"/>
    <w:rsid w:val="002972F7"/>
    <w:rsid w:val="00297751"/>
    <w:rsid w:val="00297DFD"/>
    <w:rsid w:val="002A01B9"/>
    <w:rsid w:val="002A0732"/>
    <w:rsid w:val="002A10DF"/>
    <w:rsid w:val="002A11CD"/>
    <w:rsid w:val="002A19DA"/>
    <w:rsid w:val="002A1B5B"/>
    <w:rsid w:val="002A201C"/>
    <w:rsid w:val="002A2394"/>
    <w:rsid w:val="002A285F"/>
    <w:rsid w:val="002A2921"/>
    <w:rsid w:val="002A2F7A"/>
    <w:rsid w:val="002A31DB"/>
    <w:rsid w:val="002A375A"/>
    <w:rsid w:val="002A3C81"/>
    <w:rsid w:val="002A55F1"/>
    <w:rsid w:val="002A59EE"/>
    <w:rsid w:val="002A5D5A"/>
    <w:rsid w:val="002A6C78"/>
    <w:rsid w:val="002A757A"/>
    <w:rsid w:val="002B009E"/>
    <w:rsid w:val="002B030E"/>
    <w:rsid w:val="002B07FE"/>
    <w:rsid w:val="002B1D7D"/>
    <w:rsid w:val="002B2631"/>
    <w:rsid w:val="002B3146"/>
    <w:rsid w:val="002B3965"/>
    <w:rsid w:val="002B3B81"/>
    <w:rsid w:val="002B4031"/>
    <w:rsid w:val="002B4069"/>
    <w:rsid w:val="002B40B4"/>
    <w:rsid w:val="002B4978"/>
    <w:rsid w:val="002B4C0F"/>
    <w:rsid w:val="002B53D7"/>
    <w:rsid w:val="002B704F"/>
    <w:rsid w:val="002B7226"/>
    <w:rsid w:val="002B7498"/>
    <w:rsid w:val="002B7900"/>
    <w:rsid w:val="002B7B77"/>
    <w:rsid w:val="002B7DA0"/>
    <w:rsid w:val="002C00B6"/>
    <w:rsid w:val="002C0367"/>
    <w:rsid w:val="002C04F1"/>
    <w:rsid w:val="002C0E8B"/>
    <w:rsid w:val="002C167E"/>
    <w:rsid w:val="002C16D4"/>
    <w:rsid w:val="002C1FE9"/>
    <w:rsid w:val="002C25A4"/>
    <w:rsid w:val="002C2F88"/>
    <w:rsid w:val="002C3038"/>
    <w:rsid w:val="002C3C0D"/>
    <w:rsid w:val="002C42A1"/>
    <w:rsid w:val="002C4409"/>
    <w:rsid w:val="002C4DE0"/>
    <w:rsid w:val="002C4E11"/>
    <w:rsid w:val="002C4F43"/>
    <w:rsid w:val="002C6D7F"/>
    <w:rsid w:val="002D046E"/>
    <w:rsid w:val="002D05E1"/>
    <w:rsid w:val="002D135C"/>
    <w:rsid w:val="002D1442"/>
    <w:rsid w:val="002D1BA7"/>
    <w:rsid w:val="002D397D"/>
    <w:rsid w:val="002D4B0C"/>
    <w:rsid w:val="002D56FD"/>
    <w:rsid w:val="002D5B3D"/>
    <w:rsid w:val="002D5DFD"/>
    <w:rsid w:val="002D5EC5"/>
    <w:rsid w:val="002D6130"/>
    <w:rsid w:val="002D63B7"/>
    <w:rsid w:val="002D6638"/>
    <w:rsid w:val="002D6B17"/>
    <w:rsid w:val="002D73A1"/>
    <w:rsid w:val="002D742B"/>
    <w:rsid w:val="002D7579"/>
    <w:rsid w:val="002D7650"/>
    <w:rsid w:val="002D7FE0"/>
    <w:rsid w:val="002E03F5"/>
    <w:rsid w:val="002E0503"/>
    <w:rsid w:val="002E08F0"/>
    <w:rsid w:val="002E0BD2"/>
    <w:rsid w:val="002E0D1C"/>
    <w:rsid w:val="002E1198"/>
    <w:rsid w:val="002E19A7"/>
    <w:rsid w:val="002E2353"/>
    <w:rsid w:val="002E3F65"/>
    <w:rsid w:val="002E4E44"/>
    <w:rsid w:val="002E52EA"/>
    <w:rsid w:val="002E5313"/>
    <w:rsid w:val="002E53D7"/>
    <w:rsid w:val="002E58E4"/>
    <w:rsid w:val="002E5B57"/>
    <w:rsid w:val="002E5C5D"/>
    <w:rsid w:val="002E6166"/>
    <w:rsid w:val="002E658C"/>
    <w:rsid w:val="002E692D"/>
    <w:rsid w:val="002E7F37"/>
    <w:rsid w:val="002F0978"/>
    <w:rsid w:val="002F116C"/>
    <w:rsid w:val="002F1E24"/>
    <w:rsid w:val="002F2710"/>
    <w:rsid w:val="002F2FEC"/>
    <w:rsid w:val="002F3322"/>
    <w:rsid w:val="002F356D"/>
    <w:rsid w:val="002F365A"/>
    <w:rsid w:val="002F3DBE"/>
    <w:rsid w:val="002F42C8"/>
    <w:rsid w:val="002F5278"/>
    <w:rsid w:val="002F528A"/>
    <w:rsid w:val="002F5491"/>
    <w:rsid w:val="002F55BC"/>
    <w:rsid w:val="002F6296"/>
    <w:rsid w:val="002F6694"/>
    <w:rsid w:val="002F6D16"/>
    <w:rsid w:val="002F7776"/>
    <w:rsid w:val="002F7880"/>
    <w:rsid w:val="002F79EE"/>
    <w:rsid w:val="0030012E"/>
    <w:rsid w:val="003005CA"/>
    <w:rsid w:val="00301833"/>
    <w:rsid w:val="00301C71"/>
    <w:rsid w:val="00301CB2"/>
    <w:rsid w:val="00301CE6"/>
    <w:rsid w:val="0030223D"/>
    <w:rsid w:val="00302707"/>
    <w:rsid w:val="00302B83"/>
    <w:rsid w:val="003033BC"/>
    <w:rsid w:val="00303EFB"/>
    <w:rsid w:val="00305539"/>
    <w:rsid w:val="00305C93"/>
    <w:rsid w:val="00305D0E"/>
    <w:rsid w:val="003060B5"/>
    <w:rsid w:val="003062D3"/>
    <w:rsid w:val="0030751D"/>
    <w:rsid w:val="0031034E"/>
    <w:rsid w:val="003106CA"/>
    <w:rsid w:val="0031173C"/>
    <w:rsid w:val="003120E0"/>
    <w:rsid w:val="0031279B"/>
    <w:rsid w:val="0031279F"/>
    <w:rsid w:val="003138DD"/>
    <w:rsid w:val="00314376"/>
    <w:rsid w:val="003159C2"/>
    <w:rsid w:val="003164AE"/>
    <w:rsid w:val="00316C5C"/>
    <w:rsid w:val="003174CF"/>
    <w:rsid w:val="00317FF1"/>
    <w:rsid w:val="0032060B"/>
    <w:rsid w:val="003207AC"/>
    <w:rsid w:val="00320C69"/>
    <w:rsid w:val="00320C77"/>
    <w:rsid w:val="00321FD8"/>
    <w:rsid w:val="00322018"/>
    <w:rsid w:val="00322ACE"/>
    <w:rsid w:val="0032316A"/>
    <w:rsid w:val="00323206"/>
    <w:rsid w:val="00323DE7"/>
    <w:rsid w:val="00323F41"/>
    <w:rsid w:val="00324061"/>
    <w:rsid w:val="00324AED"/>
    <w:rsid w:val="00325717"/>
    <w:rsid w:val="00325986"/>
    <w:rsid w:val="00325CC3"/>
    <w:rsid w:val="00326274"/>
    <w:rsid w:val="0032683F"/>
    <w:rsid w:val="00326AB4"/>
    <w:rsid w:val="00326F3E"/>
    <w:rsid w:val="00327083"/>
    <w:rsid w:val="00327679"/>
    <w:rsid w:val="00327959"/>
    <w:rsid w:val="003303A8"/>
    <w:rsid w:val="00330C17"/>
    <w:rsid w:val="003316E5"/>
    <w:rsid w:val="00332628"/>
    <w:rsid w:val="00332B83"/>
    <w:rsid w:val="0033333E"/>
    <w:rsid w:val="003334D0"/>
    <w:rsid w:val="003347E3"/>
    <w:rsid w:val="00334BD8"/>
    <w:rsid w:val="00335289"/>
    <w:rsid w:val="0033535B"/>
    <w:rsid w:val="00335515"/>
    <w:rsid w:val="00335891"/>
    <w:rsid w:val="00336333"/>
    <w:rsid w:val="00336943"/>
    <w:rsid w:val="00337A18"/>
    <w:rsid w:val="0034061B"/>
    <w:rsid w:val="003407BF"/>
    <w:rsid w:val="003408B4"/>
    <w:rsid w:val="00340E0E"/>
    <w:rsid w:val="003410CB"/>
    <w:rsid w:val="00341984"/>
    <w:rsid w:val="00341F89"/>
    <w:rsid w:val="0034345C"/>
    <w:rsid w:val="0034395E"/>
    <w:rsid w:val="00343F75"/>
    <w:rsid w:val="00345B9F"/>
    <w:rsid w:val="003460C7"/>
    <w:rsid w:val="0034706E"/>
    <w:rsid w:val="00347770"/>
    <w:rsid w:val="00350D99"/>
    <w:rsid w:val="00351451"/>
    <w:rsid w:val="0035285D"/>
    <w:rsid w:val="00352920"/>
    <w:rsid w:val="0035308B"/>
    <w:rsid w:val="00353A8F"/>
    <w:rsid w:val="003541B2"/>
    <w:rsid w:val="003555AC"/>
    <w:rsid w:val="00355A6B"/>
    <w:rsid w:val="0035669F"/>
    <w:rsid w:val="00356824"/>
    <w:rsid w:val="00356CF2"/>
    <w:rsid w:val="00356DE8"/>
    <w:rsid w:val="00356F34"/>
    <w:rsid w:val="00357461"/>
    <w:rsid w:val="003577A4"/>
    <w:rsid w:val="00357FE9"/>
    <w:rsid w:val="0036024D"/>
    <w:rsid w:val="003606CC"/>
    <w:rsid w:val="00360C65"/>
    <w:rsid w:val="003610D2"/>
    <w:rsid w:val="00361986"/>
    <w:rsid w:val="00361AA2"/>
    <w:rsid w:val="0036229D"/>
    <w:rsid w:val="003629D1"/>
    <w:rsid w:val="00363228"/>
    <w:rsid w:val="0036390F"/>
    <w:rsid w:val="00364A28"/>
    <w:rsid w:val="00364E01"/>
    <w:rsid w:val="00364ECA"/>
    <w:rsid w:val="003651B5"/>
    <w:rsid w:val="00365391"/>
    <w:rsid w:val="00365A52"/>
    <w:rsid w:val="00366C1E"/>
    <w:rsid w:val="0036741E"/>
    <w:rsid w:val="0036787A"/>
    <w:rsid w:val="00367BA7"/>
    <w:rsid w:val="00367CA7"/>
    <w:rsid w:val="003714CF"/>
    <w:rsid w:val="003719B8"/>
    <w:rsid w:val="00371B30"/>
    <w:rsid w:val="00371DCA"/>
    <w:rsid w:val="003720E3"/>
    <w:rsid w:val="00372D66"/>
    <w:rsid w:val="00372DD7"/>
    <w:rsid w:val="00373074"/>
    <w:rsid w:val="003746BA"/>
    <w:rsid w:val="00374FDB"/>
    <w:rsid w:val="00376B78"/>
    <w:rsid w:val="00376E75"/>
    <w:rsid w:val="003770D6"/>
    <w:rsid w:val="00377B34"/>
    <w:rsid w:val="0038036C"/>
    <w:rsid w:val="0038151B"/>
    <w:rsid w:val="00381903"/>
    <w:rsid w:val="003831EA"/>
    <w:rsid w:val="0038481D"/>
    <w:rsid w:val="00385288"/>
    <w:rsid w:val="003856AD"/>
    <w:rsid w:val="00385E27"/>
    <w:rsid w:val="00386247"/>
    <w:rsid w:val="00386EFF"/>
    <w:rsid w:val="0038737B"/>
    <w:rsid w:val="003875FD"/>
    <w:rsid w:val="00387DF8"/>
    <w:rsid w:val="003903E6"/>
    <w:rsid w:val="00390EB2"/>
    <w:rsid w:val="00391391"/>
    <w:rsid w:val="003915A3"/>
    <w:rsid w:val="0039160E"/>
    <w:rsid w:val="003917B1"/>
    <w:rsid w:val="003919D2"/>
    <w:rsid w:val="00392C41"/>
    <w:rsid w:val="00392F28"/>
    <w:rsid w:val="00393D54"/>
    <w:rsid w:val="0039414A"/>
    <w:rsid w:val="00394A39"/>
    <w:rsid w:val="003950D4"/>
    <w:rsid w:val="003955DB"/>
    <w:rsid w:val="0039560E"/>
    <w:rsid w:val="003965B8"/>
    <w:rsid w:val="00396CE4"/>
    <w:rsid w:val="00397FAD"/>
    <w:rsid w:val="003A00D0"/>
    <w:rsid w:val="003A0FB2"/>
    <w:rsid w:val="003A1500"/>
    <w:rsid w:val="003A21F8"/>
    <w:rsid w:val="003A2A00"/>
    <w:rsid w:val="003A40ED"/>
    <w:rsid w:val="003A4178"/>
    <w:rsid w:val="003A453D"/>
    <w:rsid w:val="003A560F"/>
    <w:rsid w:val="003A587D"/>
    <w:rsid w:val="003A6590"/>
    <w:rsid w:val="003A6CD6"/>
    <w:rsid w:val="003A7345"/>
    <w:rsid w:val="003A743D"/>
    <w:rsid w:val="003A743E"/>
    <w:rsid w:val="003A76B1"/>
    <w:rsid w:val="003A793F"/>
    <w:rsid w:val="003B07E1"/>
    <w:rsid w:val="003B0AF4"/>
    <w:rsid w:val="003B0EE5"/>
    <w:rsid w:val="003B0F5D"/>
    <w:rsid w:val="003B1486"/>
    <w:rsid w:val="003B1AE9"/>
    <w:rsid w:val="003B24B9"/>
    <w:rsid w:val="003B2826"/>
    <w:rsid w:val="003B2918"/>
    <w:rsid w:val="003B2957"/>
    <w:rsid w:val="003B30C7"/>
    <w:rsid w:val="003B3788"/>
    <w:rsid w:val="003B37F4"/>
    <w:rsid w:val="003B3CFF"/>
    <w:rsid w:val="003B5183"/>
    <w:rsid w:val="003B5DA7"/>
    <w:rsid w:val="003B5EE2"/>
    <w:rsid w:val="003B62D7"/>
    <w:rsid w:val="003B69C8"/>
    <w:rsid w:val="003B7685"/>
    <w:rsid w:val="003B7C17"/>
    <w:rsid w:val="003C068E"/>
    <w:rsid w:val="003C0717"/>
    <w:rsid w:val="003C084A"/>
    <w:rsid w:val="003C33D3"/>
    <w:rsid w:val="003C3604"/>
    <w:rsid w:val="003C390E"/>
    <w:rsid w:val="003C4AA5"/>
    <w:rsid w:val="003C50CE"/>
    <w:rsid w:val="003C512F"/>
    <w:rsid w:val="003C5968"/>
    <w:rsid w:val="003C5B8A"/>
    <w:rsid w:val="003C5BE4"/>
    <w:rsid w:val="003C615A"/>
    <w:rsid w:val="003C642A"/>
    <w:rsid w:val="003C68CE"/>
    <w:rsid w:val="003C7057"/>
    <w:rsid w:val="003C754A"/>
    <w:rsid w:val="003C7981"/>
    <w:rsid w:val="003C7B35"/>
    <w:rsid w:val="003D0CF2"/>
    <w:rsid w:val="003D1C1A"/>
    <w:rsid w:val="003D1E4F"/>
    <w:rsid w:val="003D1FE5"/>
    <w:rsid w:val="003D2060"/>
    <w:rsid w:val="003D2EA5"/>
    <w:rsid w:val="003D2F39"/>
    <w:rsid w:val="003D37EA"/>
    <w:rsid w:val="003D42B4"/>
    <w:rsid w:val="003D493E"/>
    <w:rsid w:val="003D49E3"/>
    <w:rsid w:val="003D4C4B"/>
    <w:rsid w:val="003D4DAC"/>
    <w:rsid w:val="003D58A4"/>
    <w:rsid w:val="003D5BDC"/>
    <w:rsid w:val="003D62F6"/>
    <w:rsid w:val="003D7257"/>
    <w:rsid w:val="003D740D"/>
    <w:rsid w:val="003D7A0B"/>
    <w:rsid w:val="003E0737"/>
    <w:rsid w:val="003E0F65"/>
    <w:rsid w:val="003E12B7"/>
    <w:rsid w:val="003E1DDB"/>
    <w:rsid w:val="003E2564"/>
    <w:rsid w:val="003E25D0"/>
    <w:rsid w:val="003E26B9"/>
    <w:rsid w:val="003E3269"/>
    <w:rsid w:val="003E345E"/>
    <w:rsid w:val="003E4712"/>
    <w:rsid w:val="003E4B53"/>
    <w:rsid w:val="003E4E6A"/>
    <w:rsid w:val="003E59FA"/>
    <w:rsid w:val="003E5DFA"/>
    <w:rsid w:val="003E69A1"/>
    <w:rsid w:val="003E71AA"/>
    <w:rsid w:val="003E72C8"/>
    <w:rsid w:val="003E75E0"/>
    <w:rsid w:val="003F0984"/>
    <w:rsid w:val="003F195E"/>
    <w:rsid w:val="003F1A8A"/>
    <w:rsid w:val="003F1CC4"/>
    <w:rsid w:val="003F20D9"/>
    <w:rsid w:val="003F2335"/>
    <w:rsid w:val="003F2F73"/>
    <w:rsid w:val="003F31F2"/>
    <w:rsid w:val="003F3492"/>
    <w:rsid w:val="003F352A"/>
    <w:rsid w:val="003F3ED8"/>
    <w:rsid w:val="003F448E"/>
    <w:rsid w:val="003F5BE7"/>
    <w:rsid w:val="003F6CEC"/>
    <w:rsid w:val="003F6E5B"/>
    <w:rsid w:val="003F6F60"/>
    <w:rsid w:val="003F7206"/>
    <w:rsid w:val="003F74C2"/>
    <w:rsid w:val="003F784E"/>
    <w:rsid w:val="003F787F"/>
    <w:rsid w:val="003F7A42"/>
    <w:rsid w:val="00400064"/>
    <w:rsid w:val="0040051B"/>
    <w:rsid w:val="00400AD0"/>
    <w:rsid w:val="00401429"/>
    <w:rsid w:val="004024DB"/>
    <w:rsid w:val="0040331B"/>
    <w:rsid w:val="00403CD3"/>
    <w:rsid w:val="00403D23"/>
    <w:rsid w:val="00403EFE"/>
    <w:rsid w:val="00404B30"/>
    <w:rsid w:val="0040509F"/>
    <w:rsid w:val="00405218"/>
    <w:rsid w:val="0040740E"/>
    <w:rsid w:val="004079A9"/>
    <w:rsid w:val="004106A8"/>
    <w:rsid w:val="004108D7"/>
    <w:rsid w:val="00410BFC"/>
    <w:rsid w:val="00410EDB"/>
    <w:rsid w:val="00410F62"/>
    <w:rsid w:val="00412C83"/>
    <w:rsid w:val="00413F25"/>
    <w:rsid w:val="00414097"/>
    <w:rsid w:val="004144A9"/>
    <w:rsid w:val="00414CB3"/>
    <w:rsid w:val="00414D25"/>
    <w:rsid w:val="0041530C"/>
    <w:rsid w:val="00415A90"/>
    <w:rsid w:val="00415BDA"/>
    <w:rsid w:val="00415E0F"/>
    <w:rsid w:val="00416159"/>
    <w:rsid w:val="00417358"/>
    <w:rsid w:val="004203F5"/>
    <w:rsid w:val="0042081D"/>
    <w:rsid w:val="004211AA"/>
    <w:rsid w:val="00422FD2"/>
    <w:rsid w:val="004232DB"/>
    <w:rsid w:val="00423626"/>
    <w:rsid w:val="00424396"/>
    <w:rsid w:val="004243DC"/>
    <w:rsid w:val="00424867"/>
    <w:rsid w:val="00425233"/>
    <w:rsid w:val="00425831"/>
    <w:rsid w:val="00425939"/>
    <w:rsid w:val="00425972"/>
    <w:rsid w:val="00426108"/>
    <w:rsid w:val="00426183"/>
    <w:rsid w:val="0042693A"/>
    <w:rsid w:val="004269F0"/>
    <w:rsid w:val="00426E0C"/>
    <w:rsid w:val="00426F33"/>
    <w:rsid w:val="004277F8"/>
    <w:rsid w:val="00430794"/>
    <w:rsid w:val="00430C21"/>
    <w:rsid w:val="00430EA4"/>
    <w:rsid w:val="00432348"/>
    <w:rsid w:val="0043379E"/>
    <w:rsid w:val="004338F5"/>
    <w:rsid w:val="00433966"/>
    <w:rsid w:val="00433A02"/>
    <w:rsid w:val="00433C48"/>
    <w:rsid w:val="00436AE8"/>
    <w:rsid w:val="004371C1"/>
    <w:rsid w:val="004402DE"/>
    <w:rsid w:val="004411C8"/>
    <w:rsid w:val="0044151C"/>
    <w:rsid w:val="00441D25"/>
    <w:rsid w:val="00441EFB"/>
    <w:rsid w:val="0044228C"/>
    <w:rsid w:val="00442A0B"/>
    <w:rsid w:val="00442ACA"/>
    <w:rsid w:val="00443304"/>
    <w:rsid w:val="00443786"/>
    <w:rsid w:val="0044386E"/>
    <w:rsid w:val="00443CD4"/>
    <w:rsid w:val="00444F27"/>
    <w:rsid w:val="004450B0"/>
    <w:rsid w:val="00445791"/>
    <w:rsid w:val="00445E5C"/>
    <w:rsid w:val="004469EE"/>
    <w:rsid w:val="00446F43"/>
    <w:rsid w:val="00446F93"/>
    <w:rsid w:val="004502AF"/>
    <w:rsid w:val="0045043C"/>
    <w:rsid w:val="00450AA4"/>
    <w:rsid w:val="004521C2"/>
    <w:rsid w:val="0045259E"/>
    <w:rsid w:val="00452D27"/>
    <w:rsid w:val="0045320D"/>
    <w:rsid w:val="00453571"/>
    <w:rsid w:val="0045407E"/>
    <w:rsid w:val="00454836"/>
    <w:rsid w:val="00455044"/>
    <w:rsid w:val="00455446"/>
    <w:rsid w:val="00455F4E"/>
    <w:rsid w:val="0045786D"/>
    <w:rsid w:val="00457DC8"/>
    <w:rsid w:val="004605B4"/>
    <w:rsid w:val="004621A6"/>
    <w:rsid w:val="0046268D"/>
    <w:rsid w:val="00463487"/>
    <w:rsid w:val="00463DD4"/>
    <w:rsid w:val="00463E4A"/>
    <w:rsid w:val="004653A5"/>
    <w:rsid w:val="0046600F"/>
    <w:rsid w:val="004660A4"/>
    <w:rsid w:val="00467354"/>
    <w:rsid w:val="00467588"/>
    <w:rsid w:val="00467E90"/>
    <w:rsid w:val="004705FC"/>
    <w:rsid w:val="00470B66"/>
    <w:rsid w:val="0047118B"/>
    <w:rsid w:val="00471224"/>
    <w:rsid w:val="0047236E"/>
    <w:rsid w:val="0047284B"/>
    <w:rsid w:val="004732DB"/>
    <w:rsid w:val="00473342"/>
    <w:rsid w:val="00474F75"/>
    <w:rsid w:val="00475BEB"/>
    <w:rsid w:val="00476367"/>
    <w:rsid w:val="00477A69"/>
    <w:rsid w:val="00477B9F"/>
    <w:rsid w:val="0048046A"/>
    <w:rsid w:val="004819C3"/>
    <w:rsid w:val="004827A9"/>
    <w:rsid w:val="00482D3E"/>
    <w:rsid w:val="00483238"/>
    <w:rsid w:val="00484C16"/>
    <w:rsid w:val="00484E7B"/>
    <w:rsid w:val="00485292"/>
    <w:rsid w:val="0048555C"/>
    <w:rsid w:val="00485911"/>
    <w:rsid w:val="0048707B"/>
    <w:rsid w:val="004872EE"/>
    <w:rsid w:val="004875BD"/>
    <w:rsid w:val="00487649"/>
    <w:rsid w:val="00487D88"/>
    <w:rsid w:val="0049036D"/>
    <w:rsid w:val="004904B4"/>
    <w:rsid w:val="00491608"/>
    <w:rsid w:val="00491C76"/>
    <w:rsid w:val="00492B8C"/>
    <w:rsid w:val="00492CA5"/>
    <w:rsid w:val="0049353C"/>
    <w:rsid w:val="004939D2"/>
    <w:rsid w:val="00493BF0"/>
    <w:rsid w:val="0049403B"/>
    <w:rsid w:val="004946C4"/>
    <w:rsid w:val="0049495F"/>
    <w:rsid w:val="00495163"/>
    <w:rsid w:val="00495CE9"/>
    <w:rsid w:val="00496BE5"/>
    <w:rsid w:val="0049766E"/>
    <w:rsid w:val="00497A85"/>
    <w:rsid w:val="00497FBA"/>
    <w:rsid w:val="004A026E"/>
    <w:rsid w:val="004A07ED"/>
    <w:rsid w:val="004A0B1A"/>
    <w:rsid w:val="004A1228"/>
    <w:rsid w:val="004A2C23"/>
    <w:rsid w:val="004A3220"/>
    <w:rsid w:val="004A37EB"/>
    <w:rsid w:val="004A3BC6"/>
    <w:rsid w:val="004A3BF2"/>
    <w:rsid w:val="004A3EA6"/>
    <w:rsid w:val="004A457E"/>
    <w:rsid w:val="004A4634"/>
    <w:rsid w:val="004A5012"/>
    <w:rsid w:val="004A583F"/>
    <w:rsid w:val="004A6054"/>
    <w:rsid w:val="004A6209"/>
    <w:rsid w:val="004A6531"/>
    <w:rsid w:val="004A6E51"/>
    <w:rsid w:val="004A75D6"/>
    <w:rsid w:val="004A774C"/>
    <w:rsid w:val="004A7C31"/>
    <w:rsid w:val="004B017A"/>
    <w:rsid w:val="004B0F9F"/>
    <w:rsid w:val="004B1252"/>
    <w:rsid w:val="004B271C"/>
    <w:rsid w:val="004B471A"/>
    <w:rsid w:val="004B49E7"/>
    <w:rsid w:val="004B4DB4"/>
    <w:rsid w:val="004B5073"/>
    <w:rsid w:val="004B5C12"/>
    <w:rsid w:val="004B5F87"/>
    <w:rsid w:val="004B61E3"/>
    <w:rsid w:val="004B687A"/>
    <w:rsid w:val="004B7058"/>
    <w:rsid w:val="004B7674"/>
    <w:rsid w:val="004C02D7"/>
    <w:rsid w:val="004C12E7"/>
    <w:rsid w:val="004C1400"/>
    <w:rsid w:val="004C1933"/>
    <w:rsid w:val="004C1AA9"/>
    <w:rsid w:val="004C1BC4"/>
    <w:rsid w:val="004C2AD4"/>
    <w:rsid w:val="004C2DDF"/>
    <w:rsid w:val="004C2E30"/>
    <w:rsid w:val="004C322C"/>
    <w:rsid w:val="004C36C1"/>
    <w:rsid w:val="004C3E58"/>
    <w:rsid w:val="004C41A4"/>
    <w:rsid w:val="004C4762"/>
    <w:rsid w:val="004C4A37"/>
    <w:rsid w:val="004C5561"/>
    <w:rsid w:val="004C5C75"/>
    <w:rsid w:val="004C6AFB"/>
    <w:rsid w:val="004C6DC3"/>
    <w:rsid w:val="004C6E20"/>
    <w:rsid w:val="004C7EF7"/>
    <w:rsid w:val="004D009C"/>
    <w:rsid w:val="004D0101"/>
    <w:rsid w:val="004D118A"/>
    <w:rsid w:val="004D1714"/>
    <w:rsid w:val="004D21A8"/>
    <w:rsid w:val="004D2225"/>
    <w:rsid w:val="004D2D73"/>
    <w:rsid w:val="004D567B"/>
    <w:rsid w:val="004D6EAB"/>
    <w:rsid w:val="004D7089"/>
    <w:rsid w:val="004D7287"/>
    <w:rsid w:val="004D72CF"/>
    <w:rsid w:val="004D79E0"/>
    <w:rsid w:val="004D7D4F"/>
    <w:rsid w:val="004E015B"/>
    <w:rsid w:val="004E02A9"/>
    <w:rsid w:val="004E10A2"/>
    <w:rsid w:val="004E16E5"/>
    <w:rsid w:val="004E269C"/>
    <w:rsid w:val="004E3641"/>
    <w:rsid w:val="004E3BB0"/>
    <w:rsid w:val="004E4172"/>
    <w:rsid w:val="004E4E62"/>
    <w:rsid w:val="004E50CA"/>
    <w:rsid w:val="004E5C82"/>
    <w:rsid w:val="004E62F3"/>
    <w:rsid w:val="004E64CE"/>
    <w:rsid w:val="004E7AF5"/>
    <w:rsid w:val="004F04F6"/>
    <w:rsid w:val="004F0D46"/>
    <w:rsid w:val="004F0FEA"/>
    <w:rsid w:val="004F17F8"/>
    <w:rsid w:val="004F1D1A"/>
    <w:rsid w:val="004F2587"/>
    <w:rsid w:val="004F2AE9"/>
    <w:rsid w:val="004F31BF"/>
    <w:rsid w:val="004F3836"/>
    <w:rsid w:val="004F3DE4"/>
    <w:rsid w:val="004F4044"/>
    <w:rsid w:val="004F46BF"/>
    <w:rsid w:val="004F48F0"/>
    <w:rsid w:val="004F4B92"/>
    <w:rsid w:val="004F4E76"/>
    <w:rsid w:val="004F5220"/>
    <w:rsid w:val="004F5233"/>
    <w:rsid w:val="004F5343"/>
    <w:rsid w:val="004F5AB2"/>
    <w:rsid w:val="004F5ADE"/>
    <w:rsid w:val="004F5E6B"/>
    <w:rsid w:val="004F6319"/>
    <w:rsid w:val="004F6BFF"/>
    <w:rsid w:val="004F7D3D"/>
    <w:rsid w:val="004F7E10"/>
    <w:rsid w:val="00500178"/>
    <w:rsid w:val="00500272"/>
    <w:rsid w:val="005022E4"/>
    <w:rsid w:val="0050429E"/>
    <w:rsid w:val="00504914"/>
    <w:rsid w:val="00505DC2"/>
    <w:rsid w:val="005065FB"/>
    <w:rsid w:val="00506779"/>
    <w:rsid w:val="00506B81"/>
    <w:rsid w:val="00506E53"/>
    <w:rsid w:val="005070CB"/>
    <w:rsid w:val="005072B5"/>
    <w:rsid w:val="005073C5"/>
    <w:rsid w:val="00507659"/>
    <w:rsid w:val="00507B3A"/>
    <w:rsid w:val="00507C9A"/>
    <w:rsid w:val="005108CA"/>
    <w:rsid w:val="005120C0"/>
    <w:rsid w:val="00512261"/>
    <w:rsid w:val="005127A1"/>
    <w:rsid w:val="00512D92"/>
    <w:rsid w:val="0051306F"/>
    <w:rsid w:val="00513871"/>
    <w:rsid w:val="00513872"/>
    <w:rsid w:val="00513B45"/>
    <w:rsid w:val="00513E64"/>
    <w:rsid w:val="005159CA"/>
    <w:rsid w:val="00515DB7"/>
    <w:rsid w:val="00515E86"/>
    <w:rsid w:val="00516563"/>
    <w:rsid w:val="005166B6"/>
    <w:rsid w:val="00517118"/>
    <w:rsid w:val="005174E9"/>
    <w:rsid w:val="00520B73"/>
    <w:rsid w:val="00520C09"/>
    <w:rsid w:val="0052169B"/>
    <w:rsid w:val="00521A9E"/>
    <w:rsid w:val="00522247"/>
    <w:rsid w:val="0052224C"/>
    <w:rsid w:val="00522393"/>
    <w:rsid w:val="0052266E"/>
    <w:rsid w:val="005228E1"/>
    <w:rsid w:val="005228FE"/>
    <w:rsid w:val="00523728"/>
    <w:rsid w:val="005237A2"/>
    <w:rsid w:val="00523E34"/>
    <w:rsid w:val="00523E62"/>
    <w:rsid w:val="00524157"/>
    <w:rsid w:val="0052491E"/>
    <w:rsid w:val="00524AB2"/>
    <w:rsid w:val="00524C56"/>
    <w:rsid w:val="00524E79"/>
    <w:rsid w:val="00525039"/>
    <w:rsid w:val="005252BE"/>
    <w:rsid w:val="00525E40"/>
    <w:rsid w:val="00525F28"/>
    <w:rsid w:val="00525FA3"/>
    <w:rsid w:val="005260EA"/>
    <w:rsid w:val="00526B6E"/>
    <w:rsid w:val="00527695"/>
    <w:rsid w:val="00527E5D"/>
    <w:rsid w:val="00530968"/>
    <w:rsid w:val="00530C6E"/>
    <w:rsid w:val="00531278"/>
    <w:rsid w:val="005312DE"/>
    <w:rsid w:val="00531329"/>
    <w:rsid w:val="005321A0"/>
    <w:rsid w:val="005327BE"/>
    <w:rsid w:val="00532822"/>
    <w:rsid w:val="00532DA4"/>
    <w:rsid w:val="00533B3E"/>
    <w:rsid w:val="00533C7F"/>
    <w:rsid w:val="00535384"/>
    <w:rsid w:val="0053601F"/>
    <w:rsid w:val="005361C5"/>
    <w:rsid w:val="00536B50"/>
    <w:rsid w:val="00536DC2"/>
    <w:rsid w:val="00536E52"/>
    <w:rsid w:val="00537B25"/>
    <w:rsid w:val="005408ED"/>
    <w:rsid w:val="00540F44"/>
    <w:rsid w:val="005410FA"/>
    <w:rsid w:val="0054154E"/>
    <w:rsid w:val="00541A98"/>
    <w:rsid w:val="005429E1"/>
    <w:rsid w:val="00542B16"/>
    <w:rsid w:val="00542EAD"/>
    <w:rsid w:val="00542FCD"/>
    <w:rsid w:val="0054342A"/>
    <w:rsid w:val="00543D41"/>
    <w:rsid w:val="00544AE1"/>
    <w:rsid w:val="00544DF7"/>
    <w:rsid w:val="00545296"/>
    <w:rsid w:val="005456F7"/>
    <w:rsid w:val="00545C16"/>
    <w:rsid w:val="005464E6"/>
    <w:rsid w:val="0055123C"/>
    <w:rsid w:val="00551794"/>
    <w:rsid w:val="00552452"/>
    <w:rsid w:val="00552535"/>
    <w:rsid w:val="00552C3C"/>
    <w:rsid w:val="0055330A"/>
    <w:rsid w:val="00553F24"/>
    <w:rsid w:val="00554271"/>
    <w:rsid w:val="005544FB"/>
    <w:rsid w:val="00554654"/>
    <w:rsid w:val="00554813"/>
    <w:rsid w:val="00554E64"/>
    <w:rsid w:val="0055604D"/>
    <w:rsid w:val="00556E13"/>
    <w:rsid w:val="00557324"/>
    <w:rsid w:val="0055737E"/>
    <w:rsid w:val="0055752D"/>
    <w:rsid w:val="005576F1"/>
    <w:rsid w:val="00557762"/>
    <w:rsid w:val="005578C7"/>
    <w:rsid w:val="00560450"/>
    <w:rsid w:val="0056085B"/>
    <w:rsid w:val="005612EF"/>
    <w:rsid w:val="00561886"/>
    <w:rsid w:val="00561C12"/>
    <w:rsid w:val="00562D5F"/>
    <w:rsid w:val="005633CB"/>
    <w:rsid w:val="00563D89"/>
    <w:rsid w:val="00563DAD"/>
    <w:rsid w:val="005642C3"/>
    <w:rsid w:val="00564A0A"/>
    <w:rsid w:val="00566DB0"/>
    <w:rsid w:val="00567188"/>
    <w:rsid w:val="00567D96"/>
    <w:rsid w:val="00567F86"/>
    <w:rsid w:val="00570354"/>
    <w:rsid w:val="0057073A"/>
    <w:rsid w:val="005707D4"/>
    <w:rsid w:val="00570FE6"/>
    <w:rsid w:val="005720E8"/>
    <w:rsid w:val="005723EA"/>
    <w:rsid w:val="00572650"/>
    <w:rsid w:val="00572739"/>
    <w:rsid w:val="00572B22"/>
    <w:rsid w:val="00572BC5"/>
    <w:rsid w:val="00572C0A"/>
    <w:rsid w:val="00572E15"/>
    <w:rsid w:val="00573C38"/>
    <w:rsid w:val="00573E77"/>
    <w:rsid w:val="0057433B"/>
    <w:rsid w:val="005749DF"/>
    <w:rsid w:val="00576C8E"/>
    <w:rsid w:val="00576FE1"/>
    <w:rsid w:val="0057753F"/>
    <w:rsid w:val="0057760B"/>
    <w:rsid w:val="00577877"/>
    <w:rsid w:val="00577C1D"/>
    <w:rsid w:val="00577D7B"/>
    <w:rsid w:val="005808DC"/>
    <w:rsid w:val="00580A24"/>
    <w:rsid w:val="005815A1"/>
    <w:rsid w:val="00581BC2"/>
    <w:rsid w:val="00582A99"/>
    <w:rsid w:val="00582BA7"/>
    <w:rsid w:val="0058442D"/>
    <w:rsid w:val="00584736"/>
    <w:rsid w:val="0058486B"/>
    <w:rsid w:val="00584BCF"/>
    <w:rsid w:val="0058512F"/>
    <w:rsid w:val="005858D9"/>
    <w:rsid w:val="00585938"/>
    <w:rsid w:val="00585954"/>
    <w:rsid w:val="00586230"/>
    <w:rsid w:val="0058648A"/>
    <w:rsid w:val="00586EB5"/>
    <w:rsid w:val="005873BA"/>
    <w:rsid w:val="0058745E"/>
    <w:rsid w:val="00587FB3"/>
    <w:rsid w:val="005902AC"/>
    <w:rsid w:val="00591483"/>
    <w:rsid w:val="0059199A"/>
    <w:rsid w:val="00591AB3"/>
    <w:rsid w:val="00591BA5"/>
    <w:rsid w:val="00591C3F"/>
    <w:rsid w:val="0059350C"/>
    <w:rsid w:val="00593733"/>
    <w:rsid w:val="005940CE"/>
    <w:rsid w:val="00594372"/>
    <w:rsid w:val="005945AE"/>
    <w:rsid w:val="00594DCB"/>
    <w:rsid w:val="005951F8"/>
    <w:rsid w:val="00596752"/>
    <w:rsid w:val="00596964"/>
    <w:rsid w:val="005971AB"/>
    <w:rsid w:val="00597206"/>
    <w:rsid w:val="00597461"/>
    <w:rsid w:val="00597E78"/>
    <w:rsid w:val="005A0075"/>
    <w:rsid w:val="005A0328"/>
    <w:rsid w:val="005A0753"/>
    <w:rsid w:val="005A091B"/>
    <w:rsid w:val="005A0922"/>
    <w:rsid w:val="005A0DE6"/>
    <w:rsid w:val="005A1245"/>
    <w:rsid w:val="005A2C0D"/>
    <w:rsid w:val="005A2E31"/>
    <w:rsid w:val="005A3109"/>
    <w:rsid w:val="005A33C4"/>
    <w:rsid w:val="005A415E"/>
    <w:rsid w:val="005A4EE5"/>
    <w:rsid w:val="005A50C9"/>
    <w:rsid w:val="005A5FED"/>
    <w:rsid w:val="005A623D"/>
    <w:rsid w:val="005A6268"/>
    <w:rsid w:val="005A6AD6"/>
    <w:rsid w:val="005A7438"/>
    <w:rsid w:val="005A74DE"/>
    <w:rsid w:val="005A7BA9"/>
    <w:rsid w:val="005A7BC3"/>
    <w:rsid w:val="005A7E79"/>
    <w:rsid w:val="005B192A"/>
    <w:rsid w:val="005B1AEF"/>
    <w:rsid w:val="005B2903"/>
    <w:rsid w:val="005B2AAB"/>
    <w:rsid w:val="005B2CBB"/>
    <w:rsid w:val="005B3F71"/>
    <w:rsid w:val="005B3FB7"/>
    <w:rsid w:val="005B4023"/>
    <w:rsid w:val="005B40AC"/>
    <w:rsid w:val="005B414B"/>
    <w:rsid w:val="005B4345"/>
    <w:rsid w:val="005B5141"/>
    <w:rsid w:val="005B53FC"/>
    <w:rsid w:val="005B5689"/>
    <w:rsid w:val="005B607A"/>
    <w:rsid w:val="005B63D4"/>
    <w:rsid w:val="005B66F9"/>
    <w:rsid w:val="005B6CCD"/>
    <w:rsid w:val="005B78CB"/>
    <w:rsid w:val="005C04FA"/>
    <w:rsid w:val="005C0A58"/>
    <w:rsid w:val="005C125E"/>
    <w:rsid w:val="005C1283"/>
    <w:rsid w:val="005C16C1"/>
    <w:rsid w:val="005C171E"/>
    <w:rsid w:val="005C1883"/>
    <w:rsid w:val="005C1B9B"/>
    <w:rsid w:val="005C2339"/>
    <w:rsid w:val="005C237C"/>
    <w:rsid w:val="005C2877"/>
    <w:rsid w:val="005C3210"/>
    <w:rsid w:val="005C3E1B"/>
    <w:rsid w:val="005C41A5"/>
    <w:rsid w:val="005C4E95"/>
    <w:rsid w:val="005C5096"/>
    <w:rsid w:val="005C50EE"/>
    <w:rsid w:val="005C5737"/>
    <w:rsid w:val="005C6425"/>
    <w:rsid w:val="005C711C"/>
    <w:rsid w:val="005D1A95"/>
    <w:rsid w:val="005D238F"/>
    <w:rsid w:val="005D27AF"/>
    <w:rsid w:val="005D2C79"/>
    <w:rsid w:val="005D2ECC"/>
    <w:rsid w:val="005D351E"/>
    <w:rsid w:val="005D4DBB"/>
    <w:rsid w:val="005D4F3F"/>
    <w:rsid w:val="005D5073"/>
    <w:rsid w:val="005D5495"/>
    <w:rsid w:val="005D5B66"/>
    <w:rsid w:val="005D614C"/>
    <w:rsid w:val="005D61F6"/>
    <w:rsid w:val="005D64E1"/>
    <w:rsid w:val="005D6562"/>
    <w:rsid w:val="005D7050"/>
    <w:rsid w:val="005D7B13"/>
    <w:rsid w:val="005D7DDD"/>
    <w:rsid w:val="005D7E97"/>
    <w:rsid w:val="005D7F33"/>
    <w:rsid w:val="005E1AB9"/>
    <w:rsid w:val="005E200F"/>
    <w:rsid w:val="005E237D"/>
    <w:rsid w:val="005E32AD"/>
    <w:rsid w:val="005E45A8"/>
    <w:rsid w:val="005E4DDF"/>
    <w:rsid w:val="005E54AA"/>
    <w:rsid w:val="005E5A37"/>
    <w:rsid w:val="005E5B5E"/>
    <w:rsid w:val="005E67D9"/>
    <w:rsid w:val="005E6967"/>
    <w:rsid w:val="005F0599"/>
    <w:rsid w:val="005F0F66"/>
    <w:rsid w:val="005F1015"/>
    <w:rsid w:val="005F106C"/>
    <w:rsid w:val="005F120C"/>
    <w:rsid w:val="005F13B9"/>
    <w:rsid w:val="005F2460"/>
    <w:rsid w:val="005F2E75"/>
    <w:rsid w:val="005F3706"/>
    <w:rsid w:val="005F3AB5"/>
    <w:rsid w:val="005F4E48"/>
    <w:rsid w:val="005F538A"/>
    <w:rsid w:val="005F5AB5"/>
    <w:rsid w:val="005F63CA"/>
    <w:rsid w:val="005F65C4"/>
    <w:rsid w:val="005F6ADA"/>
    <w:rsid w:val="005F6F7E"/>
    <w:rsid w:val="005F6F9F"/>
    <w:rsid w:val="005F74D5"/>
    <w:rsid w:val="005F78B4"/>
    <w:rsid w:val="005F798D"/>
    <w:rsid w:val="005F79B7"/>
    <w:rsid w:val="00600BD1"/>
    <w:rsid w:val="006010C2"/>
    <w:rsid w:val="00601395"/>
    <w:rsid w:val="00601DEC"/>
    <w:rsid w:val="00602863"/>
    <w:rsid w:val="0060304D"/>
    <w:rsid w:val="00603564"/>
    <w:rsid w:val="00603896"/>
    <w:rsid w:val="006038FD"/>
    <w:rsid w:val="00604A72"/>
    <w:rsid w:val="00604DA0"/>
    <w:rsid w:val="00604DF2"/>
    <w:rsid w:val="006055A0"/>
    <w:rsid w:val="00605C24"/>
    <w:rsid w:val="00605DE1"/>
    <w:rsid w:val="00606546"/>
    <w:rsid w:val="00606A41"/>
    <w:rsid w:val="00606A5A"/>
    <w:rsid w:val="00606D31"/>
    <w:rsid w:val="00611531"/>
    <w:rsid w:val="00611D3F"/>
    <w:rsid w:val="00611DCE"/>
    <w:rsid w:val="00612230"/>
    <w:rsid w:val="006124BE"/>
    <w:rsid w:val="006128BB"/>
    <w:rsid w:val="00612FD1"/>
    <w:rsid w:val="00613549"/>
    <w:rsid w:val="00613D8A"/>
    <w:rsid w:val="00614226"/>
    <w:rsid w:val="00614BCB"/>
    <w:rsid w:val="00614CAE"/>
    <w:rsid w:val="00615C4C"/>
    <w:rsid w:val="00617084"/>
    <w:rsid w:val="006170B8"/>
    <w:rsid w:val="006173BE"/>
    <w:rsid w:val="00617E7F"/>
    <w:rsid w:val="00617FA9"/>
    <w:rsid w:val="006207EC"/>
    <w:rsid w:val="0062150F"/>
    <w:rsid w:val="00621603"/>
    <w:rsid w:val="00621891"/>
    <w:rsid w:val="006218D0"/>
    <w:rsid w:val="00621ADF"/>
    <w:rsid w:val="00621F2F"/>
    <w:rsid w:val="006225FA"/>
    <w:rsid w:val="00622C82"/>
    <w:rsid w:val="00622CA5"/>
    <w:rsid w:val="00623604"/>
    <w:rsid w:val="00624011"/>
    <w:rsid w:val="006249B9"/>
    <w:rsid w:val="00624C4B"/>
    <w:rsid w:val="0062537F"/>
    <w:rsid w:val="00625CEE"/>
    <w:rsid w:val="0062672E"/>
    <w:rsid w:val="00626A7A"/>
    <w:rsid w:val="00626B85"/>
    <w:rsid w:val="0062727F"/>
    <w:rsid w:val="00627838"/>
    <w:rsid w:val="00630869"/>
    <w:rsid w:val="00630A80"/>
    <w:rsid w:val="00630AF6"/>
    <w:rsid w:val="0063107D"/>
    <w:rsid w:val="00631876"/>
    <w:rsid w:val="00631894"/>
    <w:rsid w:val="0063268B"/>
    <w:rsid w:val="0063296B"/>
    <w:rsid w:val="006336EA"/>
    <w:rsid w:val="00634646"/>
    <w:rsid w:val="00634769"/>
    <w:rsid w:val="00634B2D"/>
    <w:rsid w:val="006350EE"/>
    <w:rsid w:val="0063563A"/>
    <w:rsid w:val="0063660E"/>
    <w:rsid w:val="006379A0"/>
    <w:rsid w:val="00637B6C"/>
    <w:rsid w:val="00640241"/>
    <w:rsid w:val="0064029E"/>
    <w:rsid w:val="0064075F"/>
    <w:rsid w:val="006407DD"/>
    <w:rsid w:val="00640ADE"/>
    <w:rsid w:val="00641220"/>
    <w:rsid w:val="00641354"/>
    <w:rsid w:val="00641C15"/>
    <w:rsid w:val="00641F37"/>
    <w:rsid w:val="006428FF"/>
    <w:rsid w:val="00643063"/>
    <w:rsid w:val="00643095"/>
    <w:rsid w:val="00643789"/>
    <w:rsid w:val="006437A0"/>
    <w:rsid w:val="00644376"/>
    <w:rsid w:val="0064473F"/>
    <w:rsid w:val="00644BE8"/>
    <w:rsid w:val="00644DD8"/>
    <w:rsid w:val="00645076"/>
    <w:rsid w:val="00645644"/>
    <w:rsid w:val="00645BC9"/>
    <w:rsid w:val="0064601E"/>
    <w:rsid w:val="00646916"/>
    <w:rsid w:val="00646AE6"/>
    <w:rsid w:val="0064723E"/>
    <w:rsid w:val="0064730B"/>
    <w:rsid w:val="0064796D"/>
    <w:rsid w:val="006500F2"/>
    <w:rsid w:val="00650363"/>
    <w:rsid w:val="00650928"/>
    <w:rsid w:val="006509A9"/>
    <w:rsid w:val="0065353E"/>
    <w:rsid w:val="00653D38"/>
    <w:rsid w:val="0065437D"/>
    <w:rsid w:val="00654482"/>
    <w:rsid w:val="006545FD"/>
    <w:rsid w:val="00654993"/>
    <w:rsid w:val="00654B2A"/>
    <w:rsid w:val="00655605"/>
    <w:rsid w:val="006557A0"/>
    <w:rsid w:val="00655879"/>
    <w:rsid w:val="006558FB"/>
    <w:rsid w:val="006575A6"/>
    <w:rsid w:val="006576E6"/>
    <w:rsid w:val="006578E5"/>
    <w:rsid w:val="006579EB"/>
    <w:rsid w:val="00657B98"/>
    <w:rsid w:val="00657CF7"/>
    <w:rsid w:val="00660997"/>
    <w:rsid w:val="00661821"/>
    <w:rsid w:val="0066193F"/>
    <w:rsid w:val="00661CD7"/>
    <w:rsid w:val="00663E43"/>
    <w:rsid w:val="00664377"/>
    <w:rsid w:val="0066461C"/>
    <w:rsid w:val="006647FA"/>
    <w:rsid w:val="00664947"/>
    <w:rsid w:val="00664C37"/>
    <w:rsid w:val="006653CD"/>
    <w:rsid w:val="00666247"/>
    <w:rsid w:val="00666394"/>
    <w:rsid w:val="00666994"/>
    <w:rsid w:val="00666A9F"/>
    <w:rsid w:val="006678CA"/>
    <w:rsid w:val="006716F9"/>
    <w:rsid w:val="00671BB7"/>
    <w:rsid w:val="00671D2D"/>
    <w:rsid w:val="0067213A"/>
    <w:rsid w:val="00672484"/>
    <w:rsid w:val="00672A60"/>
    <w:rsid w:val="00672AD4"/>
    <w:rsid w:val="00672ADF"/>
    <w:rsid w:val="006735D7"/>
    <w:rsid w:val="00674544"/>
    <w:rsid w:val="00675517"/>
    <w:rsid w:val="006761A6"/>
    <w:rsid w:val="0067798E"/>
    <w:rsid w:val="00677AA8"/>
    <w:rsid w:val="00677D72"/>
    <w:rsid w:val="006800A0"/>
    <w:rsid w:val="006801AB"/>
    <w:rsid w:val="006805D2"/>
    <w:rsid w:val="0068105E"/>
    <w:rsid w:val="006823A2"/>
    <w:rsid w:val="00682ED0"/>
    <w:rsid w:val="006830AC"/>
    <w:rsid w:val="00683FA5"/>
    <w:rsid w:val="00684288"/>
    <w:rsid w:val="00684BC7"/>
    <w:rsid w:val="0068525A"/>
    <w:rsid w:val="00685337"/>
    <w:rsid w:val="00686645"/>
    <w:rsid w:val="00686F7E"/>
    <w:rsid w:val="00687116"/>
    <w:rsid w:val="0068711B"/>
    <w:rsid w:val="00687668"/>
    <w:rsid w:val="00687A67"/>
    <w:rsid w:val="00687EDD"/>
    <w:rsid w:val="00690740"/>
    <w:rsid w:val="00690D90"/>
    <w:rsid w:val="00690DF7"/>
    <w:rsid w:val="00691BCE"/>
    <w:rsid w:val="00691DD6"/>
    <w:rsid w:val="0069232D"/>
    <w:rsid w:val="006923CF"/>
    <w:rsid w:val="0069297D"/>
    <w:rsid w:val="00692AD0"/>
    <w:rsid w:val="00692BF5"/>
    <w:rsid w:val="00692C45"/>
    <w:rsid w:val="0069351B"/>
    <w:rsid w:val="0069389B"/>
    <w:rsid w:val="006945B8"/>
    <w:rsid w:val="006949D8"/>
    <w:rsid w:val="00695900"/>
    <w:rsid w:val="00697206"/>
    <w:rsid w:val="00697DC2"/>
    <w:rsid w:val="00697DCD"/>
    <w:rsid w:val="006A160B"/>
    <w:rsid w:val="006A1612"/>
    <w:rsid w:val="006A24DC"/>
    <w:rsid w:val="006A2CE8"/>
    <w:rsid w:val="006A30E3"/>
    <w:rsid w:val="006A336E"/>
    <w:rsid w:val="006A37AE"/>
    <w:rsid w:val="006A45FA"/>
    <w:rsid w:val="006A4DF5"/>
    <w:rsid w:val="006A6746"/>
    <w:rsid w:val="006A6968"/>
    <w:rsid w:val="006A7252"/>
    <w:rsid w:val="006A7590"/>
    <w:rsid w:val="006A7609"/>
    <w:rsid w:val="006A7DBA"/>
    <w:rsid w:val="006B01C9"/>
    <w:rsid w:val="006B0203"/>
    <w:rsid w:val="006B19B0"/>
    <w:rsid w:val="006B1F08"/>
    <w:rsid w:val="006B1FA6"/>
    <w:rsid w:val="006B2F11"/>
    <w:rsid w:val="006B4419"/>
    <w:rsid w:val="006B4AB2"/>
    <w:rsid w:val="006B5377"/>
    <w:rsid w:val="006B6049"/>
    <w:rsid w:val="006B6C28"/>
    <w:rsid w:val="006B7031"/>
    <w:rsid w:val="006B731E"/>
    <w:rsid w:val="006B7C62"/>
    <w:rsid w:val="006C04BE"/>
    <w:rsid w:val="006C14F8"/>
    <w:rsid w:val="006C1CAD"/>
    <w:rsid w:val="006C1FBB"/>
    <w:rsid w:val="006C2CDA"/>
    <w:rsid w:val="006C30F8"/>
    <w:rsid w:val="006C4A24"/>
    <w:rsid w:val="006C5801"/>
    <w:rsid w:val="006C58BB"/>
    <w:rsid w:val="006C5A43"/>
    <w:rsid w:val="006C5D71"/>
    <w:rsid w:val="006C6097"/>
    <w:rsid w:val="006C6669"/>
    <w:rsid w:val="006C6F79"/>
    <w:rsid w:val="006C7EEF"/>
    <w:rsid w:val="006D0B33"/>
    <w:rsid w:val="006D0BA8"/>
    <w:rsid w:val="006D3454"/>
    <w:rsid w:val="006D3826"/>
    <w:rsid w:val="006D39E6"/>
    <w:rsid w:val="006D3B73"/>
    <w:rsid w:val="006D3E82"/>
    <w:rsid w:val="006D4024"/>
    <w:rsid w:val="006D420C"/>
    <w:rsid w:val="006D43C9"/>
    <w:rsid w:val="006D450B"/>
    <w:rsid w:val="006D4BD5"/>
    <w:rsid w:val="006D5202"/>
    <w:rsid w:val="006D5A33"/>
    <w:rsid w:val="006D5F11"/>
    <w:rsid w:val="006D6128"/>
    <w:rsid w:val="006D7119"/>
    <w:rsid w:val="006D744A"/>
    <w:rsid w:val="006E00EA"/>
    <w:rsid w:val="006E110C"/>
    <w:rsid w:val="006E1808"/>
    <w:rsid w:val="006E1A0F"/>
    <w:rsid w:val="006E1CC4"/>
    <w:rsid w:val="006E20F4"/>
    <w:rsid w:val="006E3077"/>
    <w:rsid w:val="006E31B7"/>
    <w:rsid w:val="006E3629"/>
    <w:rsid w:val="006E386D"/>
    <w:rsid w:val="006E4043"/>
    <w:rsid w:val="006E45BA"/>
    <w:rsid w:val="006E52C9"/>
    <w:rsid w:val="006E5850"/>
    <w:rsid w:val="006E61CD"/>
    <w:rsid w:val="006E64F6"/>
    <w:rsid w:val="006E7021"/>
    <w:rsid w:val="006E78EE"/>
    <w:rsid w:val="006F0213"/>
    <w:rsid w:val="006F0A7A"/>
    <w:rsid w:val="006F22E2"/>
    <w:rsid w:val="006F23EC"/>
    <w:rsid w:val="006F23F3"/>
    <w:rsid w:val="006F2890"/>
    <w:rsid w:val="006F2DB6"/>
    <w:rsid w:val="006F3EDE"/>
    <w:rsid w:val="006F4640"/>
    <w:rsid w:val="006F4BBD"/>
    <w:rsid w:val="006F59BA"/>
    <w:rsid w:val="006F5ADC"/>
    <w:rsid w:val="006F703A"/>
    <w:rsid w:val="006F7E5F"/>
    <w:rsid w:val="006F7F2D"/>
    <w:rsid w:val="00701614"/>
    <w:rsid w:val="0070226D"/>
    <w:rsid w:val="00702437"/>
    <w:rsid w:val="00703160"/>
    <w:rsid w:val="0070348A"/>
    <w:rsid w:val="00703DD9"/>
    <w:rsid w:val="00704307"/>
    <w:rsid w:val="00704413"/>
    <w:rsid w:val="00704FE4"/>
    <w:rsid w:val="00705CA5"/>
    <w:rsid w:val="0070635B"/>
    <w:rsid w:val="00706606"/>
    <w:rsid w:val="00706FEC"/>
    <w:rsid w:val="00707ECC"/>
    <w:rsid w:val="007105C9"/>
    <w:rsid w:val="00710721"/>
    <w:rsid w:val="00710CC4"/>
    <w:rsid w:val="007111AA"/>
    <w:rsid w:val="00711220"/>
    <w:rsid w:val="007115FA"/>
    <w:rsid w:val="00711F74"/>
    <w:rsid w:val="00712065"/>
    <w:rsid w:val="007125A9"/>
    <w:rsid w:val="00712EB8"/>
    <w:rsid w:val="00713057"/>
    <w:rsid w:val="00713BFB"/>
    <w:rsid w:val="00713F2F"/>
    <w:rsid w:val="007152C2"/>
    <w:rsid w:val="007155C5"/>
    <w:rsid w:val="00715C34"/>
    <w:rsid w:val="0071606E"/>
    <w:rsid w:val="007160D7"/>
    <w:rsid w:val="0071651F"/>
    <w:rsid w:val="00716803"/>
    <w:rsid w:val="00716B96"/>
    <w:rsid w:val="0071790B"/>
    <w:rsid w:val="00717B4B"/>
    <w:rsid w:val="00720488"/>
    <w:rsid w:val="007204EC"/>
    <w:rsid w:val="007205A1"/>
    <w:rsid w:val="007209E2"/>
    <w:rsid w:val="00721BA9"/>
    <w:rsid w:val="00721C69"/>
    <w:rsid w:val="00721E58"/>
    <w:rsid w:val="00721ED6"/>
    <w:rsid w:val="00722547"/>
    <w:rsid w:val="0072287E"/>
    <w:rsid w:val="00722C9F"/>
    <w:rsid w:val="00723277"/>
    <w:rsid w:val="0072528F"/>
    <w:rsid w:val="0072541E"/>
    <w:rsid w:val="00725AE6"/>
    <w:rsid w:val="007263D8"/>
    <w:rsid w:val="007263F9"/>
    <w:rsid w:val="00726A4B"/>
    <w:rsid w:val="007275F0"/>
    <w:rsid w:val="0073056E"/>
    <w:rsid w:val="00730577"/>
    <w:rsid w:val="0073065C"/>
    <w:rsid w:val="0073071D"/>
    <w:rsid w:val="007310BF"/>
    <w:rsid w:val="0073118E"/>
    <w:rsid w:val="0073123D"/>
    <w:rsid w:val="00732770"/>
    <w:rsid w:val="00732A08"/>
    <w:rsid w:val="00732F6F"/>
    <w:rsid w:val="00734F63"/>
    <w:rsid w:val="00735351"/>
    <w:rsid w:val="007357F1"/>
    <w:rsid w:val="00735E2C"/>
    <w:rsid w:val="00735E44"/>
    <w:rsid w:val="00735EBA"/>
    <w:rsid w:val="0073621B"/>
    <w:rsid w:val="00736E35"/>
    <w:rsid w:val="00737187"/>
    <w:rsid w:val="007375F9"/>
    <w:rsid w:val="00737D74"/>
    <w:rsid w:val="0074018E"/>
    <w:rsid w:val="007405A8"/>
    <w:rsid w:val="00740DCD"/>
    <w:rsid w:val="00740EFF"/>
    <w:rsid w:val="00741250"/>
    <w:rsid w:val="00741298"/>
    <w:rsid w:val="00741C9A"/>
    <w:rsid w:val="00742184"/>
    <w:rsid w:val="0074267D"/>
    <w:rsid w:val="00742F80"/>
    <w:rsid w:val="00742FEA"/>
    <w:rsid w:val="007432E9"/>
    <w:rsid w:val="007439AB"/>
    <w:rsid w:val="0074488B"/>
    <w:rsid w:val="007448E2"/>
    <w:rsid w:val="00744B74"/>
    <w:rsid w:val="00745A1D"/>
    <w:rsid w:val="00745FD6"/>
    <w:rsid w:val="00746496"/>
    <w:rsid w:val="007470D1"/>
    <w:rsid w:val="00747318"/>
    <w:rsid w:val="0074787C"/>
    <w:rsid w:val="00747B95"/>
    <w:rsid w:val="00750279"/>
    <w:rsid w:val="00750339"/>
    <w:rsid w:val="00750D62"/>
    <w:rsid w:val="00750E94"/>
    <w:rsid w:val="00751177"/>
    <w:rsid w:val="00751230"/>
    <w:rsid w:val="0075137C"/>
    <w:rsid w:val="00752098"/>
    <w:rsid w:val="00752AC7"/>
    <w:rsid w:val="00753C61"/>
    <w:rsid w:val="00754778"/>
    <w:rsid w:val="0075498B"/>
    <w:rsid w:val="00755930"/>
    <w:rsid w:val="00755B48"/>
    <w:rsid w:val="00755E43"/>
    <w:rsid w:val="007571DC"/>
    <w:rsid w:val="00757CBD"/>
    <w:rsid w:val="00757EA1"/>
    <w:rsid w:val="00757EEB"/>
    <w:rsid w:val="00760097"/>
    <w:rsid w:val="00760413"/>
    <w:rsid w:val="00761484"/>
    <w:rsid w:val="00761991"/>
    <w:rsid w:val="00761AAE"/>
    <w:rsid w:val="00761E20"/>
    <w:rsid w:val="00762231"/>
    <w:rsid w:val="00762250"/>
    <w:rsid w:val="00762EB8"/>
    <w:rsid w:val="00762EF2"/>
    <w:rsid w:val="00763B0F"/>
    <w:rsid w:val="00763DEE"/>
    <w:rsid w:val="007643C6"/>
    <w:rsid w:val="00764A31"/>
    <w:rsid w:val="007652FC"/>
    <w:rsid w:val="00765D9E"/>
    <w:rsid w:val="00765F4B"/>
    <w:rsid w:val="00765F53"/>
    <w:rsid w:val="007664B2"/>
    <w:rsid w:val="007669E5"/>
    <w:rsid w:val="007671E2"/>
    <w:rsid w:val="007672AE"/>
    <w:rsid w:val="0076773E"/>
    <w:rsid w:val="00767B71"/>
    <w:rsid w:val="00770511"/>
    <w:rsid w:val="007706D5"/>
    <w:rsid w:val="00771212"/>
    <w:rsid w:val="00771508"/>
    <w:rsid w:val="00771512"/>
    <w:rsid w:val="00773907"/>
    <w:rsid w:val="0077523D"/>
    <w:rsid w:val="00775281"/>
    <w:rsid w:val="007754C8"/>
    <w:rsid w:val="007757CD"/>
    <w:rsid w:val="00775CCA"/>
    <w:rsid w:val="00776B4E"/>
    <w:rsid w:val="00776B7D"/>
    <w:rsid w:val="007770C4"/>
    <w:rsid w:val="0077791E"/>
    <w:rsid w:val="00777991"/>
    <w:rsid w:val="007804E7"/>
    <w:rsid w:val="00781473"/>
    <w:rsid w:val="007816E0"/>
    <w:rsid w:val="0078199F"/>
    <w:rsid w:val="007825C7"/>
    <w:rsid w:val="007826C8"/>
    <w:rsid w:val="00782EDB"/>
    <w:rsid w:val="00782FD8"/>
    <w:rsid w:val="00783C03"/>
    <w:rsid w:val="00783DEB"/>
    <w:rsid w:val="00783DED"/>
    <w:rsid w:val="0078408F"/>
    <w:rsid w:val="007845A5"/>
    <w:rsid w:val="00784876"/>
    <w:rsid w:val="00784A40"/>
    <w:rsid w:val="00784CBA"/>
    <w:rsid w:val="0078561A"/>
    <w:rsid w:val="0078781C"/>
    <w:rsid w:val="00787A36"/>
    <w:rsid w:val="00790E06"/>
    <w:rsid w:val="0079110E"/>
    <w:rsid w:val="007911E9"/>
    <w:rsid w:val="00791445"/>
    <w:rsid w:val="00791784"/>
    <w:rsid w:val="00791790"/>
    <w:rsid w:val="0079353B"/>
    <w:rsid w:val="00793BD9"/>
    <w:rsid w:val="00793E6F"/>
    <w:rsid w:val="00794429"/>
    <w:rsid w:val="00794A59"/>
    <w:rsid w:val="00794A9A"/>
    <w:rsid w:val="00795E58"/>
    <w:rsid w:val="00796472"/>
    <w:rsid w:val="007967C2"/>
    <w:rsid w:val="007968CB"/>
    <w:rsid w:val="0079725C"/>
    <w:rsid w:val="00797A1A"/>
    <w:rsid w:val="00797A41"/>
    <w:rsid w:val="007A0E1D"/>
    <w:rsid w:val="007A116E"/>
    <w:rsid w:val="007A11CF"/>
    <w:rsid w:val="007A1ABE"/>
    <w:rsid w:val="007A1C8F"/>
    <w:rsid w:val="007A2014"/>
    <w:rsid w:val="007A20E6"/>
    <w:rsid w:val="007A211B"/>
    <w:rsid w:val="007A37F8"/>
    <w:rsid w:val="007A3BE4"/>
    <w:rsid w:val="007A46E3"/>
    <w:rsid w:val="007A4B3C"/>
    <w:rsid w:val="007A4D91"/>
    <w:rsid w:val="007A4F50"/>
    <w:rsid w:val="007A521F"/>
    <w:rsid w:val="007A57F5"/>
    <w:rsid w:val="007A593A"/>
    <w:rsid w:val="007A5D26"/>
    <w:rsid w:val="007A6388"/>
    <w:rsid w:val="007A6AC3"/>
    <w:rsid w:val="007A6DEE"/>
    <w:rsid w:val="007A7083"/>
    <w:rsid w:val="007A7271"/>
    <w:rsid w:val="007A7405"/>
    <w:rsid w:val="007B089E"/>
    <w:rsid w:val="007B08D0"/>
    <w:rsid w:val="007B0EA7"/>
    <w:rsid w:val="007B1E9C"/>
    <w:rsid w:val="007B2574"/>
    <w:rsid w:val="007B4F3E"/>
    <w:rsid w:val="007B52C8"/>
    <w:rsid w:val="007B6795"/>
    <w:rsid w:val="007B6AD5"/>
    <w:rsid w:val="007B70D4"/>
    <w:rsid w:val="007B7452"/>
    <w:rsid w:val="007C0473"/>
    <w:rsid w:val="007C06F3"/>
    <w:rsid w:val="007C0BA4"/>
    <w:rsid w:val="007C0BDF"/>
    <w:rsid w:val="007C0C19"/>
    <w:rsid w:val="007C0C23"/>
    <w:rsid w:val="007C13E9"/>
    <w:rsid w:val="007C17E0"/>
    <w:rsid w:val="007C18DD"/>
    <w:rsid w:val="007C269C"/>
    <w:rsid w:val="007C29DD"/>
    <w:rsid w:val="007C2A83"/>
    <w:rsid w:val="007C36C0"/>
    <w:rsid w:val="007C383B"/>
    <w:rsid w:val="007C4353"/>
    <w:rsid w:val="007C4C75"/>
    <w:rsid w:val="007C5E42"/>
    <w:rsid w:val="007C7445"/>
    <w:rsid w:val="007C74AD"/>
    <w:rsid w:val="007C7E7A"/>
    <w:rsid w:val="007D1968"/>
    <w:rsid w:val="007D1ECC"/>
    <w:rsid w:val="007D2197"/>
    <w:rsid w:val="007D25FC"/>
    <w:rsid w:val="007D320A"/>
    <w:rsid w:val="007D3963"/>
    <w:rsid w:val="007D3EC6"/>
    <w:rsid w:val="007D4D96"/>
    <w:rsid w:val="007D50E5"/>
    <w:rsid w:val="007D512B"/>
    <w:rsid w:val="007D6469"/>
    <w:rsid w:val="007D66B9"/>
    <w:rsid w:val="007D76EE"/>
    <w:rsid w:val="007E051D"/>
    <w:rsid w:val="007E05A2"/>
    <w:rsid w:val="007E0A8C"/>
    <w:rsid w:val="007E0B6D"/>
    <w:rsid w:val="007E0F3D"/>
    <w:rsid w:val="007E13E4"/>
    <w:rsid w:val="007E1CB1"/>
    <w:rsid w:val="007E20A2"/>
    <w:rsid w:val="007E3058"/>
    <w:rsid w:val="007E30CB"/>
    <w:rsid w:val="007E32A0"/>
    <w:rsid w:val="007E399F"/>
    <w:rsid w:val="007E46D4"/>
    <w:rsid w:val="007E4AED"/>
    <w:rsid w:val="007E4CC2"/>
    <w:rsid w:val="007E546D"/>
    <w:rsid w:val="007E673B"/>
    <w:rsid w:val="007E7A80"/>
    <w:rsid w:val="007E7DA2"/>
    <w:rsid w:val="007F03FD"/>
    <w:rsid w:val="007F17C1"/>
    <w:rsid w:val="007F1F7B"/>
    <w:rsid w:val="007F2581"/>
    <w:rsid w:val="007F3367"/>
    <w:rsid w:val="007F3577"/>
    <w:rsid w:val="007F3934"/>
    <w:rsid w:val="007F42CA"/>
    <w:rsid w:val="007F4805"/>
    <w:rsid w:val="007F5385"/>
    <w:rsid w:val="007F569B"/>
    <w:rsid w:val="007F5B1C"/>
    <w:rsid w:val="007F5B93"/>
    <w:rsid w:val="007F6ABD"/>
    <w:rsid w:val="007F6F13"/>
    <w:rsid w:val="007F6F69"/>
    <w:rsid w:val="007F702F"/>
    <w:rsid w:val="007F70B9"/>
    <w:rsid w:val="007F7EBE"/>
    <w:rsid w:val="007F7ECF"/>
    <w:rsid w:val="00800C6A"/>
    <w:rsid w:val="00801784"/>
    <w:rsid w:val="008027A2"/>
    <w:rsid w:val="008033DE"/>
    <w:rsid w:val="0080373A"/>
    <w:rsid w:val="00803788"/>
    <w:rsid w:val="008039E9"/>
    <w:rsid w:val="00803DFB"/>
    <w:rsid w:val="008040BB"/>
    <w:rsid w:val="00804A59"/>
    <w:rsid w:val="0080526A"/>
    <w:rsid w:val="008054A3"/>
    <w:rsid w:val="0080568A"/>
    <w:rsid w:val="00806473"/>
    <w:rsid w:val="008077A1"/>
    <w:rsid w:val="008078AA"/>
    <w:rsid w:val="008079C7"/>
    <w:rsid w:val="00807D6D"/>
    <w:rsid w:val="00810233"/>
    <w:rsid w:val="00810302"/>
    <w:rsid w:val="008104F2"/>
    <w:rsid w:val="008109D6"/>
    <w:rsid w:val="00810DA5"/>
    <w:rsid w:val="00810EF1"/>
    <w:rsid w:val="00810F41"/>
    <w:rsid w:val="00811BD6"/>
    <w:rsid w:val="00811CF3"/>
    <w:rsid w:val="00813166"/>
    <w:rsid w:val="00813891"/>
    <w:rsid w:val="0081409F"/>
    <w:rsid w:val="00814AC1"/>
    <w:rsid w:val="00814F11"/>
    <w:rsid w:val="00815019"/>
    <w:rsid w:val="008162D0"/>
    <w:rsid w:val="008162FB"/>
    <w:rsid w:val="00816AD8"/>
    <w:rsid w:val="00816E7F"/>
    <w:rsid w:val="008170E4"/>
    <w:rsid w:val="0082039F"/>
    <w:rsid w:val="008209CF"/>
    <w:rsid w:val="00820D14"/>
    <w:rsid w:val="00820E2B"/>
    <w:rsid w:val="008216C5"/>
    <w:rsid w:val="00821A07"/>
    <w:rsid w:val="00821B10"/>
    <w:rsid w:val="00821F1D"/>
    <w:rsid w:val="00822390"/>
    <w:rsid w:val="00823964"/>
    <w:rsid w:val="00825A1D"/>
    <w:rsid w:val="00826C92"/>
    <w:rsid w:val="00830286"/>
    <w:rsid w:val="008308EE"/>
    <w:rsid w:val="0083094D"/>
    <w:rsid w:val="00830EC5"/>
    <w:rsid w:val="00830ECC"/>
    <w:rsid w:val="00831453"/>
    <w:rsid w:val="00831FB5"/>
    <w:rsid w:val="0083238D"/>
    <w:rsid w:val="00832747"/>
    <w:rsid w:val="008334CA"/>
    <w:rsid w:val="00833929"/>
    <w:rsid w:val="00834456"/>
    <w:rsid w:val="00834D13"/>
    <w:rsid w:val="00835B2A"/>
    <w:rsid w:val="00835ED4"/>
    <w:rsid w:val="0083690D"/>
    <w:rsid w:val="00836B9B"/>
    <w:rsid w:val="0083761B"/>
    <w:rsid w:val="00840094"/>
    <w:rsid w:val="00840A58"/>
    <w:rsid w:val="008421AE"/>
    <w:rsid w:val="008429BB"/>
    <w:rsid w:val="00843F13"/>
    <w:rsid w:val="00843F47"/>
    <w:rsid w:val="008442C9"/>
    <w:rsid w:val="00845059"/>
    <w:rsid w:val="008458EE"/>
    <w:rsid w:val="00845B78"/>
    <w:rsid w:val="008478FF"/>
    <w:rsid w:val="00847EFD"/>
    <w:rsid w:val="008500FA"/>
    <w:rsid w:val="00850D1A"/>
    <w:rsid w:val="00850E6F"/>
    <w:rsid w:val="008514FF"/>
    <w:rsid w:val="0085157B"/>
    <w:rsid w:val="00851BF9"/>
    <w:rsid w:val="008521D0"/>
    <w:rsid w:val="008526A9"/>
    <w:rsid w:val="00852EC7"/>
    <w:rsid w:val="00853008"/>
    <w:rsid w:val="00853319"/>
    <w:rsid w:val="0085399D"/>
    <w:rsid w:val="00854304"/>
    <w:rsid w:val="00854E54"/>
    <w:rsid w:val="00855078"/>
    <w:rsid w:val="00855A4C"/>
    <w:rsid w:val="00856AF4"/>
    <w:rsid w:val="00857278"/>
    <w:rsid w:val="0085774B"/>
    <w:rsid w:val="008601B1"/>
    <w:rsid w:val="008602FB"/>
    <w:rsid w:val="00860FC8"/>
    <w:rsid w:val="0086192C"/>
    <w:rsid w:val="00861DFB"/>
    <w:rsid w:val="00861E61"/>
    <w:rsid w:val="0086290F"/>
    <w:rsid w:val="00862A68"/>
    <w:rsid w:val="00863097"/>
    <w:rsid w:val="008632CA"/>
    <w:rsid w:val="00863597"/>
    <w:rsid w:val="008638FC"/>
    <w:rsid w:val="00863F40"/>
    <w:rsid w:val="00864916"/>
    <w:rsid w:val="00864DA6"/>
    <w:rsid w:val="00866867"/>
    <w:rsid w:val="008673B5"/>
    <w:rsid w:val="008675A2"/>
    <w:rsid w:val="008678E5"/>
    <w:rsid w:val="00870075"/>
    <w:rsid w:val="0087066D"/>
    <w:rsid w:val="00870895"/>
    <w:rsid w:val="00870995"/>
    <w:rsid w:val="00871317"/>
    <w:rsid w:val="0087180A"/>
    <w:rsid w:val="00871AB1"/>
    <w:rsid w:val="00872042"/>
    <w:rsid w:val="008722F6"/>
    <w:rsid w:val="00872405"/>
    <w:rsid w:val="008724BC"/>
    <w:rsid w:val="0087278F"/>
    <w:rsid w:val="00872955"/>
    <w:rsid w:val="00872CCA"/>
    <w:rsid w:val="00873C69"/>
    <w:rsid w:val="0087500C"/>
    <w:rsid w:val="00875105"/>
    <w:rsid w:val="00875345"/>
    <w:rsid w:val="00875B28"/>
    <w:rsid w:val="0087647D"/>
    <w:rsid w:val="00876B5D"/>
    <w:rsid w:val="00877266"/>
    <w:rsid w:val="00877323"/>
    <w:rsid w:val="0087749E"/>
    <w:rsid w:val="00880275"/>
    <w:rsid w:val="008811B6"/>
    <w:rsid w:val="00881B06"/>
    <w:rsid w:val="00881BFB"/>
    <w:rsid w:val="00881DDD"/>
    <w:rsid w:val="008835D4"/>
    <w:rsid w:val="00883D9C"/>
    <w:rsid w:val="008848E3"/>
    <w:rsid w:val="008859A1"/>
    <w:rsid w:val="008859ED"/>
    <w:rsid w:val="00885B04"/>
    <w:rsid w:val="00887549"/>
    <w:rsid w:val="008900A0"/>
    <w:rsid w:val="00890743"/>
    <w:rsid w:val="00890AF2"/>
    <w:rsid w:val="00890E87"/>
    <w:rsid w:val="0089171A"/>
    <w:rsid w:val="00892FC9"/>
    <w:rsid w:val="008933B3"/>
    <w:rsid w:val="00893C1E"/>
    <w:rsid w:val="00893F8D"/>
    <w:rsid w:val="008941FD"/>
    <w:rsid w:val="00895A65"/>
    <w:rsid w:val="00896099"/>
    <w:rsid w:val="00896846"/>
    <w:rsid w:val="00896E6C"/>
    <w:rsid w:val="00896F0A"/>
    <w:rsid w:val="00897478"/>
    <w:rsid w:val="00897560"/>
    <w:rsid w:val="00897DC1"/>
    <w:rsid w:val="00897EA3"/>
    <w:rsid w:val="00897F3D"/>
    <w:rsid w:val="00897FB5"/>
    <w:rsid w:val="008A08C4"/>
    <w:rsid w:val="008A1B63"/>
    <w:rsid w:val="008A2551"/>
    <w:rsid w:val="008A3237"/>
    <w:rsid w:val="008A4A5D"/>
    <w:rsid w:val="008A5102"/>
    <w:rsid w:val="008A6F8C"/>
    <w:rsid w:val="008A7026"/>
    <w:rsid w:val="008A74F1"/>
    <w:rsid w:val="008A76EA"/>
    <w:rsid w:val="008A7761"/>
    <w:rsid w:val="008B04BA"/>
    <w:rsid w:val="008B0BBF"/>
    <w:rsid w:val="008B1EE6"/>
    <w:rsid w:val="008B21EA"/>
    <w:rsid w:val="008B2731"/>
    <w:rsid w:val="008B2B8C"/>
    <w:rsid w:val="008B2BF0"/>
    <w:rsid w:val="008B2EDF"/>
    <w:rsid w:val="008B32AF"/>
    <w:rsid w:val="008B3605"/>
    <w:rsid w:val="008B39F1"/>
    <w:rsid w:val="008B432E"/>
    <w:rsid w:val="008B4376"/>
    <w:rsid w:val="008B498D"/>
    <w:rsid w:val="008B4F48"/>
    <w:rsid w:val="008B61DA"/>
    <w:rsid w:val="008B62E0"/>
    <w:rsid w:val="008B6860"/>
    <w:rsid w:val="008B700D"/>
    <w:rsid w:val="008B7024"/>
    <w:rsid w:val="008B7C01"/>
    <w:rsid w:val="008C0850"/>
    <w:rsid w:val="008C0CE4"/>
    <w:rsid w:val="008C14C8"/>
    <w:rsid w:val="008C17A6"/>
    <w:rsid w:val="008C17AA"/>
    <w:rsid w:val="008C25EE"/>
    <w:rsid w:val="008C279A"/>
    <w:rsid w:val="008C2AE9"/>
    <w:rsid w:val="008C2B43"/>
    <w:rsid w:val="008C2B48"/>
    <w:rsid w:val="008C2B92"/>
    <w:rsid w:val="008C2D97"/>
    <w:rsid w:val="008C3F04"/>
    <w:rsid w:val="008C3F3C"/>
    <w:rsid w:val="008C4760"/>
    <w:rsid w:val="008C5290"/>
    <w:rsid w:val="008C5EAD"/>
    <w:rsid w:val="008C6E30"/>
    <w:rsid w:val="008C75C7"/>
    <w:rsid w:val="008C77B9"/>
    <w:rsid w:val="008D01F7"/>
    <w:rsid w:val="008D06FF"/>
    <w:rsid w:val="008D0848"/>
    <w:rsid w:val="008D106F"/>
    <w:rsid w:val="008D19D3"/>
    <w:rsid w:val="008D2B24"/>
    <w:rsid w:val="008D2EDB"/>
    <w:rsid w:val="008D2FCA"/>
    <w:rsid w:val="008D320D"/>
    <w:rsid w:val="008D3243"/>
    <w:rsid w:val="008D342E"/>
    <w:rsid w:val="008D39A8"/>
    <w:rsid w:val="008D3F51"/>
    <w:rsid w:val="008D4752"/>
    <w:rsid w:val="008D4C4F"/>
    <w:rsid w:val="008D57F3"/>
    <w:rsid w:val="008D6BC1"/>
    <w:rsid w:val="008D6CE7"/>
    <w:rsid w:val="008D76AC"/>
    <w:rsid w:val="008D77C6"/>
    <w:rsid w:val="008D7D02"/>
    <w:rsid w:val="008D7E3A"/>
    <w:rsid w:val="008E0329"/>
    <w:rsid w:val="008E08EF"/>
    <w:rsid w:val="008E0BFC"/>
    <w:rsid w:val="008E157D"/>
    <w:rsid w:val="008E17E7"/>
    <w:rsid w:val="008E20E7"/>
    <w:rsid w:val="008E2476"/>
    <w:rsid w:val="008E26E7"/>
    <w:rsid w:val="008E2BE7"/>
    <w:rsid w:val="008E2E2C"/>
    <w:rsid w:val="008E49F8"/>
    <w:rsid w:val="008E4A4D"/>
    <w:rsid w:val="008E4A9E"/>
    <w:rsid w:val="008E52BD"/>
    <w:rsid w:val="008E5B53"/>
    <w:rsid w:val="008E5F81"/>
    <w:rsid w:val="008E6424"/>
    <w:rsid w:val="008E650C"/>
    <w:rsid w:val="008E6585"/>
    <w:rsid w:val="008E658A"/>
    <w:rsid w:val="008E67B3"/>
    <w:rsid w:val="008E6F4E"/>
    <w:rsid w:val="008E7108"/>
    <w:rsid w:val="008E768C"/>
    <w:rsid w:val="008E7708"/>
    <w:rsid w:val="008E7826"/>
    <w:rsid w:val="008F0519"/>
    <w:rsid w:val="008F0C0B"/>
    <w:rsid w:val="008F0C68"/>
    <w:rsid w:val="008F0D25"/>
    <w:rsid w:val="008F11DB"/>
    <w:rsid w:val="008F1577"/>
    <w:rsid w:val="008F191E"/>
    <w:rsid w:val="008F1ACC"/>
    <w:rsid w:val="008F2187"/>
    <w:rsid w:val="008F237E"/>
    <w:rsid w:val="008F2525"/>
    <w:rsid w:val="008F25C7"/>
    <w:rsid w:val="008F2ABF"/>
    <w:rsid w:val="008F2BE3"/>
    <w:rsid w:val="008F2F75"/>
    <w:rsid w:val="008F2FA3"/>
    <w:rsid w:val="008F32AB"/>
    <w:rsid w:val="008F33AC"/>
    <w:rsid w:val="008F392B"/>
    <w:rsid w:val="008F4069"/>
    <w:rsid w:val="008F48C2"/>
    <w:rsid w:val="008F4E25"/>
    <w:rsid w:val="008F59D6"/>
    <w:rsid w:val="008F5CEC"/>
    <w:rsid w:val="008F61EE"/>
    <w:rsid w:val="008F70F9"/>
    <w:rsid w:val="008F726A"/>
    <w:rsid w:val="008F75A7"/>
    <w:rsid w:val="008F7FCB"/>
    <w:rsid w:val="00900305"/>
    <w:rsid w:val="00900324"/>
    <w:rsid w:val="009007F1"/>
    <w:rsid w:val="009008B4"/>
    <w:rsid w:val="00901623"/>
    <w:rsid w:val="0090168E"/>
    <w:rsid w:val="00902B8F"/>
    <w:rsid w:val="00902F92"/>
    <w:rsid w:val="00903215"/>
    <w:rsid w:val="009038C9"/>
    <w:rsid w:val="0090484A"/>
    <w:rsid w:val="00904BE3"/>
    <w:rsid w:val="00904E58"/>
    <w:rsid w:val="0090510C"/>
    <w:rsid w:val="00905D71"/>
    <w:rsid w:val="00905DC0"/>
    <w:rsid w:val="009078E3"/>
    <w:rsid w:val="00907E2E"/>
    <w:rsid w:val="009103B5"/>
    <w:rsid w:val="00910782"/>
    <w:rsid w:val="0091163C"/>
    <w:rsid w:val="009126BB"/>
    <w:rsid w:val="00912AEA"/>
    <w:rsid w:val="00912BA0"/>
    <w:rsid w:val="00913440"/>
    <w:rsid w:val="00913A88"/>
    <w:rsid w:val="00913F80"/>
    <w:rsid w:val="00914807"/>
    <w:rsid w:val="009150F2"/>
    <w:rsid w:val="00915306"/>
    <w:rsid w:val="00915335"/>
    <w:rsid w:val="00915DBC"/>
    <w:rsid w:val="00915E32"/>
    <w:rsid w:val="0091644E"/>
    <w:rsid w:val="00916536"/>
    <w:rsid w:val="00916C44"/>
    <w:rsid w:val="00916E04"/>
    <w:rsid w:val="00917D4C"/>
    <w:rsid w:val="00920B08"/>
    <w:rsid w:val="009212D8"/>
    <w:rsid w:val="00921B6F"/>
    <w:rsid w:val="00921D01"/>
    <w:rsid w:val="00922219"/>
    <w:rsid w:val="00922CB2"/>
    <w:rsid w:val="00922DF6"/>
    <w:rsid w:val="0092336B"/>
    <w:rsid w:val="009234C8"/>
    <w:rsid w:val="00924243"/>
    <w:rsid w:val="009246F7"/>
    <w:rsid w:val="00925183"/>
    <w:rsid w:val="00927FAD"/>
    <w:rsid w:val="009300BE"/>
    <w:rsid w:val="009301BE"/>
    <w:rsid w:val="009304B0"/>
    <w:rsid w:val="009306E2"/>
    <w:rsid w:val="00930C9C"/>
    <w:rsid w:val="00930E43"/>
    <w:rsid w:val="00931D3E"/>
    <w:rsid w:val="00933020"/>
    <w:rsid w:val="00933823"/>
    <w:rsid w:val="00933993"/>
    <w:rsid w:val="00934843"/>
    <w:rsid w:val="00935644"/>
    <w:rsid w:val="00935831"/>
    <w:rsid w:val="00935CEC"/>
    <w:rsid w:val="009364C4"/>
    <w:rsid w:val="009368E4"/>
    <w:rsid w:val="00936912"/>
    <w:rsid w:val="00936AF1"/>
    <w:rsid w:val="00937090"/>
    <w:rsid w:val="00937573"/>
    <w:rsid w:val="009407D6"/>
    <w:rsid w:val="00941875"/>
    <w:rsid w:val="00941DA7"/>
    <w:rsid w:val="00941E2C"/>
    <w:rsid w:val="00942489"/>
    <w:rsid w:val="00943905"/>
    <w:rsid w:val="00943C33"/>
    <w:rsid w:val="0094414A"/>
    <w:rsid w:val="0094497B"/>
    <w:rsid w:val="00944D37"/>
    <w:rsid w:val="00944DA9"/>
    <w:rsid w:val="009453ED"/>
    <w:rsid w:val="00945BBE"/>
    <w:rsid w:val="009461D4"/>
    <w:rsid w:val="00946DEA"/>
    <w:rsid w:val="00946EB5"/>
    <w:rsid w:val="0094718C"/>
    <w:rsid w:val="00950895"/>
    <w:rsid w:val="00950ACC"/>
    <w:rsid w:val="00950D21"/>
    <w:rsid w:val="00951047"/>
    <w:rsid w:val="00951758"/>
    <w:rsid w:val="00952C63"/>
    <w:rsid w:val="00953153"/>
    <w:rsid w:val="0095352D"/>
    <w:rsid w:val="00953A24"/>
    <w:rsid w:val="0095409A"/>
    <w:rsid w:val="00954369"/>
    <w:rsid w:val="009548AE"/>
    <w:rsid w:val="00954D47"/>
    <w:rsid w:val="00954F64"/>
    <w:rsid w:val="009552D0"/>
    <w:rsid w:val="0095584B"/>
    <w:rsid w:val="00956327"/>
    <w:rsid w:val="00956494"/>
    <w:rsid w:val="0095701B"/>
    <w:rsid w:val="0095788F"/>
    <w:rsid w:val="00957B6D"/>
    <w:rsid w:val="00957D81"/>
    <w:rsid w:val="00957DA0"/>
    <w:rsid w:val="00960095"/>
    <w:rsid w:val="009611F0"/>
    <w:rsid w:val="00961514"/>
    <w:rsid w:val="00961A32"/>
    <w:rsid w:val="009621F5"/>
    <w:rsid w:val="00962360"/>
    <w:rsid w:val="00962BAF"/>
    <w:rsid w:val="00962E5D"/>
    <w:rsid w:val="00963D70"/>
    <w:rsid w:val="00964561"/>
    <w:rsid w:val="00964929"/>
    <w:rsid w:val="00965AC4"/>
    <w:rsid w:val="0096774B"/>
    <w:rsid w:val="00967A78"/>
    <w:rsid w:val="00967AED"/>
    <w:rsid w:val="009706A7"/>
    <w:rsid w:val="00970BB6"/>
    <w:rsid w:val="00970BEE"/>
    <w:rsid w:val="00973E9F"/>
    <w:rsid w:val="00973EC0"/>
    <w:rsid w:val="00974C2B"/>
    <w:rsid w:val="00974E80"/>
    <w:rsid w:val="00974EEF"/>
    <w:rsid w:val="00974F3D"/>
    <w:rsid w:val="00974F43"/>
    <w:rsid w:val="00975192"/>
    <w:rsid w:val="009751F6"/>
    <w:rsid w:val="009756EB"/>
    <w:rsid w:val="0097573B"/>
    <w:rsid w:val="0097620C"/>
    <w:rsid w:val="009764D6"/>
    <w:rsid w:val="00976C02"/>
    <w:rsid w:val="00976CB1"/>
    <w:rsid w:val="00977660"/>
    <w:rsid w:val="00980CC0"/>
    <w:rsid w:val="00981278"/>
    <w:rsid w:val="009815FF"/>
    <w:rsid w:val="00981648"/>
    <w:rsid w:val="009817FC"/>
    <w:rsid w:val="0098196C"/>
    <w:rsid w:val="00982C26"/>
    <w:rsid w:val="00983D09"/>
    <w:rsid w:val="00984074"/>
    <w:rsid w:val="009849BF"/>
    <w:rsid w:val="00984D8E"/>
    <w:rsid w:val="00984F93"/>
    <w:rsid w:val="00985FB7"/>
    <w:rsid w:val="00985FF7"/>
    <w:rsid w:val="009860DC"/>
    <w:rsid w:val="00986403"/>
    <w:rsid w:val="0098677A"/>
    <w:rsid w:val="00986D9A"/>
    <w:rsid w:val="009903B2"/>
    <w:rsid w:val="009906E0"/>
    <w:rsid w:val="009909C5"/>
    <w:rsid w:val="00991553"/>
    <w:rsid w:val="0099235A"/>
    <w:rsid w:val="00992379"/>
    <w:rsid w:val="00992853"/>
    <w:rsid w:val="00992B72"/>
    <w:rsid w:val="00993836"/>
    <w:rsid w:val="00994090"/>
    <w:rsid w:val="009949B2"/>
    <w:rsid w:val="009954D9"/>
    <w:rsid w:val="00995749"/>
    <w:rsid w:val="00995BD0"/>
    <w:rsid w:val="00996607"/>
    <w:rsid w:val="00996649"/>
    <w:rsid w:val="0099776B"/>
    <w:rsid w:val="009A02AF"/>
    <w:rsid w:val="009A0605"/>
    <w:rsid w:val="009A0C07"/>
    <w:rsid w:val="009A1B0C"/>
    <w:rsid w:val="009A1D83"/>
    <w:rsid w:val="009A1D87"/>
    <w:rsid w:val="009A249D"/>
    <w:rsid w:val="009A2F29"/>
    <w:rsid w:val="009A30E2"/>
    <w:rsid w:val="009A3479"/>
    <w:rsid w:val="009A3AD4"/>
    <w:rsid w:val="009A3DF7"/>
    <w:rsid w:val="009A40EC"/>
    <w:rsid w:val="009A413E"/>
    <w:rsid w:val="009A4373"/>
    <w:rsid w:val="009A46D9"/>
    <w:rsid w:val="009A48E0"/>
    <w:rsid w:val="009A4B9A"/>
    <w:rsid w:val="009A5F4A"/>
    <w:rsid w:val="009A6112"/>
    <w:rsid w:val="009A64D7"/>
    <w:rsid w:val="009A6C4B"/>
    <w:rsid w:val="009A70F5"/>
    <w:rsid w:val="009B05BF"/>
    <w:rsid w:val="009B1981"/>
    <w:rsid w:val="009B1B3F"/>
    <w:rsid w:val="009B3296"/>
    <w:rsid w:val="009B34A7"/>
    <w:rsid w:val="009B3B88"/>
    <w:rsid w:val="009B3BD8"/>
    <w:rsid w:val="009B43CE"/>
    <w:rsid w:val="009B499E"/>
    <w:rsid w:val="009B4A3D"/>
    <w:rsid w:val="009B4B1B"/>
    <w:rsid w:val="009B4BAD"/>
    <w:rsid w:val="009B67C0"/>
    <w:rsid w:val="009B6A76"/>
    <w:rsid w:val="009B7E41"/>
    <w:rsid w:val="009B7E68"/>
    <w:rsid w:val="009B7F53"/>
    <w:rsid w:val="009C046B"/>
    <w:rsid w:val="009C0F15"/>
    <w:rsid w:val="009C107A"/>
    <w:rsid w:val="009C1751"/>
    <w:rsid w:val="009C1E9C"/>
    <w:rsid w:val="009C227E"/>
    <w:rsid w:val="009C2A01"/>
    <w:rsid w:val="009C2F3E"/>
    <w:rsid w:val="009C3DFD"/>
    <w:rsid w:val="009C3EB5"/>
    <w:rsid w:val="009C46A5"/>
    <w:rsid w:val="009C48F7"/>
    <w:rsid w:val="009C4C9E"/>
    <w:rsid w:val="009C4CD8"/>
    <w:rsid w:val="009C5AAB"/>
    <w:rsid w:val="009C5CBE"/>
    <w:rsid w:val="009C6F6B"/>
    <w:rsid w:val="009C7257"/>
    <w:rsid w:val="009C7D10"/>
    <w:rsid w:val="009C7DD6"/>
    <w:rsid w:val="009D0823"/>
    <w:rsid w:val="009D2395"/>
    <w:rsid w:val="009D254C"/>
    <w:rsid w:val="009D2586"/>
    <w:rsid w:val="009D325E"/>
    <w:rsid w:val="009D3481"/>
    <w:rsid w:val="009D35DB"/>
    <w:rsid w:val="009D3AE9"/>
    <w:rsid w:val="009D3DF4"/>
    <w:rsid w:val="009D486F"/>
    <w:rsid w:val="009D4B34"/>
    <w:rsid w:val="009D4DB4"/>
    <w:rsid w:val="009D5564"/>
    <w:rsid w:val="009D6DD1"/>
    <w:rsid w:val="009D7437"/>
    <w:rsid w:val="009D7508"/>
    <w:rsid w:val="009D76C3"/>
    <w:rsid w:val="009E00C4"/>
    <w:rsid w:val="009E01BF"/>
    <w:rsid w:val="009E05C7"/>
    <w:rsid w:val="009E09C3"/>
    <w:rsid w:val="009E0B62"/>
    <w:rsid w:val="009E167D"/>
    <w:rsid w:val="009E1FE4"/>
    <w:rsid w:val="009E26B1"/>
    <w:rsid w:val="009E2DB7"/>
    <w:rsid w:val="009E2EA2"/>
    <w:rsid w:val="009E3159"/>
    <w:rsid w:val="009E3824"/>
    <w:rsid w:val="009E3ADC"/>
    <w:rsid w:val="009E3CA8"/>
    <w:rsid w:val="009E46FC"/>
    <w:rsid w:val="009E47F5"/>
    <w:rsid w:val="009E5BEC"/>
    <w:rsid w:val="009E6C8F"/>
    <w:rsid w:val="009E7107"/>
    <w:rsid w:val="009E74C9"/>
    <w:rsid w:val="009E74F9"/>
    <w:rsid w:val="009E7782"/>
    <w:rsid w:val="009F03B0"/>
    <w:rsid w:val="009F0A96"/>
    <w:rsid w:val="009F0BAC"/>
    <w:rsid w:val="009F141E"/>
    <w:rsid w:val="009F1EA7"/>
    <w:rsid w:val="009F3AD7"/>
    <w:rsid w:val="009F3D8A"/>
    <w:rsid w:val="009F4198"/>
    <w:rsid w:val="009F44A2"/>
    <w:rsid w:val="009F45D2"/>
    <w:rsid w:val="009F4663"/>
    <w:rsid w:val="009F47C6"/>
    <w:rsid w:val="009F48AF"/>
    <w:rsid w:val="009F49BC"/>
    <w:rsid w:val="009F4B11"/>
    <w:rsid w:val="009F5D38"/>
    <w:rsid w:val="009F65E0"/>
    <w:rsid w:val="009F675C"/>
    <w:rsid w:val="009F7174"/>
    <w:rsid w:val="009F72E0"/>
    <w:rsid w:val="009F78D6"/>
    <w:rsid w:val="009F78DF"/>
    <w:rsid w:val="009F7FA7"/>
    <w:rsid w:val="00A007BC"/>
    <w:rsid w:val="00A00E1E"/>
    <w:rsid w:val="00A00EAC"/>
    <w:rsid w:val="00A02200"/>
    <w:rsid w:val="00A0253F"/>
    <w:rsid w:val="00A038C6"/>
    <w:rsid w:val="00A03CDC"/>
    <w:rsid w:val="00A041A5"/>
    <w:rsid w:val="00A04E27"/>
    <w:rsid w:val="00A04F10"/>
    <w:rsid w:val="00A059EC"/>
    <w:rsid w:val="00A05C44"/>
    <w:rsid w:val="00A05EE8"/>
    <w:rsid w:val="00A05FB2"/>
    <w:rsid w:val="00A06C45"/>
    <w:rsid w:val="00A06D6D"/>
    <w:rsid w:val="00A076B4"/>
    <w:rsid w:val="00A07DB1"/>
    <w:rsid w:val="00A103D7"/>
    <w:rsid w:val="00A1063D"/>
    <w:rsid w:val="00A10C34"/>
    <w:rsid w:val="00A10E19"/>
    <w:rsid w:val="00A10F19"/>
    <w:rsid w:val="00A11B3D"/>
    <w:rsid w:val="00A11F35"/>
    <w:rsid w:val="00A11FFB"/>
    <w:rsid w:val="00A12046"/>
    <w:rsid w:val="00A12E31"/>
    <w:rsid w:val="00A12F27"/>
    <w:rsid w:val="00A13220"/>
    <w:rsid w:val="00A13264"/>
    <w:rsid w:val="00A13920"/>
    <w:rsid w:val="00A143CB"/>
    <w:rsid w:val="00A14C33"/>
    <w:rsid w:val="00A14C74"/>
    <w:rsid w:val="00A14FD1"/>
    <w:rsid w:val="00A156AB"/>
    <w:rsid w:val="00A15D16"/>
    <w:rsid w:val="00A162CD"/>
    <w:rsid w:val="00A16BCC"/>
    <w:rsid w:val="00A16D38"/>
    <w:rsid w:val="00A1756C"/>
    <w:rsid w:val="00A17715"/>
    <w:rsid w:val="00A20A4A"/>
    <w:rsid w:val="00A211A5"/>
    <w:rsid w:val="00A21325"/>
    <w:rsid w:val="00A218C0"/>
    <w:rsid w:val="00A21EDD"/>
    <w:rsid w:val="00A22C69"/>
    <w:rsid w:val="00A22C80"/>
    <w:rsid w:val="00A22E18"/>
    <w:rsid w:val="00A22ECA"/>
    <w:rsid w:val="00A22FA1"/>
    <w:rsid w:val="00A233AE"/>
    <w:rsid w:val="00A23B50"/>
    <w:rsid w:val="00A23C97"/>
    <w:rsid w:val="00A23FD4"/>
    <w:rsid w:val="00A242A8"/>
    <w:rsid w:val="00A247A3"/>
    <w:rsid w:val="00A248A2"/>
    <w:rsid w:val="00A24980"/>
    <w:rsid w:val="00A250C0"/>
    <w:rsid w:val="00A25181"/>
    <w:rsid w:val="00A2520E"/>
    <w:rsid w:val="00A25B85"/>
    <w:rsid w:val="00A25E04"/>
    <w:rsid w:val="00A266A2"/>
    <w:rsid w:val="00A27483"/>
    <w:rsid w:val="00A274E4"/>
    <w:rsid w:val="00A27EAF"/>
    <w:rsid w:val="00A3049B"/>
    <w:rsid w:val="00A30D0F"/>
    <w:rsid w:val="00A323B1"/>
    <w:rsid w:val="00A3246B"/>
    <w:rsid w:val="00A32DBE"/>
    <w:rsid w:val="00A32EFA"/>
    <w:rsid w:val="00A33019"/>
    <w:rsid w:val="00A3375F"/>
    <w:rsid w:val="00A339AC"/>
    <w:rsid w:val="00A33AD7"/>
    <w:rsid w:val="00A344BD"/>
    <w:rsid w:val="00A35851"/>
    <w:rsid w:val="00A35A39"/>
    <w:rsid w:val="00A35B2F"/>
    <w:rsid w:val="00A36E3C"/>
    <w:rsid w:val="00A36FFD"/>
    <w:rsid w:val="00A375F5"/>
    <w:rsid w:val="00A4089A"/>
    <w:rsid w:val="00A40BF2"/>
    <w:rsid w:val="00A40D7D"/>
    <w:rsid w:val="00A41A95"/>
    <w:rsid w:val="00A42069"/>
    <w:rsid w:val="00A42196"/>
    <w:rsid w:val="00A4245B"/>
    <w:rsid w:val="00A42922"/>
    <w:rsid w:val="00A4306D"/>
    <w:rsid w:val="00A4325E"/>
    <w:rsid w:val="00A434BB"/>
    <w:rsid w:val="00A43804"/>
    <w:rsid w:val="00A43D81"/>
    <w:rsid w:val="00A44152"/>
    <w:rsid w:val="00A44BBB"/>
    <w:rsid w:val="00A45320"/>
    <w:rsid w:val="00A463EE"/>
    <w:rsid w:val="00A46552"/>
    <w:rsid w:val="00A47007"/>
    <w:rsid w:val="00A476FD"/>
    <w:rsid w:val="00A479BC"/>
    <w:rsid w:val="00A505E9"/>
    <w:rsid w:val="00A5095F"/>
    <w:rsid w:val="00A512D6"/>
    <w:rsid w:val="00A53277"/>
    <w:rsid w:val="00A53472"/>
    <w:rsid w:val="00A538F8"/>
    <w:rsid w:val="00A53F10"/>
    <w:rsid w:val="00A545D0"/>
    <w:rsid w:val="00A54C50"/>
    <w:rsid w:val="00A55302"/>
    <w:rsid w:val="00A56B19"/>
    <w:rsid w:val="00A57510"/>
    <w:rsid w:val="00A57524"/>
    <w:rsid w:val="00A577EA"/>
    <w:rsid w:val="00A57A7C"/>
    <w:rsid w:val="00A61741"/>
    <w:rsid w:val="00A61F98"/>
    <w:rsid w:val="00A62177"/>
    <w:rsid w:val="00A626B2"/>
    <w:rsid w:val="00A62CA0"/>
    <w:rsid w:val="00A6343C"/>
    <w:rsid w:val="00A6465E"/>
    <w:rsid w:val="00A65084"/>
    <w:rsid w:val="00A65709"/>
    <w:rsid w:val="00A6570A"/>
    <w:rsid w:val="00A659E8"/>
    <w:rsid w:val="00A65AF6"/>
    <w:rsid w:val="00A65C38"/>
    <w:rsid w:val="00A65D84"/>
    <w:rsid w:val="00A66A63"/>
    <w:rsid w:val="00A67057"/>
    <w:rsid w:val="00A6744F"/>
    <w:rsid w:val="00A675B3"/>
    <w:rsid w:val="00A678AD"/>
    <w:rsid w:val="00A67C78"/>
    <w:rsid w:val="00A7067E"/>
    <w:rsid w:val="00A70792"/>
    <w:rsid w:val="00A70A2D"/>
    <w:rsid w:val="00A710D5"/>
    <w:rsid w:val="00A711B4"/>
    <w:rsid w:val="00A721A9"/>
    <w:rsid w:val="00A73191"/>
    <w:rsid w:val="00A73480"/>
    <w:rsid w:val="00A73743"/>
    <w:rsid w:val="00A738BD"/>
    <w:rsid w:val="00A73A94"/>
    <w:rsid w:val="00A73E93"/>
    <w:rsid w:val="00A7417A"/>
    <w:rsid w:val="00A742B0"/>
    <w:rsid w:val="00A74686"/>
    <w:rsid w:val="00A74BF3"/>
    <w:rsid w:val="00A74E8F"/>
    <w:rsid w:val="00A759E5"/>
    <w:rsid w:val="00A75AE2"/>
    <w:rsid w:val="00A765A6"/>
    <w:rsid w:val="00A76EBD"/>
    <w:rsid w:val="00A77463"/>
    <w:rsid w:val="00A77B6A"/>
    <w:rsid w:val="00A77F62"/>
    <w:rsid w:val="00A8090B"/>
    <w:rsid w:val="00A81825"/>
    <w:rsid w:val="00A822A4"/>
    <w:rsid w:val="00A827C1"/>
    <w:rsid w:val="00A836A0"/>
    <w:rsid w:val="00A83D8F"/>
    <w:rsid w:val="00A84078"/>
    <w:rsid w:val="00A846F1"/>
    <w:rsid w:val="00A847F8"/>
    <w:rsid w:val="00A85322"/>
    <w:rsid w:val="00A8573C"/>
    <w:rsid w:val="00A8700F"/>
    <w:rsid w:val="00A8769B"/>
    <w:rsid w:val="00A8795D"/>
    <w:rsid w:val="00A87976"/>
    <w:rsid w:val="00A87ABC"/>
    <w:rsid w:val="00A87B9F"/>
    <w:rsid w:val="00A87BBD"/>
    <w:rsid w:val="00A90ECC"/>
    <w:rsid w:val="00A91131"/>
    <w:rsid w:val="00A91705"/>
    <w:rsid w:val="00A91F1A"/>
    <w:rsid w:val="00A924CA"/>
    <w:rsid w:val="00A92EC7"/>
    <w:rsid w:val="00A9319B"/>
    <w:rsid w:val="00A93294"/>
    <w:rsid w:val="00A932B0"/>
    <w:rsid w:val="00A94523"/>
    <w:rsid w:val="00A94739"/>
    <w:rsid w:val="00A949B9"/>
    <w:rsid w:val="00A95A93"/>
    <w:rsid w:val="00A95C0A"/>
    <w:rsid w:val="00A95FB2"/>
    <w:rsid w:val="00A96705"/>
    <w:rsid w:val="00A96F6A"/>
    <w:rsid w:val="00A973A8"/>
    <w:rsid w:val="00A979C9"/>
    <w:rsid w:val="00AA0313"/>
    <w:rsid w:val="00AA0CD0"/>
    <w:rsid w:val="00AA10E1"/>
    <w:rsid w:val="00AA17BA"/>
    <w:rsid w:val="00AA1827"/>
    <w:rsid w:val="00AA1C00"/>
    <w:rsid w:val="00AA2699"/>
    <w:rsid w:val="00AA2AA6"/>
    <w:rsid w:val="00AA2B84"/>
    <w:rsid w:val="00AA3060"/>
    <w:rsid w:val="00AA3575"/>
    <w:rsid w:val="00AA389D"/>
    <w:rsid w:val="00AA3C36"/>
    <w:rsid w:val="00AA3E10"/>
    <w:rsid w:val="00AA453E"/>
    <w:rsid w:val="00AA50B8"/>
    <w:rsid w:val="00AA5BF3"/>
    <w:rsid w:val="00AA5C56"/>
    <w:rsid w:val="00AA6222"/>
    <w:rsid w:val="00AA64CA"/>
    <w:rsid w:val="00AA690A"/>
    <w:rsid w:val="00AA788A"/>
    <w:rsid w:val="00AB03F6"/>
    <w:rsid w:val="00AB0A01"/>
    <w:rsid w:val="00AB0D5E"/>
    <w:rsid w:val="00AB1371"/>
    <w:rsid w:val="00AB1D36"/>
    <w:rsid w:val="00AB1D83"/>
    <w:rsid w:val="00AB22D5"/>
    <w:rsid w:val="00AB2D19"/>
    <w:rsid w:val="00AB33B1"/>
    <w:rsid w:val="00AB42B7"/>
    <w:rsid w:val="00AB5190"/>
    <w:rsid w:val="00AB53CD"/>
    <w:rsid w:val="00AB5C77"/>
    <w:rsid w:val="00AB5E6E"/>
    <w:rsid w:val="00AB64A5"/>
    <w:rsid w:val="00AB6B4A"/>
    <w:rsid w:val="00AB6F6F"/>
    <w:rsid w:val="00AC0431"/>
    <w:rsid w:val="00AC0862"/>
    <w:rsid w:val="00AC0C8E"/>
    <w:rsid w:val="00AC0D39"/>
    <w:rsid w:val="00AC1752"/>
    <w:rsid w:val="00AC23DA"/>
    <w:rsid w:val="00AC29CE"/>
    <w:rsid w:val="00AC3146"/>
    <w:rsid w:val="00AC364C"/>
    <w:rsid w:val="00AC3B9A"/>
    <w:rsid w:val="00AC3E50"/>
    <w:rsid w:val="00AC4159"/>
    <w:rsid w:val="00AC4B13"/>
    <w:rsid w:val="00AC523E"/>
    <w:rsid w:val="00AC55AA"/>
    <w:rsid w:val="00AC5BED"/>
    <w:rsid w:val="00AC5C4C"/>
    <w:rsid w:val="00AC5E61"/>
    <w:rsid w:val="00AC6EAD"/>
    <w:rsid w:val="00AD03A0"/>
    <w:rsid w:val="00AD0CEA"/>
    <w:rsid w:val="00AD1B68"/>
    <w:rsid w:val="00AD23F4"/>
    <w:rsid w:val="00AD2E27"/>
    <w:rsid w:val="00AD36A7"/>
    <w:rsid w:val="00AD46CF"/>
    <w:rsid w:val="00AD4CDA"/>
    <w:rsid w:val="00AD4EBC"/>
    <w:rsid w:val="00AD5899"/>
    <w:rsid w:val="00AD61A8"/>
    <w:rsid w:val="00AD6257"/>
    <w:rsid w:val="00AD72F2"/>
    <w:rsid w:val="00AE010F"/>
    <w:rsid w:val="00AE1F0D"/>
    <w:rsid w:val="00AE224F"/>
    <w:rsid w:val="00AE28E9"/>
    <w:rsid w:val="00AE2BA6"/>
    <w:rsid w:val="00AE43C4"/>
    <w:rsid w:val="00AE4A92"/>
    <w:rsid w:val="00AE5AA2"/>
    <w:rsid w:val="00AE61B2"/>
    <w:rsid w:val="00AE64B8"/>
    <w:rsid w:val="00AE6CF8"/>
    <w:rsid w:val="00AE6F03"/>
    <w:rsid w:val="00AF0757"/>
    <w:rsid w:val="00AF14E6"/>
    <w:rsid w:val="00AF1544"/>
    <w:rsid w:val="00AF1E87"/>
    <w:rsid w:val="00AF1FA7"/>
    <w:rsid w:val="00AF2A0B"/>
    <w:rsid w:val="00AF2ADC"/>
    <w:rsid w:val="00AF2D72"/>
    <w:rsid w:val="00AF3054"/>
    <w:rsid w:val="00AF330C"/>
    <w:rsid w:val="00AF33F1"/>
    <w:rsid w:val="00AF3B9E"/>
    <w:rsid w:val="00AF3CFC"/>
    <w:rsid w:val="00AF418C"/>
    <w:rsid w:val="00AF42E2"/>
    <w:rsid w:val="00AF4C75"/>
    <w:rsid w:val="00AF5B2D"/>
    <w:rsid w:val="00AF5D8D"/>
    <w:rsid w:val="00AF62CD"/>
    <w:rsid w:val="00AF6A9B"/>
    <w:rsid w:val="00AF7A33"/>
    <w:rsid w:val="00AF7BBC"/>
    <w:rsid w:val="00B018DF"/>
    <w:rsid w:val="00B0256A"/>
    <w:rsid w:val="00B026FF"/>
    <w:rsid w:val="00B027AE"/>
    <w:rsid w:val="00B0310F"/>
    <w:rsid w:val="00B0393A"/>
    <w:rsid w:val="00B03C69"/>
    <w:rsid w:val="00B03D1B"/>
    <w:rsid w:val="00B0494C"/>
    <w:rsid w:val="00B04D91"/>
    <w:rsid w:val="00B0512C"/>
    <w:rsid w:val="00B060E6"/>
    <w:rsid w:val="00B06D29"/>
    <w:rsid w:val="00B072F2"/>
    <w:rsid w:val="00B076DE"/>
    <w:rsid w:val="00B0773D"/>
    <w:rsid w:val="00B0784A"/>
    <w:rsid w:val="00B0796C"/>
    <w:rsid w:val="00B079DB"/>
    <w:rsid w:val="00B07A2C"/>
    <w:rsid w:val="00B10127"/>
    <w:rsid w:val="00B10318"/>
    <w:rsid w:val="00B10481"/>
    <w:rsid w:val="00B10E0A"/>
    <w:rsid w:val="00B10F0E"/>
    <w:rsid w:val="00B10F74"/>
    <w:rsid w:val="00B11009"/>
    <w:rsid w:val="00B110FC"/>
    <w:rsid w:val="00B11786"/>
    <w:rsid w:val="00B11995"/>
    <w:rsid w:val="00B11FFD"/>
    <w:rsid w:val="00B1238D"/>
    <w:rsid w:val="00B127CA"/>
    <w:rsid w:val="00B12CC4"/>
    <w:rsid w:val="00B13214"/>
    <w:rsid w:val="00B1476F"/>
    <w:rsid w:val="00B15644"/>
    <w:rsid w:val="00B16933"/>
    <w:rsid w:val="00B16EC5"/>
    <w:rsid w:val="00B16F92"/>
    <w:rsid w:val="00B17E00"/>
    <w:rsid w:val="00B17EE0"/>
    <w:rsid w:val="00B200B2"/>
    <w:rsid w:val="00B206C8"/>
    <w:rsid w:val="00B217CD"/>
    <w:rsid w:val="00B2229D"/>
    <w:rsid w:val="00B222E6"/>
    <w:rsid w:val="00B2291F"/>
    <w:rsid w:val="00B2297B"/>
    <w:rsid w:val="00B22B57"/>
    <w:rsid w:val="00B22D86"/>
    <w:rsid w:val="00B24889"/>
    <w:rsid w:val="00B24C35"/>
    <w:rsid w:val="00B2550E"/>
    <w:rsid w:val="00B25B63"/>
    <w:rsid w:val="00B26243"/>
    <w:rsid w:val="00B26841"/>
    <w:rsid w:val="00B27B9C"/>
    <w:rsid w:val="00B303AE"/>
    <w:rsid w:val="00B309FD"/>
    <w:rsid w:val="00B3119B"/>
    <w:rsid w:val="00B318E5"/>
    <w:rsid w:val="00B331F1"/>
    <w:rsid w:val="00B33779"/>
    <w:rsid w:val="00B3474A"/>
    <w:rsid w:val="00B34823"/>
    <w:rsid w:val="00B34E41"/>
    <w:rsid w:val="00B35342"/>
    <w:rsid w:val="00B3588E"/>
    <w:rsid w:val="00B359DD"/>
    <w:rsid w:val="00B35A31"/>
    <w:rsid w:val="00B35A32"/>
    <w:rsid w:val="00B35C67"/>
    <w:rsid w:val="00B36035"/>
    <w:rsid w:val="00B36160"/>
    <w:rsid w:val="00B3706B"/>
    <w:rsid w:val="00B373DD"/>
    <w:rsid w:val="00B37417"/>
    <w:rsid w:val="00B37E7E"/>
    <w:rsid w:val="00B402BB"/>
    <w:rsid w:val="00B410C7"/>
    <w:rsid w:val="00B41A72"/>
    <w:rsid w:val="00B42A77"/>
    <w:rsid w:val="00B435C0"/>
    <w:rsid w:val="00B44803"/>
    <w:rsid w:val="00B45870"/>
    <w:rsid w:val="00B459A7"/>
    <w:rsid w:val="00B45C63"/>
    <w:rsid w:val="00B466D8"/>
    <w:rsid w:val="00B47689"/>
    <w:rsid w:val="00B50B36"/>
    <w:rsid w:val="00B51BCA"/>
    <w:rsid w:val="00B52024"/>
    <w:rsid w:val="00B5241C"/>
    <w:rsid w:val="00B52BDF"/>
    <w:rsid w:val="00B53688"/>
    <w:rsid w:val="00B541DE"/>
    <w:rsid w:val="00B557C2"/>
    <w:rsid w:val="00B559FB"/>
    <w:rsid w:val="00B55B5D"/>
    <w:rsid w:val="00B5612C"/>
    <w:rsid w:val="00B57897"/>
    <w:rsid w:val="00B57D95"/>
    <w:rsid w:val="00B60107"/>
    <w:rsid w:val="00B60C75"/>
    <w:rsid w:val="00B61FA7"/>
    <w:rsid w:val="00B627E0"/>
    <w:rsid w:val="00B62905"/>
    <w:rsid w:val="00B62C19"/>
    <w:rsid w:val="00B6355A"/>
    <w:rsid w:val="00B63E09"/>
    <w:rsid w:val="00B644F3"/>
    <w:rsid w:val="00B6458A"/>
    <w:rsid w:val="00B64B58"/>
    <w:rsid w:val="00B64F25"/>
    <w:rsid w:val="00B650F6"/>
    <w:rsid w:val="00B65607"/>
    <w:rsid w:val="00B656DB"/>
    <w:rsid w:val="00B670F6"/>
    <w:rsid w:val="00B67184"/>
    <w:rsid w:val="00B67A26"/>
    <w:rsid w:val="00B70AB7"/>
    <w:rsid w:val="00B70D8E"/>
    <w:rsid w:val="00B70F49"/>
    <w:rsid w:val="00B71D75"/>
    <w:rsid w:val="00B72070"/>
    <w:rsid w:val="00B72692"/>
    <w:rsid w:val="00B72816"/>
    <w:rsid w:val="00B72A45"/>
    <w:rsid w:val="00B737BA"/>
    <w:rsid w:val="00B75ADB"/>
    <w:rsid w:val="00B75D26"/>
    <w:rsid w:val="00B76B30"/>
    <w:rsid w:val="00B80F2D"/>
    <w:rsid w:val="00B8102D"/>
    <w:rsid w:val="00B8139D"/>
    <w:rsid w:val="00B81D9A"/>
    <w:rsid w:val="00B82074"/>
    <w:rsid w:val="00B827BA"/>
    <w:rsid w:val="00B828ED"/>
    <w:rsid w:val="00B828EE"/>
    <w:rsid w:val="00B82C77"/>
    <w:rsid w:val="00B83541"/>
    <w:rsid w:val="00B838AB"/>
    <w:rsid w:val="00B83E6E"/>
    <w:rsid w:val="00B83EAD"/>
    <w:rsid w:val="00B840A7"/>
    <w:rsid w:val="00B844F9"/>
    <w:rsid w:val="00B84785"/>
    <w:rsid w:val="00B84F4C"/>
    <w:rsid w:val="00B8513E"/>
    <w:rsid w:val="00B8518D"/>
    <w:rsid w:val="00B8568A"/>
    <w:rsid w:val="00B85AF3"/>
    <w:rsid w:val="00B85FF1"/>
    <w:rsid w:val="00B86098"/>
    <w:rsid w:val="00B86581"/>
    <w:rsid w:val="00B86A05"/>
    <w:rsid w:val="00B87133"/>
    <w:rsid w:val="00B87A1C"/>
    <w:rsid w:val="00B87B63"/>
    <w:rsid w:val="00B90363"/>
    <w:rsid w:val="00B906D6"/>
    <w:rsid w:val="00B90E48"/>
    <w:rsid w:val="00B9103C"/>
    <w:rsid w:val="00B91DD4"/>
    <w:rsid w:val="00B923FE"/>
    <w:rsid w:val="00B92445"/>
    <w:rsid w:val="00B929CD"/>
    <w:rsid w:val="00B934FE"/>
    <w:rsid w:val="00B93AF7"/>
    <w:rsid w:val="00B93D8D"/>
    <w:rsid w:val="00B93E3F"/>
    <w:rsid w:val="00B93F7D"/>
    <w:rsid w:val="00B950B6"/>
    <w:rsid w:val="00B95E76"/>
    <w:rsid w:val="00B96954"/>
    <w:rsid w:val="00B9723F"/>
    <w:rsid w:val="00B973F5"/>
    <w:rsid w:val="00B976C7"/>
    <w:rsid w:val="00B97A13"/>
    <w:rsid w:val="00BA0744"/>
    <w:rsid w:val="00BA0F08"/>
    <w:rsid w:val="00BA1435"/>
    <w:rsid w:val="00BA1733"/>
    <w:rsid w:val="00BA1D9F"/>
    <w:rsid w:val="00BA20B8"/>
    <w:rsid w:val="00BA22B8"/>
    <w:rsid w:val="00BA2F9C"/>
    <w:rsid w:val="00BA3244"/>
    <w:rsid w:val="00BA4B1F"/>
    <w:rsid w:val="00BA4D43"/>
    <w:rsid w:val="00BA5195"/>
    <w:rsid w:val="00BA5689"/>
    <w:rsid w:val="00BA56FD"/>
    <w:rsid w:val="00BA5E30"/>
    <w:rsid w:val="00BA6CC7"/>
    <w:rsid w:val="00BA7022"/>
    <w:rsid w:val="00BA7138"/>
    <w:rsid w:val="00BB0499"/>
    <w:rsid w:val="00BB0BD8"/>
    <w:rsid w:val="00BB10A3"/>
    <w:rsid w:val="00BB1FD6"/>
    <w:rsid w:val="00BB2305"/>
    <w:rsid w:val="00BB2DBA"/>
    <w:rsid w:val="00BB379B"/>
    <w:rsid w:val="00BB3E7F"/>
    <w:rsid w:val="00BB5029"/>
    <w:rsid w:val="00BB511B"/>
    <w:rsid w:val="00BB5A52"/>
    <w:rsid w:val="00BB5B3F"/>
    <w:rsid w:val="00BB5E45"/>
    <w:rsid w:val="00BB5F59"/>
    <w:rsid w:val="00BB650E"/>
    <w:rsid w:val="00BB6D87"/>
    <w:rsid w:val="00BB6F43"/>
    <w:rsid w:val="00BB70BE"/>
    <w:rsid w:val="00BB7127"/>
    <w:rsid w:val="00BB7173"/>
    <w:rsid w:val="00BB7652"/>
    <w:rsid w:val="00BC10B5"/>
    <w:rsid w:val="00BC115E"/>
    <w:rsid w:val="00BC13E9"/>
    <w:rsid w:val="00BC1794"/>
    <w:rsid w:val="00BC1A8D"/>
    <w:rsid w:val="00BC2454"/>
    <w:rsid w:val="00BC2923"/>
    <w:rsid w:val="00BC2F55"/>
    <w:rsid w:val="00BC44FE"/>
    <w:rsid w:val="00BC4514"/>
    <w:rsid w:val="00BC46E3"/>
    <w:rsid w:val="00BC4CAB"/>
    <w:rsid w:val="00BC61FF"/>
    <w:rsid w:val="00BC7256"/>
    <w:rsid w:val="00BC7B41"/>
    <w:rsid w:val="00BD10DC"/>
    <w:rsid w:val="00BD122F"/>
    <w:rsid w:val="00BD1884"/>
    <w:rsid w:val="00BD19C2"/>
    <w:rsid w:val="00BD206F"/>
    <w:rsid w:val="00BD266B"/>
    <w:rsid w:val="00BD33C2"/>
    <w:rsid w:val="00BD35D5"/>
    <w:rsid w:val="00BD3AAB"/>
    <w:rsid w:val="00BD3FC9"/>
    <w:rsid w:val="00BD428E"/>
    <w:rsid w:val="00BD539D"/>
    <w:rsid w:val="00BD5CFF"/>
    <w:rsid w:val="00BD67BD"/>
    <w:rsid w:val="00BD72F1"/>
    <w:rsid w:val="00BD7987"/>
    <w:rsid w:val="00BE0EBB"/>
    <w:rsid w:val="00BE10C2"/>
    <w:rsid w:val="00BE1764"/>
    <w:rsid w:val="00BE1E34"/>
    <w:rsid w:val="00BE32F6"/>
    <w:rsid w:val="00BE340D"/>
    <w:rsid w:val="00BE3AF9"/>
    <w:rsid w:val="00BE4561"/>
    <w:rsid w:val="00BE5155"/>
    <w:rsid w:val="00BE5271"/>
    <w:rsid w:val="00BE5571"/>
    <w:rsid w:val="00BE5EC8"/>
    <w:rsid w:val="00BE6187"/>
    <w:rsid w:val="00BE624C"/>
    <w:rsid w:val="00BE6537"/>
    <w:rsid w:val="00BE66C9"/>
    <w:rsid w:val="00BE70A8"/>
    <w:rsid w:val="00BE7528"/>
    <w:rsid w:val="00BE7720"/>
    <w:rsid w:val="00BF1047"/>
    <w:rsid w:val="00BF118C"/>
    <w:rsid w:val="00BF1957"/>
    <w:rsid w:val="00BF1A11"/>
    <w:rsid w:val="00BF1B3B"/>
    <w:rsid w:val="00BF2263"/>
    <w:rsid w:val="00BF25E0"/>
    <w:rsid w:val="00BF297A"/>
    <w:rsid w:val="00BF361F"/>
    <w:rsid w:val="00BF3A0B"/>
    <w:rsid w:val="00BF4AE5"/>
    <w:rsid w:val="00BF4B35"/>
    <w:rsid w:val="00BF4DC5"/>
    <w:rsid w:val="00BF501A"/>
    <w:rsid w:val="00BF5245"/>
    <w:rsid w:val="00BF52C5"/>
    <w:rsid w:val="00BF59F9"/>
    <w:rsid w:val="00BF5E78"/>
    <w:rsid w:val="00BF60C2"/>
    <w:rsid w:val="00BF634A"/>
    <w:rsid w:val="00BF6B64"/>
    <w:rsid w:val="00BF7324"/>
    <w:rsid w:val="00BF7DC5"/>
    <w:rsid w:val="00BF7F8D"/>
    <w:rsid w:val="00C009AF"/>
    <w:rsid w:val="00C0112D"/>
    <w:rsid w:val="00C01D7B"/>
    <w:rsid w:val="00C0215B"/>
    <w:rsid w:val="00C0241D"/>
    <w:rsid w:val="00C029DB"/>
    <w:rsid w:val="00C02D1E"/>
    <w:rsid w:val="00C034B1"/>
    <w:rsid w:val="00C03B69"/>
    <w:rsid w:val="00C04603"/>
    <w:rsid w:val="00C047EF"/>
    <w:rsid w:val="00C04A72"/>
    <w:rsid w:val="00C0538C"/>
    <w:rsid w:val="00C061FE"/>
    <w:rsid w:val="00C068EC"/>
    <w:rsid w:val="00C06AD3"/>
    <w:rsid w:val="00C07C9D"/>
    <w:rsid w:val="00C1048D"/>
    <w:rsid w:val="00C10A1B"/>
    <w:rsid w:val="00C1173D"/>
    <w:rsid w:val="00C11A73"/>
    <w:rsid w:val="00C11D2F"/>
    <w:rsid w:val="00C12CF6"/>
    <w:rsid w:val="00C12D22"/>
    <w:rsid w:val="00C12D99"/>
    <w:rsid w:val="00C13F32"/>
    <w:rsid w:val="00C141CF"/>
    <w:rsid w:val="00C1429A"/>
    <w:rsid w:val="00C14902"/>
    <w:rsid w:val="00C1560A"/>
    <w:rsid w:val="00C15B0B"/>
    <w:rsid w:val="00C160ED"/>
    <w:rsid w:val="00C16799"/>
    <w:rsid w:val="00C167EA"/>
    <w:rsid w:val="00C16A56"/>
    <w:rsid w:val="00C174FC"/>
    <w:rsid w:val="00C17663"/>
    <w:rsid w:val="00C17DC6"/>
    <w:rsid w:val="00C2026C"/>
    <w:rsid w:val="00C20B51"/>
    <w:rsid w:val="00C21636"/>
    <w:rsid w:val="00C21699"/>
    <w:rsid w:val="00C2194C"/>
    <w:rsid w:val="00C2195F"/>
    <w:rsid w:val="00C232AD"/>
    <w:rsid w:val="00C23971"/>
    <w:rsid w:val="00C23BAE"/>
    <w:rsid w:val="00C23F77"/>
    <w:rsid w:val="00C2416F"/>
    <w:rsid w:val="00C24A9F"/>
    <w:rsid w:val="00C24F76"/>
    <w:rsid w:val="00C25554"/>
    <w:rsid w:val="00C2597A"/>
    <w:rsid w:val="00C27CB5"/>
    <w:rsid w:val="00C27FC0"/>
    <w:rsid w:val="00C310D5"/>
    <w:rsid w:val="00C31381"/>
    <w:rsid w:val="00C317E1"/>
    <w:rsid w:val="00C31BB8"/>
    <w:rsid w:val="00C3301D"/>
    <w:rsid w:val="00C3372C"/>
    <w:rsid w:val="00C337E3"/>
    <w:rsid w:val="00C337F9"/>
    <w:rsid w:val="00C33D40"/>
    <w:rsid w:val="00C343A8"/>
    <w:rsid w:val="00C34614"/>
    <w:rsid w:val="00C355BD"/>
    <w:rsid w:val="00C3578E"/>
    <w:rsid w:val="00C35DE5"/>
    <w:rsid w:val="00C35EF8"/>
    <w:rsid w:val="00C360A6"/>
    <w:rsid w:val="00C36F53"/>
    <w:rsid w:val="00C376ED"/>
    <w:rsid w:val="00C378FF"/>
    <w:rsid w:val="00C4106B"/>
    <w:rsid w:val="00C41E7A"/>
    <w:rsid w:val="00C438C3"/>
    <w:rsid w:val="00C4398A"/>
    <w:rsid w:val="00C451D3"/>
    <w:rsid w:val="00C45375"/>
    <w:rsid w:val="00C45E4B"/>
    <w:rsid w:val="00C46B91"/>
    <w:rsid w:val="00C474BF"/>
    <w:rsid w:val="00C4757E"/>
    <w:rsid w:val="00C47C92"/>
    <w:rsid w:val="00C503B1"/>
    <w:rsid w:val="00C51EAC"/>
    <w:rsid w:val="00C521C6"/>
    <w:rsid w:val="00C5235C"/>
    <w:rsid w:val="00C5246A"/>
    <w:rsid w:val="00C52638"/>
    <w:rsid w:val="00C5291A"/>
    <w:rsid w:val="00C53B5F"/>
    <w:rsid w:val="00C53D82"/>
    <w:rsid w:val="00C54402"/>
    <w:rsid w:val="00C55838"/>
    <w:rsid w:val="00C56180"/>
    <w:rsid w:val="00C56BC2"/>
    <w:rsid w:val="00C56D73"/>
    <w:rsid w:val="00C573BA"/>
    <w:rsid w:val="00C57C85"/>
    <w:rsid w:val="00C60239"/>
    <w:rsid w:val="00C60575"/>
    <w:rsid w:val="00C60622"/>
    <w:rsid w:val="00C615C8"/>
    <w:rsid w:val="00C61819"/>
    <w:rsid w:val="00C62B45"/>
    <w:rsid w:val="00C62E78"/>
    <w:rsid w:val="00C635CA"/>
    <w:rsid w:val="00C63A0A"/>
    <w:rsid w:val="00C63F58"/>
    <w:rsid w:val="00C645E7"/>
    <w:rsid w:val="00C64FE2"/>
    <w:rsid w:val="00C66FF9"/>
    <w:rsid w:val="00C675E8"/>
    <w:rsid w:val="00C67F32"/>
    <w:rsid w:val="00C70CE6"/>
    <w:rsid w:val="00C71283"/>
    <w:rsid w:val="00C71667"/>
    <w:rsid w:val="00C71950"/>
    <w:rsid w:val="00C71D21"/>
    <w:rsid w:val="00C727E7"/>
    <w:rsid w:val="00C7399C"/>
    <w:rsid w:val="00C75967"/>
    <w:rsid w:val="00C76F2E"/>
    <w:rsid w:val="00C775F7"/>
    <w:rsid w:val="00C778FB"/>
    <w:rsid w:val="00C80019"/>
    <w:rsid w:val="00C81010"/>
    <w:rsid w:val="00C81254"/>
    <w:rsid w:val="00C81C1C"/>
    <w:rsid w:val="00C82456"/>
    <w:rsid w:val="00C82C6C"/>
    <w:rsid w:val="00C82E2D"/>
    <w:rsid w:val="00C847F1"/>
    <w:rsid w:val="00C852E8"/>
    <w:rsid w:val="00C85B79"/>
    <w:rsid w:val="00C85CA6"/>
    <w:rsid w:val="00C862D6"/>
    <w:rsid w:val="00C86366"/>
    <w:rsid w:val="00C86AA2"/>
    <w:rsid w:val="00C86C4B"/>
    <w:rsid w:val="00C86F01"/>
    <w:rsid w:val="00C86FCC"/>
    <w:rsid w:val="00C90478"/>
    <w:rsid w:val="00C904E1"/>
    <w:rsid w:val="00C90A18"/>
    <w:rsid w:val="00C90BEA"/>
    <w:rsid w:val="00C91582"/>
    <w:rsid w:val="00C91CCB"/>
    <w:rsid w:val="00C91D1E"/>
    <w:rsid w:val="00C91E69"/>
    <w:rsid w:val="00C92031"/>
    <w:rsid w:val="00C92373"/>
    <w:rsid w:val="00C9248B"/>
    <w:rsid w:val="00C925BC"/>
    <w:rsid w:val="00C92EB6"/>
    <w:rsid w:val="00C942DB"/>
    <w:rsid w:val="00C94371"/>
    <w:rsid w:val="00C944A6"/>
    <w:rsid w:val="00C94623"/>
    <w:rsid w:val="00C9480B"/>
    <w:rsid w:val="00C96257"/>
    <w:rsid w:val="00C96B4A"/>
    <w:rsid w:val="00C97C89"/>
    <w:rsid w:val="00CA04D6"/>
    <w:rsid w:val="00CA09FC"/>
    <w:rsid w:val="00CA0A18"/>
    <w:rsid w:val="00CA0C04"/>
    <w:rsid w:val="00CA17B2"/>
    <w:rsid w:val="00CA1E04"/>
    <w:rsid w:val="00CA1F6E"/>
    <w:rsid w:val="00CA2360"/>
    <w:rsid w:val="00CA2826"/>
    <w:rsid w:val="00CA2CAD"/>
    <w:rsid w:val="00CA313A"/>
    <w:rsid w:val="00CA352E"/>
    <w:rsid w:val="00CA3698"/>
    <w:rsid w:val="00CA3D8A"/>
    <w:rsid w:val="00CA47BF"/>
    <w:rsid w:val="00CA59D2"/>
    <w:rsid w:val="00CA59EF"/>
    <w:rsid w:val="00CA5C24"/>
    <w:rsid w:val="00CA6133"/>
    <w:rsid w:val="00CA6BB2"/>
    <w:rsid w:val="00CA6C88"/>
    <w:rsid w:val="00CA7684"/>
    <w:rsid w:val="00CA78EE"/>
    <w:rsid w:val="00CB0D27"/>
    <w:rsid w:val="00CB159B"/>
    <w:rsid w:val="00CB15AF"/>
    <w:rsid w:val="00CB1BD8"/>
    <w:rsid w:val="00CB2533"/>
    <w:rsid w:val="00CB26F2"/>
    <w:rsid w:val="00CB293D"/>
    <w:rsid w:val="00CB31C1"/>
    <w:rsid w:val="00CB35F2"/>
    <w:rsid w:val="00CB3FF6"/>
    <w:rsid w:val="00CB4F7F"/>
    <w:rsid w:val="00CB5149"/>
    <w:rsid w:val="00CB5179"/>
    <w:rsid w:val="00CB5483"/>
    <w:rsid w:val="00CB5507"/>
    <w:rsid w:val="00CB5777"/>
    <w:rsid w:val="00CB60ED"/>
    <w:rsid w:val="00CB6576"/>
    <w:rsid w:val="00CB68CB"/>
    <w:rsid w:val="00CB718D"/>
    <w:rsid w:val="00CB7226"/>
    <w:rsid w:val="00CC0450"/>
    <w:rsid w:val="00CC054F"/>
    <w:rsid w:val="00CC0A44"/>
    <w:rsid w:val="00CC1375"/>
    <w:rsid w:val="00CC141D"/>
    <w:rsid w:val="00CC1F4E"/>
    <w:rsid w:val="00CC272D"/>
    <w:rsid w:val="00CC2D8A"/>
    <w:rsid w:val="00CC30E1"/>
    <w:rsid w:val="00CC30FB"/>
    <w:rsid w:val="00CC35A6"/>
    <w:rsid w:val="00CC3905"/>
    <w:rsid w:val="00CC3C8B"/>
    <w:rsid w:val="00CC4EAF"/>
    <w:rsid w:val="00CC50E2"/>
    <w:rsid w:val="00CC626B"/>
    <w:rsid w:val="00CC6715"/>
    <w:rsid w:val="00CC67FD"/>
    <w:rsid w:val="00CC6865"/>
    <w:rsid w:val="00CC7BEF"/>
    <w:rsid w:val="00CC7CA9"/>
    <w:rsid w:val="00CC7E7A"/>
    <w:rsid w:val="00CC7FCB"/>
    <w:rsid w:val="00CD0329"/>
    <w:rsid w:val="00CD188D"/>
    <w:rsid w:val="00CD20BC"/>
    <w:rsid w:val="00CD2AA6"/>
    <w:rsid w:val="00CD2B8E"/>
    <w:rsid w:val="00CD3374"/>
    <w:rsid w:val="00CD3EC9"/>
    <w:rsid w:val="00CD4834"/>
    <w:rsid w:val="00CD4A05"/>
    <w:rsid w:val="00CD4BBE"/>
    <w:rsid w:val="00CD6FE8"/>
    <w:rsid w:val="00CD74ED"/>
    <w:rsid w:val="00CD7F04"/>
    <w:rsid w:val="00CD7F11"/>
    <w:rsid w:val="00CE00D2"/>
    <w:rsid w:val="00CE0873"/>
    <w:rsid w:val="00CE1568"/>
    <w:rsid w:val="00CE1C7D"/>
    <w:rsid w:val="00CE31C7"/>
    <w:rsid w:val="00CE33D6"/>
    <w:rsid w:val="00CE3A1B"/>
    <w:rsid w:val="00CE4B8F"/>
    <w:rsid w:val="00CE50CB"/>
    <w:rsid w:val="00CE5995"/>
    <w:rsid w:val="00CE68C5"/>
    <w:rsid w:val="00CE6975"/>
    <w:rsid w:val="00CE799F"/>
    <w:rsid w:val="00CF00B6"/>
    <w:rsid w:val="00CF025C"/>
    <w:rsid w:val="00CF0670"/>
    <w:rsid w:val="00CF0963"/>
    <w:rsid w:val="00CF0F38"/>
    <w:rsid w:val="00CF1640"/>
    <w:rsid w:val="00CF1FAE"/>
    <w:rsid w:val="00CF2A72"/>
    <w:rsid w:val="00CF2C0B"/>
    <w:rsid w:val="00CF37A4"/>
    <w:rsid w:val="00CF41CC"/>
    <w:rsid w:val="00CF4364"/>
    <w:rsid w:val="00CF4828"/>
    <w:rsid w:val="00CF5A4E"/>
    <w:rsid w:val="00CF5E84"/>
    <w:rsid w:val="00CF60B0"/>
    <w:rsid w:val="00CF6501"/>
    <w:rsid w:val="00CF67AD"/>
    <w:rsid w:val="00CF68AA"/>
    <w:rsid w:val="00CF6967"/>
    <w:rsid w:val="00CF6F67"/>
    <w:rsid w:val="00CF725B"/>
    <w:rsid w:val="00D0003A"/>
    <w:rsid w:val="00D00B66"/>
    <w:rsid w:val="00D00FA5"/>
    <w:rsid w:val="00D0109C"/>
    <w:rsid w:val="00D010A1"/>
    <w:rsid w:val="00D0148C"/>
    <w:rsid w:val="00D01CCC"/>
    <w:rsid w:val="00D02353"/>
    <w:rsid w:val="00D02503"/>
    <w:rsid w:val="00D0271A"/>
    <w:rsid w:val="00D03129"/>
    <w:rsid w:val="00D0351D"/>
    <w:rsid w:val="00D03CA8"/>
    <w:rsid w:val="00D0597C"/>
    <w:rsid w:val="00D05D1A"/>
    <w:rsid w:val="00D060FD"/>
    <w:rsid w:val="00D068A8"/>
    <w:rsid w:val="00D07007"/>
    <w:rsid w:val="00D0752A"/>
    <w:rsid w:val="00D07D46"/>
    <w:rsid w:val="00D10A05"/>
    <w:rsid w:val="00D10F8E"/>
    <w:rsid w:val="00D1100E"/>
    <w:rsid w:val="00D11E9A"/>
    <w:rsid w:val="00D123D6"/>
    <w:rsid w:val="00D1295A"/>
    <w:rsid w:val="00D12D0B"/>
    <w:rsid w:val="00D12F6A"/>
    <w:rsid w:val="00D139FB"/>
    <w:rsid w:val="00D13BB8"/>
    <w:rsid w:val="00D144FD"/>
    <w:rsid w:val="00D14E7B"/>
    <w:rsid w:val="00D157E9"/>
    <w:rsid w:val="00D15DD4"/>
    <w:rsid w:val="00D175E9"/>
    <w:rsid w:val="00D1799A"/>
    <w:rsid w:val="00D17F59"/>
    <w:rsid w:val="00D20126"/>
    <w:rsid w:val="00D2016D"/>
    <w:rsid w:val="00D207A4"/>
    <w:rsid w:val="00D20ADD"/>
    <w:rsid w:val="00D20EF9"/>
    <w:rsid w:val="00D212DF"/>
    <w:rsid w:val="00D21510"/>
    <w:rsid w:val="00D218C0"/>
    <w:rsid w:val="00D2190E"/>
    <w:rsid w:val="00D229C2"/>
    <w:rsid w:val="00D22A97"/>
    <w:rsid w:val="00D231CC"/>
    <w:rsid w:val="00D23E5C"/>
    <w:rsid w:val="00D249C6"/>
    <w:rsid w:val="00D24AEA"/>
    <w:rsid w:val="00D24E0F"/>
    <w:rsid w:val="00D2579B"/>
    <w:rsid w:val="00D25C11"/>
    <w:rsid w:val="00D2604D"/>
    <w:rsid w:val="00D26ACB"/>
    <w:rsid w:val="00D26BA8"/>
    <w:rsid w:val="00D27EEB"/>
    <w:rsid w:val="00D27F77"/>
    <w:rsid w:val="00D30C76"/>
    <w:rsid w:val="00D30EC9"/>
    <w:rsid w:val="00D30FB7"/>
    <w:rsid w:val="00D3111D"/>
    <w:rsid w:val="00D311D3"/>
    <w:rsid w:val="00D3152B"/>
    <w:rsid w:val="00D31B84"/>
    <w:rsid w:val="00D32785"/>
    <w:rsid w:val="00D3359E"/>
    <w:rsid w:val="00D3395F"/>
    <w:rsid w:val="00D34E82"/>
    <w:rsid w:val="00D34FB9"/>
    <w:rsid w:val="00D35579"/>
    <w:rsid w:val="00D35D20"/>
    <w:rsid w:val="00D370D1"/>
    <w:rsid w:val="00D374A4"/>
    <w:rsid w:val="00D37801"/>
    <w:rsid w:val="00D3791C"/>
    <w:rsid w:val="00D37B55"/>
    <w:rsid w:val="00D4057F"/>
    <w:rsid w:val="00D406AC"/>
    <w:rsid w:val="00D41100"/>
    <w:rsid w:val="00D4116F"/>
    <w:rsid w:val="00D4150B"/>
    <w:rsid w:val="00D43906"/>
    <w:rsid w:val="00D442D0"/>
    <w:rsid w:val="00D4436A"/>
    <w:rsid w:val="00D44FC9"/>
    <w:rsid w:val="00D450FB"/>
    <w:rsid w:val="00D454A1"/>
    <w:rsid w:val="00D4566E"/>
    <w:rsid w:val="00D45CB0"/>
    <w:rsid w:val="00D46B2C"/>
    <w:rsid w:val="00D47AE9"/>
    <w:rsid w:val="00D47EED"/>
    <w:rsid w:val="00D510CF"/>
    <w:rsid w:val="00D51D88"/>
    <w:rsid w:val="00D5228D"/>
    <w:rsid w:val="00D528F0"/>
    <w:rsid w:val="00D538CC"/>
    <w:rsid w:val="00D54E4F"/>
    <w:rsid w:val="00D5521E"/>
    <w:rsid w:val="00D556A9"/>
    <w:rsid w:val="00D556C4"/>
    <w:rsid w:val="00D5588D"/>
    <w:rsid w:val="00D5624F"/>
    <w:rsid w:val="00D569EA"/>
    <w:rsid w:val="00D56C48"/>
    <w:rsid w:val="00D57598"/>
    <w:rsid w:val="00D579D3"/>
    <w:rsid w:val="00D57AEA"/>
    <w:rsid w:val="00D57E06"/>
    <w:rsid w:val="00D608F6"/>
    <w:rsid w:val="00D60952"/>
    <w:rsid w:val="00D60B86"/>
    <w:rsid w:val="00D60E86"/>
    <w:rsid w:val="00D61A17"/>
    <w:rsid w:val="00D62E19"/>
    <w:rsid w:val="00D6326B"/>
    <w:rsid w:val="00D63A8B"/>
    <w:rsid w:val="00D64C7B"/>
    <w:rsid w:val="00D6576C"/>
    <w:rsid w:val="00D65C5D"/>
    <w:rsid w:val="00D6673F"/>
    <w:rsid w:val="00D66FF8"/>
    <w:rsid w:val="00D67320"/>
    <w:rsid w:val="00D67CA1"/>
    <w:rsid w:val="00D70A9E"/>
    <w:rsid w:val="00D71067"/>
    <w:rsid w:val="00D71354"/>
    <w:rsid w:val="00D718AB"/>
    <w:rsid w:val="00D72F03"/>
    <w:rsid w:val="00D731B4"/>
    <w:rsid w:val="00D7376F"/>
    <w:rsid w:val="00D739BE"/>
    <w:rsid w:val="00D73A84"/>
    <w:rsid w:val="00D74A27"/>
    <w:rsid w:val="00D74B03"/>
    <w:rsid w:val="00D74DE3"/>
    <w:rsid w:val="00D75011"/>
    <w:rsid w:val="00D758CA"/>
    <w:rsid w:val="00D75B60"/>
    <w:rsid w:val="00D75C35"/>
    <w:rsid w:val="00D75E82"/>
    <w:rsid w:val="00D763DE"/>
    <w:rsid w:val="00D768AC"/>
    <w:rsid w:val="00D771B4"/>
    <w:rsid w:val="00D7778F"/>
    <w:rsid w:val="00D7799A"/>
    <w:rsid w:val="00D77B67"/>
    <w:rsid w:val="00D80578"/>
    <w:rsid w:val="00D8125D"/>
    <w:rsid w:val="00D81990"/>
    <w:rsid w:val="00D81D1F"/>
    <w:rsid w:val="00D838E3"/>
    <w:rsid w:val="00D8447E"/>
    <w:rsid w:val="00D84D4E"/>
    <w:rsid w:val="00D859FB"/>
    <w:rsid w:val="00D860A2"/>
    <w:rsid w:val="00D8684F"/>
    <w:rsid w:val="00D879E2"/>
    <w:rsid w:val="00D87EF9"/>
    <w:rsid w:val="00D9083B"/>
    <w:rsid w:val="00D908A1"/>
    <w:rsid w:val="00D90AA3"/>
    <w:rsid w:val="00D90DA1"/>
    <w:rsid w:val="00D91A2D"/>
    <w:rsid w:val="00D91D66"/>
    <w:rsid w:val="00D925FF"/>
    <w:rsid w:val="00D9325A"/>
    <w:rsid w:val="00D934BA"/>
    <w:rsid w:val="00D94181"/>
    <w:rsid w:val="00D947CC"/>
    <w:rsid w:val="00D948B1"/>
    <w:rsid w:val="00D949D5"/>
    <w:rsid w:val="00D94B9D"/>
    <w:rsid w:val="00D9510F"/>
    <w:rsid w:val="00D9658D"/>
    <w:rsid w:val="00DA011B"/>
    <w:rsid w:val="00DA06BA"/>
    <w:rsid w:val="00DA0AF9"/>
    <w:rsid w:val="00DA0D46"/>
    <w:rsid w:val="00DA0EF9"/>
    <w:rsid w:val="00DA1D70"/>
    <w:rsid w:val="00DA3B32"/>
    <w:rsid w:val="00DA3B87"/>
    <w:rsid w:val="00DA3F5D"/>
    <w:rsid w:val="00DA4102"/>
    <w:rsid w:val="00DA4943"/>
    <w:rsid w:val="00DA6120"/>
    <w:rsid w:val="00DA6148"/>
    <w:rsid w:val="00DA634D"/>
    <w:rsid w:val="00DA7391"/>
    <w:rsid w:val="00DA7C62"/>
    <w:rsid w:val="00DB034B"/>
    <w:rsid w:val="00DB03DB"/>
    <w:rsid w:val="00DB08BC"/>
    <w:rsid w:val="00DB19E5"/>
    <w:rsid w:val="00DB353F"/>
    <w:rsid w:val="00DB3639"/>
    <w:rsid w:val="00DB3AB6"/>
    <w:rsid w:val="00DB4357"/>
    <w:rsid w:val="00DB46CE"/>
    <w:rsid w:val="00DB4DA4"/>
    <w:rsid w:val="00DB5366"/>
    <w:rsid w:val="00DB56C3"/>
    <w:rsid w:val="00DB58CD"/>
    <w:rsid w:val="00DB5AE4"/>
    <w:rsid w:val="00DB5CD5"/>
    <w:rsid w:val="00DB6A23"/>
    <w:rsid w:val="00DB78C2"/>
    <w:rsid w:val="00DC05E7"/>
    <w:rsid w:val="00DC06AA"/>
    <w:rsid w:val="00DC1374"/>
    <w:rsid w:val="00DC1D31"/>
    <w:rsid w:val="00DC2165"/>
    <w:rsid w:val="00DC2827"/>
    <w:rsid w:val="00DC2BAD"/>
    <w:rsid w:val="00DC3ABD"/>
    <w:rsid w:val="00DC4655"/>
    <w:rsid w:val="00DC4867"/>
    <w:rsid w:val="00DC4F1C"/>
    <w:rsid w:val="00DC51CC"/>
    <w:rsid w:val="00DC5944"/>
    <w:rsid w:val="00DC5A09"/>
    <w:rsid w:val="00DC5C7D"/>
    <w:rsid w:val="00DC5E63"/>
    <w:rsid w:val="00DC6F91"/>
    <w:rsid w:val="00DC73AE"/>
    <w:rsid w:val="00DC7693"/>
    <w:rsid w:val="00DD0591"/>
    <w:rsid w:val="00DD0D2C"/>
    <w:rsid w:val="00DD2729"/>
    <w:rsid w:val="00DD2741"/>
    <w:rsid w:val="00DD363A"/>
    <w:rsid w:val="00DD36A0"/>
    <w:rsid w:val="00DD3D32"/>
    <w:rsid w:val="00DD3F0D"/>
    <w:rsid w:val="00DD5418"/>
    <w:rsid w:val="00DD5685"/>
    <w:rsid w:val="00DD5F09"/>
    <w:rsid w:val="00DD612C"/>
    <w:rsid w:val="00DD6243"/>
    <w:rsid w:val="00DD6631"/>
    <w:rsid w:val="00DD66DF"/>
    <w:rsid w:val="00DD6A3A"/>
    <w:rsid w:val="00DD6B14"/>
    <w:rsid w:val="00DD6FDB"/>
    <w:rsid w:val="00DD77F1"/>
    <w:rsid w:val="00DE0B10"/>
    <w:rsid w:val="00DE0F48"/>
    <w:rsid w:val="00DE16A4"/>
    <w:rsid w:val="00DE33EB"/>
    <w:rsid w:val="00DE3ED9"/>
    <w:rsid w:val="00DE4046"/>
    <w:rsid w:val="00DE410D"/>
    <w:rsid w:val="00DE450E"/>
    <w:rsid w:val="00DE4F7C"/>
    <w:rsid w:val="00DE65B3"/>
    <w:rsid w:val="00DE67D0"/>
    <w:rsid w:val="00DE69C8"/>
    <w:rsid w:val="00DE729D"/>
    <w:rsid w:val="00DE793D"/>
    <w:rsid w:val="00DE7B4F"/>
    <w:rsid w:val="00DF03A7"/>
    <w:rsid w:val="00DF0A05"/>
    <w:rsid w:val="00DF0C66"/>
    <w:rsid w:val="00DF183F"/>
    <w:rsid w:val="00DF2493"/>
    <w:rsid w:val="00DF3887"/>
    <w:rsid w:val="00DF4438"/>
    <w:rsid w:val="00DF52E8"/>
    <w:rsid w:val="00DF535B"/>
    <w:rsid w:val="00DF605C"/>
    <w:rsid w:val="00DF61B0"/>
    <w:rsid w:val="00DF6BB7"/>
    <w:rsid w:val="00DF7676"/>
    <w:rsid w:val="00DF781C"/>
    <w:rsid w:val="00DF7957"/>
    <w:rsid w:val="00E0013A"/>
    <w:rsid w:val="00E004B2"/>
    <w:rsid w:val="00E012BF"/>
    <w:rsid w:val="00E018DF"/>
    <w:rsid w:val="00E01956"/>
    <w:rsid w:val="00E01FD4"/>
    <w:rsid w:val="00E0266B"/>
    <w:rsid w:val="00E02A88"/>
    <w:rsid w:val="00E02AE5"/>
    <w:rsid w:val="00E02C3C"/>
    <w:rsid w:val="00E02ECB"/>
    <w:rsid w:val="00E03D12"/>
    <w:rsid w:val="00E03E8C"/>
    <w:rsid w:val="00E040D4"/>
    <w:rsid w:val="00E047BF"/>
    <w:rsid w:val="00E04888"/>
    <w:rsid w:val="00E04C9A"/>
    <w:rsid w:val="00E0558B"/>
    <w:rsid w:val="00E05F41"/>
    <w:rsid w:val="00E061FB"/>
    <w:rsid w:val="00E06484"/>
    <w:rsid w:val="00E0693B"/>
    <w:rsid w:val="00E06B06"/>
    <w:rsid w:val="00E06B1F"/>
    <w:rsid w:val="00E107D5"/>
    <w:rsid w:val="00E1088C"/>
    <w:rsid w:val="00E116D3"/>
    <w:rsid w:val="00E11DA4"/>
    <w:rsid w:val="00E12521"/>
    <w:rsid w:val="00E12E44"/>
    <w:rsid w:val="00E1361F"/>
    <w:rsid w:val="00E1417F"/>
    <w:rsid w:val="00E141BD"/>
    <w:rsid w:val="00E1638B"/>
    <w:rsid w:val="00E1640F"/>
    <w:rsid w:val="00E16ED7"/>
    <w:rsid w:val="00E172D4"/>
    <w:rsid w:val="00E17A5F"/>
    <w:rsid w:val="00E20D05"/>
    <w:rsid w:val="00E2176D"/>
    <w:rsid w:val="00E227BC"/>
    <w:rsid w:val="00E24D76"/>
    <w:rsid w:val="00E25528"/>
    <w:rsid w:val="00E2682F"/>
    <w:rsid w:val="00E2696D"/>
    <w:rsid w:val="00E26E81"/>
    <w:rsid w:val="00E2721A"/>
    <w:rsid w:val="00E2732B"/>
    <w:rsid w:val="00E2773B"/>
    <w:rsid w:val="00E27834"/>
    <w:rsid w:val="00E27C04"/>
    <w:rsid w:val="00E30CF1"/>
    <w:rsid w:val="00E30D1F"/>
    <w:rsid w:val="00E313DD"/>
    <w:rsid w:val="00E31665"/>
    <w:rsid w:val="00E31BA8"/>
    <w:rsid w:val="00E31E74"/>
    <w:rsid w:val="00E3249E"/>
    <w:rsid w:val="00E32FF3"/>
    <w:rsid w:val="00E34171"/>
    <w:rsid w:val="00E3584B"/>
    <w:rsid w:val="00E358E2"/>
    <w:rsid w:val="00E3597B"/>
    <w:rsid w:val="00E36146"/>
    <w:rsid w:val="00E36377"/>
    <w:rsid w:val="00E36785"/>
    <w:rsid w:val="00E36789"/>
    <w:rsid w:val="00E374AB"/>
    <w:rsid w:val="00E40305"/>
    <w:rsid w:val="00E40563"/>
    <w:rsid w:val="00E40F0D"/>
    <w:rsid w:val="00E414C3"/>
    <w:rsid w:val="00E41DFB"/>
    <w:rsid w:val="00E42561"/>
    <w:rsid w:val="00E42C2C"/>
    <w:rsid w:val="00E42CF6"/>
    <w:rsid w:val="00E43307"/>
    <w:rsid w:val="00E43A15"/>
    <w:rsid w:val="00E442CE"/>
    <w:rsid w:val="00E442E9"/>
    <w:rsid w:val="00E44442"/>
    <w:rsid w:val="00E444D5"/>
    <w:rsid w:val="00E453A0"/>
    <w:rsid w:val="00E45AD1"/>
    <w:rsid w:val="00E45DD3"/>
    <w:rsid w:val="00E474E2"/>
    <w:rsid w:val="00E501B3"/>
    <w:rsid w:val="00E50950"/>
    <w:rsid w:val="00E5125D"/>
    <w:rsid w:val="00E5287A"/>
    <w:rsid w:val="00E52AEB"/>
    <w:rsid w:val="00E52BC0"/>
    <w:rsid w:val="00E52DFB"/>
    <w:rsid w:val="00E536CA"/>
    <w:rsid w:val="00E556B1"/>
    <w:rsid w:val="00E55702"/>
    <w:rsid w:val="00E5570F"/>
    <w:rsid w:val="00E55F63"/>
    <w:rsid w:val="00E55FBD"/>
    <w:rsid w:val="00E56A29"/>
    <w:rsid w:val="00E57184"/>
    <w:rsid w:val="00E60390"/>
    <w:rsid w:val="00E60F7E"/>
    <w:rsid w:val="00E62427"/>
    <w:rsid w:val="00E632B3"/>
    <w:rsid w:val="00E63644"/>
    <w:rsid w:val="00E63AB5"/>
    <w:rsid w:val="00E63E0A"/>
    <w:rsid w:val="00E6412C"/>
    <w:rsid w:val="00E6428E"/>
    <w:rsid w:val="00E64387"/>
    <w:rsid w:val="00E6441F"/>
    <w:rsid w:val="00E657C8"/>
    <w:rsid w:val="00E65A7E"/>
    <w:rsid w:val="00E66C2C"/>
    <w:rsid w:val="00E676DF"/>
    <w:rsid w:val="00E67836"/>
    <w:rsid w:val="00E7058F"/>
    <w:rsid w:val="00E710EA"/>
    <w:rsid w:val="00E71595"/>
    <w:rsid w:val="00E71C45"/>
    <w:rsid w:val="00E72916"/>
    <w:rsid w:val="00E73067"/>
    <w:rsid w:val="00E7311E"/>
    <w:rsid w:val="00E7338B"/>
    <w:rsid w:val="00E73659"/>
    <w:rsid w:val="00E7384C"/>
    <w:rsid w:val="00E73891"/>
    <w:rsid w:val="00E744DA"/>
    <w:rsid w:val="00E74D0E"/>
    <w:rsid w:val="00E75164"/>
    <w:rsid w:val="00E756F1"/>
    <w:rsid w:val="00E75739"/>
    <w:rsid w:val="00E762E3"/>
    <w:rsid w:val="00E76B33"/>
    <w:rsid w:val="00E76E7C"/>
    <w:rsid w:val="00E77686"/>
    <w:rsid w:val="00E77DD2"/>
    <w:rsid w:val="00E77F92"/>
    <w:rsid w:val="00E80917"/>
    <w:rsid w:val="00E80B5D"/>
    <w:rsid w:val="00E810F1"/>
    <w:rsid w:val="00E81261"/>
    <w:rsid w:val="00E81BBA"/>
    <w:rsid w:val="00E82965"/>
    <w:rsid w:val="00E8358F"/>
    <w:rsid w:val="00E838B6"/>
    <w:rsid w:val="00E83AC9"/>
    <w:rsid w:val="00E84A5B"/>
    <w:rsid w:val="00E84DBA"/>
    <w:rsid w:val="00E84F4E"/>
    <w:rsid w:val="00E852A7"/>
    <w:rsid w:val="00E85616"/>
    <w:rsid w:val="00E85725"/>
    <w:rsid w:val="00E8580C"/>
    <w:rsid w:val="00E86308"/>
    <w:rsid w:val="00E864AD"/>
    <w:rsid w:val="00E866CD"/>
    <w:rsid w:val="00E86FB7"/>
    <w:rsid w:val="00E871F4"/>
    <w:rsid w:val="00E903A2"/>
    <w:rsid w:val="00E90403"/>
    <w:rsid w:val="00E90EB5"/>
    <w:rsid w:val="00E9198F"/>
    <w:rsid w:val="00E91CB7"/>
    <w:rsid w:val="00E91D5D"/>
    <w:rsid w:val="00E92207"/>
    <w:rsid w:val="00E92BCF"/>
    <w:rsid w:val="00E92DA1"/>
    <w:rsid w:val="00E936E9"/>
    <w:rsid w:val="00E93B2B"/>
    <w:rsid w:val="00E951BA"/>
    <w:rsid w:val="00E952E6"/>
    <w:rsid w:val="00E9536C"/>
    <w:rsid w:val="00E965AC"/>
    <w:rsid w:val="00E97720"/>
    <w:rsid w:val="00E97A09"/>
    <w:rsid w:val="00E97A3C"/>
    <w:rsid w:val="00E97AAC"/>
    <w:rsid w:val="00EA02C0"/>
    <w:rsid w:val="00EA08F4"/>
    <w:rsid w:val="00EA190B"/>
    <w:rsid w:val="00EA1B5F"/>
    <w:rsid w:val="00EA1DBE"/>
    <w:rsid w:val="00EA21E9"/>
    <w:rsid w:val="00EA2570"/>
    <w:rsid w:val="00EA2DA3"/>
    <w:rsid w:val="00EA333B"/>
    <w:rsid w:val="00EA4585"/>
    <w:rsid w:val="00EA494F"/>
    <w:rsid w:val="00EA4B86"/>
    <w:rsid w:val="00EA4C01"/>
    <w:rsid w:val="00EA4DDD"/>
    <w:rsid w:val="00EA57BD"/>
    <w:rsid w:val="00EA66DC"/>
    <w:rsid w:val="00EA734F"/>
    <w:rsid w:val="00EA7362"/>
    <w:rsid w:val="00EA7792"/>
    <w:rsid w:val="00EA7EBB"/>
    <w:rsid w:val="00EA7EBE"/>
    <w:rsid w:val="00EB108C"/>
    <w:rsid w:val="00EB11A1"/>
    <w:rsid w:val="00EB3315"/>
    <w:rsid w:val="00EB3512"/>
    <w:rsid w:val="00EB35AA"/>
    <w:rsid w:val="00EB4470"/>
    <w:rsid w:val="00EB497C"/>
    <w:rsid w:val="00EB5369"/>
    <w:rsid w:val="00EB6680"/>
    <w:rsid w:val="00EB67A5"/>
    <w:rsid w:val="00EB7541"/>
    <w:rsid w:val="00EB77FF"/>
    <w:rsid w:val="00EC183C"/>
    <w:rsid w:val="00EC3E81"/>
    <w:rsid w:val="00EC3EE1"/>
    <w:rsid w:val="00EC4AF2"/>
    <w:rsid w:val="00EC4E68"/>
    <w:rsid w:val="00EC61E5"/>
    <w:rsid w:val="00EC675C"/>
    <w:rsid w:val="00EC6C37"/>
    <w:rsid w:val="00EC6E35"/>
    <w:rsid w:val="00EC7235"/>
    <w:rsid w:val="00EC743F"/>
    <w:rsid w:val="00EC779C"/>
    <w:rsid w:val="00ED0666"/>
    <w:rsid w:val="00ED0903"/>
    <w:rsid w:val="00ED182C"/>
    <w:rsid w:val="00ED1E4C"/>
    <w:rsid w:val="00ED1E77"/>
    <w:rsid w:val="00ED22AC"/>
    <w:rsid w:val="00ED2308"/>
    <w:rsid w:val="00ED2911"/>
    <w:rsid w:val="00ED2A33"/>
    <w:rsid w:val="00ED2D2B"/>
    <w:rsid w:val="00ED2DC7"/>
    <w:rsid w:val="00ED2FED"/>
    <w:rsid w:val="00ED36CC"/>
    <w:rsid w:val="00ED3A79"/>
    <w:rsid w:val="00ED3F85"/>
    <w:rsid w:val="00ED4C5E"/>
    <w:rsid w:val="00ED56D3"/>
    <w:rsid w:val="00ED5A88"/>
    <w:rsid w:val="00ED5EAF"/>
    <w:rsid w:val="00ED7027"/>
    <w:rsid w:val="00ED76E1"/>
    <w:rsid w:val="00EE115D"/>
    <w:rsid w:val="00EE1374"/>
    <w:rsid w:val="00EE170A"/>
    <w:rsid w:val="00EE18AA"/>
    <w:rsid w:val="00EE1EB0"/>
    <w:rsid w:val="00EE2D38"/>
    <w:rsid w:val="00EE44F5"/>
    <w:rsid w:val="00EE595F"/>
    <w:rsid w:val="00EE6E02"/>
    <w:rsid w:val="00EF0F2B"/>
    <w:rsid w:val="00EF161D"/>
    <w:rsid w:val="00EF201A"/>
    <w:rsid w:val="00EF2100"/>
    <w:rsid w:val="00EF336B"/>
    <w:rsid w:val="00EF3A92"/>
    <w:rsid w:val="00EF4384"/>
    <w:rsid w:val="00EF4596"/>
    <w:rsid w:val="00EF6461"/>
    <w:rsid w:val="00EF6F5F"/>
    <w:rsid w:val="00EF7C1E"/>
    <w:rsid w:val="00F015AE"/>
    <w:rsid w:val="00F015FE"/>
    <w:rsid w:val="00F017DC"/>
    <w:rsid w:val="00F01E09"/>
    <w:rsid w:val="00F01FD3"/>
    <w:rsid w:val="00F022DF"/>
    <w:rsid w:val="00F02880"/>
    <w:rsid w:val="00F02D49"/>
    <w:rsid w:val="00F02ED1"/>
    <w:rsid w:val="00F032A7"/>
    <w:rsid w:val="00F034DD"/>
    <w:rsid w:val="00F03C40"/>
    <w:rsid w:val="00F03E65"/>
    <w:rsid w:val="00F0512D"/>
    <w:rsid w:val="00F0675A"/>
    <w:rsid w:val="00F06789"/>
    <w:rsid w:val="00F06869"/>
    <w:rsid w:val="00F0690C"/>
    <w:rsid w:val="00F06E6F"/>
    <w:rsid w:val="00F073AD"/>
    <w:rsid w:val="00F07666"/>
    <w:rsid w:val="00F076D1"/>
    <w:rsid w:val="00F07BFD"/>
    <w:rsid w:val="00F07C22"/>
    <w:rsid w:val="00F07EDD"/>
    <w:rsid w:val="00F07F95"/>
    <w:rsid w:val="00F10171"/>
    <w:rsid w:val="00F10A60"/>
    <w:rsid w:val="00F110FC"/>
    <w:rsid w:val="00F119AD"/>
    <w:rsid w:val="00F11E2C"/>
    <w:rsid w:val="00F12323"/>
    <w:rsid w:val="00F127BA"/>
    <w:rsid w:val="00F12EEA"/>
    <w:rsid w:val="00F12FB3"/>
    <w:rsid w:val="00F130B4"/>
    <w:rsid w:val="00F14904"/>
    <w:rsid w:val="00F15FB6"/>
    <w:rsid w:val="00F16AF9"/>
    <w:rsid w:val="00F16DDD"/>
    <w:rsid w:val="00F20079"/>
    <w:rsid w:val="00F20BE4"/>
    <w:rsid w:val="00F2107C"/>
    <w:rsid w:val="00F211D8"/>
    <w:rsid w:val="00F21B88"/>
    <w:rsid w:val="00F22FC1"/>
    <w:rsid w:val="00F236D9"/>
    <w:rsid w:val="00F244E3"/>
    <w:rsid w:val="00F24A69"/>
    <w:rsid w:val="00F2510F"/>
    <w:rsid w:val="00F2578B"/>
    <w:rsid w:val="00F2675F"/>
    <w:rsid w:val="00F268E4"/>
    <w:rsid w:val="00F27E5E"/>
    <w:rsid w:val="00F302EF"/>
    <w:rsid w:val="00F306A3"/>
    <w:rsid w:val="00F30853"/>
    <w:rsid w:val="00F30902"/>
    <w:rsid w:val="00F3098F"/>
    <w:rsid w:val="00F312D5"/>
    <w:rsid w:val="00F317EB"/>
    <w:rsid w:val="00F31C6E"/>
    <w:rsid w:val="00F31CE2"/>
    <w:rsid w:val="00F31F2C"/>
    <w:rsid w:val="00F32546"/>
    <w:rsid w:val="00F32E89"/>
    <w:rsid w:val="00F33290"/>
    <w:rsid w:val="00F338BA"/>
    <w:rsid w:val="00F33CB2"/>
    <w:rsid w:val="00F33E3C"/>
    <w:rsid w:val="00F33EBD"/>
    <w:rsid w:val="00F34413"/>
    <w:rsid w:val="00F35022"/>
    <w:rsid w:val="00F355E7"/>
    <w:rsid w:val="00F357B4"/>
    <w:rsid w:val="00F359C5"/>
    <w:rsid w:val="00F35B82"/>
    <w:rsid w:val="00F369D2"/>
    <w:rsid w:val="00F37455"/>
    <w:rsid w:val="00F4051C"/>
    <w:rsid w:val="00F4053C"/>
    <w:rsid w:val="00F40572"/>
    <w:rsid w:val="00F40646"/>
    <w:rsid w:val="00F40718"/>
    <w:rsid w:val="00F41AAD"/>
    <w:rsid w:val="00F41C09"/>
    <w:rsid w:val="00F43281"/>
    <w:rsid w:val="00F44FFC"/>
    <w:rsid w:val="00F45BDA"/>
    <w:rsid w:val="00F46356"/>
    <w:rsid w:val="00F465D0"/>
    <w:rsid w:val="00F467F0"/>
    <w:rsid w:val="00F46DE0"/>
    <w:rsid w:val="00F46E9D"/>
    <w:rsid w:val="00F478C4"/>
    <w:rsid w:val="00F50E03"/>
    <w:rsid w:val="00F51F03"/>
    <w:rsid w:val="00F5215E"/>
    <w:rsid w:val="00F521C9"/>
    <w:rsid w:val="00F53D9B"/>
    <w:rsid w:val="00F547C0"/>
    <w:rsid w:val="00F54D18"/>
    <w:rsid w:val="00F553DD"/>
    <w:rsid w:val="00F5561E"/>
    <w:rsid w:val="00F56650"/>
    <w:rsid w:val="00F57275"/>
    <w:rsid w:val="00F57A40"/>
    <w:rsid w:val="00F57FA8"/>
    <w:rsid w:val="00F60561"/>
    <w:rsid w:val="00F61865"/>
    <w:rsid w:val="00F61D26"/>
    <w:rsid w:val="00F61E7C"/>
    <w:rsid w:val="00F6217C"/>
    <w:rsid w:val="00F622A2"/>
    <w:rsid w:val="00F62365"/>
    <w:rsid w:val="00F62B45"/>
    <w:rsid w:val="00F632E0"/>
    <w:rsid w:val="00F637CD"/>
    <w:rsid w:val="00F641A6"/>
    <w:rsid w:val="00F6478E"/>
    <w:rsid w:val="00F64893"/>
    <w:rsid w:val="00F64D1A"/>
    <w:rsid w:val="00F64E64"/>
    <w:rsid w:val="00F64FA8"/>
    <w:rsid w:val="00F6537B"/>
    <w:rsid w:val="00F654C8"/>
    <w:rsid w:val="00F65821"/>
    <w:rsid w:val="00F66D3E"/>
    <w:rsid w:val="00F674DD"/>
    <w:rsid w:val="00F67674"/>
    <w:rsid w:val="00F7052E"/>
    <w:rsid w:val="00F7133F"/>
    <w:rsid w:val="00F7169F"/>
    <w:rsid w:val="00F71BC5"/>
    <w:rsid w:val="00F721E1"/>
    <w:rsid w:val="00F72366"/>
    <w:rsid w:val="00F72DC8"/>
    <w:rsid w:val="00F73F18"/>
    <w:rsid w:val="00F7427B"/>
    <w:rsid w:val="00F754FA"/>
    <w:rsid w:val="00F7592B"/>
    <w:rsid w:val="00F759AE"/>
    <w:rsid w:val="00F75C77"/>
    <w:rsid w:val="00F7696E"/>
    <w:rsid w:val="00F76D3D"/>
    <w:rsid w:val="00F77750"/>
    <w:rsid w:val="00F8136C"/>
    <w:rsid w:val="00F816E7"/>
    <w:rsid w:val="00F8233E"/>
    <w:rsid w:val="00F824A9"/>
    <w:rsid w:val="00F82757"/>
    <w:rsid w:val="00F82C1A"/>
    <w:rsid w:val="00F83BF1"/>
    <w:rsid w:val="00F83D10"/>
    <w:rsid w:val="00F84073"/>
    <w:rsid w:val="00F8485F"/>
    <w:rsid w:val="00F8491D"/>
    <w:rsid w:val="00F84DB7"/>
    <w:rsid w:val="00F863CD"/>
    <w:rsid w:val="00F8658A"/>
    <w:rsid w:val="00F86D4A"/>
    <w:rsid w:val="00F86DE1"/>
    <w:rsid w:val="00F87489"/>
    <w:rsid w:val="00F87C6F"/>
    <w:rsid w:val="00F87ED3"/>
    <w:rsid w:val="00F90102"/>
    <w:rsid w:val="00F901E2"/>
    <w:rsid w:val="00F9111F"/>
    <w:rsid w:val="00F9166F"/>
    <w:rsid w:val="00F9194C"/>
    <w:rsid w:val="00F91CAD"/>
    <w:rsid w:val="00F9299E"/>
    <w:rsid w:val="00F929DA"/>
    <w:rsid w:val="00F92BFD"/>
    <w:rsid w:val="00F9319D"/>
    <w:rsid w:val="00F9391A"/>
    <w:rsid w:val="00F941A8"/>
    <w:rsid w:val="00F9518A"/>
    <w:rsid w:val="00F95F0F"/>
    <w:rsid w:val="00F9705D"/>
    <w:rsid w:val="00F978C5"/>
    <w:rsid w:val="00FA0597"/>
    <w:rsid w:val="00FA08CC"/>
    <w:rsid w:val="00FA0A3D"/>
    <w:rsid w:val="00FA0E6E"/>
    <w:rsid w:val="00FA1C5B"/>
    <w:rsid w:val="00FA1F3B"/>
    <w:rsid w:val="00FA2633"/>
    <w:rsid w:val="00FA320E"/>
    <w:rsid w:val="00FA35F5"/>
    <w:rsid w:val="00FA3924"/>
    <w:rsid w:val="00FA465C"/>
    <w:rsid w:val="00FA4B8B"/>
    <w:rsid w:val="00FA4C55"/>
    <w:rsid w:val="00FA4F85"/>
    <w:rsid w:val="00FA5A07"/>
    <w:rsid w:val="00FA6805"/>
    <w:rsid w:val="00FA698F"/>
    <w:rsid w:val="00FA7C23"/>
    <w:rsid w:val="00FA7E2D"/>
    <w:rsid w:val="00FB0CD0"/>
    <w:rsid w:val="00FB13BC"/>
    <w:rsid w:val="00FB1811"/>
    <w:rsid w:val="00FB1882"/>
    <w:rsid w:val="00FB1C0A"/>
    <w:rsid w:val="00FB1F2C"/>
    <w:rsid w:val="00FB2DD6"/>
    <w:rsid w:val="00FB355A"/>
    <w:rsid w:val="00FB4B73"/>
    <w:rsid w:val="00FB4EF8"/>
    <w:rsid w:val="00FB4F40"/>
    <w:rsid w:val="00FB5247"/>
    <w:rsid w:val="00FB55CD"/>
    <w:rsid w:val="00FB57EF"/>
    <w:rsid w:val="00FB6702"/>
    <w:rsid w:val="00FB6753"/>
    <w:rsid w:val="00FB6D01"/>
    <w:rsid w:val="00FB7892"/>
    <w:rsid w:val="00FB7E34"/>
    <w:rsid w:val="00FC1193"/>
    <w:rsid w:val="00FC263B"/>
    <w:rsid w:val="00FC29B8"/>
    <w:rsid w:val="00FC2C06"/>
    <w:rsid w:val="00FC4378"/>
    <w:rsid w:val="00FC47C6"/>
    <w:rsid w:val="00FC4849"/>
    <w:rsid w:val="00FC4F2F"/>
    <w:rsid w:val="00FC5AC2"/>
    <w:rsid w:val="00FC7AD7"/>
    <w:rsid w:val="00FC7B82"/>
    <w:rsid w:val="00FD02DE"/>
    <w:rsid w:val="00FD06E3"/>
    <w:rsid w:val="00FD0B7D"/>
    <w:rsid w:val="00FD0B8A"/>
    <w:rsid w:val="00FD0D88"/>
    <w:rsid w:val="00FD0DDD"/>
    <w:rsid w:val="00FD19A6"/>
    <w:rsid w:val="00FD224A"/>
    <w:rsid w:val="00FD22DA"/>
    <w:rsid w:val="00FD2D35"/>
    <w:rsid w:val="00FD39E9"/>
    <w:rsid w:val="00FD44C7"/>
    <w:rsid w:val="00FD5005"/>
    <w:rsid w:val="00FD5661"/>
    <w:rsid w:val="00FD591B"/>
    <w:rsid w:val="00FD59B5"/>
    <w:rsid w:val="00FD5DBE"/>
    <w:rsid w:val="00FD6879"/>
    <w:rsid w:val="00FD6D12"/>
    <w:rsid w:val="00FD6E4F"/>
    <w:rsid w:val="00FE0362"/>
    <w:rsid w:val="00FE1008"/>
    <w:rsid w:val="00FE147B"/>
    <w:rsid w:val="00FE16B4"/>
    <w:rsid w:val="00FE1DC5"/>
    <w:rsid w:val="00FE20DC"/>
    <w:rsid w:val="00FE20F5"/>
    <w:rsid w:val="00FE2172"/>
    <w:rsid w:val="00FE27A5"/>
    <w:rsid w:val="00FE2D3B"/>
    <w:rsid w:val="00FE3007"/>
    <w:rsid w:val="00FE3238"/>
    <w:rsid w:val="00FE3BDB"/>
    <w:rsid w:val="00FE3C9F"/>
    <w:rsid w:val="00FE42BB"/>
    <w:rsid w:val="00FE443C"/>
    <w:rsid w:val="00FE59D5"/>
    <w:rsid w:val="00FE6125"/>
    <w:rsid w:val="00FE6374"/>
    <w:rsid w:val="00FE6FCD"/>
    <w:rsid w:val="00FE77A8"/>
    <w:rsid w:val="00FE7D9C"/>
    <w:rsid w:val="00FF0A43"/>
    <w:rsid w:val="00FF0A7F"/>
    <w:rsid w:val="00FF1481"/>
    <w:rsid w:val="00FF1839"/>
    <w:rsid w:val="00FF18AF"/>
    <w:rsid w:val="00FF1B3A"/>
    <w:rsid w:val="00FF26CF"/>
    <w:rsid w:val="00FF2EA4"/>
    <w:rsid w:val="00FF3B02"/>
    <w:rsid w:val="00FF4850"/>
    <w:rsid w:val="00FF4EF1"/>
    <w:rsid w:val="00FF5D00"/>
    <w:rsid w:val="00FF6287"/>
    <w:rsid w:val="00FF6989"/>
    <w:rsid w:val="00FF6D1B"/>
    <w:rsid w:val="00FF70AF"/>
    <w:rsid w:val="00FF72D1"/>
    <w:rsid w:val="00FF733C"/>
    <w:rsid w:val="00FF76EE"/>
    <w:rsid w:val="00FF79E8"/>
    <w:rsid w:val="0469F754"/>
    <w:rsid w:val="0FEB499C"/>
    <w:rsid w:val="3815B8ED"/>
    <w:rsid w:val="3B063B61"/>
    <w:rsid w:val="3D5F4DFB"/>
    <w:rsid w:val="65792E2A"/>
    <w:rsid w:val="6BD68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95B236"/>
  <w15:docId w15:val="{5738ABD0-1C0E-4694-840F-2F937F48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225"/>
    <w:pPr>
      <w:spacing w:after="200" w:line="276" w:lineRule="auto"/>
    </w:pPr>
    <w:rPr>
      <w:sz w:val="22"/>
      <w:szCs w:val="22"/>
    </w:rPr>
  </w:style>
  <w:style w:type="paragraph" w:styleId="Heading1">
    <w:name w:val="heading 1"/>
    <w:basedOn w:val="Normal"/>
    <w:next w:val="Normal"/>
    <w:link w:val="Heading1Char"/>
    <w:uiPriority w:val="9"/>
    <w:qFormat/>
    <w:rsid w:val="00896F0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CB35F2"/>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CB35F2"/>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7E673B"/>
    <w:pPr>
      <w:spacing w:after="0" w:line="240" w:lineRule="auto"/>
      <w:ind w:left="720" w:hanging="144"/>
      <w:contextualSpacing/>
    </w:pPr>
  </w:style>
  <w:style w:type="paragraph" w:styleId="Header">
    <w:name w:val="header"/>
    <w:basedOn w:val="Normal"/>
    <w:link w:val="HeaderChar"/>
    <w:uiPriority w:val="99"/>
    <w:unhideWhenUsed/>
    <w:rsid w:val="00650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928"/>
  </w:style>
  <w:style w:type="paragraph" w:styleId="Footer">
    <w:name w:val="footer"/>
    <w:basedOn w:val="Normal"/>
    <w:link w:val="FooterChar"/>
    <w:uiPriority w:val="99"/>
    <w:unhideWhenUsed/>
    <w:rsid w:val="00650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928"/>
  </w:style>
  <w:style w:type="character" w:styleId="Hyperlink">
    <w:name w:val="Hyperlink"/>
    <w:uiPriority w:val="99"/>
    <w:unhideWhenUsed/>
    <w:rsid w:val="0046268D"/>
    <w:rPr>
      <w:color w:val="0000FF"/>
      <w:u w:val="single"/>
    </w:rPr>
  </w:style>
  <w:style w:type="character" w:styleId="Strong">
    <w:name w:val="Strong"/>
    <w:uiPriority w:val="22"/>
    <w:qFormat/>
    <w:rsid w:val="00CB35F2"/>
    <w:rPr>
      <w:b/>
      <w:bCs/>
    </w:rPr>
  </w:style>
  <w:style w:type="character" w:customStyle="1" w:styleId="nlmdegrees">
    <w:name w:val="nlm_degrees"/>
    <w:basedOn w:val="DefaultParagraphFont"/>
    <w:rsid w:val="00CB35F2"/>
  </w:style>
  <w:style w:type="paragraph" w:styleId="NormalWeb">
    <w:name w:val="Normal (Web)"/>
    <w:basedOn w:val="Normal"/>
    <w:uiPriority w:val="99"/>
    <w:semiHidden/>
    <w:unhideWhenUsed/>
    <w:rsid w:val="00CB35F2"/>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link w:val="Heading2"/>
    <w:uiPriority w:val="9"/>
    <w:rsid w:val="00CB35F2"/>
    <w:rPr>
      <w:rFonts w:ascii="Times New Roman" w:eastAsia="Times New Roman" w:hAnsi="Times New Roman" w:cs="Times New Roman"/>
      <w:b/>
      <w:bCs/>
      <w:sz w:val="36"/>
      <w:szCs w:val="36"/>
    </w:rPr>
  </w:style>
  <w:style w:type="character" w:customStyle="1" w:styleId="Heading3Char">
    <w:name w:val="Heading 3 Char"/>
    <w:link w:val="Heading3"/>
    <w:uiPriority w:val="9"/>
    <w:rsid w:val="00CB35F2"/>
    <w:rPr>
      <w:rFonts w:ascii="Times New Roman" w:eastAsia="Times New Roman" w:hAnsi="Times New Roman" w:cs="Times New Roman"/>
      <w:b/>
      <w:bCs/>
      <w:sz w:val="27"/>
      <w:szCs w:val="27"/>
    </w:rPr>
  </w:style>
  <w:style w:type="paragraph" w:customStyle="1" w:styleId="NoSpacing1">
    <w:name w:val="No Spacing1"/>
    <w:link w:val="NoSpacingChar"/>
    <w:uiPriority w:val="1"/>
    <w:qFormat/>
    <w:rsid w:val="005327BE"/>
    <w:rPr>
      <w:sz w:val="22"/>
      <w:szCs w:val="22"/>
    </w:rPr>
  </w:style>
  <w:style w:type="character" w:customStyle="1" w:styleId="NoSpacingChar">
    <w:name w:val="No Spacing Char"/>
    <w:link w:val="NoSpacing1"/>
    <w:uiPriority w:val="1"/>
    <w:rsid w:val="005327BE"/>
    <w:rPr>
      <w:rFonts w:eastAsia="MS Mincho"/>
    </w:rPr>
  </w:style>
  <w:style w:type="paragraph" w:styleId="BalloonText">
    <w:name w:val="Balloon Text"/>
    <w:basedOn w:val="Normal"/>
    <w:link w:val="BalloonTextChar"/>
    <w:uiPriority w:val="99"/>
    <w:semiHidden/>
    <w:unhideWhenUsed/>
    <w:rsid w:val="005327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27BE"/>
    <w:rPr>
      <w:rFonts w:ascii="Tahoma" w:hAnsi="Tahoma" w:cs="Tahoma"/>
      <w:sz w:val="16"/>
      <w:szCs w:val="16"/>
    </w:rPr>
  </w:style>
  <w:style w:type="character" w:styleId="PageNumber">
    <w:name w:val="page number"/>
    <w:uiPriority w:val="99"/>
    <w:semiHidden/>
    <w:unhideWhenUsed/>
    <w:rsid w:val="00593733"/>
  </w:style>
  <w:style w:type="character" w:customStyle="1" w:styleId="byline11">
    <w:name w:val="byline11"/>
    <w:rsid w:val="00E36377"/>
    <w:rPr>
      <w:rFonts w:ascii="BentonSansBold" w:hAnsi="BentonSansBold" w:hint="default"/>
      <w:caps/>
      <w:strike w:val="0"/>
      <w:dstrike w:val="0"/>
      <w:color w:val="000000"/>
      <w:sz w:val="18"/>
      <w:szCs w:val="18"/>
      <w:u w:val="none"/>
      <w:effect w:val="none"/>
    </w:rPr>
  </w:style>
  <w:style w:type="character" w:customStyle="1" w:styleId="tolocaltime">
    <w:name w:val="tolocaltime"/>
    <w:rsid w:val="00E36377"/>
  </w:style>
  <w:style w:type="paragraph" w:styleId="ListParagraph">
    <w:name w:val="List Paragraph"/>
    <w:basedOn w:val="Normal"/>
    <w:uiPriority w:val="34"/>
    <w:qFormat/>
    <w:rsid w:val="006E3629"/>
    <w:pPr>
      <w:ind w:left="720"/>
      <w:contextualSpacing/>
    </w:pPr>
    <w:rPr>
      <w:rFonts w:eastAsia="Times New Roman"/>
    </w:rPr>
  </w:style>
  <w:style w:type="character" w:styleId="Emphasis">
    <w:name w:val="Emphasis"/>
    <w:uiPriority w:val="20"/>
    <w:qFormat/>
    <w:rsid w:val="00747318"/>
    <w:rPr>
      <w:i/>
      <w:iCs/>
    </w:rPr>
  </w:style>
  <w:style w:type="paragraph" w:customStyle="1" w:styleId="Default">
    <w:name w:val="Default"/>
    <w:rsid w:val="00064B36"/>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8602FB"/>
    <w:rPr>
      <w:color w:val="800080"/>
      <w:u w:val="single"/>
    </w:rPr>
  </w:style>
  <w:style w:type="table" w:styleId="TableGrid">
    <w:name w:val="Table Grid"/>
    <w:basedOn w:val="TableNormal"/>
    <w:uiPriority w:val="39"/>
    <w:rsid w:val="0023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E44F5"/>
    <w:rPr>
      <w:sz w:val="16"/>
      <w:szCs w:val="16"/>
    </w:rPr>
  </w:style>
  <w:style w:type="paragraph" w:styleId="CommentText">
    <w:name w:val="annotation text"/>
    <w:basedOn w:val="Normal"/>
    <w:link w:val="CommentTextChar"/>
    <w:uiPriority w:val="99"/>
    <w:unhideWhenUsed/>
    <w:rsid w:val="00EE44F5"/>
    <w:rPr>
      <w:sz w:val="20"/>
      <w:szCs w:val="20"/>
    </w:rPr>
  </w:style>
  <w:style w:type="character" w:customStyle="1" w:styleId="CommentTextChar">
    <w:name w:val="Comment Text Char"/>
    <w:basedOn w:val="DefaultParagraphFont"/>
    <w:link w:val="CommentText"/>
    <w:uiPriority w:val="99"/>
    <w:rsid w:val="00EE44F5"/>
  </w:style>
  <w:style w:type="paragraph" w:styleId="CommentSubject">
    <w:name w:val="annotation subject"/>
    <w:basedOn w:val="CommentText"/>
    <w:next w:val="CommentText"/>
    <w:link w:val="CommentSubjectChar"/>
    <w:uiPriority w:val="99"/>
    <w:semiHidden/>
    <w:unhideWhenUsed/>
    <w:rsid w:val="00EE44F5"/>
    <w:rPr>
      <w:b/>
      <w:bCs/>
    </w:rPr>
  </w:style>
  <w:style w:type="character" w:customStyle="1" w:styleId="CommentSubjectChar">
    <w:name w:val="Comment Subject Char"/>
    <w:link w:val="CommentSubject"/>
    <w:uiPriority w:val="99"/>
    <w:semiHidden/>
    <w:rsid w:val="00EE44F5"/>
    <w:rPr>
      <w:b/>
      <w:bCs/>
    </w:rPr>
  </w:style>
  <w:style w:type="paragraph" w:customStyle="1" w:styleId="body-paragraph2">
    <w:name w:val="body-paragraph2"/>
    <w:basedOn w:val="Normal"/>
    <w:rsid w:val="00776B4E"/>
    <w:pPr>
      <w:spacing w:before="100" w:beforeAutospacing="1" w:after="100" w:afterAutospacing="1" w:line="240" w:lineRule="auto"/>
    </w:pPr>
    <w:rPr>
      <w:rFonts w:ascii="Times New Roman" w:eastAsia="Times New Roman" w:hAnsi="Times New Roman"/>
      <w:sz w:val="24"/>
      <w:szCs w:val="24"/>
    </w:rPr>
  </w:style>
  <w:style w:type="paragraph" w:customStyle="1" w:styleId="Pa14">
    <w:name w:val="Pa14"/>
    <w:basedOn w:val="Default"/>
    <w:next w:val="Default"/>
    <w:uiPriority w:val="99"/>
    <w:rsid w:val="00BF6B64"/>
    <w:pPr>
      <w:spacing w:line="201" w:lineRule="atLeast"/>
    </w:pPr>
    <w:rPr>
      <w:rFonts w:ascii="GillSans" w:hAnsi="GillSans" w:cs="Times New Roman"/>
      <w:color w:val="auto"/>
    </w:rPr>
  </w:style>
  <w:style w:type="character" w:customStyle="1" w:styleId="A10">
    <w:name w:val="A10"/>
    <w:uiPriority w:val="99"/>
    <w:rsid w:val="00BF6B64"/>
    <w:rPr>
      <w:rFonts w:ascii="Garamond" w:hAnsi="Garamond" w:cs="Garamond"/>
      <w:b/>
      <w:bCs/>
      <w:color w:val="000000"/>
    </w:rPr>
  </w:style>
  <w:style w:type="paragraph" w:customStyle="1" w:styleId="Pa15">
    <w:name w:val="Pa15"/>
    <w:basedOn w:val="Default"/>
    <w:next w:val="Default"/>
    <w:uiPriority w:val="99"/>
    <w:rsid w:val="00BF6B64"/>
    <w:pPr>
      <w:spacing w:line="241" w:lineRule="atLeast"/>
    </w:pPr>
    <w:rPr>
      <w:rFonts w:ascii="GillSans" w:hAnsi="GillSans" w:cs="Times New Roman"/>
      <w:color w:val="auto"/>
    </w:rPr>
  </w:style>
  <w:style w:type="paragraph" w:customStyle="1" w:styleId="Pa8">
    <w:name w:val="Pa8"/>
    <w:basedOn w:val="Default"/>
    <w:next w:val="Default"/>
    <w:uiPriority w:val="99"/>
    <w:rsid w:val="00BF6B64"/>
    <w:pPr>
      <w:spacing w:line="201" w:lineRule="atLeast"/>
    </w:pPr>
    <w:rPr>
      <w:rFonts w:ascii="GillSans" w:hAnsi="GillSans" w:cs="Times New Roman"/>
      <w:color w:val="auto"/>
    </w:rPr>
  </w:style>
  <w:style w:type="paragraph" w:customStyle="1" w:styleId="Pa2">
    <w:name w:val="Pa2"/>
    <w:basedOn w:val="Default"/>
    <w:next w:val="Default"/>
    <w:uiPriority w:val="99"/>
    <w:rsid w:val="003F7A42"/>
    <w:pPr>
      <w:spacing w:line="181" w:lineRule="atLeast"/>
    </w:pPr>
    <w:rPr>
      <w:rFonts w:ascii="Adobe Garamond Pro" w:hAnsi="Adobe Garamond Pro" w:cs="Times New Roman"/>
      <w:color w:val="auto"/>
    </w:rPr>
  </w:style>
  <w:style w:type="paragraph" w:customStyle="1" w:styleId="DecimalAligned">
    <w:name w:val="Decimal Aligned"/>
    <w:basedOn w:val="Normal"/>
    <w:uiPriority w:val="40"/>
    <w:qFormat/>
    <w:rsid w:val="001E5649"/>
    <w:pPr>
      <w:tabs>
        <w:tab w:val="decimal" w:pos="360"/>
      </w:tabs>
    </w:pPr>
    <w:rPr>
      <w:rFonts w:asciiTheme="minorHAnsi" w:eastAsiaTheme="minorEastAsia" w:hAnsiTheme="minorHAnsi"/>
    </w:rPr>
  </w:style>
  <w:style w:type="paragraph" w:styleId="FootnoteText">
    <w:name w:val="footnote text"/>
    <w:basedOn w:val="Normal"/>
    <w:link w:val="FootnoteTextChar"/>
    <w:uiPriority w:val="99"/>
    <w:unhideWhenUsed/>
    <w:rsid w:val="001E5649"/>
    <w:pPr>
      <w:spacing w:after="0" w:line="240" w:lineRule="auto"/>
    </w:pPr>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sid w:val="001E5649"/>
    <w:rPr>
      <w:rFonts w:asciiTheme="minorHAnsi" w:eastAsiaTheme="minorEastAsia" w:hAnsiTheme="minorHAnsi"/>
    </w:rPr>
  </w:style>
  <w:style w:type="character" w:styleId="SubtleEmphasis">
    <w:name w:val="Subtle Emphasis"/>
    <w:basedOn w:val="DefaultParagraphFont"/>
    <w:uiPriority w:val="19"/>
    <w:qFormat/>
    <w:rsid w:val="001E5649"/>
    <w:rPr>
      <w:i/>
      <w:iCs/>
    </w:rPr>
  </w:style>
  <w:style w:type="table" w:styleId="LightShading-Accent1">
    <w:name w:val="Light Shading Accent 1"/>
    <w:basedOn w:val="TableNormal"/>
    <w:uiPriority w:val="60"/>
    <w:rsid w:val="001E5649"/>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16">
    <w:name w:val="Pa16"/>
    <w:basedOn w:val="Default"/>
    <w:next w:val="Default"/>
    <w:uiPriority w:val="99"/>
    <w:rsid w:val="00393D54"/>
    <w:pPr>
      <w:spacing w:line="241" w:lineRule="atLeast"/>
    </w:pPr>
    <w:rPr>
      <w:rFonts w:ascii="Crimson Text" w:hAnsi="Crimson Text" w:cs="Times New Roman"/>
      <w:color w:val="auto"/>
    </w:rPr>
  </w:style>
  <w:style w:type="character" w:customStyle="1" w:styleId="A7">
    <w:name w:val="A7"/>
    <w:uiPriority w:val="99"/>
    <w:rsid w:val="00393D54"/>
    <w:rPr>
      <w:rFonts w:cs="Crimson Text"/>
      <w:b/>
      <w:bCs/>
      <w:color w:val="000000"/>
      <w:sz w:val="68"/>
      <w:szCs w:val="68"/>
    </w:rPr>
  </w:style>
  <w:style w:type="character" w:customStyle="1" w:styleId="updated-short-citation">
    <w:name w:val="updated-short-citation"/>
    <w:basedOn w:val="DefaultParagraphFont"/>
    <w:rsid w:val="00A05FB2"/>
  </w:style>
  <w:style w:type="paragraph" w:customStyle="1" w:styleId="Pa4">
    <w:name w:val="Pa4"/>
    <w:basedOn w:val="Default"/>
    <w:next w:val="Default"/>
    <w:uiPriority w:val="99"/>
    <w:rsid w:val="0032683F"/>
    <w:pPr>
      <w:spacing w:line="241" w:lineRule="atLeast"/>
    </w:pPr>
    <w:rPr>
      <w:rFonts w:ascii="Myriad Pro" w:hAnsi="Myriad Pro" w:cs="Times New Roman"/>
      <w:color w:val="auto"/>
    </w:rPr>
  </w:style>
  <w:style w:type="character" w:customStyle="1" w:styleId="UnresolvedMention1">
    <w:name w:val="Unresolved Mention1"/>
    <w:basedOn w:val="DefaultParagraphFont"/>
    <w:uiPriority w:val="99"/>
    <w:semiHidden/>
    <w:unhideWhenUsed/>
    <w:rsid w:val="00D538CC"/>
    <w:rPr>
      <w:color w:val="808080"/>
      <w:shd w:val="clear" w:color="auto" w:fill="E6E6E6"/>
    </w:rPr>
  </w:style>
  <w:style w:type="paragraph" w:styleId="Revision">
    <w:name w:val="Revision"/>
    <w:hidden/>
    <w:uiPriority w:val="71"/>
    <w:semiHidden/>
    <w:rsid w:val="00071186"/>
    <w:rPr>
      <w:sz w:val="22"/>
      <w:szCs w:val="22"/>
    </w:rPr>
  </w:style>
  <w:style w:type="character" w:customStyle="1" w:styleId="Heading1Char">
    <w:name w:val="Heading 1 Char"/>
    <w:basedOn w:val="DefaultParagraphFont"/>
    <w:link w:val="Heading1"/>
    <w:uiPriority w:val="9"/>
    <w:rsid w:val="00896F0A"/>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896F0A"/>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382">
      <w:bodyDiv w:val="1"/>
      <w:marLeft w:val="0"/>
      <w:marRight w:val="0"/>
      <w:marTop w:val="0"/>
      <w:marBottom w:val="0"/>
      <w:divBdr>
        <w:top w:val="none" w:sz="0" w:space="0" w:color="auto"/>
        <w:left w:val="none" w:sz="0" w:space="0" w:color="auto"/>
        <w:bottom w:val="none" w:sz="0" w:space="0" w:color="auto"/>
        <w:right w:val="none" w:sz="0" w:space="0" w:color="auto"/>
      </w:divBdr>
    </w:div>
    <w:div w:id="56127029">
      <w:bodyDiv w:val="1"/>
      <w:marLeft w:val="0"/>
      <w:marRight w:val="0"/>
      <w:marTop w:val="0"/>
      <w:marBottom w:val="0"/>
      <w:divBdr>
        <w:top w:val="none" w:sz="0" w:space="0" w:color="auto"/>
        <w:left w:val="none" w:sz="0" w:space="0" w:color="auto"/>
        <w:bottom w:val="none" w:sz="0" w:space="0" w:color="auto"/>
        <w:right w:val="none" w:sz="0" w:space="0" w:color="auto"/>
      </w:divBdr>
    </w:div>
    <w:div w:id="65345866">
      <w:bodyDiv w:val="1"/>
      <w:marLeft w:val="0"/>
      <w:marRight w:val="0"/>
      <w:marTop w:val="0"/>
      <w:marBottom w:val="0"/>
      <w:divBdr>
        <w:top w:val="none" w:sz="0" w:space="0" w:color="auto"/>
        <w:left w:val="none" w:sz="0" w:space="0" w:color="auto"/>
        <w:bottom w:val="none" w:sz="0" w:space="0" w:color="auto"/>
        <w:right w:val="none" w:sz="0" w:space="0" w:color="auto"/>
      </w:divBdr>
    </w:div>
    <w:div w:id="101805534">
      <w:bodyDiv w:val="1"/>
      <w:marLeft w:val="0"/>
      <w:marRight w:val="0"/>
      <w:marTop w:val="0"/>
      <w:marBottom w:val="0"/>
      <w:divBdr>
        <w:top w:val="none" w:sz="0" w:space="0" w:color="auto"/>
        <w:left w:val="none" w:sz="0" w:space="0" w:color="auto"/>
        <w:bottom w:val="none" w:sz="0" w:space="0" w:color="auto"/>
        <w:right w:val="none" w:sz="0" w:space="0" w:color="auto"/>
      </w:divBdr>
      <w:divsChild>
        <w:div w:id="1197816196">
          <w:marLeft w:val="0"/>
          <w:marRight w:val="0"/>
          <w:marTop w:val="0"/>
          <w:marBottom w:val="0"/>
          <w:divBdr>
            <w:top w:val="none" w:sz="0" w:space="0" w:color="auto"/>
            <w:left w:val="none" w:sz="0" w:space="0" w:color="auto"/>
            <w:bottom w:val="none" w:sz="0" w:space="0" w:color="auto"/>
            <w:right w:val="none" w:sz="0" w:space="0" w:color="auto"/>
          </w:divBdr>
        </w:div>
        <w:div w:id="1544053268">
          <w:marLeft w:val="0"/>
          <w:marRight w:val="0"/>
          <w:marTop w:val="0"/>
          <w:marBottom w:val="0"/>
          <w:divBdr>
            <w:top w:val="none" w:sz="0" w:space="0" w:color="auto"/>
            <w:left w:val="none" w:sz="0" w:space="0" w:color="auto"/>
            <w:bottom w:val="none" w:sz="0" w:space="0" w:color="auto"/>
            <w:right w:val="none" w:sz="0" w:space="0" w:color="auto"/>
          </w:divBdr>
        </w:div>
        <w:div w:id="1621230278">
          <w:marLeft w:val="0"/>
          <w:marRight w:val="0"/>
          <w:marTop w:val="0"/>
          <w:marBottom w:val="0"/>
          <w:divBdr>
            <w:top w:val="none" w:sz="0" w:space="0" w:color="auto"/>
            <w:left w:val="none" w:sz="0" w:space="0" w:color="auto"/>
            <w:bottom w:val="none" w:sz="0" w:space="0" w:color="auto"/>
            <w:right w:val="none" w:sz="0" w:space="0" w:color="auto"/>
          </w:divBdr>
        </w:div>
      </w:divsChild>
    </w:div>
    <w:div w:id="156195671">
      <w:bodyDiv w:val="1"/>
      <w:marLeft w:val="0"/>
      <w:marRight w:val="0"/>
      <w:marTop w:val="0"/>
      <w:marBottom w:val="0"/>
      <w:divBdr>
        <w:top w:val="none" w:sz="0" w:space="0" w:color="auto"/>
        <w:left w:val="none" w:sz="0" w:space="0" w:color="auto"/>
        <w:bottom w:val="none" w:sz="0" w:space="0" w:color="auto"/>
        <w:right w:val="none" w:sz="0" w:space="0" w:color="auto"/>
      </w:divBdr>
    </w:div>
    <w:div w:id="179128416">
      <w:bodyDiv w:val="1"/>
      <w:marLeft w:val="0"/>
      <w:marRight w:val="0"/>
      <w:marTop w:val="0"/>
      <w:marBottom w:val="0"/>
      <w:divBdr>
        <w:top w:val="none" w:sz="0" w:space="0" w:color="auto"/>
        <w:left w:val="none" w:sz="0" w:space="0" w:color="auto"/>
        <w:bottom w:val="none" w:sz="0" w:space="0" w:color="auto"/>
        <w:right w:val="none" w:sz="0" w:space="0" w:color="auto"/>
      </w:divBdr>
      <w:divsChild>
        <w:div w:id="1616249850">
          <w:marLeft w:val="0"/>
          <w:marRight w:val="0"/>
          <w:marTop w:val="0"/>
          <w:marBottom w:val="0"/>
          <w:divBdr>
            <w:top w:val="none" w:sz="0" w:space="0" w:color="auto"/>
            <w:left w:val="none" w:sz="0" w:space="0" w:color="auto"/>
            <w:bottom w:val="none" w:sz="0" w:space="0" w:color="auto"/>
            <w:right w:val="none" w:sz="0" w:space="0" w:color="auto"/>
          </w:divBdr>
          <w:divsChild>
            <w:div w:id="2018144246">
              <w:marLeft w:val="0"/>
              <w:marRight w:val="0"/>
              <w:marTop w:val="0"/>
              <w:marBottom w:val="0"/>
              <w:divBdr>
                <w:top w:val="none" w:sz="0" w:space="0" w:color="auto"/>
                <w:left w:val="none" w:sz="0" w:space="0" w:color="auto"/>
                <w:bottom w:val="none" w:sz="0" w:space="0" w:color="auto"/>
                <w:right w:val="none" w:sz="0" w:space="0" w:color="auto"/>
              </w:divBdr>
              <w:divsChild>
                <w:div w:id="761876092">
                  <w:marLeft w:val="0"/>
                  <w:marRight w:val="0"/>
                  <w:marTop w:val="0"/>
                  <w:marBottom w:val="0"/>
                  <w:divBdr>
                    <w:top w:val="none" w:sz="0" w:space="0" w:color="auto"/>
                    <w:left w:val="none" w:sz="0" w:space="0" w:color="auto"/>
                    <w:bottom w:val="none" w:sz="0" w:space="0" w:color="auto"/>
                    <w:right w:val="none" w:sz="0" w:space="0" w:color="auto"/>
                  </w:divBdr>
                  <w:divsChild>
                    <w:div w:id="1993020842">
                      <w:marLeft w:val="375"/>
                      <w:marRight w:val="375"/>
                      <w:marTop w:val="0"/>
                      <w:marBottom w:val="0"/>
                      <w:divBdr>
                        <w:top w:val="none" w:sz="0" w:space="0" w:color="auto"/>
                        <w:left w:val="none" w:sz="0" w:space="0" w:color="auto"/>
                        <w:bottom w:val="none" w:sz="0" w:space="0" w:color="auto"/>
                        <w:right w:val="none" w:sz="0" w:space="0" w:color="auto"/>
                      </w:divBdr>
                      <w:divsChild>
                        <w:div w:id="52798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38908">
      <w:bodyDiv w:val="1"/>
      <w:marLeft w:val="0"/>
      <w:marRight w:val="0"/>
      <w:marTop w:val="0"/>
      <w:marBottom w:val="0"/>
      <w:divBdr>
        <w:top w:val="none" w:sz="0" w:space="0" w:color="auto"/>
        <w:left w:val="none" w:sz="0" w:space="0" w:color="auto"/>
        <w:bottom w:val="none" w:sz="0" w:space="0" w:color="auto"/>
        <w:right w:val="none" w:sz="0" w:space="0" w:color="auto"/>
      </w:divBdr>
    </w:div>
    <w:div w:id="186524550">
      <w:bodyDiv w:val="1"/>
      <w:marLeft w:val="0"/>
      <w:marRight w:val="0"/>
      <w:marTop w:val="0"/>
      <w:marBottom w:val="0"/>
      <w:divBdr>
        <w:top w:val="none" w:sz="0" w:space="0" w:color="auto"/>
        <w:left w:val="none" w:sz="0" w:space="0" w:color="auto"/>
        <w:bottom w:val="none" w:sz="0" w:space="0" w:color="auto"/>
        <w:right w:val="none" w:sz="0" w:space="0" w:color="auto"/>
      </w:divBdr>
    </w:div>
    <w:div w:id="193159829">
      <w:bodyDiv w:val="1"/>
      <w:marLeft w:val="0"/>
      <w:marRight w:val="0"/>
      <w:marTop w:val="0"/>
      <w:marBottom w:val="0"/>
      <w:divBdr>
        <w:top w:val="none" w:sz="0" w:space="0" w:color="auto"/>
        <w:left w:val="none" w:sz="0" w:space="0" w:color="auto"/>
        <w:bottom w:val="none" w:sz="0" w:space="0" w:color="auto"/>
        <w:right w:val="none" w:sz="0" w:space="0" w:color="auto"/>
      </w:divBdr>
      <w:divsChild>
        <w:div w:id="1334797689">
          <w:marLeft w:val="0"/>
          <w:marRight w:val="0"/>
          <w:marTop w:val="0"/>
          <w:marBottom w:val="0"/>
          <w:divBdr>
            <w:top w:val="none" w:sz="0" w:space="0" w:color="auto"/>
            <w:left w:val="none" w:sz="0" w:space="0" w:color="auto"/>
            <w:bottom w:val="none" w:sz="0" w:space="0" w:color="auto"/>
            <w:right w:val="none" w:sz="0" w:space="0" w:color="auto"/>
          </w:divBdr>
          <w:divsChild>
            <w:div w:id="102850982">
              <w:marLeft w:val="0"/>
              <w:marRight w:val="0"/>
              <w:marTop w:val="0"/>
              <w:marBottom w:val="0"/>
              <w:divBdr>
                <w:top w:val="none" w:sz="0" w:space="0" w:color="auto"/>
                <w:left w:val="none" w:sz="0" w:space="0" w:color="auto"/>
                <w:bottom w:val="none" w:sz="0" w:space="0" w:color="auto"/>
                <w:right w:val="none" w:sz="0" w:space="0" w:color="auto"/>
              </w:divBdr>
            </w:div>
          </w:divsChild>
        </w:div>
        <w:div w:id="1980571620">
          <w:marLeft w:val="0"/>
          <w:marRight w:val="0"/>
          <w:marTop w:val="0"/>
          <w:marBottom w:val="0"/>
          <w:divBdr>
            <w:top w:val="none" w:sz="0" w:space="0" w:color="auto"/>
            <w:left w:val="none" w:sz="0" w:space="0" w:color="auto"/>
            <w:bottom w:val="none" w:sz="0" w:space="0" w:color="auto"/>
            <w:right w:val="none" w:sz="0" w:space="0" w:color="auto"/>
          </w:divBdr>
        </w:div>
      </w:divsChild>
    </w:div>
    <w:div w:id="205796164">
      <w:bodyDiv w:val="1"/>
      <w:marLeft w:val="0"/>
      <w:marRight w:val="0"/>
      <w:marTop w:val="0"/>
      <w:marBottom w:val="0"/>
      <w:divBdr>
        <w:top w:val="none" w:sz="0" w:space="0" w:color="auto"/>
        <w:left w:val="none" w:sz="0" w:space="0" w:color="auto"/>
        <w:bottom w:val="none" w:sz="0" w:space="0" w:color="auto"/>
        <w:right w:val="none" w:sz="0" w:space="0" w:color="auto"/>
      </w:divBdr>
    </w:div>
    <w:div w:id="219169438">
      <w:bodyDiv w:val="1"/>
      <w:marLeft w:val="0"/>
      <w:marRight w:val="0"/>
      <w:marTop w:val="0"/>
      <w:marBottom w:val="0"/>
      <w:divBdr>
        <w:top w:val="none" w:sz="0" w:space="0" w:color="auto"/>
        <w:left w:val="none" w:sz="0" w:space="0" w:color="auto"/>
        <w:bottom w:val="none" w:sz="0" w:space="0" w:color="auto"/>
        <w:right w:val="none" w:sz="0" w:space="0" w:color="auto"/>
      </w:divBdr>
    </w:div>
    <w:div w:id="233979986">
      <w:bodyDiv w:val="1"/>
      <w:marLeft w:val="0"/>
      <w:marRight w:val="0"/>
      <w:marTop w:val="0"/>
      <w:marBottom w:val="0"/>
      <w:divBdr>
        <w:top w:val="none" w:sz="0" w:space="0" w:color="auto"/>
        <w:left w:val="none" w:sz="0" w:space="0" w:color="auto"/>
        <w:bottom w:val="none" w:sz="0" w:space="0" w:color="auto"/>
        <w:right w:val="none" w:sz="0" w:space="0" w:color="auto"/>
      </w:divBdr>
    </w:div>
    <w:div w:id="235675376">
      <w:bodyDiv w:val="1"/>
      <w:marLeft w:val="0"/>
      <w:marRight w:val="0"/>
      <w:marTop w:val="0"/>
      <w:marBottom w:val="0"/>
      <w:divBdr>
        <w:top w:val="none" w:sz="0" w:space="0" w:color="auto"/>
        <w:left w:val="none" w:sz="0" w:space="0" w:color="auto"/>
        <w:bottom w:val="none" w:sz="0" w:space="0" w:color="auto"/>
        <w:right w:val="none" w:sz="0" w:space="0" w:color="auto"/>
      </w:divBdr>
    </w:div>
    <w:div w:id="262763988">
      <w:bodyDiv w:val="1"/>
      <w:marLeft w:val="0"/>
      <w:marRight w:val="0"/>
      <w:marTop w:val="0"/>
      <w:marBottom w:val="0"/>
      <w:divBdr>
        <w:top w:val="none" w:sz="0" w:space="0" w:color="auto"/>
        <w:left w:val="none" w:sz="0" w:space="0" w:color="auto"/>
        <w:bottom w:val="none" w:sz="0" w:space="0" w:color="auto"/>
        <w:right w:val="none" w:sz="0" w:space="0" w:color="auto"/>
      </w:divBdr>
    </w:div>
    <w:div w:id="263997729">
      <w:bodyDiv w:val="1"/>
      <w:marLeft w:val="0"/>
      <w:marRight w:val="0"/>
      <w:marTop w:val="0"/>
      <w:marBottom w:val="0"/>
      <w:divBdr>
        <w:top w:val="none" w:sz="0" w:space="0" w:color="auto"/>
        <w:left w:val="none" w:sz="0" w:space="0" w:color="auto"/>
        <w:bottom w:val="none" w:sz="0" w:space="0" w:color="auto"/>
        <w:right w:val="none" w:sz="0" w:space="0" w:color="auto"/>
      </w:divBdr>
    </w:div>
    <w:div w:id="280963699">
      <w:bodyDiv w:val="1"/>
      <w:marLeft w:val="0"/>
      <w:marRight w:val="0"/>
      <w:marTop w:val="0"/>
      <w:marBottom w:val="0"/>
      <w:divBdr>
        <w:top w:val="none" w:sz="0" w:space="0" w:color="auto"/>
        <w:left w:val="none" w:sz="0" w:space="0" w:color="auto"/>
        <w:bottom w:val="none" w:sz="0" w:space="0" w:color="auto"/>
        <w:right w:val="none" w:sz="0" w:space="0" w:color="auto"/>
      </w:divBdr>
    </w:div>
    <w:div w:id="336887790">
      <w:bodyDiv w:val="1"/>
      <w:marLeft w:val="0"/>
      <w:marRight w:val="0"/>
      <w:marTop w:val="0"/>
      <w:marBottom w:val="0"/>
      <w:divBdr>
        <w:top w:val="none" w:sz="0" w:space="0" w:color="auto"/>
        <w:left w:val="none" w:sz="0" w:space="0" w:color="auto"/>
        <w:bottom w:val="none" w:sz="0" w:space="0" w:color="auto"/>
        <w:right w:val="none" w:sz="0" w:space="0" w:color="auto"/>
      </w:divBdr>
    </w:div>
    <w:div w:id="363092633">
      <w:bodyDiv w:val="1"/>
      <w:marLeft w:val="0"/>
      <w:marRight w:val="0"/>
      <w:marTop w:val="0"/>
      <w:marBottom w:val="0"/>
      <w:divBdr>
        <w:top w:val="none" w:sz="0" w:space="0" w:color="auto"/>
        <w:left w:val="none" w:sz="0" w:space="0" w:color="auto"/>
        <w:bottom w:val="none" w:sz="0" w:space="0" w:color="auto"/>
        <w:right w:val="none" w:sz="0" w:space="0" w:color="auto"/>
      </w:divBdr>
    </w:div>
    <w:div w:id="369452182">
      <w:bodyDiv w:val="1"/>
      <w:marLeft w:val="0"/>
      <w:marRight w:val="0"/>
      <w:marTop w:val="0"/>
      <w:marBottom w:val="0"/>
      <w:divBdr>
        <w:top w:val="none" w:sz="0" w:space="0" w:color="auto"/>
        <w:left w:val="none" w:sz="0" w:space="0" w:color="auto"/>
        <w:bottom w:val="none" w:sz="0" w:space="0" w:color="auto"/>
        <w:right w:val="none" w:sz="0" w:space="0" w:color="auto"/>
      </w:divBdr>
    </w:div>
    <w:div w:id="387607997">
      <w:bodyDiv w:val="1"/>
      <w:marLeft w:val="0"/>
      <w:marRight w:val="0"/>
      <w:marTop w:val="0"/>
      <w:marBottom w:val="0"/>
      <w:divBdr>
        <w:top w:val="none" w:sz="0" w:space="0" w:color="auto"/>
        <w:left w:val="none" w:sz="0" w:space="0" w:color="auto"/>
        <w:bottom w:val="none" w:sz="0" w:space="0" w:color="auto"/>
        <w:right w:val="none" w:sz="0" w:space="0" w:color="auto"/>
      </w:divBdr>
    </w:div>
    <w:div w:id="402917760">
      <w:bodyDiv w:val="1"/>
      <w:marLeft w:val="0"/>
      <w:marRight w:val="0"/>
      <w:marTop w:val="0"/>
      <w:marBottom w:val="0"/>
      <w:divBdr>
        <w:top w:val="none" w:sz="0" w:space="0" w:color="auto"/>
        <w:left w:val="none" w:sz="0" w:space="0" w:color="auto"/>
        <w:bottom w:val="none" w:sz="0" w:space="0" w:color="auto"/>
        <w:right w:val="none" w:sz="0" w:space="0" w:color="auto"/>
      </w:divBdr>
      <w:divsChild>
        <w:div w:id="1469396102">
          <w:marLeft w:val="0"/>
          <w:marRight w:val="0"/>
          <w:marTop w:val="0"/>
          <w:marBottom w:val="0"/>
          <w:divBdr>
            <w:top w:val="none" w:sz="0" w:space="0" w:color="auto"/>
            <w:left w:val="none" w:sz="0" w:space="0" w:color="auto"/>
            <w:bottom w:val="none" w:sz="0" w:space="0" w:color="auto"/>
            <w:right w:val="none" w:sz="0" w:space="0" w:color="auto"/>
          </w:divBdr>
          <w:divsChild>
            <w:div w:id="797917588">
              <w:marLeft w:val="0"/>
              <w:marRight w:val="0"/>
              <w:marTop w:val="0"/>
              <w:marBottom w:val="0"/>
              <w:divBdr>
                <w:top w:val="none" w:sz="0" w:space="0" w:color="auto"/>
                <w:left w:val="none" w:sz="0" w:space="0" w:color="auto"/>
                <w:bottom w:val="none" w:sz="0" w:space="0" w:color="auto"/>
                <w:right w:val="none" w:sz="0" w:space="0" w:color="auto"/>
              </w:divBdr>
            </w:div>
            <w:div w:id="2045254630">
              <w:marLeft w:val="0"/>
              <w:marRight w:val="0"/>
              <w:marTop w:val="0"/>
              <w:marBottom w:val="0"/>
              <w:divBdr>
                <w:top w:val="none" w:sz="0" w:space="0" w:color="auto"/>
                <w:left w:val="none" w:sz="0" w:space="0" w:color="auto"/>
                <w:bottom w:val="none" w:sz="0" w:space="0" w:color="auto"/>
                <w:right w:val="none" w:sz="0" w:space="0" w:color="auto"/>
              </w:divBdr>
              <w:divsChild>
                <w:div w:id="15593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43758">
      <w:bodyDiv w:val="1"/>
      <w:marLeft w:val="0"/>
      <w:marRight w:val="0"/>
      <w:marTop w:val="0"/>
      <w:marBottom w:val="0"/>
      <w:divBdr>
        <w:top w:val="none" w:sz="0" w:space="0" w:color="auto"/>
        <w:left w:val="none" w:sz="0" w:space="0" w:color="auto"/>
        <w:bottom w:val="none" w:sz="0" w:space="0" w:color="auto"/>
        <w:right w:val="none" w:sz="0" w:space="0" w:color="auto"/>
      </w:divBdr>
      <w:divsChild>
        <w:div w:id="138573269">
          <w:marLeft w:val="0"/>
          <w:marRight w:val="0"/>
          <w:marTop w:val="0"/>
          <w:marBottom w:val="0"/>
          <w:divBdr>
            <w:top w:val="none" w:sz="0" w:space="0" w:color="auto"/>
            <w:left w:val="none" w:sz="0" w:space="0" w:color="auto"/>
            <w:bottom w:val="none" w:sz="0" w:space="0" w:color="auto"/>
            <w:right w:val="none" w:sz="0" w:space="0" w:color="auto"/>
          </w:divBdr>
          <w:divsChild>
            <w:div w:id="854997380">
              <w:marLeft w:val="0"/>
              <w:marRight w:val="0"/>
              <w:marTop w:val="0"/>
              <w:marBottom w:val="0"/>
              <w:divBdr>
                <w:top w:val="none" w:sz="0" w:space="0" w:color="auto"/>
                <w:left w:val="none" w:sz="0" w:space="0" w:color="auto"/>
                <w:bottom w:val="none" w:sz="0" w:space="0" w:color="auto"/>
                <w:right w:val="none" w:sz="0" w:space="0" w:color="auto"/>
              </w:divBdr>
              <w:divsChild>
                <w:div w:id="2016566163">
                  <w:marLeft w:val="0"/>
                  <w:marRight w:val="0"/>
                  <w:marTop w:val="0"/>
                  <w:marBottom w:val="0"/>
                  <w:divBdr>
                    <w:top w:val="none" w:sz="0" w:space="0" w:color="auto"/>
                    <w:left w:val="none" w:sz="0" w:space="0" w:color="auto"/>
                    <w:bottom w:val="none" w:sz="0" w:space="0" w:color="auto"/>
                    <w:right w:val="none" w:sz="0" w:space="0" w:color="auto"/>
                  </w:divBdr>
                  <w:divsChild>
                    <w:div w:id="1913810805">
                      <w:marLeft w:val="0"/>
                      <w:marRight w:val="0"/>
                      <w:marTop w:val="0"/>
                      <w:marBottom w:val="0"/>
                      <w:divBdr>
                        <w:top w:val="none" w:sz="0" w:space="0" w:color="auto"/>
                        <w:left w:val="none" w:sz="0" w:space="0" w:color="auto"/>
                        <w:bottom w:val="none" w:sz="0" w:space="0" w:color="auto"/>
                        <w:right w:val="none" w:sz="0" w:space="0" w:color="auto"/>
                      </w:divBdr>
                      <w:divsChild>
                        <w:div w:id="1944878625">
                          <w:marLeft w:val="0"/>
                          <w:marRight w:val="0"/>
                          <w:marTop w:val="0"/>
                          <w:marBottom w:val="0"/>
                          <w:divBdr>
                            <w:top w:val="none" w:sz="0" w:space="0" w:color="auto"/>
                            <w:left w:val="none" w:sz="0" w:space="0" w:color="auto"/>
                            <w:bottom w:val="none" w:sz="0" w:space="0" w:color="auto"/>
                            <w:right w:val="none" w:sz="0" w:space="0" w:color="auto"/>
                          </w:divBdr>
                          <w:divsChild>
                            <w:div w:id="1969311529">
                              <w:marLeft w:val="0"/>
                              <w:marRight w:val="0"/>
                              <w:marTop w:val="0"/>
                              <w:marBottom w:val="0"/>
                              <w:divBdr>
                                <w:top w:val="none" w:sz="0" w:space="0" w:color="auto"/>
                                <w:left w:val="none" w:sz="0" w:space="0" w:color="auto"/>
                                <w:bottom w:val="none" w:sz="0" w:space="0" w:color="auto"/>
                                <w:right w:val="none" w:sz="0" w:space="0" w:color="auto"/>
                              </w:divBdr>
                              <w:divsChild>
                                <w:div w:id="718013720">
                                  <w:marLeft w:val="0"/>
                                  <w:marRight w:val="0"/>
                                  <w:marTop w:val="0"/>
                                  <w:marBottom w:val="0"/>
                                  <w:divBdr>
                                    <w:top w:val="none" w:sz="0" w:space="0" w:color="auto"/>
                                    <w:left w:val="none" w:sz="0" w:space="0" w:color="auto"/>
                                    <w:bottom w:val="none" w:sz="0" w:space="0" w:color="auto"/>
                                    <w:right w:val="none" w:sz="0" w:space="0" w:color="auto"/>
                                  </w:divBdr>
                                  <w:divsChild>
                                    <w:div w:id="7669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049967">
      <w:bodyDiv w:val="1"/>
      <w:marLeft w:val="0"/>
      <w:marRight w:val="0"/>
      <w:marTop w:val="0"/>
      <w:marBottom w:val="0"/>
      <w:divBdr>
        <w:top w:val="none" w:sz="0" w:space="0" w:color="auto"/>
        <w:left w:val="none" w:sz="0" w:space="0" w:color="auto"/>
        <w:bottom w:val="none" w:sz="0" w:space="0" w:color="auto"/>
        <w:right w:val="none" w:sz="0" w:space="0" w:color="auto"/>
      </w:divBdr>
    </w:div>
    <w:div w:id="442572822">
      <w:bodyDiv w:val="1"/>
      <w:marLeft w:val="0"/>
      <w:marRight w:val="0"/>
      <w:marTop w:val="0"/>
      <w:marBottom w:val="0"/>
      <w:divBdr>
        <w:top w:val="none" w:sz="0" w:space="0" w:color="auto"/>
        <w:left w:val="none" w:sz="0" w:space="0" w:color="auto"/>
        <w:bottom w:val="none" w:sz="0" w:space="0" w:color="auto"/>
        <w:right w:val="none" w:sz="0" w:space="0" w:color="auto"/>
      </w:divBdr>
      <w:divsChild>
        <w:div w:id="224533538">
          <w:marLeft w:val="0"/>
          <w:marRight w:val="0"/>
          <w:marTop w:val="0"/>
          <w:marBottom w:val="0"/>
          <w:divBdr>
            <w:top w:val="none" w:sz="0" w:space="0" w:color="auto"/>
            <w:left w:val="none" w:sz="0" w:space="0" w:color="auto"/>
            <w:bottom w:val="none" w:sz="0" w:space="0" w:color="auto"/>
            <w:right w:val="none" w:sz="0" w:space="0" w:color="auto"/>
          </w:divBdr>
        </w:div>
        <w:div w:id="637565224">
          <w:marLeft w:val="0"/>
          <w:marRight w:val="0"/>
          <w:marTop w:val="0"/>
          <w:marBottom w:val="0"/>
          <w:divBdr>
            <w:top w:val="none" w:sz="0" w:space="0" w:color="auto"/>
            <w:left w:val="none" w:sz="0" w:space="0" w:color="auto"/>
            <w:bottom w:val="none" w:sz="0" w:space="0" w:color="auto"/>
            <w:right w:val="none" w:sz="0" w:space="0" w:color="auto"/>
          </w:divBdr>
        </w:div>
        <w:div w:id="1128860527">
          <w:marLeft w:val="0"/>
          <w:marRight w:val="0"/>
          <w:marTop w:val="0"/>
          <w:marBottom w:val="0"/>
          <w:divBdr>
            <w:top w:val="none" w:sz="0" w:space="0" w:color="auto"/>
            <w:left w:val="none" w:sz="0" w:space="0" w:color="auto"/>
            <w:bottom w:val="none" w:sz="0" w:space="0" w:color="auto"/>
            <w:right w:val="none" w:sz="0" w:space="0" w:color="auto"/>
          </w:divBdr>
        </w:div>
      </w:divsChild>
    </w:div>
    <w:div w:id="521745826">
      <w:bodyDiv w:val="1"/>
      <w:marLeft w:val="0"/>
      <w:marRight w:val="0"/>
      <w:marTop w:val="0"/>
      <w:marBottom w:val="0"/>
      <w:divBdr>
        <w:top w:val="none" w:sz="0" w:space="0" w:color="auto"/>
        <w:left w:val="none" w:sz="0" w:space="0" w:color="auto"/>
        <w:bottom w:val="none" w:sz="0" w:space="0" w:color="auto"/>
        <w:right w:val="none" w:sz="0" w:space="0" w:color="auto"/>
      </w:divBdr>
    </w:div>
    <w:div w:id="526793885">
      <w:bodyDiv w:val="1"/>
      <w:marLeft w:val="0"/>
      <w:marRight w:val="0"/>
      <w:marTop w:val="0"/>
      <w:marBottom w:val="0"/>
      <w:divBdr>
        <w:top w:val="none" w:sz="0" w:space="0" w:color="auto"/>
        <w:left w:val="none" w:sz="0" w:space="0" w:color="auto"/>
        <w:bottom w:val="none" w:sz="0" w:space="0" w:color="auto"/>
        <w:right w:val="none" w:sz="0" w:space="0" w:color="auto"/>
      </w:divBdr>
    </w:div>
    <w:div w:id="538708084">
      <w:bodyDiv w:val="1"/>
      <w:marLeft w:val="0"/>
      <w:marRight w:val="0"/>
      <w:marTop w:val="0"/>
      <w:marBottom w:val="0"/>
      <w:divBdr>
        <w:top w:val="none" w:sz="0" w:space="0" w:color="auto"/>
        <w:left w:val="none" w:sz="0" w:space="0" w:color="auto"/>
        <w:bottom w:val="none" w:sz="0" w:space="0" w:color="auto"/>
        <w:right w:val="none" w:sz="0" w:space="0" w:color="auto"/>
      </w:divBdr>
    </w:div>
    <w:div w:id="543638189">
      <w:bodyDiv w:val="1"/>
      <w:marLeft w:val="0"/>
      <w:marRight w:val="0"/>
      <w:marTop w:val="0"/>
      <w:marBottom w:val="0"/>
      <w:divBdr>
        <w:top w:val="none" w:sz="0" w:space="0" w:color="auto"/>
        <w:left w:val="none" w:sz="0" w:space="0" w:color="auto"/>
        <w:bottom w:val="none" w:sz="0" w:space="0" w:color="auto"/>
        <w:right w:val="none" w:sz="0" w:space="0" w:color="auto"/>
      </w:divBdr>
    </w:div>
    <w:div w:id="555287313">
      <w:bodyDiv w:val="1"/>
      <w:marLeft w:val="0"/>
      <w:marRight w:val="0"/>
      <w:marTop w:val="0"/>
      <w:marBottom w:val="0"/>
      <w:divBdr>
        <w:top w:val="none" w:sz="0" w:space="0" w:color="auto"/>
        <w:left w:val="none" w:sz="0" w:space="0" w:color="auto"/>
        <w:bottom w:val="none" w:sz="0" w:space="0" w:color="auto"/>
        <w:right w:val="none" w:sz="0" w:space="0" w:color="auto"/>
      </w:divBdr>
    </w:div>
    <w:div w:id="558053321">
      <w:bodyDiv w:val="1"/>
      <w:marLeft w:val="0"/>
      <w:marRight w:val="0"/>
      <w:marTop w:val="0"/>
      <w:marBottom w:val="0"/>
      <w:divBdr>
        <w:top w:val="none" w:sz="0" w:space="0" w:color="auto"/>
        <w:left w:val="none" w:sz="0" w:space="0" w:color="auto"/>
        <w:bottom w:val="none" w:sz="0" w:space="0" w:color="auto"/>
        <w:right w:val="none" w:sz="0" w:space="0" w:color="auto"/>
      </w:divBdr>
      <w:divsChild>
        <w:div w:id="1667174352">
          <w:marLeft w:val="0"/>
          <w:marRight w:val="0"/>
          <w:marTop w:val="0"/>
          <w:marBottom w:val="0"/>
          <w:divBdr>
            <w:top w:val="none" w:sz="0" w:space="0" w:color="auto"/>
            <w:left w:val="none" w:sz="0" w:space="0" w:color="auto"/>
            <w:bottom w:val="none" w:sz="0" w:space="0" w:color="auto"/>
            <w:right w:val="none" w:sz="0" w:space="0" w:color="auto"/>
          </w:divBdr>
          <w:divsChild>
            <w:div w:id="1183671645">
              <w:marLeft w:val="0"/>
              <w:marRight w:val="0"/>
              <w:marTop w:val="0"/>
              <w:marBottom w:val="0"/>
              <w:divBdr>
                <w:top w:val="none" w:sz="0" w:space="0" w:color="auto"/>
                <w:left w:val="none" w:sz="0" w:space="0" w:color="auto"/>
                <w:bottom w:val="none" w:sz="0" w:space="0" w:color="auto"/>
                <w:right w:val="none" w:sz="0" w:space="0" w:color="auto"/>
              </w:divBdr>
            </w:div>
            <w:div w:id="1936280444">
              <w:marLeft w:val="0"/>
              <w:marRight w:val="0"/>
              <w:marTop w:val="0"/>
              <w:marBottom w:val="0"/>
              <w:divBdr>
                <w:top w:val="none" w:sz="0" w:space="0" w:color="auto"/>
                <w:left w:val="none" w:sz="0" w:space="0" w:color="auto"/>
                <w:bottom w:val="none" w:sz="0" w:space="0" w:color="auto"/>
                <w:right w:val="none" w:sz="0" w:space="0" w:color="auto"/>
              </w:divBdr>
              <w:divsChild>
                <w:div w:id="14367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5754">
      <w:bodyDiv w:val="1"/>
      <w:marLeft w:val="0"/>
      <w:marRight w:val="0"/>
      <w:marTop w:val="0"/>
      <w:marBottom w:val="0"/>
      <w:divBdr>
        <w:top w:val="none" w:sz="0" w:space="0" w:color="auto"/>
        <w:left w:val="none" w:sz="0" w:space="0" w:color="auto"/>
        <w:bottom w:val="none" w:sz="0" w:space="0" w:color="auto"/>
        <w:right w:val="none" w:sz="0" w:space="0" w:color="auto"/>
      </w:divBdr>
    </w:div>
    <w:div w:id="563102879">
      <w:bodyDiv w:val="1"/>
      <w:marLeft w:val="0"/>
      <w:marRight w:val="0"/>
      <w:marTop w:val="0"/>
      <w:marBottom w:val="0"/>
      <w:divBdr>
        <w:top w:val="none" w:sz="0" w:space="0" w:color="auto"/>
        <w:left w:val="none" w:sz="0" w:space="0" w:color="auto"/>
        <w:bottom w:val="none" w:sz="0" w:space="0" w:color="auto"/>
        <w:right w:val="none" w:sz="0" w:space="0" w:color="auto"/>
      </w:divBdr>
    </w:div>
    <w:div w:id="591402706">
      <w:bodyDiv w:val="1"/>
      <w:marLeft w:val="0"/>
      <w:marRight w:val="0"/>
      <w:marTop w:val="0"/>
      <w:marBottom w:val="0"/>
      <w:divBdr>
        <w:top w:val="none" w:sz="0" w:space="0" w:color="auto"/>
        <w:left w:val="none" w:sz="0" w:space="0" w:color="auto"/>
        <w:bottom w:val="none" w:sz="0" w:space="0" w:color="auto"/>
        <w:right w:val="none" w:sz="0" w:space="0" w:color="auto"/>
      </w:divBdr>
    </w:div>
    <w:div w:id="595018157">
      <w:bodyDiv w:val="1"/>
      <w:marLeft w:val="0"/>
      <w:marRight w:val="0"/>
      <w:marTop w:val="0"/>
      <w:marBottom w:val="0"/>
      <w:divBdr>
        <w:top w:val="none" w:sz="0" w:space="0" w:color="auto"/>
        <w:left w:val="none" w:sz="0" w:space="0" w:color="auto"/>
        <w:bottom w:val="none" w:sz="0" w:space="0" w:color="auto"/>
        <w:right w:val="none" w:sz="0" w:space="0" w:color="auto"/>
      </w:divBdr>
    </w:div>
    <w:div w:id="596406671">
      <w:bodyDiv w:val="1"/>
      <w:marLeft w:val="0"/>
      <w:marRight w:val="0"/>
      <w:marTop w:val="0"/>
      <w:marBottom w:val="0"/>
      <w:divBdr>
        <w:top w:val="none" w:sz="0" w:space="0" w:color="auto"/>
        <w:left w:val="none" w:sz="0" w:space="0" w:color="auto"/>
        <w:bottom w:val="none" w:sz="0" w:space="0" w:color="auto"/>
        <w:right w:val="none" w:sz="0" w:space="0" w:color="auto"/>
      </w:divBdr>
      <w:divsChild>
        <w:div w:id="357120035">
          <w:marLeft w:val="0"/>
          <w:marRight w:val="0"/>
          <w:marTop w:val="0"/>
          <w:marBottom w:val="0"/>
          <w:divBdr>
            <w:top w:val="none" w:sz="0" w:space="0" w:color="auto"/>
            <w:left w:val="none" w:sz="0" w:space="0" w:color="auto"/>
            <w:bottom w:val="none" w:sz="0" w:space="0" w:color="auto"/>
            <w:right w:val="none" w:sz="0" w:space="0" w:color="auto"/>
          </w:divBdr>
          <w:divsChild>
            <w:div w:id="291710659">
              <w:marLeft w:val="0"/>
              <w:marRight w:val="0"/>
              <w:marTop w:val="0"/>
              <w:marBottom w:val="0"/>
              <w:divBdr>
                <w:top w:val="none" w:sz="0" w:space="0" w:color="auto"/>
                <w:left w:val="none" w:sz="0" w:space="0" w:color="auto"/>
                <w:bottom w:val="none" w:sz="0" w:space="0" w:color="auto"/>
                <w:right w:val="none" w:sz="0" w:space="0" w:color="auto"/>
              </w:divBdr>
              <w:divsChild>
                <w:div w:id="211817283">
                  <w:marLeft w:val="0"/>
                  <w:marRight w:val="0"/>
                  <w:marTop w:val="0"/>
                  <w:marBottom w:val="0"/>
                  <w:divBdr>
                    <w:top w:val="none" w:sz="0" w:space="0" w:color="auto"/>
                    <w:left w:val="none" w:sz="0" w:space="0" w:color="auto"/>
                    <w:bottom w:val="none" w:sz="0" w:space="0" w:color="auto"/>
                    <w:right w:val="none" w:sz="0" w:space="0" w:color="auto"/>
                  </w:divBdr>
                  <w:divsChild>
                    <w:div w:id="914630182">
                      <w:marLeft w:val="375"/>
                      <w:marRight w:val="375"/>
                      <w:marTop w:val="0"/>
                      <w:marBottom w:val="0"/>
                      <w:divBdr>
                        <w:top w:val="none" w:sz="0" w:space="0" w:color="auto"/>
                        <w:left w:val="none" w:sz="0" w:space="0" w:color="auto"/>
                        <w:bottom w:val="none" w:sz="0" w:space="0" w:color="auto"/>
                        <w:right w:val="none" w:sz="0" w:space="0" w:color="auto"/>
                      </w:divBdr>
                      <w:divsChild>
                        <w:div w:id="7593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345699">
      <w:bodyDiv w:val="1"/>
      <w:marLeft w:val="0"/>
      <w:marRight w:val="0"/>
      <w:marTop w:val="0"/>
      <w:marBottom w:val="0"/>
      <w:divBdr>
        <w:top w:val="none" w:sz="0" w:space="0" w:color="auto"/>
        <w:left w:val="none" w:sz="0" w:space="0" w:color="auto"/>
        <w:bottom w:val="none" w:sz="0" w:space="0" w:color="auto"/>
        <w:right w:val="none" w:sz="0" w:space="0" w:color="auto"/>
      </w:divBdr>
    </w:div>
    <w:div w:id="643700620">
      <w:bodyDiv w:val="1"/>
      <w:marLeft w:val="0"/>
      <w:marRight w:val="0"/>
      <w:marTop w:val="0"/>
      <w:marBottom w:val="0"/>
      <w:divBdr>
        <w:top w:val="none" w:sz="0" w:space="0" w:color="auto"/>
        <w:left w:val="none" w:sz="0" w:space="0" w:color="auto"/>
        <w:bottom w:val="none" w:sz="0" w:space="0" w:color="auto"/>
        <w:right w:val="none" w:sz="0" w:space="0" w:color="auto"/>
      </w:divBdr>
    </w:div>
    <w:div w:id="658267391">
      <w:bodyDiv w:val="1"/>
      <w:marLeft w:val="0"/>
      <w:marRight w:val="0"/>
      <w:marTop w:val="0"/>
      <w:marBottom w:val="0"/>
      <w:divBdr>
        <w:top w:val="none" w:sz="0" w:space="0" w:color="auto"/>
        <w:left w:val="none" w:sz="0" w:space="0" w:color="auto"/>
        <w:bottom w:val="none" w:sz="0" w:space="0" w:color="auto"/>
        <w:right w:val="none" w:sz="0" w:space="0" w:color="auto"/>
      </w:divBdr>
      <w:divsChild>
        <w:div w:id="598410591">
          <w:marLeft w:val="0"/>
          <w:marRight w:val="0"/>
          <w:marTop w:val="0"/>
          <w:marBottom w:val="0"/>
          <w:divBdr>
            <w:top w:val="none" w:sz="0" w:space="0" w:color="auto"/>
            <w:left w:val="none" w:sz="0" w:space="0" w:color="auto"/>
            <w:bottom w:val="none" w:sz="0" w:space="0" w:color="auto"/>
            <w:right w:val="none" w:sz="0" w:space="0" w:color="auto"/>
          </w:divBdr>
          <w:divsChild>
            <w:div w:id="1263148071">
              <w:marLeft w:val="0"/>
              <w:marRight w:val="0"/>
              <w:marTop w:val="0"/>
              <w:marBottom w:val="0"/>
              <w:divBdr>
                <w:top w:val="none" w:sz="0" w:space="0" w:color="auto"/>
                <w:left w:val="none" w:sz="0" w:space="0" w:color="auto"/>
                <w:bottom w:val="none" w:sz="0" w:space="0" w:color="auto"/>
                <w:right w:val="none" w:sz="0" w:space="0" w:color="auto"/>
              </w:divBdr>
              <w:divsChild>
                <w:div w:id="91782218">
                  <w:marLeft w:val="0"/>
                  <w:marRight w:val="0"/>
                  <w:marTop w:val="0"/>
                  <w:marBottom w:val="0"/>
                  <w:divBdr>
                    <w:top w:val="none" w:sz="0" w:space="0" w:color="auto"/>
                    <w:left w:val="none" w:sz="0" w:space="0" w:color="auto"/>
                    <w:bottom w:val="none" w:sz="0" w:space="0" w:color="auto"/>
                    <w:right w:val="none" w:sz="0" w:space="0" w:color="auto"/>
                  </w:divBdr>
                  <w:divsChild>
                    <w:div w:id="972179024">
                      <w:marLeft w:val="375"/>
                      <w:marRight w:val="375"/>
                      <w:marTop w:val="0"/>
                      <w:marBottom w:val="0"/>
                      <w:divBdr>
                        <w:top w:val="none" w:sz="0" w:space="0" w:color="auto"/>
                        <w:left w:val="none" w:sz="0" w:space="0" w:color="auto"/>
                        <w:bottom w:val="none" w:sz="0" w:space="0" w:color="auto"/>
                        <w:right w:val="none" w:sz="0" w:space="0" w:color="auto"/>
                      </w:divBdr>
                      <w:divsChild>
                        <w:div w:id="120301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511956">
      <w:bodyDiv w:val="1"/>
      <w:marLeft w:val="0"/>
      <w:marRight w:val="0"/>
      <w:marTop w:val="0"/>
      <w:marBottom w:val="0"/>
      <w:divBdr>
        <w:top w:val="none" w:sz="0" w:space="0" w:color="auto"/>
        <w:left w:val="none" w:sz="0" w:space="0" w:color="auto"/>
        <w:bottom w:val="none" w:sz="0" w:space="0" w:color="auto"/>
        <w:right w:val="none" w:sz="0" w:space="0" w:color="auto"/>
      </w:divBdr>
    </w:div>
    <w:div w:id="770903571">
      <w:bodyDiv w:val="1"/>
      <w:marLeft w:val="0"/>
      <w:marRight w:val="0"/>
      <w:marTop w:val="0"/>
      <w:marBottom w:val="0"/>
      <w:divBdr>
        <w:top w:val="none" w:sz="0" w:space="0" w:color="auto"/>
        <w:left w:val="none" w:sz="0" w:space="0" w:color="auto"/>
        <w:bottom w:val="none" w:sz="0" w:space="0" w:color="auto"/>
        <w:right w:val="none" w:sz="0" w:space="0" w:color="auto"/>
      </w:divBdr>
    </w:div>
    <w:div w:id="817306747">
      <w:bodyDiv w:val="1"/>
      <w:marLeft w:val="0"/>
      <w:marRight w:val="0"/>
      <w:marTop w:val="0"/>
      <w:marBottom w:val="0"/>
      <w:divBdr>
        <w:top w:val="none" w:sz="0" w:space="0" w:color="auto"/>
        <w:left w:val="none" w:sz="0" w:space="0" w:color="auto"/>
        <w:bottom w:val="none" w:sz="0" w:space="0" w:color="auto"/>
        <w:right w:val="none" w:sz="0" w:space="0" w:color="auto"/>
      </w:divBdr>
      <w:divsChild>
        <w:div w:id="1708020029">
          <w:marLeft w:val="0"/>
          <w:marRight w:val="0"/>
          <w:marTop w:val="0"/>
          <w:marBottom w:val="0"/>
          <w:divBdr>
            <w:top w:val="none" w:sz="0" w:space="0" w:color="auto"/>
            <w:left w:val="none" w:sz="0" w:space="0" w:color="auto"/>
            <w:bottom w:val="none" w:sz="0" w:space="0" w:color="auto"/>
            <w:right w:val="none" w:sz="0" w:space="0" w:color="auto"/>
          </w:divBdr>
          <w:divsChild>
            <w:div w:id="223226268">
              <w:marLeft w:val="0"/>
              <w:marRight w:val="0"/>
              <w:marTop w:val="0"/>
              <w:marBottom w:val="0"/>
              <w:divBdr>
                <w:top w:val="none" w:sz="0" w:space="0" w:color="auto"/>
                <w:left w:val="none" w:sz="0" w:space="0" w:color="auto"/>
                <w:bottom w:val="none" w:sz="0" w:space="0" w:color="auto"/>
                <w:right w:val="none" w:sz="0" w:space="0" w:color="auto"/>
              </w:divBdr>
              <w:divsChild>
                <w:div w:id="8786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8424">
      <w:bodyDiv w:val="1"/>
      <w:marLeft w:val="0"/>
      <w:marRight w:val="0"/>
      <w:marTop w:val="0"/>
      <w:marBottom w:val="0"/>
      <w:divBdr>
        <w:top w:val="none" w:sz="0" w:space="0" w:color="auto"/>
        <w:left w:val="none" w:sz="0" w:space="0" w:color="auto"/>
        <w:bottom w:val="none" w:sz="0" w:space="0" w:color="auto"/>
        <w:right w:val="none" w:sz="0" w:space="0" w:color="auto"/>
      </w:divBdr>
    </w:div>
    <w:div w:id="861280559">
      <w:bodyDiv w:val="1"/>
      <w:marLeft w:val="0"/>
      <w:marRight w:val="0"/>
      <w:marTop w:val="0"/>
      <w:marBottom w:val="0"/>
      <w:divBdr>
        <w:top w:val="none" w:sz="0" w:space="0" w:color="auto"/>
        <w:left w:val="none" w:sz="0" w:space="0" w:color="auto"/>
        <w:bottom w:val="none" w:sz="0" w:space="0" w:color="auto"/>
        <w:right w:val="none" w:sz="0" w:space="0" w:color="auto"/>
      </w:divBdr>
    </w:div>
    <w:div w:id="879516912">
      <w:bodyDiv w:val="1"/>
      <w:marLeft w:val="0"/>
      <w:marRight w:val="0"/>
      <w:marTop w:val="0"/>
      <w:marBottom w:val="0"/>
      <w:divBdr>
        <w:top w:val="none" w:sz="0" w:space="0" w:color="auto"/>
        <w:left w:val="none" w:sz="0" w:space="0" w:color="auto"/>
        <w:bottom w:val="none" w:sz="0" w:space="0" w:color="auto"/>
        <w:right w:val="none" w:sz="0" w:space="0" w:color="auto"/>
      </w:divBdr>
    </w:div>
    <w:div w:id="895316282">
      <w:bodyDiv w:val="1"/>
      <w:marLeft w:val="0"/>
      <w:marRight w:val="0"/>
      <w:marTop w:val="0"/>
      <w:marBottom w:val="0"/>
      <w:divBdr>
        <w:top w:val="none" w:sz="0" w:space="0" w:color="auto"/>
        <w:left w:val="none" w:sz="0" w:space="0" w:color="auto"/>
        <w:bottom w:val="none" w:sz="0" w:space="0" w:color="auto"/>
        <w:right w:val="none" w:sz="0" w:space="0" w:color="auto"/>
      </w:divBdr>
    </w:div>
    <w:div w:id="930119062">
      <w:bodyDiv w:val="1"/>
      <w:marLeft w:val="75"/>
      <w:marRight w:val="75"/>
      <w:marTop w:val="75"/>
      <w:marBottom w:val="75"/>
      <w:divBdr>
        <w:top w:val="none" w:sz="0" w:space="0" w:color="auto"/>
        <w:left w:val="none" w:sz="0" w:space="0" w:color="auto"/>
        <w:bottom w:val="none" w:sz="0" w:space="0" w:color="auto"/>
        <w:right w:val="none" w:sz="0" w:space="0" w:color="auto"/>
      </w:divBdr>
      <w:divsChild>
        <w:div w:id="1348749612">
          <w:marLeft w:val="0"/>
          <w:marRight w:val="0"/>
          <w:marTop w:val="0"/>
          <w:marBottom w:val="0"/>
          <w:divBdr>
            <w:top w:val="none" w:sz="0" w:space="0" w:color="auto"/>
            <w:left w:val="none" w:sz="0" w:space="0" w:color="auto"/>
            <w:bottom w:val="none" w:sz="0" w:space="0" w:color="auto"/>
            <w:right w:val="none" w:sz="0" w:space="0" w:color="auto"/>
          </w:divBdr>
          <w:divsChild>
            <w:div w:id="1151553754">
              <w:marLeft w:val="0"/>
              <w:marRight w:val="0"/>
              <w:marTop w:val="0"/>
              <w:marBottom w:val="0"/>
              <w:divBdr>
                <w:top w:val="single" w:sz="36" w:space="0" w:color="FFFFFF"/>
                <w:left w:val="single" w:sz="36" w:space="0" w:color="FFFFFF"/>
                <w:bottom w:val="single" w:sz="36" w:space="0" w:color="FFFFFF"/>
                <w:right w:val="single" w:sz="36" w:space="0" w:color="FFFFFF"/>
              </w:divBdr>
              <w:divsChild>
                <w:div w:id="1179931876">
                  <w:marLeft w:val="0"/>
                  <w:marRight w:val="0"/>
                  <w:marTop w:val="0"/>
                  <w:marBottom w:val="0"/>
                  <w:divBdr>
                    <w:top w:val="none" w:sz="0" w:space="0" w:color="auto"/>
                    <w:left w:val="none" w:sz="0" w:space="0" w:color="auto"/>
                    <w:bottom w:val="none" w:sz="0" w:space="0" w:color="auto"/>
                    <w:right w:val="none" w:sz="0" w:space="0" w:color="auto"/>
                  </w:divBdr>
                  <w:divsChild>
                    <w:div w:id="965431400">
                      <w:marLeft w:val="0"/>
                      <w:marRight w:val="0"/>
                      <w:marTop w:val="0"/>
                      <w:marBottom w:val="0"/>
                      <w:divBdr>
                        <w:top w:val="none" w:sz="0" w:space="0" w:color="auto"/>
                        <w:left w:val="none" w:sz="0" w:space="0" w:color="auto"/>
                        <w:bottom w:val="none" w:sz="0" w:space="0" w:color="auto"/>
                        <w:right w:val="none" w:sz="0" w:space="0" w:color="auto"/>
                      </w:divBdr>
                      <w:divsChild>
                        <w:div w:id="1026296839">
                          <w:marLeft w:val="0"/>
                          <w:marRight w:val="0"/>
                          <w:marTop w:val="0"/>
                          <w:marBottom w:val="0"/>
                          <w:divBdr>
                            <w:top w:val="none" w:sz="0" w:space="0" w:color="auto"/>
                            <w:left w:val="none" w:sz="0" w:space="0" w:color="auto"/>
                            <w:bottom w:val="none" w:sz="0" w:space="0" w:color="auto"/>
                            <w:right w:val="none" w:sz="0" w:space="0" w:color="auto"/>
                          </w:divBdr>
                          <w:divsChild>
                            <w:div w:id="999624121">
                              <w:marLeft w:val="0"/>
                              <w:marRight w:val="0"/>
                              <w:marTop w:val="0"/>
                              <w:marBottom w:val="0"/>
                              <w:divBdr>
                                <w:top w:val="none" w:sz="0" w:space="0" w:color="auto"/>
                                <w:left w:val="none" w:sz="0" w:space="0" w:color="auto"/>
                                <w:bottom w:val="none" w:sz="0" w:space="0" w:color="auto"/>
                                <w:right w:val="none" w:sz="0" w:space="0" w:color="auto"/>
                              </w:divBdr>
                              <w:divsChild>
                                <w:div w:id="1773017358">
                                  <w:marLeft w:val="0"/>
                                  <w:marRight w:val="0"/>
                                  <w:marTop w:val="0"/>
                                  <w:marBottom w:val="0"/>
                                  <w:divBdr>
                                    <w:top w:val="none" w:sz="0" w:space="0" w:color="auto"/>
                                    <w:left w:val="none" w:sz="0" w:space="0" w:color="auto"/>
                                    <w:bottom w:val="none" w:sz="0" w:space="0" w:color="auto"/>
                                    <w:right w:val="none" w:sz="0" w:space="0" w:color="auto"/>
                                  </w:divBdr>
                                  <w:divsChild>
                                    <w:div w:id="8430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933352">
      <w:bodyDiv w:val="1"/>
      <w:marLeft w:val="0"/>
      <w:marRight w:val="0"/>
      <w:marTop w:val="0"/>
      <w:marBottom w:val="0"/>
      <w:divBdr>
        <w:top w:val="none" w:sz="0" w:space="0" w:color="auto"/>
        <w:left w:val="none" w:sz="0" w:space="0" w:color="auto"/>
        <w:bottom w:val="none" w:sz="0" w:space="0" w:color="auto"/>
        <w:right w:val="none" w:sz="0" w:space="0" w:color="auto"/>
      </w:divBdr>
    </w:div>
    <w:div w:id="983972333">
      <w:bodyDiv w:val="1"/>
      <w:marLeft w:val="0"/>
      <w:marRight w:val="0"/>
      <w:marTop w:val="0"/>
      <w:marBottom w:val="0"/>
      <w:divBdr>
        <w:top w:val="single" w:sz="12" w:space="0" w:color="1F282C"/>
        <w:left w:val="none" w:sz="0" w:space="0" w:color="auto"/>
        <w:bottom w:val="none" w:sz="0" w:space="0" w:color="auto"/>
        <w:right w:val="none" w:sz="0" w:space="0" w:color="auto"/>
      </w:divBdr>
      <w:divsChild>
        <w:div w:id="1366952902">
          <w:marLeft w:val="0"/>
          <w:marRight w:val="0"/>
          <w:marTop w:val="100"/>
          <w:marBottom w:val="100"/>
          <w:divBdr>
            <w:top w:val="none" w:sz="0" w:space="0" w:color="auto"/>
            <w:left w:val="none" w:sz="0" w:space="0" w:color="auto"/>
            <w:bottom w:val="none" w:sz="0" w:space="0" w:color="auto"/>
            <w:right w:val="none" w:sz="0" w:space="0" w:color="auto"/>
          </w:divBdr>
          <w:divsChild>
            <w:div w:id="349529287">
              <w:marLeft w:val="0"/>
              <w:marRight w:val="0"/>
              <w:marTop w:val="0"/>
              <w:marBottom w:val="0"/>
              <w:divBdr>
                <w:top w:val="none" w:sz="0" w:space="0" w:color="auto"/>
                <w:left w:val="none" w:sz="0" w:space="0" w:color="auto"/>
                <w:bottom w:val="none" w:sz="0" w:space="0" w:color="auto"/>
                <w:right w:val="none" w:sz="0" w:space="0" w:color="auto"/>
              </w:divBdr>
              <w:divsChild>
                <w:div w:id="1560677284">
                  <w:marLeft w:val="0"/>
                  <w:marRight w:val="0"/>
                  <w:marTop w:val="0"/>
                  <w:marBottom w:val="0"/>
                  <w:divBdr>
                    <w:top w:val="single" w:sz="6" w:space="11" w:color="CCCCCC"/>
                    <w:left w:val="single" w:sz="6" w:space="11" w:color="CCCCCC"/>
                    <w:bottom w:val="single" w:sz="6" w:space="11" w:color="CCCCCC"/>
                    <w:right w:val="single" w:sz="6" w:space="11" w:color="CCCCCC"/>
                  </w:divBdr>
                  <w:divsChild>
                    <w:div w:id="491142551">
                      <w:marLeft w:val="0"/>
                      <w:marRight w:val="0"/>
                      <w:marTop w:val="0"/>
                      <w:marBottom w:val="0"/>
                      <w:divBdr>
                        <w:top w:val="none" w:sz="0" w:space="0" w:color="auto"/>
                        <w:left w:val="none" w:sz="0" w:space="0" w:color="auto"/>
                        <w:bottom w:val="none" w:sz="0" w:space="0" w:color="auto"/>
                        <w:right w:val="none" w:sz="0" w:space="0" w:color="auto"/>
                      </w:divBdr>
                      <w:divsChild>
                        <w:div w:id="378937824">
                          <w:marLeft w:val="0"/>
                          <w:marRight w:val="-6000"/>
                          <w:marTop w:val="0"/>
                          <w:marBottom w:val="0"/>
                          <w:divBdr>
                            <w:top w:val="none" w:sz="0" w:space="0" w:color="auto"/>
                            <w:left w:val="none" w:sz="0" w:space="0" w:color="auto"/>
                            <w:bottom w:val="none" w:sz="0" w:space="0" w:color="auto"/>
                            <w:right w:val="none" w:sz="0" w:space="0" w:color="auto"/>
                          </w:divBdr>
                          <w:divsChild>
                            <w:div w:id="238448375">
                              <w:marLeft w:val="0"/>
                              <w:marRight w:val="4670"/>
                              <w:marTop w:val="0"/>
                              <w:marBottom w:val="0"/>
                              <w:divBdr>
                                <w:top w:val="none" w:sz="0" w:space="0" w:color="auto"/>
                                <w:left w:val="none" w:sz="0" w:space="0" w:color="auto"/>
                                <w:bottom w:val="none" w:sz="0" w:space="0" w:color="auto"/>
                                <w:right w:val="none" w:sz="0" w:space="0" w:color="auto"/>
                              </w:divBdr>
                              <w:divsChild>
                                <w:div w:id="6705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295671">
      <w:bodyDiv w:val="1"/>
      <w:marLeft w:val="0"/>
      <w:marRight w:val="0"/>
      <w:marTop w:val="0"/>
      <w:marBottom w:val="0"/>
      <w:divBdr>
        <w:top w:val="none" w:sz="0" w:space="0" w:color="auto"/>
        <w:left w:val="none" w:sz="0" w:space="0" w:color="auto"/>
        <w:bottom w:val="none" w:sz="0" w:space="0" w:color="auto"/>
        <w:right w:val="none" w:sz="0" w:space="0" w:color="auto"/>
      </w:divBdr>
    </w:div>
    <w:div w:id="1036467623">
      <w:bodyDiv w:val="1"/>
      <w:marLeft w:val="0"/>
      <w:marRight w:val="0"/>
      <w:marTop w:val="0"/>
      <w:marBottom w:val="0"/>
      <w:divBdr>
        <w:top w:val="none" w:sz="0" w:space="0" w:color="auto"/>
        <w:left w:val="none" w:sz="0" w:space="0" w:color="auto"/>
        <w:bottom w:val="none" w:sz="0" w:space="0" w:color="auto"/>
        <w:right w:val="none" w:sz="0" w:space="0" w:color="auto"/>
      </w:divBdr>
    </w:div>
    <w:div w:id="1038120055">
      <w:bodyDiv w:val="1"/>
      <w:marLeft w:val="0"/>
      <w:marRight w:val="0"/>
      <w:marTop w:val="0"/>
      <w:marBottom w:val="0"/>
      <w:divBdr>
        <w:top w:val="none" w:sz="0" w:space="0" w:color="auto"/>
        <w:left w:val="none" w:sz="0" w:space="0" w:color="auto"/>
        <w:bottom w:val="none" w:sz="0" w:space="0" w:color="auto"/>
        <w:right w:val="none" w:sz="0" w:space="0" w:color="auto"/>
      </w:divBdr>
      <w:divsChild>
        <w:div w:id="229730576">
          <w:marLeft w:val="0"/>
          <w:marRight w:val="0"/>
          <w:marTop w:val="0"/>
          <w:marBottom w:val="0"/>
          <w:divBdr>
            <w:top w:val="none" w:sz="0" w:space="0" w:color="auto"/>
            <w:left w:val="none" w:sz="0" w:space="0" w:color="auto"/>
            <w:bottom w:val="none" w:sz="0" w:space="0" w:color="auto"/>
            <w:right w:val="none" w:sz="0" w:space="0" w:color="auto"/>
          </w:divBdr>
          <w:divsChild>
            <w:div w:id="945698630">
              <w:marLeft w:val="0"/>
              <w:marRight w:val="0"/>
              <w:marTop w:val="0"/>
              <w:marBottom w:val="0"/>
              <w:divBdr>
                <w:top w:val="none" w:sz="0" w:space="0" w:color="auto"/>
                <w:left w:val="none" w:sz="0" w:space="0" w:color="auto"/>
                <w:bottom w:val="none" w:sz="0" w:space="0" w:color="auto"/>
                <w:right w:val="none" w:sz="0" w:space="0" w:color="auto"/>
              </w:divBdr>
              <w:divsChild>
                <w:div w:id="2038651905">
                  <w:marLeft w:val="75"/>
                  <w:marRight w:val="0"/>
                  <w:marTop w:val="0"/>
                  <w:marBottom w:val="0"/>
                  <w:divBdr>
                    <w:top w:val="none" w:sz="0" w:space="0" w:color="auto"/>
                    <w:left w:val="none" w:sz="0" w:space="0" w:color="auto"/>
                    <w:bottom w:val="none" w:sz="0" w:space="0" w:color="auto"/>
                    <w:right w:val="none" w:sz="0" w:space="0" w:color="auto"/>
                  </w:divBdr>
                  <w:divsChild>
                    <w:div w:id="140344979">
                      <w:marLeft w:val="0"/>
                      <w:marRight w:val="0"/>
                      <w:marTop w:val="0"/>
                      <w:marBottom w:val="0"/>
                      <w:divBdr>
                        <w:top w:val="none" w:sz="0" w:space="0" w:color="auto"/>
                        <w:left w:val="none" w:sz="0" w:space="0" w:color="auto"/>
                        <w:bottom w:val="none" w:sz="0" w:space="0" w:color="auto"/>
                        <w:right w:val="none" w:sz="0" w:space="0" w:color="auto"/>
                      </w:divBdr>
                      <w:divsChild>
                        <w:div w:id="489446987">
                          <w:marLeft w:val="0"/>
                          <w:marRight w:val="0"/>
                          <w:marTop w:val="0"/>
                          <w:marBottom w:val="0"/>
                          <w:divBdr>
                            <w:top w:val="none" w:sz="0" w:space="0" w:color="auto"/>
                            <w:left w:val="none" w:sz="0" w:space="0" w:color="auto"/>
                            <w:bottom w:val="none" w:sz="0" w:space="0" w:color="auto"/>
                            <w:right w:val="none" w:sz="0" w:space="0" w:color="auto"/>
                          </w:divBdr>
                          <w:divsChild>
                            <w:div w:id="1952518436">
                              <w:marLeft w:val="0"/>
                              <w:marRight w:val="0"/>
                              <w:marTop w:val="0"/>
                              <w:marBottom w:val="0"/>
                              <w:divBdr>
                                <w:top w:val="single" w:sz="2" w:space="23" w:color="FF0000"/>
                                <w:left w:val="single" w:sz="2" w:space="24" w:color="FF0000"/>
                                <w:bottom w:val="single" w:sz="2" w:space="0" w:color="FF0000"/>
                                <w:right w:val="single" w:sz="2" w:space="14" w:color="FF0000"/>
                              </w:divBdr>
                              <w:divsChild>
                                <w:div w:id="19691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064589">
      <w:bodyDiv w:val="1"/>
      <w:marLeft w:val="0"/>
      <w:marRight w:val="0"/>
      <w:marTop w:val="0"/>
      <w:marBottom w:val="0"/>
      <w:divBdr>
        <w:top w:val="none" w:sz="0" w:space="0" w:color="auto"/>
        <w:left w:val="none" w:sz="0" w:space="0" w:color="auto"/>
        <w:bottom w:val="none" w:sz="0" w:space="0" w:color="auto"/>
        <w:right w:val="none" w:sz="0" w:space="0" w:color="auto"/>
      </w:divBdr>
      <w:divsChild>
        <w:div w:id="590042448">
          <w:marLeft w:val="0"/>
          <w:marRight w:val="0"/>
          <w:marTop w:val="0"/>
          <w:marBottom w:val="0"/>
          <w:divBdr>
            <w:top w:val="none" w:sz="0" w:space="0" w:color="auto"/>
            <w:left w:val="none" w:sz="0" w:space="0" w:color="auto"/>
            <w:bottom w:val="none" w:sz="0" w:space="0" w:color="auto"/>
            <w:right w:val="none" w:sz="0" w:space="0" w:color="auto"/>
          </w:divBdr>
          <w:divsChild>
            <w:div w:id="450057443">
              <w:marLeft w:val="0"/>
              <w:marRight w:val="0"/>
              <w:marTop w:val="0"/>
              <w:marBottom w:val="0"/>
              <w:divBdr>
                <w:top w:val="none" w:sz="0" w:space="0" w:color="auto"/>
                <w:left w:val="none" w:sz="0" w:space="0" w:color="auto"/>
                <w:bottom w:val="none" w:sz="0" w:space="0" w:color="auto"/>
                <w:right w:val="none" w:sz="0" w:space="0" w:color="auto"/>
              </w:divBdr>
            </w:div>
          </w:divsChild>
        </w:div>
        <w:div w:id="2069068340">
          <w:marLeft w:val="0"/>
          <w:marRight w:val="0"/>
          <w:marTop w:val="0"/>
          <w:marBottom w:val="0"/>
          <w:divBdr>
            <w:top w:val="none" w:sz="0" w:space="0" w:color="auto"/>
            <w:left w:val="none" w:sz="0" w:space="0" w:color="auto"/>
            <w:bottom w:val="none" w:sz="0" w:space="0" w:color="auto"/>
            <w:right w:val="none" w:sz="0" w:space="0" w:color="auto"/>
          </w:divBdr>
        </w:div>
      </w:divsChild>
    </w:div>
    <w:div w:id="1068918362">
      <w:bodyDiv w:val="1"/>
      <w:marLeft w:val="0"/>
      <w:marRight w:val="0"/>
      <w:marTop w:val="0"/>
      <w:marBottom w:val="0"/>
      <w:divBdr>
        <w:top w:val="none" w:sz="0" w:space="0" w:color="auto"/>
        <w:left w:val="none" w:sz="0" w:space="0" w:color="auto"/>
        <w:bottom w:val="none" w:sz="0" w:space="0" w:color="auto"/>
        <w:right w:val="none" w:sz="0" w:space="0" w:color="auto"/>
      </w:divBdr>
      <w:divsChild>
        <w:div w:id="985668128">
          <w:marLeft w:val="0"/>
          <w:marRight w:val="0"/>
          <w:marTop w:val="0"/>
          <w:marBottom w:val="0"/>
          <w:divBdr>
            <w:top w:val="none" w:sz="0" w:space="0" w:color="auto"/>
            <w:left w:val="none" w:sz="0" w:space="0" w:color="auto"/>
            <w:bottom w:val="none" w:sz="0" w:space="0" w:color="auto"/>
            <w:right w:val="none" w:sz="0" w:space="0" w:color="auto"/>
          </w:divBdr>
          <w:divsChild>
            <w:div w:id="1443039774">
              <w:marLeft w:val="-100"/>
              <w:marRight w:val="0"/>
              <w:marTop w:val="0"/>
              <w:marBottom w:val="0"/>
              <w:divBdr>
                <w:top w:val="none" w:sz="0" w:space="0" w:color="auto"/>
                <w:left w:val="none" w:sz="0" w:space="0" w:color="auto"/>
                <w:bottom w:val="single" w:sz="48" w:space="15" w:color="FFFFFF"/>
                <w:right w:val="none" w:sz="0" w:space="0" w:color="auto"/>
              </w:divBdr>
              <w:divsChild>
                <w:div w:id="1891265322">
                  <w:marLeft w:val="0"/>
                  <w:marRight w:val="0"/>
                  <w:marTop w:val="0"/>
                  <w:marBottom w:val="0"/>
                  <w:divBdr>
                    <w:top w:val="none" w:sz="0" w:space="0" w:color="auto"/>
                    <w:left w:val="none" w:sz="0" w:space="0" w:color="auto"/>
                    <w:bottom w:val="none" w:sz="0" w:space="0" w:color="auto"/>
                    <w:right w:val="none" w:sz="0" w:space="0" w:color="auto"/>
                  </w:divBdr>
                  <w:divsChild>
                    <w:div w:id="1426924239">
                      <w:marLeft w:val="0"/>
                      <w:marRight w:val="0"/>
                      <w:marTop w:val="0"/>
                      <w:marBottom w:val="0"/>
                      <w:divBdr>
                        <w:top w:val="none" w:sz="0" w:space="0" w:color="auto"/>
                        <w:left w:val="none" w:sz="0" w:space="0" w:color="auto"/>
                        <w:bottom w:val="none" w:sz="0" w:space="0" w:color="auto"/>
                        <w:right w:val="none" w:sz="0" w:space="0" w:color="auto"/>
                      </w:divBdr>
                      <w:divsChild>
                        <w:div w:id="7422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167687">
      <w:bodyDiv w:val="1"/>
      <w:marLeft w:val="0"/>
      <w:marRight w:val="0"/>
      <w:marTop w:val="0"/>
      <w:marBottom w:val="0"/>
      <w:divBdr>
        <w:top w:val="none" w:sz="0" w:space="0" w:color="auto"/>
        <w:left w:val="none" w:sz="0" w:space="0" w:color="auto"/>
        <w:bottom w:val="none" w:sz="0" w:space="0" w:color="auto"/>
        <w:right w:val="none" w:sz="0" w:space="0" w:color="auto"/>
      </w:divBdr>
    </w:div>
    <w:div w:id="1228541228">
      <w:bodyDiv w:val="1"/>
      <w:marLeft w:val="0"/>
      <w:marRight w:val="0"/>
      <w:marTop w:val="0"/>
      <w:marBottom w:val="0"/>
      <w:divBdr>
        <w:top w:val="none" w:sz="0" w:space="0" w:color="auto"/>
        <w:left w:val="none" w:sz="0" w:space="0" w:color="auto"/>
        <w:bottom w:val="none" w:sz="0" w:space="0" w:color="auto"/>
        <w:right w:val="none" w:sz="0" w:space="0" w:color="auto"/>
      </w:divBdr>
    </w:div>
    <w:div w:id="1241719870">
      <w:bodyDiv w:val="1"/>
      <w:marLeft w:val="0"/>
      <w:marRight w:val="0"/>
      <w:marTop w:val="0"/>
      <w:marBottom w:val="0"/>
      <w:divBdr>
        <w:top w:val="none" w:sz="0" w:space="0" w:color="auto"/>
        <w:left w:val="none" w:sz="0" w:space="0" w:color="auto"/>
        <w:bottom w:val="none" w:sz="0" w:space="0" w:color="auto"/>
        <w:right w:val="none" w:sz="0" w:space="0" w:color="auto"/>
      </w:divBdr>
      <w:divsChild>
        <w:div w:id="1535385170">
          <w:marLeft w:val="0"/>
          <w:marRight w:val="0"/>
          <w:marTop w:val="0"/>
          <w:marBottom w:val="0"/>
          <w:divBdr>
            <w:top w:val="none" w:sz="0" w:space="0" w:color="auto"/>
            <w:left w:val="none" w:sz="0" w:space="0" w:color="auto"/>
            <w:bottom w:val="none" w:sz="0" w:space="0" w:color="auto"/>
            <w:right w:val="none" w:sz="0" w:space="0" w:color="auto"/>
          </w:divBdr>
          <w:divsChild>
            <w:div w:id="240917011">
              <w:marLeft w:val="0"/>
              <w:marRight w:val="0"/>
              <w:marTop w:val="0"/>
              <w:marBottom w:val="0"/>
              <w:divBdr>
                <w:top w:val="none" w:sz="0" w:space="0" w:color="auto"/>
                <w:left w:val="none" w:sz="0" w:space="0" w:color="auto"/>
                <w:bottom w:val="none" w:sz="0" w:space="0" w:color="auto"/>
                <w:right w:val="none" w:sz="0" w:space="0" w:color="auto"/>
              </w:divBdr>
              <w:divsChild>
                <w:div w:id="1275864217">
                  <w:marLeft w:val="0"/>
                  <w:marRight w:val="0"/>
                  <w:marTop w:val="0"/>
                  <w:marBottom w:val="0"/>
                  <w:divBdr>
                    <w:top w:val="none" w:sz="0" w:space="0" w:color="auto"/>
                    <w:left w:val="none" w:sz="0" w:space="0" w:color="auto"/>
                    <w:bottom w:val="none" w:sz="0" w:space="0" w:color="auto"/>
                    <w:right w:val="none" w:sz="0" w:space="0" w:color="auto"/>
                  </w:divBdr>
                  <w:divsChild>
                    <w:div w:id="2135976642">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960836">
      <w:bodyDiv w:val="1"/>
      <w:marLeft w:val="0"/>
      <w:marRight w:val="0"/>
      <w:marTop w:val="0"/>
      <w:marBottom w:val="0"/>
      <w:divBdr>
        <w:top w:val="none" w:sz="0" w:space="0" w:color="auto"/>
        <w:left w:val="none" w:sz="0" w:space="0" w:color="auto"/>
        <w:bottom w:val="none" w:sz="0" w:space="0" w:color="auto"/>
        <w:right w:val="none" w:sz="0" w:space="0" w:color="auto"/>
      </w:divBdr>
    </w:div>
    <w:div w:id="1351835123">
      <w:bodyDiv w:val="1"/>
      <w:marLeft w:val="0"/>
      <w:marRight w:val="0"/>
      <w:marTop w:val="0"/>
      <w:marBottom w:val="0"/>
      <w:divBdr>
        <w:top w:val="none" w:sz="0" w:space="0" w:color="auto"/>
        <w:left w:val="none" w:sz="0" w:space="0" w:color="auto"/>
        <w:bottom w:val="none" w:sz="0" w:space="0" w:color="auto"/>
        <w:right w:val="none" w:sz="0" w:space="0" w:color="auto"/>
      </w:divBdr>
      <w:divsChild>
        <w:div w:id="920680482">
          <w:marLeft w:val="0"/>
          <w:marRight w:val="0"/>
          <w:marTop w:val="0"/>
          <w:marBottom w:val="0"/>
          <w:divBdr>
            <w:top w:val="none" w:sz="0" w:space="0" w:color="auto"/>
            <w:left w:val="none" w:sz="0" w:space="0" w:color="auto"/>
            <w:bottom w:val="none" w:sz="0" w:space="0" w:color="auto"/>
            <w:right w:val="none" w:sz="0" w:space="0" w:color="auto"/>
          </w:divBdr>
          <w:divsChild>
            <w:div w:id="2091653080">
              <w:marLeft w:val="0"/>
              <w:marRight w:val="0"/>
              <w:marTop w:val="0"/>
              <w:marBottom w:val="0"/>
              <w:divBdr>
                <w:top w:val="none" w:sz="0" w:space="0" w:color="auto"/>
                <w:left w:val="none" w:sz="0" w:space="0" w:color="auto"/>
                <w:bottom w:val="none" w:sz="0" w:space="0" w:color="auto"/>
                <w:right w:val="none" w:sz="0" w:space="0" w:color="auto"/>
              </w:divBdr>
              <w:divsChild>
                <w:div w:id="1399091658">
                  <w:marLeft w:val="0"/>
                  <w:marRight w:val="0"/>
                  <w:marTop w:val="0"/>
                  <w:marBottom w:val="0"/>
                  <w:divBdr>
                    <w:top w:val="none" w:sz="0" w:space="0" w:color="auto"/>
                    <w:left w:val="none" w:sz="0" w:space="0" w:color="auto"/>
                    <w:bottom w:val="none" w:sz="0" w:space="0" w:color="auto"/>
                    <w:right w:val="none" w:sz="0" w:space="0" w:color="auto"/>
                  </w:divBdr>
                  <w:divsChild>
                    <w:div w:id="1119568849">
                      <w:marLeft w:val="0"/>
                      <w:marRight w:val="0"/>
                      <w:marTop w:val="0"/>
                      <w:marBottom w:val="0"/>
                      <w:divBdr>
                        <w:top w:val="none" w:sz="0" w:space="0" w:color="auto"/>
                        <w:left w:val="none" w:sz="0" w:space="0" w:color="auto"/>
                        <w:bottom w:val="none" w:sz="0" w:space="0" w:color="auto"/>
                        <w:right w:val="none" w:sz="0" w:space="0" w:color="auto"/>
                      </w:divBdr>
                      <w:divsChild>
                        <w:div w:id="1895461391">
                          <w:marLeft w:val="0"/>
                          <w:marRight w:val="0"/>
                          <w:marTop w:val="0"/>
                          <w:marBottom w:val="0"/>
                          <w:divBdr>
                            <w:top w:val="none" w:sz="0" w:space="0" w:color="auto"/>
                            <w:left w:val="none" w:sz="0" w:space="0" w:color="auto"/>
                            <w:bottom w:val="none" w:sz="0" w:space="0" w:color="auto"/>
                            <w:right w:val="none" w:sz="0" w:space="0" w:color="auto"/>
                          </w:divBdr>
                          <w:divsChild>
                            <w:div w:id="5980818">
                              <w:marLeft w:val="0"/>
                              <w:marRight w:val="0"/>
                              <w:marTop w:val="0"/>
                              <w:marBottom w:val="0"/>
                              <w:divBdr>
                                <w:top w:val="none" w:sz="0" w:space="0" w:color="auto"/>
                                <w:left w:val="none" w:sz="0" w:space="0" w:color="auto"/>
                                <w:bottom w:val="none" w:sz="0" w:space="0" w:color="auto"/>
                                <w:right w:val="none" w:sz="0" w:space="0" w:color="auto"/>
                              </w:divBdr>
                              <w:divsChild>
                                <w:div w:id="1888255355">
                                  <w:marLeft w:val="0"/>
                                  <w:marRight w:val="0"/>
                                  <w:marTop w:val="0"/>
                                  <w:marBottom w:val="0"/>
                                  <w:divBdr>
                                    <w:top w:val="none" w:sz="0" w:space="0" w:color="auto"/>
                                    <w:left w:val="none" w:sz="0" w:space="0" w:color="auto"/>
                                    <w:bottom w:val="none" w:sz="0" w:space="0" w:color="auto"/>
                                    <w:right w:val="none" w:sz="0" w:space="0" w:color="auto"/>
                                  </w:divBdr>
                                  <w:divsChild>
                                    <w:div w:id="1810708163">
                                      <w:marLeft w:val="0"/>
                                      <w:marRight w:val="0"/>
                                      <w:marTop w:val="0"/>
                                      <w:marBottom w:val="0"/>
                                      <w:divBdr>
                                        <w:top w:val="none" w:sz="0" w:space="0" w:color="auto"/>
                                        <w:left w:val="none" w:sz="0" w:space="0" w:color="auto"/>
                                        <w:bottom w:val="none" w:sz="0" w:space="0" w:color="auto"/>
                                        <w:right w:val="none" w:sz="0" w:space="0" w:color="auto"/>
                                      </w:divBdr>
                                      <w:divsChild>
                                        <w:div w:id="57480887">
                                          <w:marLeft w:val="0"/>
                                          <w:marRight w:val="0"/>
                                          <w:marTop w:val="0"/>
                                          <w:marBottom w:val="0"/>
                                          <w:divBdr>
                                            <w:top w:val="none" w:sz="0" w:space="0" w:color="auto"/>
                                            <w:left w:val="none" w:sz="0" w:space="0" w:color="auto"/>
                                            <w:bottom w:val="none" w:sz="0" w:space="0" w:color="auto"/>
                                            <w:right w:val="none" w:sz="0" w:space="0" w:color="auto"/>
                                          </w:divBdr>
                                          <w:divsChild>
                                            <w:div w:id="1644235156">
                                              <w:marLeft w:val="0"/>
                                              <w:marRight w:val="0"/>
                                              <w:marTop w:val="0"/>
                                              <w:marBottom w:val="0"/>
                                              <w:divBdr>
                                                <w:top w:val="none" w:sz="0" w:space="0" w:color="auto"/>
                                                <w:left w:val="none" w:sz="0" w:space="0" w:color="auto"/>
                                                <w:bottom w:val="none" w:sz="0" w:space="0" w:color="auto"/>
                                                <w:right w:val="none" w:sz="0" w:space="0" w:color="auto"/>
                                              </w:divBdr>
                                              <w:divsChild>
                                                <w:div w:id="1846019872">
                                                  <w:marLeft w:val="0"/>
                                                  <w:marRight w:val="0"/>
                                                  <w:marTop w:val="0"/>
                                                  <w:marBottom w:val="0"/>
                                                  <w:divBdr>
                                                    <w:top w:val="none" w:sz="0" w:space="0" w:color="auto"/>
                                                    <w:left w:val="none" w:sz="0" w:space="0" w:color="auto"/>
                                                    <w:bottom w:val="none" w:sz="0" w:space="0" w:color="auto"/>
                                                    <w:right w:val="none" w:sz="0" w:space="0" w:color="auto"/>
                                                  </w:divBdr>
                                                  <w:divsChild>
                                                    <w:div w:id="52898078">
                                                      <w:marLeft w:val="0"/>
                                                      <w:marRight w:val="0"/>
                                                      <w:marTop w:val="0"/>
                                                      <w:marBottom w:val="0"/>
                                                      <w:divBdr>
                                                        <w:top w:val="none" w:sz="0" w:space="0" w:color="auto"/>
                                                        <w:left w:val="none" w:sz="0" w:space="0" w:color="auto"/>
                                                        <w:bottom w:val="none" w:sz="0" w:space="0" w:color="auto"/>
                                                        <w:right w:val="none" w:sz="0" w:space="0" w:color="auto"/>
                                                      </w:divBdr>
                                                      <w:divsChild>
                                                        <w:div w:id="1488941377">
                                                          <w:marLeft w:val="0"/>
                                                          <w:marRight w:val="0"/>
                                                          <w:marTop w:val="0"/>
                                                          <w:marBottom w:val="0"/>
                                                          <w:divBdr>
                                                            <w:top w:val="none" w:sz="0" w:space="0" w:color="auto"/>
                                                            <w:left w:val="none" w:sz="0" w:space="0" w:color="auto"/>
                                                            <w:bottom w:val="none" w:sz="0" w:space="0" w:color="auto"/>
                                                            <w:right w:val="none" w:sz="0" w:space="0" w:color="auto"/>
                                                          </w:divBdr>
                                                          <w:divsChild>
                                                            <w:div w:id="872109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8649735">
      <w:bodyDiv w:val="1"/>
      <w:marLeft w:val="0"/>
      <w:marRight w:val="0"/>
      <w:marTop w:val="0"/>
      <w:marBottom w:val="0"/>
      <w:divBdr>
        <w:top w:val="none" w:sz="0" w:space="0" w:color="auto"/>
        <w:left w:val="none" w:sz="0" w:space="0" w:color="auto"/>
        <w:bottom w:val="none" w:sz="0" w:space="0" w:color="auto"/>
        <w:right w:val="none" w:sz="0" w:space="0" w:color="auto"/>
      </w:divBdr>
    </w:div>
    <w:div w:id="1410035633">
      <w:bodyDiv w:val="1"/>
      <w:marLeft w:val="0"/>
      <w:marRight w:val="0"/>
      <w:marTop w:val="0"/>
      <w:marBottom w:val="0"/>
      <w:divBdr>
        <w:top w:val="none" w:sz="0" w:space="0" w:color="auto"/>
        <w:left w:val="none" w:sz="0" w:space="0" w:color="auto"/>
        <w:bottom w:val="none" w:sz="0" w:space="0" w:color="auto"/>
        <w:right w:val="none" w:sz="0" w:space="0" w:color="auto"/>
      </w:divBdr>
    </w:div>
    <w:div w:id="1410150492">
      <w:bodyDiv w:val="1"/>
      <w:marLeft w:val="0"/>
      <w:marRight w:val="0"/>
      <w:marTop w:val="0"/>
      <w:marBottom w:val="0"/>
      <w:divBdr>
        <w:top w:val="none" w:sz="0" w:space="0" w:color="auto"/>
        <w:left w:val="none" w:sz="0" w:space="0" w:color="auto"/>
        <w:bottom w:val="none" w:sz="0" w:space="0" w:color="auto"/>
        <w:right w:val="none" w:sz="0" w:space="0" w:color="auto"/>
      </w:divBdr>
    </w:div>
    <w:div w:id="1424452157">
      <w:bodyDiv w:val="1"/>
      <w:marLeft w:val="0"/>
      <w:marRight w:val="0"/>
      <w:marTop w:val="0"/>
      <w:marBottom w:val="0"/>
      <w:divBdr>
        <w:top w:val="none" w:sz="0" w:space="0" w:color="auto"/>
        <w:left w:val="none" w:sz="0" w:space="0" w:color="auto"/>
        <w:bottom w:val="none" w:sz="0" w:space="0" w:color="auto"/>
        <w:right w:val="none" w:sz="0" w:space="0" w:color="auto"/>
      </w:divBdr>
    </w:div>
    <w:div w:id="1429232838">
      <w:bodyDiv w:val="1"/>
      <w:marLeft w:val="0"/>
      <w:marRight w:val="0"/>
      <w:marTop w:val="0"/>
      <w:marBottom w:val="0"/>
      <w:divBdr>
        <w:top w:val="none" w:sz="0" w:space="0" w:color="auto"/>
        <w:left w:val="none" w:sz="0" w:space="0" w:color="auto"/>
        <w:bottom w:val="none" w:sz="0" w:space="0" w:color="auto"/>
        <w:right w:val="none" w:sz="0" w:space="0" w:color="auto"/>
      </w:divBdr>
    </w:div>
    <w:div w:id="1436362815">
      <w:bodyDiv w:val="1"/>
      <w:marLeft w:val="0"/>
      <w:marRight w:val="0"/>
      <w:marTop w:val="0"/>
      <w:marBottom w:val="0"/>
      <w:divBdr>
        <w:top w:val="none" w:sz="0" w:space="0" w:color="auto"/>
        <w:left w:val="none" w:sz="0" w:space="0" w:color="auto"/>
        <w:bottom w:val="none" w:sz="0" w:space="0" w:color="auto"/>
        <w:right w:val="none" w:sz="0" w:space="0" w:color="auto"/>
      </w:divBdr>
      <w:divsChild>
        <w:div w:id="1706827633">
          <w:marLeft w:val="0"/>
          <w:marRight w:val="0"/>
          <w:marTop w:val="0"/>
          <w:marBottom w:val="0"/>
          <w:divBdr>
            <w:top w:val="none" w:sz="0" w:space="0" w:color="auto"/>
            <w:left w:val="none" w:sz="0" w:space="0" w:color="auto"/>
            <w:bottom w:val="none" w:sz="0" w:space="0" w:color="auto"/>
            <w:right w:val="none" w:sz="0" w:space="0" w:color="auto"/>
          </w:divBdr>
          <w:divsChild>
            <w:div w:id="545024844">
              <w:marLeft w:val="-100"/>
              <w:marRight w:val="0"/>
              <w:marTop w:val="0"/>
              <w:marBottom w:val="0"/>
              <w:divBdr>
                <w:top w:val="none" w:sz="0" w:space="0" w:color="auto"/>
                <w:left w:val="none" w:sz="0" w:space="0" w:color="auto"/>
                <w:bottom w:val="single" w:sz="48" w:space="15" w:color="FFFFFF"/>
                <w:right w:val="none" w:sz="0" w:space="0" w:color="auto"/>
              </w:divBdr>
              <w:divsChild>
                <w:div w:id="2076582008">
                  <w:marLeft w:val="0"/>
                  <w:marRight w:val="0"/>
                  <w:marTop w:val="0"/>
                  <w:marBottom w:val="0"/>
                  <w:divBdr>
                    <w:top w:val="none" w:sz="0" w:space="0" w:color="auto"/>
                    <w:left w:val="none" w:sz="0" w:space="0" w:color="auto"/>
                    <w:bottom w:val="none" w:sz="0" w:space="0" w:color="auto"/>
                    <w:right w:val="none" w:sz="0" w:space="0" w:color="auto"/>
                  </w:divBdr>
                  <w:divsChild>
                    <w:div w:id="1609966004">
                      <w:marLeft w:val="0"/>
                      <w:marRight w:val="0"/>
                      <w:marTop w:val="0"/>
                      <w:marBottom w:val="0"/>
                      <w:divBdr>
                        <w:top w:val="none" w:sz="0" w:space="0" w:color="auto"/>
                        <w:left w:val="none" w:sz="0" w:space="0" w:color="auto"/>
                        <w:bottom w:val="none" w:sz="0" w:space="0" w:color="auto"/>
                        <w:right w:val="none" w:sz="0" w:space="0" w:color="auto"/>
                      </w:divBdr>
                      <w:divsChild>
                        <w:div w:id="75447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05130">
      <w:bodyDiv w:val="1"/>
      <w:marLeft w:val="0"/>
      <w:marRight w:val="0"/>
      <w:marTop w:val="0"/>
      <w:marBottom w:val="0"/>
      <w:divBdr>
        <w:top w:val="none" w:sz="0" w:space="0" w:color="auto"/>
        <w:left w:val="none" w:sz="0" w:space="0" w:color="auto"/>
        <w:bottom w:val="none" w:sz="0" w:space="0" w:color="auto"/>
        <w:right w:val="none" w:sz="0" w:space="0" w:color="auto"/>
      </w:divBdr>
      <w:divsChild>
        <w:div w:id="791555334">
          <w:marLeft w:val="0"/>
          <w:marRight w:val="0"/>
          <w:marTop w:val="0"/>
          <w:marBottom w:val="0"/>
          <w:divBdr>
            <w:top w:val="none" w:sz="0" w:space="0" w:color="auto"/>
            <w:left w:val="none" w:sz="0" w:space="0" w:color="auto"/>
            <w:bottom w:val="none" w:sz="0" w:space="0" w:color="auto"/>
            <w:right w:val="none" w:sz="0" w:space="0" w:color="auto"/>
          </w:divBdr>
          <w:divsChild>
            <w:div w:id="1659766455">
              <w:marLeft w:val="0"/>
              <w:marRight w:val="0"/>
              <w:marTop w:val="0"/>
              <w:marBottom w:val="0"/>
              <w:divBdr>
                <w:top w:val="none" w:sz="0" w:space="0" w:color="auto"/>
                <w:left w:val="none" w:sz="0" w:space="0" w:color="auto"/>
                <w:bottom w:val="none" w:sz="0" w:space="0" w:color="auto"/>
                <w:right w:val="none" w:sz="0" w:space="0" w:color="auto"/>
              </w:divBdr>
              <w:divsChild>
                <w:div w:id="1150556274">
                  <w:marLeft w:val="0"/>
                  <w:marRight w:val="0"/>
                  <w:marTop w:val="0"/>
                  <w:marBottom w:val="0"/>
                  <w:divBdr>
                    <w:top w:val="none" w:sz="0" w:space="0" w:color="auto"/>
                    <w:left w:val="none" w:sz="0" w:space="0" w:color="auto"/>
                    <w:bottom w:val="none" w:sz="0" w:space="0" w:color="auto"/>
                    <w:right w:val="none" w:sz="0" w:space="0" w:color="auto"/>
                  </w:divBdr>
                  <w:divsChild>
                    <w:div w:id="1831363436">
                      <w:marLeft w:val="0"/>
                      <w:marRight w:val="0"/>
                      <w:marTop w:val="0"/>
                      <w:marBottom w:val="0"/>
                      <w:divBdr>
                        <w:top w:val="none" w:sz="0" w:space="0" w:color="auto"/>
                        <w:left w:val="none" w:sz="0" w:space="0" w:color="auto"/>
                        <w:bottom w:val="none" w:sz="0" w:space="0" w:color="auto"/>
                        <w:right w:val="none" w:sz="0" w:space="0" w:color="auto"/>
                      </w:divBdr>
                      <w:divsChild>
                        <w:div w:id="916598076">
                          <w:marLeft w:val="0"/>
                          <w:marRight w:val="0"/>
                          <w:marTop w:val="0"/>
                          <w:marBottom w:val="0"/>
                          <w:divBdr>
                            <w:top w:val="none" w:sz="0" w:space="0" w:color="auto"/>
                            <w:left w:val="none" w:sz="0" w:space="0" w:color="auto"/>
                            <w:bottom w:val="none" w:sz="0" w:space="0" w:color="auto"/>
                            <w:right w:val="none" w:sz="0" w:space="0" w:color="auto"/>
                          </w:divBdr>
                          <w:divsChild>
                            <w:div w:id="128935564">
                              <w:marLeft w:val="0"/>
                              <w:marRight w:val="0"/>
                              <w:marTop w:val="0"/>
                              <w:marBottom w:val="0"/>
                              <w:divBdr>
                                <w:top w:val="none" w:sz="0" w:space="0" w:color="auto"/>
                                <w:left w:val="none" w:sz="0" w:space="0" w:color="auto"/>
                                <w:bottom w:val="none" w:sz="0" w:space="0" w:color="auto"/>
                                <w:right w:val="none" w:sz="0" w:space="0" w:color="auto"/>
                              </w:divBdr>
                              <w:divsChild>
                                <w:div w:id="429204903">
                                  <w:marLeft w:val="0"/>
                                  <w:marRight w:val="0"/>
                                  <w:marTop w:val="0"/>
                                  <w:marBottom w:val="0"/>
                                  <w:divBdr>
                                    <w:top w:val="none" w:sz="0" w:space="0" w:color="auto"/>
                                    <w:left w:val="none" w:sz="0" w:space="0" w:color="auto"/>
                                    <w:bottom w:val="none" w:sz="0" w:space="0" w:color="auto"/>
                                    <w:right w:val="none" w:sz="0" w:space="0" w:color="auto"/>
                                  </w:divBdr>
                                  <w:divsChild>
                                    <w:div w:id="1122262240">
                                      <w:marLeft w:val="0"/>
                                      <w:marRight w:val="0"/>
                                      <w:marTop w:val="0"/>
                                      <w:marBottom w:val="0"/>
                                      <w:divBdr>
                                        <w:top w:val="none" w:sz="0" w:space="0" w:color="auto"/>
                                        <w:left w:val="none" w:sz="0" w:space="0" w:color="auto"/>
                                        <w:bottom w:val="none" w:sz="0" w:space="0" w:color="auto"/>
                                        <w:right w:val="none" w:sz="0" w:space="0" w:color="auto"/>
                                      </w:divBdr>
                                      <w:divsChild>
                                        <w:div w:id="1477911116">
                                          <w:marLeft w:val="0"/>
                                          <w:marRight w:val="0"/>
                                          <w:marTop w:val="0"/>
                                          <w:marBottom w:val="0"/>
                                          <w:divBdr>
                                            <w:top w:val="none" w:sz="0" w:space="0" w:color="auto"/>
                                            <w:left w:val="none" w:sz="0" w:space="0" w:color="auto"/>
                                            <w:bottom w:val="none" w:sz="0" w:space="0" w:color="auto"/>
                                            <w:right w:val="none" w:sz="0" w:space="0" w:color="auto"/>
                                          </w:divBdr>
                                          <w:divsChild>
                                            <w:div w:id="1978950995">
                                              <w:marLeft w:val="0"/>
                                              <w:marRight w:val="0"/>
                                              <w:marTop w:val="0"/>
                                              <w:marBottom w:val="0"/>
                                              <w:divBdr>
                                                <w:top w:val="none" w:sz="0" w:space="0" w:color="auto"/>
                                                <w:left w:val="none" w:sz="0" w:space="0" w:color="auto"/>
                                                <w:bottom w:val="none" w:sz="0" w:space="0" w:color="auto"/>
                                                <w:right w:val="none" w:sz="0" w:space="0" w:color="auto"/>
                                              </w:divBdr>
                                              <w:divsChild>
                                                <w:div w:id="741098911">
                                                  <w:marLeft w:val="0"/>
                                                  <w:marRight w:val="0"/>
                                                  <w:marTop w:val="0"/>
                                                  <w:marBottom w:val="0"/>
                                                  <w:divBdr>
                                                    <w:top w:val="none" w:sz="0" w:space="0" w:color="auto"/>
                                                    <w:left w:val="none" w:sz="0" w:space="0" w:color="auto"/>
                                                    <w:bottom w:val="none" w:sz="0" w:space="0" w:color="auto"/>
                                                    <w:right w:val="none" w:sz="0" w:space="0" w:color="auto"/>
                                                  </w:divBdr>
                                                  <w:divsChild>
                                                    <w:div w:id="642466531">
                                                      <w:marLeft w:val="0"/>
                                                      <w:marRight w:val="0"/>
                                                      <w:marTop w:val="0"/>
                                                      <w:marBottom w:val="0"/>
                                                      <w:divBdr>
                                                        <w:top w:val="none" w:sz="0" w:space="0" w:color="auto"/>
                                                        <w:left w:val="none" w:sz="0" w:space="0" w:color="auto"/>
                                                        <w:bottom w:val="none" w:sz="0" w:space="0" w:color="auto"/>
                                                        <w:right w:val="none" w:sz="0" w:space="0" w:color="auto"/>
                                                      </w:divBdr>
                                                      <w:divsChild>
                                                        <w:div w:id="594481187">
                                                          <w:marLeft w:val="0"/>
                                                          <w:marRight w:val="0"/>
                                                          <w:marTop w:val="0"/>
                                                          <w:marBottom w:val="0"/>
                                                          <w:divBdr>
                                                            <w:top w:val="none" w:sz="0" w:space="0" w:color="auto"/>
                                                            <w:left w:val="none" w:sz="0" w:space="0" w:color="auto"/>
                                                            <w:bottom w:val="none" w:sz="0" w:space="0" w:color="auto"/>
                                                            <w:right w:val="none" w:sz="0" w:space="0" w:color="auto"/>
                                                          </w:divBdr>
                                                          <w:divsChild>
                                                            <w:div w:id="631858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5661530">
      <w:bodyDiv w:val="1"/>
      <w:marLeft w:val="0"/>
      <w:marRight w:val="0"/>
      <w:marTop w:val="0"/>
      <w:marBottom w:val="0"/>
      <w:divBdr>
        <w:top w:val="none" w:sz="0" w:space="0" w:color="auto"/>
        <w:left w:val="none" w:sz="0" w:space="0" w:color="auto"/>
        <w:bottom w:val="none" w:sz="0" w:space="0" w:color="auto"/>
        <w:right w:val="none" w:sz="0" w:space="0" w:color="auto"/>
      </w:divBdr>
      <w:divsChild>
        <w:div w:id="1702625686">
          <w:marLeft w:val="0"/>
          <w:marRight w:val="0"/>
          <w:marTop w:val="0"/>
          <w:marBottom w:val="0"/>
          <w:divBdr>
            <w:top w:val="none" w:sz="0" w:space="0" w:color="auto"/>
            <w:left w:val="none" w:sz="0" w:space="0" w:color="auto"/>
            <w:bottom w:val="none" w:sz="0" w:space="0" w:color="auto"/>
            <w:right w:val="none" w:sz="0" w:space="0" w:color="auto"/>
          </w:divBdr>
          <w:divsChild>
            <w:div w:id="253976645">
              <w:marLeft w:val="0"/>
              <w:marRight w:val="0"/>
              <w:marTop w:val="0"/>
              <w:marBottom w:val="0"/>
              <w:divBdr>
                <w:top w:val="none" w:sz="0" w:space="0" w:color="auto"/>
                <w:left w:val="none" w:sz="0" w:space="0" w:color="auto"/>
                <w:bottom w:val="none" w:sz="0" w:space="0" w:color="auto"/>
                <w:right w:val="none" w:sz="0" w:space="0" w:color="auto"/>
              </w:divBdr>
              <w:divsChild>
                <w:div w:id="1831631704">
                  <w:marLeft w:val="75"/>
                  <w:marRight w:val="75"/>
                  <w:marTop w:val="0"/>
                  <w:marBottom w:val="0"/>
                  <w:divBdr>
                    <w:top w:val="none" w:sz="0" w:space="0" w:color="auto"/>
                    <w:left w:val="none" w:sz="0" w:space="0" w:color="auto"/>
                    <w:bottom w:val="none" w:sz="0" w:space="0" w:color="auto"/>
                    <w:right w:val="none" w:sz="0" w:space="0" w:color="auto"/>
                  </w:divBdr>
                  <w:divsChild>
                    <w:div w:id="395977450">
                      <w:marLeft w:val="0"/>
                      <w:marRight w:val="0"/>
                      <w:marTop w:val="0"/>
                      <w:marBottom w:val="0"/>
                      <w:divBdr>
                        <w:top w:val="none" w:sz="0" w:space="0" w:color="auto"/>
                        <w:left w:val="none" w:sz="0" w:space="0" w:color="auto"/>
                        <w:bottom w:val="none" w:sz="0" w:space="0" w:color="auto"/>
                        <w:right w:val="none" w:sz="0" w:space="0" w:color="auto"/>
                      </w:divBdr>
                      <w:divsChild>
                        <w:div w:id="643240604">
                          <w:marLeft w:val="0"/>
                          <w:marRight w:val="0"/>
                          <w:marTop w:val="0"/>
                          <w:marBottom w:val="0"/>
                          <w:divBdr>
                            <w:top w:val="none" w:sz="0" w:space="0" w:color="auto"/>
                            <w:left w:val="none" w:sz="0" w:space="0" w:color="auto"/>
                            <w:bottom w:val="none" w:sz="0" w:space="0" w:color="auto"/>
                            <w:right w:val="none" w:sz="0" w:space="0" w:color="auto"/>
                          </w:divBdr>
                        </w:div>
                        <w:div w:id="19913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839555">
      <w:bodyDiv w:val="1"/>
      <w:marLeft w:val="0"/>
      <w:marRight w:val="0"/>
      <w:marTop w:val="0"/>
      <w:marBottom w:val="0"/>
      <w:divBdr>
        <w:top w:val="none" w:sz="0" w:space="0" w:color="auto"/>
        <w:left w:val="none" w:sz="0" w:space="0" w:color="auto"/>
        <w:bottom w:val="none" w:sz="0" w:space="0" w:color="auto"/>
        <w:right w:val="none" w:sz="0" w:space="0" w:color="auto"/>
      </w:divBdr>
      <w:divsChild>
        <w:div w:id="25521829">
          <w:marLeft w:val="0"/>
          <w:marRight w:val="0"/>
          <w:marTop w:val="0"/>
          <w:marBottom w:val="0"/>
          <w:divBdr>
            <w:top w:val="none" w:sz="0" w:space="0" w:color="auto"/>
            <w:left w:val="none" w:sz="0" w:space="0" w:color="auto"/>
            <w:bottom w:val="none" w:sz="0" w:space="0" w:color="auto"/>
            <w:right w:val="none" w:sz="0" w:space="0" w:color="auto"/>
          </w:divBdr>
          <w:divsChild>
            <w:div w:id="1782721986">
              <w:marLeft w:val="0"/>
              <w:marRight w:val="0"/>
              <w:marTop w:val="0"/>
              <w:marBottom w:val="0"/>
              <w:divBdr>
                <w:top w:val="none" w:sz="0" w:space="0" w:color="auto"/>
                <w:left w:val="none" w:sz="0" w:space="0" w:color="auto"/>
                <w:bottom w:val="none" w:sz="0" w:space="0" w:color="auto"/>
                <w:right w:val="none" w:sz="0" w:space="0" w:color="auto"/>
              </w:divBdr>
              <w:divsChild>
                <w:div w:id="1223251306">
                  <w:marLeft w:val="75"/>
                  <w:marRight w:val="0"/>
                  <w:marTop w:val="0"/>
                  <w:marBottom w:val="0"/>
                  <w:divBdr>
                    <w:top w:val="none" w:sz="0" w:space="0" w:color="auto"/>
                    <w:left w:val="none" w:sz="0" w:space="0" w:color="auto"/>
                    <w:bottom w:val="none" w:sz="0" w:space="0" w:color="auto"/>
                    <w:right w:val="none" w:sz="0" w:space="0" w:color="auto"/>
                  </w:divBdr>
                  <w:divsChild>
                    <w:div w:id="162548770">
                      <w:marLeft w:val="0"/>
                      <w:marRight w:val="0"/>
                      <w:marTop w:val="0"/>
                      <w:marBottom w:val="0"/>
                      <w:divBdr>
                        <w:top w:val="none" w:sz="0" w:space="0" w:color="auto"/>
                        <w:left w:val="none" w:sz="0" w:space="0" w:color="auto"/>
                        <w:bottom w:val="none" w:sz="0" w:space="0" w:color="auto"/>
                        <w:right w:val="none" w:sz="0" w:space="0" w:color="auto"/>
                      </w:divBdr>
                      <w:divsChild>
                        <w:div w:id="203644711">
                          <w:marLeft w:val="0"/>
                          <w:marRight w:val="0"/>
                          <w:marTop w:val="0"/>
                          <w:marBottom w:val="0"/>
                          <w:divBdr>
                            <w:top w:val="none" w:sz="0" w:space="0" w:color="auto"/>
                            <w:left w:val="none" w:sz="0" w:space="0" w:color="auto"/>
                            <w:bottom w:val="none" w:sz="0" w:space="0" w:color="auto"/>
                            <w:right w:val="none" w:sz="0" w:space="0" w:color="auto"/>
                          </w:divBdr>
                          <w:divsChild>
                            <w:div w:id="362561390">
                              <w:marLeft w:val="0"/>
                              <w:marRight w:val="0"/>
                              <w:marTop w:val="0"/>
                              <w:marBottom w:val="0"/>
                              <w:divBdr>
                                <w:top w:val="single" w:sz="2" w:space="23" w:color="FF0000"/>
                                <w:left w:val="single" w:sz="2" w:space="24" w:color="FF0000"/>
                                <w:bottom w:val="single" w:sz="2" w:space="0" w:color="FF0000"/>
                                <w:right w:val="single" w:sz="2" w:space="14" w:color="FF0000"/>
                              </w:divBdr>
                              <w:divsChild>
                                <w:div w:id="4349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885276">
      <w:bodyDiv w:val="1"/>
      <w:marLeft w:val="0"/>
      <w:marRight w:val="0"/>
      <w:marTop w:val="0"/>
      <w:marBottom w:val="0"/>
      <w:divBdr>
        <w:top w:val="none" w:sz="0" w:space="0" w:color="auto"/>
        <w:left w:val="none" w:sz="0" w:space="0" w:color="auto"/>
        <w:bottom w:val="none" w:sz="0" w:space="0" w:color="auto"/>
        <w:right w:val="none" w:sz="0" w:space="0" w:color="auto"/>
      </w:divBdr>
      <w:divsChild>
        <w:div w:id="1329946603">
          <w:marLeft w:val="0"/>
          <w:marRight w:val="0"/>
          <w:marTop w:val="0"/>
          <w:marBottom w:val="0"/>
          <w:divBdr>
            <w:top w:val="none" w:sz="0" w:space="0" w:color="auto"/>
            <w:left w:val="none" w:sz="0" w:space="0" w:color="auto"/>
            <w:bottom w:val="none" w:sz="0" w:space="0" w:color="auto"/>
            <w:right w:val="none" w:sz="0" w:space="0" w:color="auto"/>
          </w:divBdr>
        </w:div>
        <w:div w:id="2053579227">
          <w:marLeft w:val="0"/>
          <w:marRight w:val="0"/>
          <w:marTop w:val="0"/>
          <w:marBottom w:val="0"/>
          <w:divBdr>
            <w:top w:val="none" w:sz="0" w:space="0" w:color="auto"/>
            <w:left w:val="none" w:sz="0" w:space="0" w:color="auto"/>
            <w:bottom w:val="none" w:sz="0" w:space="0" w:color="auto"/>
            <w:right w:val="none" w:sz="0" w:space="0" w:color="auto"/>
          </w:divBdr>
          <w:divsChild>
            <w:div w:id="2776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59297">
      <w:bodyDiv w:val="1"/>
      <w:marLeft w:val="0"/>
      <w:marRight w:val="0"/>
      <w:marTop w:val="0"/>
      <w:marBottom w:val="0"/>
      <w:divBdr>
        <w:top w:val="none" w:sz="0" w:space="0" w:color="auto"/>
        <w:left w:val="none" w:sz="0" w:space="0" w:color="auto"/>
        <w:bottom w:val="none" w:sz="0" w:space="0" w:color="auto"/>
        <w:right w:val="none" w:sz="0" w:space="0" w:color="auto"/>
      </w:divBdr>
    </w:div>
    <w:div w:id="1512839054">
      <w:bodyDiv w:val="1"/>
      <w:marLeft w:val="0"/>
      <w:marRight w:val="0"/>
      <w:marTop w:val="0"/>
      <w:marBottom w:val="0"/>
      <w:divBdr>
        <w:top w:val="none" w:sz="0" w:space="0" w:color="auto"/>
        <w:left w:val="none" w:sz="0" w:space="0" w:color="auto"/>
        <w:bottom w:val="none" w:sz="0" w:space="0" w:color="auto"/>
        <w:right w:val="none" w:sz="0" w:space="0" w:color="auto"/>
      </w:divBdr>
    </w:div>
    <w:div w:id="1518697063">
      <w:bodyDiv w:val="1"/>
      <w:marLeft w:val="0"/>
      <w:marRight w:val="0"/>
      <w:marTop w:val="0"/>
      <w:marBottom w:val="0"/>
      <w:divBdr>
        <w:top w:val="none" w:sz="0" w:space="0" w:color="auto"/>
        <w:left w:val="none" w:sz="0" w:space="0" w:color="auto"/>
        <w:bottom w:val="none" w:sz="0" w:space="0" w:color="auto"/>
        <w:right w:val="none" w:sz="0" w:space="0" w:color="auto"/>
      </w:divBdr>
    </w:div>
    <w:div w:id="1526792933">
      <w:bodyDiv w:val="1"/>
      <w:marLeft w:val="0"/>
      <w:marRight w:val="0"/>
      <w:marTop w:val="0"/>
      <w:marBottom w:val="0"/>
      <w:divBdr>
        <w:top w:val="none" w:sz="0" w:space="0" w:color="auto"/>
        <w:left w:val="none" w:sz="0" w:space="0" w:color="auto"/>
        <w:bottom w:val="none" w:sz="0" w:space="0" w:color="auto"/>
        <w:right w:val="none" w:sz="0" w:space="0" w:color="auto"/>
      </w:divBdr>
    </w:div>
    <w:div w:id="1543054718">
      <w:bodyDiv w:val="1"/>
      <w:marLeft w:val="0"/>
      <w:marRight w:val="0"/>
      <w:marTop w:val="0"/>
      <w:marBottom w:val="0"/>
      <w:divBdr>
        <w:top w:val="none" w:sz="0" w:space="0" w:color="auto"/>
        <w:left w:val="none" w:sz="0" w:space="0" w:color="auto"/>
        <w:bottom w:val="none" w:sz="0" w:space="0" w:color="auto"/>
        <w:right w:val="none" w:sz="0" w:space="0" w:color="auto"/>
      </w:divBdr>
      <w:divsChild>
        <w:div w:id="35203317">
          <w:marLeft w:val="0"/>
          <w:marRight w:val="0"/>
          <w:marTop w:val="0"/>
          <w:marBottom w:val="0"/>
          <w:divBdr>
            <w:top w:val="none" w:sz="0" w:space="0" w:color="auto"/>
            <w:left w:val="none" w:sz="0" w:space="0" w:color="auto"/>
            <w:bottom w:val="none" w:sz="0" w:space="0" w:color="auto"/>
            <w:right w:val="none" w:sz="0" w:space="0" w:color="auto"/>
          </w:divBdr>
          <w:divsChild>
            <w:div w:id="1464494601">
              <w:marLeft w:val="0"/>
              <w:marRight w:val="0"/>
              <w:marTop w:val="0"/>
              <w:marBottom w:val="0"/>
              <w:divBdr>
                <w:top w:val="none" w:sz="0" w:space="0" w:color="auto"/>
                <w:left w:val="none" w:sz="0" w:space="0" w:color="auto"/>
                <w:bottom w:val="none" w:sz="0" w:space="0" w:color="auto"/>
                <w:right w:val="none" w:sz="0" w:space="0" w:color="auto"/>
              </w:divBdr>
              <w:divsChild>
                <w:div w:id="894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29073">
      <w:bodyDiv w:val="1"/>
      <w:marLeft w:val="0"/>
      <w:marRight w:val="0"/>
      <w:marTop w:val="0"/>
      <w:marBottom w:val="0"/>
      <w:divBdr>
        <w:top w:val="none" w:sz="0" w:space="0" w:color="auto"/>
        <w:left w:val="none" w:sz="0" w:space="0" w:color="auto"/>
        <w:bottom w:val="none" w:sz="0" w:space="0" w:color="auto"/>
        <w:right w:val="none" w:sz="0" w:space="0" w:color="auto"/>
      </w:divBdr>
    </w:div>
    <w:div w:id="1559320120">
      <w:bodyDiv w:val="1"/>
      <w:marLeft w:val="0"/>
      <w:marRight w:val="0"/>
      <w:marTop w:val="0"/>
      <w:marBottom w:val="0"/>
      <w:divBdr>
        <w:top w:val="none" w:sz="0" w:space="0" w:color="auto"/>
        <w:left w:val="none" w:sz="0" w:space="0" w:color="auto"/>
        <w:bottom w:val="none" w:sz="0" w:space="0" w:color="auto"/>
        <w:right w:val="none" w:sz="0" w:space="0" w:color="auto"/>
      </w:divBdr>
    </w:div>
    <w:div w:id="1646812199">
      <w:bodyDiv w:val="1"/>
      <w:marLeft w:val="0"/>
      <w:marRight w:val="0"/>
      <w:marTop w:val="0"/>
      <w:marBottom w:val="0"/>
      <w:divBdr>
        <w:top w:val="none" w:sz="0" w:space="0" w:color="auto"/>
        <w:left w:val="none" w:sz="0" w:space="0" w:color="auto"/>
        <w:bottom w:val="none" w:sz="0" w:space="0" w:color="auto"/>
        <w:right w:val="none" w:sz="0" w:space="0" w:color="auto"/>
      </w:divBdr>
    </w:div>
    <w:div w:id="1664159877">
      <w:bodyDiv w:val="1"/>
      <w:marLeft w:val="0"/>
      <w:marRight w:val="0"/>
      <w:marTop w:val="0"/>
      <w:marBottom w:val="0"/>
      <w:divBdr>
        <w:top w:val="single" w:sz="12" w:space="0" w:color="1F282C"/>
        <w:left w:val="none" w:sz="0" w:space="0" w:color="auto"/>
        <w:bottom w:val="none" w:sz="0" w:space="0" w:color="auto"/>
        <w:right w:val="none" w:sz="0" w:space="0" w:color="auto"/>
      </w:divBdr>
      <w:divsChild>
        <w:div w:id="1045911467">
          <w:marLeft w:val="0"/>
          <w:marRight w:val="0"/>
          <w:marTop w:val="100"/>
          <w:marBottom w:val="100"/>
          <w:divBdr>
            <w:top w:val="none" w:sz="0" w:space="0" w:color="auto"/>
            <w:left w:val="none" w:sz="0" w:space="0" w:color="auto"/>
            <w:bottom w:val="none" w:sz="0" w:space="0" w:color="auto"/>
            <w:right w:val="none" w:sz="0" w:space="0" w:color="auto"/>
          </w:divBdr>
          <w:divsChild>
            <w:div w:id="1980962465">
              <w:marLeft w:val="0"/>
              <w:marRight w:val="0"/>
              <w:marTop w:val="0"/>
              <w:marBottom w:val="0"/>
              <w:divBdr>
                <w:top w:val="none" w:sz="0" w:space="0" w:color="auto"/>
                <w:left w:val="none" w:sz="0" w:space="0" w:color="auto"/>
                <w:bottom w:val="none" w:sz="0" w:space="0" w:color="auto"/>
                <w:right w:val="none" w:sz="0" w:space="0" w:color="auto"/>
              </w:divBdr>
              <w:divsChild>
                <w:div w:id="1272395099">
                  <w:marLeft w:val="0"/>
                  <w:marRight w:val="0"/>
                  <w:marTop w:val="0"/>
                  <w:marBottom w:val="0"/>
                  <w:divBdr>
                    <w:top w:val="single" w:sz="6" w:space="11" w:color="CCCCCC"/>
                    <w:left w:val="single" w:sz="6" w:space="11" w:color="CCCCCC"/>
                    <w:bottom w:val="single" w:sz="6" w:space="11" w:color="CCCCCC"/>
                    <w:right w:val="single" w:sz="6" w:space="11" w:color="CCCCCC"/>
                  </w:divBdr>
                  <w:divsChild>
                    <w:div w:id="1001128715">
                      <w:marLeft w:val="0"/>
                      <w:marRight w:val="0"/>
                      <w:marTop w:val="0"/>
                      <w:marBottom w:val="0"/>
                      <w:divBdr>
                        <w:top w:val="none" w:sz="0" w:space="0" w:color="auto"/>
                        <w:left w:val="none" w:sz="0" w:space="0" w:color="auto"/>
                        <w:bottom w:val="none" w:sz="0" w:space="0" w:color="auto"/>
                        <w:right w:val="none" w:sz="0" w:space="0" w:color="auto"/>
                      </w:divBdr>
                      <w:divsChild>
                        <w:div w:id="1791440101">
                          <w:marLeft w:val="0"/>
                          <w:marRight w:val="-6000"/>
                          <w:marTop w:val="0"/>
                          <w:marBottom w:val="0"/>
                          <w:divBdr>
                            <w:top w:val="none" w:sz="0" w:space="0" w:color="auto"/>
                            <w:left w:val="none" w:sz="0" w:space="0" w:color="auto"/>
                            <w:bottom w:val="none" w:sz="0" w:space="0" w:color="auto"/>
                            <w:right w:val="none" w:sz="0" w:space="0" w:color="auto"/>
                          </w:divBdr>
                          <w:divsChild>
                            <w:div w:id="2022119568">
                              <w:marLeft w:val="0"/>
                              <w:marRight w:val="4670"/>
                              <w:marTop w:val="0"/>
                              <w:marBottom w:val="0"/>
                              <w:divBdr>
                                <w:top w:val="none" w:sz="0" w:space="0" w:color="auto"/>
                                <w:left w:val="none" w:sz="0" w:space="0" w:color="auto"/>
                                <w:bottom w:val="none" w:sz="0" w:space="0" w:color="auto"/>
                                <w:right w:val="none" w:sz="0" w:space="0" w:color="auto"/>
                              </w:divBdr>
                              <w:divsChild>
                                <w:div w:id="130620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861853">
      <w:bodyDiv w:val="1"/>
      <w:marLeft w:val="0"/>
      <w:marRight w:val="0"/>
      <w:marTop w:val="0"/>
      <w:marBottom w:val="0"/>
      <w:divBdr>
        <w:top w:val="none" w:sz="0" w:space="0" w:color="auto"/>
        <w:left w:val="none" w:sz="0" w:space="0" w:color="auto"/>
        <w:bottom w:val="none" w:sz="0" w:space="0" w:color="auto"/>
        <w:right w:val="none" w:sz="0" w:space="0" w:color="auto"/>
      </w:divBdr>
      <w:divsChild>
        <w:div w:id="268975898">
          <w:marLeft w:val="0"/>
          <w:marRight w:val="0"/>
          <w:marTop w:val="0"/>
          <w:marBottom w:val="0"/>
          <w:divBdr>
            <w:top w:val="none" w:sz="0" w:space="0" w:color="auto"/>
            <w:left w:val="none" w:sz="0" w:space="0" w:color="auto"/>
            <w:bottom w:val="none" w:sz="0" w:space="0" w:color="auto"/>
            <w:right w:val="none" w:sz="0" w:space="0" w:color="auto"/>
          </w:divBdr>
          <w:divsChild>
            <w:div w:id="2098211646">
              <w:marLeft w:val="0"/>
              <w:marRight w:val="0"/>
              <w:marTop w:val="0"/>
              <w:marBottom w:val="0"/>
              <w:divBdr>
                <w:top w:val="none" w:sz="0" w:space="0" w:color="auto"/>
                <w:left w:val="none" w:sz="0" w:space="0" w:color="auto"/>
                <w:bottom w:val="none" w:sz="0" w:space="0" w:color="auto"/>
                <w:right w:val="none" w:sz="0" w:space="0" w:color="auto"/>
              </w:divBdr>
              <w:divsChild>
                <w:div w:id="478159908">
                  <w:marLeft w:val="0"/>
                  <w:marRight w:val="0"/>
                  <w:marTop w:val="0"/>
                  <w:marBottom w:val="0"/>
                  <w:divBdr>
                    <w:top w:val="none" w:sz="0" w:space="0" w:color="auto"/>
                    <w:left w:val="none" w:sz="0" w:space="0" w:color="auto"/>
                    <w:bottom w:val="none" w:sz="0" w:space="0" w:color="auto"/>
                    <w:right w:val="none" w:sz="0" w:space="0" w:color="auto"/>
                  </w:divBdr>
                  <w:divsChild>
                    <w:div w:id="1053775001">
                      <w:marLeft w:val="375"/>
                      <w:marRight w:val="375"/>
                      <w:marTop w:val="0"/>
                      <w:marBottom w:val="0"/>
                      <w:divBdr>
                        <w:top w:val="none" w:sz="0" w:space="0" w:color="auto"/>
                        <w:left w:val="none" w:sz="0" w:space="0" w:color="auto"/>
                        <w:bottom w:val="none" w:sz="0" w:space="0" w:color="auto"/>
                        <w:right w:val="none" w:sz="0" w:space="0" w:color="auto"/>
                      </w:divBdr>
                      <w:divsChild>
                        <w:div w:id="14579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330870">
      <w:bodyDiv w:val="1"/>
      <w:marLeft w:val="0"/>
      <w:marRight w:val="0"/>
      <w:marTop w:val="0"/>
      <w:marBottom w:val="0"/>
      <w:divBdr>
        <w:top w:val="none" w:sz="0" w:space="0" w:color="auto"/>
        <w:left w:val="none" w:sz="0" w:space="0" w:color="auto"/>
        <w:bottom w:val="none" w:sz="0" w:space="0" w:color="auto"/>
        <w:right w:val="none" w:sz="0" w:space="0" w:color="auto"/>
      </w:divBdr>
    </w:div>
    <w:div w:id="1708993787">
      <w:bodyDiv w:val="1"/>
      <w:marLeft w:val="0"/>
      <w:marRight w:val="0"/>
      <w:marTop w:val="0"/>
      <w:marBottom w:val="0"/>
      <w:divBdr>
        <w:top w:val="none" w:sz="0" w:space="0" w:color="auto"/>
        <w:left w:val="none" w:sz="0" w:space="0" w:color="auto"/>
        <w:bottom w:val="none" w:sz="0" w:space="0" w:color="auto"/>
        <w:right w:val="none" w:sz="0" w:space="0" w:color="auto"/>
      </w:divBdr>
      <w:divsChild>
        <w:div w:id="1743327226">
          <w:marLeft w:val="0"/>
          <w:marRight w:val="0"/>
          <w:marTop w:val="0"/>
          <w:marBottom w:val="0"/>
          <w:divBdr>
            <w:top w:val="none" w:sz="0" w:space="0" w:color="auto"/>
            <w:left w:val="none" w:sz="0" w:space="0" w:color="auto"/>
            <w:bottom w:val="none" w:sz="0" w:space="0" w:color="auto"/>
            <w:right w:val="none" w:sz="0" w:space="0" w:color="auto"/>
          </w:divBdr>
          <w:divsChild>
            <w:div w:id="1728339684">
              <w:marLeft w:val="0"/>
              <w:marRight w:val="0"/>
              <w:marTop w:val="0"/>
              <w:marBottom w:val="0"/>
              <w:divBdr>
                <w:top w:val="none" w:sz="0" w:space="0" w:color="auto"/>
                <w:left w:val="none" w:sz="0" w:space="0" w:color="auto"/>
                <w:bottom w:val="none" w:sz="0" w:space="0" w:color="auto"/>
                <w:right w:val="none" w:sz="0" w:space="0" w:color="auto"/>
              </w:divBdr>
              <w:divsChild>
                <w:div w:id="621808847">
                  <w:marLeft w:val="75"/>
                  <w:marRight w:val="75"/>
                  <w:marTop w:val="0"/>
                  <w:marBottom w:val="0"/>
                  <w:divBdr>
                    <w:top w:val="none" w:sz="0" w:space="0" w:color="auto"/>
                    <w:left w:val="none" w:sz="0" w:space="0" w:color="auto"/>
                    <w:bottom w:val="none" w:sz="0" w:space="0" w:color="auto"/>
                    <w:right w:val="none" w:sz="0" w:space="0" w:color="auto"/>
                  </w:divBdr>
                  <w:divsChild>
                    <w:div w:id="1349601209">
                      <w:marLeft w:val="0"/>
                      <w:marRight w:val="0"/>
                      <w:marTop w:val="0"/>
                      <w:marBottom w:val="0"/>
                      <w:divBdr>
                        <w:top w:val="none" w:sz="0" w:space="0" w:color="auto"/>
                        <w:left w:val="none" w:sz="0" w:space="0" w:color="auto"/>
                        <w:bottom w:val="none" w:sz="0" w:space="0" w:color="auto"/>
                        <w:right w:val="none" w:sz="0" w:space="0" w:color="auto"/>
                      </w:divBdr>
                      <w:divsChild>
                        <w:div w:id="1362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591044">
      <w:bodyDiv w:val="1"/>
      <w:marLeft w:val="0"/>
      <w:marRight w:val="0"/>
      <w:marTop w:val="0"/>
      <w:marBottom w:val="0"/>
      <w:divBdr>
        <w:top w:val="none" w:sz="0" w:space="0" w:color="auto"/>
        <w:left w:val="none" w:sz="0" w:space="0" w:color="auto"/>
        <w:bottom w:val="none" w:sz="0" w:space="0" w:color="auto"/>
        <w:right w:val="none" w:sz="0" w:space="0" w:color="auto"/>
      </w:divBdr>
    </w:div>
    <w:div w:id="1744909001">
      <w:bodyDiv w:val="1"/>
      <w:marLeft w:val="0"/>
      <w:marRight w:val="0"/>
      <w:marTop w:val="0"/>
      <w:marBottom w:val="0"/>
      <w:divBdr>
        <w:top w:val="none" w:sz="0" w:space="0" w:color="auto"/>
        <w:left w:val="none" w:sz="0" w:space="0" w:color="auto"/>
        <w:bottom w:val="none" w:sz="0" w:space="0" w:color="auto"/>
        <w:right w:val="none" w:sz="0" w:space="0" w:color="auto"/>
      </w:divBdr>
    </w:div>
    <w:div w:id="1759055671">
      <w:bodyDiv w:val="1"/>
      <w:marLeft w:val="0"/>
      <w:marRight w:val="0"/>
      <w:marTop w:val="0"/>
      <w:marBottom w:val="0"/>
      <w:divBdr>
        <w:top w:val="none" w:sz="0" w:space="0" w:color="auto"/>
        <w:left w:val="none" w:sz="0" w:space="0" w:color="auto"/>
        <w:bottom w:val="none" w:sz="0" w:space="0" w:color="auto"/>
        <w:right w:val="none" w:sz="0" w:space="0" w:color="auto"/>
      </w:divBdr>
    </w:div>
    <w:div w:id="1759672320">
      <w:bodyDiv w:val="1"/>
      <w:marLeft w:val="0"/>
      <w:marRight w:val="0"/>
      <w:marTop w:val="0"/>
      <w:marBottom w:val="0"/>
      <w:divBdr>
        <w:top w:val="none" w:sz="0" w:space="0" w:color="auto"/>
        <w:left w:val="none" w:sz="0" w:space="0" w:color="auto"/>
        <w:bottom w:val="none" w:sz="0" w:space="0" w:color="auto"/>
        <w:right w:val="none" w:sz="0" w:space="0" w:color="auto"/>
      </w:divBdr>
    </w:div>
    <w:div w:id="1761022642">
      <w:bodyDiv w:val="1"/>
      <w:marLeft w:val="0"/>
      <w:marRight w:val="0"/>
      <w:marTop w:val="0"/>
      <w:marBottom w:val="0"/>
      <w:divBdr>
        <w:top w:val="none" w:sz="0" w:space="0" w:color="auto"/>
        <w:left w:val="none" w:sz="0" w:space="0" w:color="auto"/>
        <w:bottom w:val="none" w:sz="0" w:space="0" w:color="auto"/>
        <w:right w:val="none" w:sz="0" w:space="0" w:color="auto"/>
      </w:divBdr>
    </w:div>
    <w:div w:id="1780370857">
      <w:bodyDiv w:val="1"/>
      <w:marLeft w:val="0"/>
      <w:marRight w:val="0"/>
      <w:marTop w:val="0"/>
      <w:marBottom w:val="0"/>
      <w:divBdr>
        <w:top w:val="none" w:sz="0" w:space="0" w:color="auto"/>
        <w:left w:val="none" w:sz="0" w:space="0" w:color="auto"/>
        <w:bottom w:val="none" w:sz="0" w:space="0" w:color="auto"/>
        <w:right w:val="none" w:sz="0" w:space="0" w:color="auto"/>
      </w:divBdr>
    </w:div>
    <w:div w:id="1781101545">
      <w:bodyDiv w:val="1"/>
      <w:marLeft w:val="0"/>
      <w:marRight w:val="0"/>
      <w:marTop w:val="0"/>
      <w:marBottom w:val="0"/>
      <w:divBdr>
        <w:top w:val="none" w:sz="0" w:space="0" w:color="auto"/>
        <w:left w:val="none" w:sz="0" w:space="0" w:color="auto"/>
        <w:bottom w:val="none" w:sz="0" w:space="0" w:color="auto"/>
        <w:right w:val="none" w:sz="0" w:space="0" w:color="auto"/>
      </w:divBdr>
      <w:divsChild>
        <w:div w:id="1065302987">
          <w:marLeft w:val="0"/>
          <w:marRight w:val="0"/>
          <w:marTop w:val="0"/>
          <w:marBottom w:val="0"/>
          <w:divBdr>
            <w:top w:val="none" w:sz="0" w:space="0" w:color="auto"/>
            <w:left w:val="none" w:sz="0" w:space="0" w:color="auto"/>
            <w:bottom w:val="none" w:sz="0" w:space="0" w:color="auto"/>
            <w:right w:val="none" w:sz="0" w:space="0" w:color="auto"/>
          </w:divBdr>
          <w:divsChild>
            <w:div w:id="595020887">
              <w:marLeft w:val="0"/>
              <w:marRight w:val="0"/>
              <w:marTop w:val="0"/>
              <w:marBottom w:val="0"/>
              <w:divBdr>
                <w:top w:val="none" w:sz="0" w:space="0" w:color="auto"/>
                <w:left w:val="none" w:sz="0" w:space="0" w:color="auto"/>
                <w:bottom w:val="none" w:sz="0" w:space="0" w:color="auto"/>
                <w:right w:val="none" w:sz="0" w:space="0" w:color="auto"/>
              </w:divBdr>
              <w:divsChild>
                <w:div w:id="785386574">
                  <w:marLeft w:val="0"/>
                  <w:marRight w:val="0"/>
                  <w:marTop w:val="0"/>
                  <w:marBottom w:val="0"/>
                  <w:divBdr>
                    <w:top w:val="none" w:sz="0" w:space="0" w:color="auto"/>
                    <w:left w:val="none" w:sz="0" w:space="0" w:color="auto"/>
                    <w:bottom w:val="none" w:sz="0" w:space="0" w:color="auto"/>
                    <w:right w:val="none" w:sz="0" w:space="0" w:color="auto"/>
                  </w:divBdr>
                  <w:divsChild>
                    <w:div w:id="80952259">
                      <w:marLeft w:val="0"/>
                      <w:marRight w:val="0"/>
                      <w:marTop w:val="0"/>
                      <w:marBottom w:val="0"/>
                      <w:divBdr>
                        <w:top w:val="none" w:sz="0" w:space="0" w:color="auto"/>
                        <w:left w:val="none" w:sz="0" w:space="0" w:color="auto"/>
                        <w:bottom w:val="none" w:sz="0" w:space="0" w:color="auto"/>
                        <w:right w:val="none" w:sz="0" w:space="0" w:color="auto"/>
                      </w:divBdr>
                      <w:divsChild>
                        <w:div w:id="1708335653">
                          <w:marLeft w:val="0"/>
                          <w:marRight w:val="0"/>
                          <w:marTop w:val="0"/>
                          <w:marBottom w:val="0"/>
                          <w:divBdr>
                            <w:top w:val="none" w:sz="0" w:space="0" w:color="auto"/>
                            <w:left w:val="none" w:sz="0" w:space="0" w:color="auto"/>
                            <w:bottom w:val="none" w:sz="0" w:space="0" w:color="auto"/>
                            <w:right w:val="none" w:sz="0" w:space="0" w:color="auto"/>
                          </w:divBdr>
                          <w:divsChild>
                            <w:div w:id="1712536172">
                              <w:marLeft w:val="0"/>
                              <w:marRight w:val="0"/>
                              <w:marTop w:val="0"/>
                              <w:marBottom w:val="0"/>
                              <w:divBdr>
                                <w:top w:val="none" w:sz="0" w:space="0" w:color="auto"/>
                                <w:left w:val="none" w:sz="0" w:space="0" w:color="auto"/>
                                <w:bottom w:val="none" w:sz="0" w:space="0" w:color="auto"/>
                                <w:right w:val="none" w:sz="0" w:space="0" w:color="auto"/>
                              </w:divBdr>
                              <w:divsChild>
                                <w:div w:id="1085035545">
                                  <w:marLeft w:val="0"/>
                                  <w:marRight w:val="0"/>
                                  <w:marTop w:val="0"/>
                                  <w:marBottom w:val="0"/>
                                  <w:divBdr>
                                    <w:top w:val="none" w:sz="0" w:space="0" w:color="auto"/>
                                    <w:left w:val="none" w:sz="0" w:space="0" w:color="auto"/>
                                    <w:bottom w:val="none" w:sz="0" w:space="0" w:color="auto"/>
                                    <w:right w:val="none" w:sz="0" w:space="0" w:color="auto"/>
                                  </w:divBdr>
                                  <w:divsChild>
                                    <w:div w:id="54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536691">
      <w:bodyDiv w:val="1"/>
      <w:marLeft w:val="0"/>
      <w:marRight w:val="0"/>
      <w:marTop w:val="0"/>
      <w:marBottom w:val="0"/>
      <w:divBdr>
        <w:top w:val="none" w:sz="0" w:space="0" w:color="auto"/>
        <w:left w:val="none" w:sz="0" w:space="0" w:color="auto"/>
        <w:bottom w:val="none" w:sz="0" w:space="0" w:color="auto"/>
        <w:right w:val="none" w:sz="0" w:space="0" w:color="auto"/>
      </w:divBdr>
    </w:div>
    <w:div w:id="1813208476">
      <w:bodyDiv w:val="1"/>
      <w:marLeft w:val="0"/>
      <w:marRight w:val="0"/>
      <w:marTop w:val="0"/>
      <w:marBottom w:val="0"/>
      <w:divBdr>
        <w:top w:val="none" w:sz="0" w:space="0" w:color="auto"/>
        <w:left w:val="none" w:sz="0" w:space="0" w:color="auto"/>
        <w:bottom w:val="none" w:sz="0" w:space="0" w:color="auto"/>
        <w:right w:val="none" w:sz="0" w:space="0" w:color="auto"/>
      </w:divBdr>
    </w:div>
    <w:div w:id="1900364688">
      <w:bodyDiv w:val="1"/>
      <w:marLeft w:val="0"/>
      <w:marRight w:val="0"/>
      <w:marTop w:val="0"/>
      <w:marBottom w:val="0"/>
      <w:divBdr>
        <w:top w:val="none" w:sz="0" w:space="0" w:color="auto"/>
        <w:left w:val="none" w:sz="0" w:space="0" w:color="auto"/>
        <w:bottom w:val="none" w:sz="0" w:space="0" w:color="auto"/>
        <w:right w:val="none" w:sz="0" w:space="0" w:color="auto"/>
      </w:divBdr>
      <w:divsChild>
        <w:div w:id="1051150951">
          <w:marLeft w:val="0"/>
          <w:marRight w:val="0"/>
          <w:marTop w:val="0"/>
          <w:marBottom w:val="0"/>
          <w:divBdr>
            <w:top w:val="none" w:sz="0" w:space="0" w:color="auto"/>
            <w:left w:val="none" w:sz="0" w:space="0" w:color="auto"/>
            <w:bottom w:val="none" w:sz="0" w:space="0" w:color="auto"/>
            <w:right w:val="none" w:sz="0" w:space="0" w:color="auto"/>
          </w:divBdr>
          <w:divsChild>
            <w:div w:id="176848576">
              <w:marLeft w:val="0"/>
              <w:marRight w:val="0"/>
              <w:marTop w:val="0"/>
              <w:marBottom w:val="0"/>
              <w:divBdr>
                <w:top w:val="none" w:sz="0" w:space="0" w:color="auto"/>
                <w:left w:val="none" w:sz="0" w:space="0" w:color="auto"/>
                <w:bottom w:val="none" w:sz="0" w:space="0" w:color="auto"/>
                <w:right w:val="none" w:sz="0" w:space="0" w:color="auto"/>
              </w:divBdr>
              <w:divsChild>
                <w:div w:id="1254509447">
                  <w:marLeft w:val="75"/>
                  <w:marRight w:val="75"/>
                  <w:marTop w:val="0"/>
                  <w:marBottom w:val="0"/>
                  <w:divBdr>
                    <w:top w:val="none" w:sz="0" w:space="0" w:color="auto"/>
                    <w:left w:val="none" w:sz="0" w:space="0" w:color="auto"/>
                    <w:bottom w:val="none" w:sz="0" w:space="0" w:color="auto"/>
                    <w:right w:val="none" w:sz="0" w:space="0" w:color="auto"/>
                  </w:divBdr>
                  <w:divsChild>
                    <w:div w:id="1061296178">
                      <w:marLeft w:val="0"/>
                      <w:marRight w:val="0"/>
                      <w:marTop w:val="0"/>
                      <w:marBottom w:val="0"/>
                      <w:divBdr>
                        <w:top w:val="none" w:sz="0" w:space="0" w:color="auto"/>
                        <w:left w:val="none" w:sz="0" w:space="0" w:color="auto"/>
                        <w:bottom w:val="none" w:sz="0" w:space="0" w:color="auto"/>
                        <w:right w:val="none" w:sz="0" w:space="0" w:color="auto"/>
                      </w:divBdr>
                      <w:divsChild>
                        <w:div w:id="317461237">
                          <w:marLeft w:val="0"/>
                          <w:marRight w:val="0"/>
                          <w:marTop w:val="0"/>
                          <w:marBottom w:val="0"/>
                          <w:divBdr>
                            <w:top w:val="none" w:sz="0" w:space="0" w:color="auto"/>
                            <w:left w:val="none" w:sz="0" w:space="0" w:color="auto"/>
                            <w:bottom w:val="none" w:sz="0" w:space="0" w:color="auto"/>
                            <w:right w:val="none" w:sz="0" w:space="0" w:color="auto"/>
                          </w:divBdr>
                        </w:div>
                        <w:div w:id="13827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548614">
      <w:bodyDiv w:val="1"/>
      <w:marLeft w:val="0"/>
      <w:marRight w:val="0"/>
      <w:marTop w:val="0"/>
      <w:marBottom w:val="0"/>
      <w:divBdr>
        <w:top w:val="none" w:sz="0" w:space="0" w:color="auto"/>
        <w:left w:val="none" w:sz="0" w:space="0" w:color="auto"/>
        <w:bottom w:val="none" w:sz="0" w:space="0" w:color="auto"/>
        <w:right w:val="none" w:sz="0" w:space="0" w:color="auto"/>
      </w:divBdr>
      <w:divsChild>
        <w:div w:id="879166971">
          <w:marLeft w:val="0"/>
          <w:marRight w:val="0"/>
          <w:marTop w:val="0"/>
          <w:marBottom w:val="0"/>
          <w:divBdr>
            <w:top w:val="none" w:sz="0" w:space="0" w:color="auto"/>
            <w:left w:val="none" w:sz="0" w:space="0" w:color="auto"/>
            <w:bottom w:val="none" w:sz="0" w:space="0" w:color="auto"/>
            <w:right w:val="none" w:sz="0" w:space="0" w:color="auto"/>
          </w:divBdr>
        </w:div>
      </w:divsChild>
    </w:div>
    <w:div w:id="1963532317">
      <w:bodyDiv w:val="1"/>
      <w:marLeft w:val="0"/>
      <w:marRight w:val="0"/>
      <w:marTop w:val="0"/>
      <w:marBottom w:val="0"/>
      <w:divBdr>
        <w:top w:val="none" w:sz="0" w:space="0" w:color="auto"/>
        <w:left w:val="none" w:sz="0" w:space="0" w:color="auto"/>
        <w:bottom w:val="none" w:sz="0" w:space="0" w:color="auto"/>
        <w:right w:val="none" w:sz="0" w:space="0" w:color="auto"/>
      </w:divBdr>
      <w:divsChild>
        <w:div w:id="1751735282">
          <w:marLeft w:val="0"/>
          <w:marRight w:val="0"/>
          <w:marTop w:val="0"/>
          <w:marBottom w:val="0"/>
          <w:divBdr>
            <w:top w:val="none" w:sz="0" w:space="0" w:color="auto"/>
            <w:left w:val="none" w:sz="0" w:space="0" w:color="auto"/>
            <w:bottom w:val="none" w:sz="0" w:space="0" w:color="auto"/>
            <w:right w:val="none" w:sz="0" w:space="0" w:color="auto"/>
          </w:divBdr>
          <w:divsChild>
            <w:div w:id="424884978">
              <w:marLeft w:val="0"/>
              <w:marRight w:val="0"/>
              <w:marTop w:val="0"/>
              <w:marBottom w:val="0"/>
              <w:divBdr>
                <w:top w:val="none" w:sz="0" w:space="0" w:color="auto"/>
                <w:left w:val="none" w:sz="0" w:space="0" w:color="auto"/>
                <w:bottom w:val="none" w:sz="0" w:space="0" w:color="auto"/>
                <w:right w:val="none" w:sz="0" w:space="0" w:color="auto"/>
              </w:divBdr>
              <w:divsChild>
                <w:div w:id="13094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04301">
      <w:bodyDiv w:val="1"/>
      <w:marLeft w:val="0"/>
      <w:marRight w:val="0"/>
      <w:marTop w:val="0"/>
      <w:marBottom w:val="0"/>
      <w:divBdr>
        <w:top w:val="none" w:sz="0" w:space="0" w:color="auto"/>
        <w:left w:val="none" w:sz="0" w:space="0" w:color="auto"/>
        <w:bottom w:val="none" w:sz="0" w:space="0" w:color="auto"/>
        <w:right w:val="none" w:sz="0" w:space="0" w:color="auto"/>
      </w:divBdr>
      <w:divsChild>
        <w:div w:id="1674188434">
          <w:marLeft w:val="0"/>
          <w:marRight w:val="0"/>
          <w:marTop w:val="0"/>
          <w:marBottom w:val="0"/>
          <w:divBdr>
            <w:top w:val="none" w:sz="0" w:space="0" w:color="auto"/>
            <w:left w:val="none" w:sz="0" w:space="0" w:color="auto"/>
            <w:bottom w:val="none" w:sz="0" w:space="0" w:color="auto"/>
            <w:right w:val="none" w:sz="0" w:space="0" w:color="auto"/>
          </w:divBdr>
        </w:div>
      </w:divsChild>
    </w:div>
    <w:div w:id="2129273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javascript:__doLinkPostBack('','ss~~AR%20%22Ahmad%2C%20Rashid%22%7C%7Csl~~rl','');" TargetMode="External"/><Relationship Id="rId26" Type="http://schemas.openxmlformats.org/officeDocument/2006/relationships/hyperlink" Target="http://chronicle.com/article/Defense-Department-Releases/119726/" TargetMode="External"/><Relationship Id="rId3" Type="http://schemas.openxmlformats.org/officeDocument/2006/relationships/styles" Target="styles.xml"/><Relationship Id="rId21" Type="http://schemas.openxmlformats.org/officeDocument/2006/relationships/hyperlink" Target="javascript:__doLinkPostBack('','ss~~AR%20%22Edwards%2C%20Katie%20M.%22%7C%7Csl~~r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javascript:__doLinkPostBack('','ss~~AR%20%22Qadeer%2C%20Faisal%22%7C%7Csl~~rl','');" TargetMode="External"/><Relationship Id="rId25" Type="http://schemas.openxmlformats.org/officeDocument/2006/relationships/hyperlink" Target="javascript:__doLinkPostBack('','mdb~~a9h%7C%7Cjdb~~a9hjnh%7C%7Css~~JN%20%22USA%20Today%20Magazine%22%7C%7Csl~~j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__doLinkPostBack('','ss~~AR%20%22Shafique%2C%20Muhammad%22%7C%7Csl~~rl','');" TargetMode="External"/><Relationship Id="rId20" Type="http://schemas.openxmlformats.org/officeDocument/2006/relationships/hyperlink" Target="mailto:irb@andrews.edu" TargetMode="External"/><Relationship Id="rId29" Type="http://schemas.openxmlformats.org/officeDocument/2006/relationships/hyperlink" Target="https://www2.ed.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javascript:__doLinkPostBack('','mdb~~a9h%7C%7Cjdb~~a9hjnh%7C%7Css~~JN%20%22Journal%20of%20Happiness%20Studies%22%7C%7Csl~~jh','');" TargetMode="External"/><Relationship Id="rId32" Type="http://schemas.openxmlformats.org/officeDocument/2006/relationships/hyperlink" Target="https://www.notalone.gov/assets/checklist-for-" TargetMode="External"/><Relationship Id="rId5" Type="http://schemas.openxmlformats.org/officeDocument/2006/relationships/webSettings" Target="webSettings.xml"/><Relationship Id="rId15" Type="http://schemas.openxmlformats.org/officeDocument/2006/relationships/hyperlink" Target="javascript:__doLinkPostBack('','ss~~AR%20%22Fatima%2C%20Mehreen%22%7C%7Csl~~rl','');" TargetMode="External"/><Relationship Id="rId23" Type="http://schemas.openxmlformats.org/officeDocument/2006/relationships/hyperlink" Target="javascript:__doLinkPostBack('','mdb~~a9h%7C%7Cjdb~~a9hjnh%7C%7Css~~JN%20%22Pakistan%20Journal%20of%20Statistics%20%26%20Operation%20Research%22%7C%7Csl~~jh','');" TargetMode="External"/><Relationship Id="rId28" Type="http://schemas.openxmlformats.org/officeDocument/2006/relationships/hyperlink" Target="https://d3c4grnenccqt6.cloudfront.net/sites/default/files" TargetMode="External"/><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hyperlink" Target="http://www.foxsports.com/college-basketbal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javascript:__doLinkPostBack('','mdb~~a9h%7C%7Cjdb~~a9hjnh%7C%7Css~~JN%20%22Psychology%20of%20Women%20Quarterly%22%7C%7Csl~~jh','');" TargetMode="External"/><Relationship Id="rId27" Type="http://schemas.openxmlformats.org/officeDocument/2006/relationships/hyperlink" Target="http://chronicle.com/article/Duke-U-Reinstates-Mens/119025/" TargetMode="External"/><Relationship Id="rId30" Type="http://schemas.openxmlformats.org/officeDocument/2006/relationships/hyperlink" Target="https://www2.ed.gov/admins/lead/safety"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71BC9-2A03-0E4D-B87E-F77355E7A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236</Pages>
  <Words>61680</Words>
  <Characters>351580</Characters>
  <Application>Microsoft Office Word</Application>
  <DocSecurity>0</DocSecurity>
  <Lines>2929</Lines>
  <Paragraphs>824</Paragraphs>
  <ScaleCrop>false</ScaleCrop>
  <HeadingPairs>
    <vt:vector size="2" baseType="variant">
      <vt:variant>
        <vt:lpstr>Title</vt:lpstr>
      </vt:variant>
      <vt:variant>
        <vt:i4>1</vt:i4>
      </vt:variant>
    </vt:vector>
  </HeadingPairs>
  <TitlesOfParts>
    <vt:vector size="1" baseType="lpstr">
      <vt:lpstr/>
    </vt:vector>
  </TitlesOfParts>
  <Company>Jackson Community College</Company>
  <LinksUpToDate>false</LinksUpToDate>
  <CharactersWithSpaces>412436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C Chips</dc:creator>
  <cp:lastModifiedBy>Microsoft Office User</cp:lastModifiedBy>
  <cp:revision>5</cp:revision>
  <cp:lastPrinted>2018-03-15T22:16:00Z</cp:lastPrinted>
  <dcterms:created xsi:type="dcterms:W3CDTF">2019-05-01T20:24:00Z</dcterms:created>
  <dcterms:modified xsi:type="dcterms:W3CDTF">2019-05-01T20:28:00Z</dcterms:modified>
</cp:coreProperties>
</file>