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8A" w:rsidRDefault="006F0E8A">
      <w:pPr>
        <w:jc w:val="cente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72"/>
          <w:szCs w:val="72"/>
        </w:rPr>
        <w:t>Teaching Criteria</w:t>
      </w:r>
      <w:r w:rsidR="00DB1163">
        <w:rPr>
          <w:b/>
          <w:bCs/>
          <w:sz w:val="72"/>
          <w:szCs w:val="72"/>
        </w:rPr>
        <w:t xml:space="preserve"> </w:t>
      </w:r>
      <w:r w:rsidR="00853CE6">
        <w:rPr>
          <w:b/>
          <w:bCs/>
          <w:sz w:val="72"/>
          <w:szCs w:val="72"/>
        </w:rPr>
        <w:t xml:space="preserve">for </w:t>
      </w:r>
      <w:r w:rsidR="00B95E25">
        <w:rPr>
          <w:b/>
          <w:bCs/>
          <w:sz w:val="72"/>
          <w:szCs w:val="72"/>
        </w:rPr>
        <w:t>P&amp;T</w:t>
      </w:r>
    </w:p>
    <w:p w:rsidR="006F0E8A" w:rsidRDefault="006F0E8A"/>
    <w:p w:rsidR="006F0E8A" w:rsidRDefault="006F0E8A">
      <w:pPr>
        <w:rPr>
          <w:sz w:val="24"/>
          <w:szCs w:val="24"/>
        </w:rPr>
      </w:pPr>
      <w:r>
        <w:t>Andrews University</w:t>
      </w:r>
      <w:r w:rsidR="00143924">
        <w:t xml:space="preserve">, a Seventh-day Adventist institution of higher learning, </w:t>
      </w:r>
      <w:r>
        <w:t>is primarily a teaching university</w:t>
      </w:r>
      <w:r w:rsidR="00143924">
        <w:t xml:space="preserve">. It expects </w:t>
      </w:r>
      <w:r>
        <w:t xml:space="preserve">faculty to exhibit </w:t>
      </w:r>
      <w:r w:rsidR="00143924">
        <w:t xml:space="preserve">exceptional collegiality and </w:t>
      </w:r>
      <w:r>
        <w:t>special dedication to teaching.  In fulfilling the university mission and the motto to “Seek knowledge, affirm faith, change the world,” the faculty strive to integrate faith in the learning process and demonstrate how both knowledge and faith</w:t>
      </w:r>
      <w:r w:rsidR="00143924">
        <w:t xml:space="preserve">, in a spirit of collegiality, </w:t>
      </w:r>
      <w:r>
        <w:t>can help change the world. Indeed, not only do the Andrews University faculty teach on campus, but also online, at extension sites, and at other off-campus venues.</w:t>
      </w:r>
    </w:p>
    <w:p w:rsidR="00AB5611" w:rsidRDefault="00AB5611">
      <w:pPr>
        <w:rPr>
          <w:b/>
          <w:bCs/>
          <w:sz w:val="24"/>
          <w:szCs w:val="24"/>
        </w:rPr>
      </w:pPr>
    </w:p>
    <w:p w:rsidR="006F0E8A" w:rsidRDefault="006F0E8A">
      <w:pPr>
        <w:rPr>
          <w:b/>
          <w:bCs/>
          <w:sz w:val="24"/>
          <w:szCs w:val="24"/>
        </w:rPr>
      </w:pPr>
      <w:r>
        <w:rPr>
          <w:b/>
          <w:bCs/>
          <w:sz w:val="24"/>
          <w:szCs w:val="24"/>
        </w:rPr>
        <w:t>Desired characteristics of the effective teacher:</w:t>
      </w:r>
    </w:p>
    <w:p w:rsidR="00F71332" w:rsidRDefault="00F71332">
      <w:pPr>
        <w:rPr>
          <w:sz w:val="24"/>
          <w:szCs w:val="24"/>
        </w:rPr>
      </w:pPr>
    </w:p>
    <w:p w:rsidR="006F0E8A" w:rsidRDefault="006F0E8A" w:rsidP="00B02BF3">
      <w:pPr>
        <w:pStyle w:val="Level1"/>
        <w:numPr>
          <w:ilvl w:val="0"/>
          <w:numId w:val="1"/>
        </w:numPr>
        <w:tabs>
          <w:tab w:val="left" w:pos="720"/>
        </w:tabs>
        <w:ind w:left="1440" w:hanging="720"/>
        <w:jc w:val="left"/>
        <w:rPr>
          <w:sz w:val="22"/>
          <w:szCs w:val="22"/>
        </w:rPr>
      </w:pPr>
      <w:r>
        <w:rPr>
          <w:b/>
          <w:bCs/>
          <w:sz w:val="22"/>
          <w:szCs w:val="22"/>
        </w:rPr>
        <w:t>Philosophical Foundation for Teaching</w:t>
      </w:r>
      <w:r>
        <w:rPr>
          <w:sz w:val="22"/>
          <w:szCs w:val="22"/>
        </w:rPr>
        <w:t xml:space="preserve">.  An effective teacher implements professional practices guided by a clear philosophy of Christian teaching which advances the mission of the university and department. </w:t>
      </w:r>
    </w:p>
    <w:p w:rsidR="006F0E8A" w:rsidRDefault="006F0E8A" w:rsidP="00853CE6">
      <w:pPr>
        <w:pStyle w:val="Level1"/>
        <w:numPr>
          <w:ilvl w:val="0"/>
          <w:numId w:val="1"/>
        </w:numPr>
        <w:tabs>
          <w:tab w:val="left" w:pos="720"/>
        </w:tabs>
        <w:ind w:left="1440" w:hanging="720"/>
        <w:jc w:val="left"/>
        <w:rPr>
          <w:sz w:val="22"/>
          <w:szCs w:val="22"/>
        </w:rPr>
      </w:pPr>
      <w:r>
        <w:rPr>
          <w:b/>
          <w:bCs/>
          <w:sz w:val="22"/>
          <w:szCs w:val="22"/>
        </w:rPr>
        <w:t xml:space="preserve">Designing </w:t>
      </w:r>
      <w:r w:rsidR="00853CE6">
        <w:rPr>
          <w:b/>
          <w:bCs/>
          <w:sz w:val="22"/>
          <w:szCs w:val="22"/>
        </w:rPr>
        <w:t xml:space="preserve">and Implementing Effective </w:t>
      </w:r>
      <w:r>
        <w:rPr>
          <w:b/>
          <w:bCs/>
          <w:sz w:val="22"/>
          <w:szCs w:val="22"/>
        </w:rPr>
        <w:t>Courses</w:t>
      </w:r>
      <w:r>
        <w:rPr>
          <w:sz w:val="22"/>
          <w:szCs w:val="22"/>
        </w:rPr>
        <w:t>. An effective teacher possesses core knowledge and understanding in the discipline</w:t>
      </w:r>
      <w:r w:rsidR="00797B66">
        <w:rPr>
          <w:sz w:val="22"/>
          <w:szCs w:val="22"/>
        </w:rPr>
        <w:t>,</w:t>
      </w:r>
      <w:r>
        <w:rPr>
          <w:sz w:val="22"/>
          <w:szCs w:val="22"/>
        </w:rPr>
        <w:t xml:space="preserve"> which is evident in the ability to plan </w:t>
      </w:r>
      <w:r w:rsidR="00853CE6">
        <w:rPr>
          <w:sz w:val="22"/>
          <w:szCs w:val="22"/>
        </w:rPr>
        <w:t>and implement</w:t>
      </w:r>
      <w:r>
        <w:rPr>
          <w:sz w:val="22"/>
          <w:szCs w:val="22"/>
        </w:rPr>
        <w:t xml:space="preserve"> rigorous courses and learning </w:t>
      </w:r>
      <w:r w:rsidR="00797B66">
        <w:rPr>
          <w:sz w:val="22"/>
          <w:szCs w:val="22"/>
        </w:rPr>
        <w:t>experiences</w:t>
      </w:r>
      <w:r w:rsidR="00797B66" w:rsidRPr="00853CE6">
        <w:rPr>
          <w:sz w:val="22"/>
          <w:szCs w:val="22"/>
        </w:rPr>
        <w:t xml:space="preserve"> </w:t>
      </w:r>
      <w:r w:rsidR="00797B66">
        <w:rPr>
          <w:sz w:val="22"/>
          <w:szCs w:val="22"/>
        </w:rPr>
        <w:t>that</w:t>
      </w:r>
      <w:r w:rsidR="00853CE6">
        <w:rPr>
          <w:sz w:val="22"/>
          <w:szCs w:val="22"/>
        </w:rPr>
        <w:t xml:space="preserve"> engage students in active pursuits of the discipline through various, appropriate teaching approaches</w:t>
      </w:r>
      <w:r>
        <w:rPr>
          <w:sz w:val="22"/>
          <w:szCs w:val="22"/>
        </w:rPr>
        <w:t xml:space="preserve">. </w:t>
      </w:r>
    </w:p>
    <w:p w:rsidR="006F0E8A" w:rsidRPr="00853CE6" w:rsidRDefault="006F0E8A" w:rsidP="005D0E01">
      <w:pPr>
        <w:pStyle w:val="Level1"/>
        <w:numPr>
          <w:ilvl w:val="0"/>
          <w:numId w:val="1"/>
        </w:numPr>
        <w:tabs>
          <w:tab w:val="left" w:pos="720"/>
        </w:tabs>
        <w:ind w:left="1440" w:hanging="720"/>
        <w:jc w:val="left"/>
        <w:rPr>
          <w:sz w:val="22"/>
          <w:szCs w:val="22"/>
        </w:rPr>
      </w:pPr>
      <w:r>
        <w:rPr>
          <w:b/>
          <w:bCs/>
          <w:sz w:val="22"/>
          <w:szCs w:val="22"/>
        </w:rPr>
        <w:t>Assessing Student Learning.</w:t>
      </w:r>
      <w:r>
        <w:rPr>
          <w:sz w:val="22"/>
          <w:szCs w:val="22"/>
        </w:rPr>
        <w:t xml:space="preserve"> An effective teacher </w:t>
      </w:r>
      <w:r w:rsidR="00853CE6">
        <w:rPr>
          <w:sz w:val="22"/>
          <w:szCs w:val="22"/>
        </w:rPr>
        <w:t xml:space="preserve">regularly </w:t>
      </w:r>
      <w:r>
        <w:rPr>
          <w:sz w:val="22"/>
          <w:szCs w:val="22"/>
        </w:rPr>
        <w:t>assesses important student learning outcomes</w:t>
      </w:r>
      <w:r w:rsidR="00853CE6" w:rsidRPr="00853CE6">
        <w:rPr>
          <w:sz w:val="22"/>
          <w:szCs w:val="22"/>
        </w:rPr>
        <w:t xml:space="preserve"> </w:t>
      </w:r>
      <w:r w:rsidR="00853CE6">
        <w:rPr>
          <w:sz w:val="22"/>
          <w:szCs w:val="22"/>
        </w:rPr>
        <w:t>and reflects on personal teaching practices and experiences to thoughtfully refine and revise courses and programs.</w:t>
      </w:r>
    </w:p>
    <w:p w:rsidR="00853CE6" w:rsidRPr="00DB1163" w:rsidRDefault="00853CE6" w:rsidP="00853CE6">
      <w:pPr>
        <w:pStyle w:val="Level1"/>
        <w:numPr>
          <w:ilvl w:val="0"/>
          <w:numId w:val="1"/>
        </w:numPr>
        <w:tabs>
          <w:tab w:val="left" w:pos="720"/>
        </w:tabs>
        <w:ind w:left="1440" w:hanging="720"/>
        <w:jc w:val="left"/>
      </w:pPr>
      <w:r>
        <w:rPr>
          <w:b/>
          <w:bCs/>
          <w:sz w:val="22"/>
          <w:szCs w:val="22"/>
        </w:rPr>
        <w:t>Professional Development &amp; Recognition</w:t>
      </w:r>
      <w:r>
        <w:rPr>
          <w:sz w:val="22"/>
          <w:szCs w:val="22"/>
        </w:rPr>
        <w:t>. An effective teacher maintains the active life of a learner by continuing to grow and remaining current in the discipline.</w:t>
      </w:r>
    </w:p>
    <w:p w:rsidR="006F0E8A" w:rsidRDefault="006F0E8A" w:rsidP="00B02BF3">
      <w:pPr>
        <w:pStyle w:val="Level1"/>
        <w:numPr>
          <w:ilvl w:val="0"/>
          <w:numId w:val="1"/>
        </w:numPr>
        <w:tabs>
          <w:tab w:val="left" w:pos="720"/>
        </w:tabs>
        <w:ind w:left="1440" w:hanging="720"/>
        <w:jc w:val="left"/>
        <w:rPr>
          <w:sz w:val="22"/>
          <w:szCs w:val="22"/>
        </w:rPr>
      </w:pPr>
      <w:r>
        <w:rPr>
          <w:b/>
          <w:bCs/>
          <w:sz w:val="22"/>
          <w:szCs w:val="22"/>
        </w:rPr>
        <w:t xml:space="preserve">Building </w:t>
      </w:r>
      <w:r w:rsidR="00853CE6">
        <w:rPr>
          <w:b/>
          <w:bCs/>
          <w:sz w:val="22"/>
          <w:szCs w:val="22"/>
        </w:rPr>
        <w:t xml:space="preserve">Collegial </w:t>
      </w:r>
      <w:r>
        <w:rPr>
          <w:b/>
          <w:bCs/>
          <w:sz w:val="22"/>
          <w:szCs w:val="22"/>
        </w:rPr>
        <w:t>Relationships</w:t>
      </w:r>
      <w:r>
        <w:rPr>
          <w:sz w:val="22"/>
          <w:szCs w:val="22"/>
        </w:rPr>
        <w:t xml:space="preserve">. An effective teacher demonstrates a nurturing </w:t>
      </w:r>
      <w:r w:rsidR="00853CE6">
        <w:rPr>
          <w:sz w:val="22"/>
          <w:szCs w:val="22"/>
        </w:rPr>
        <w:t xml:space="preserve">community-building </w:t>
      </w:r>
      <w:r>
        <w:rPr>
          <w:sz w:val="22"/>
          <w:szCs w:val="22"/>
        </w:rPr>
        <w:t xml:space="preserve">attitude towards students </w:t>
      </w:r>
      <w:r w:rsidR="00097D53">
        <w:rPr>
          <w:sz w:val="22"/>
          <w:szCs w:val="22"/>
        </w:rPr>
        <w:t>and colleagues,</w:t>
      </w:r>
      <w:r>
        <w:rPr>
          <w:sz w:val="22"/>
          <w:szCs w:val="22"/>
        </w:rPr>
        <w:t xml:space="preserve"> maintaining appropriate </w:t>
      </w:r>
      <w:r w:rsidR="00097D53">
        <w:rPr>
          <w:sz w:val="22"/>
          <w:szCs w:val="22"/>
        </w:rPr>
        <w:t xml:space="preserve">collegial </w:t>
      </w:r>
      <w:r>
        <w:rPr>
          <w:sz w:val="22"/>
          <w:szCs w:val="22"/>
        </w:rPr>
        <w:t>relationships with a diverse student body</w:t>
      </w:r>
      <w:r w:rsidR="00097D53">
        <w:rPr>
          <w:sz w:val="22"/>
          <w:szCs w:val="22"/>
        </w:rPr>
        <w:t xml:space="preserve"> and staff</w:t>
      </w:r>
      <w:r>
        <w:rPr>
          <w:sz w:val="22"/>
          <w:szCs w:val="22"/>
        </w:rPr>
        <w:t>.</w:t>
      </w:r>
    </w:p>
    <w:p w:rsidR="006F0E8A" w:rsidRDefault="006F0E8A" w:rsidP="00B02BF3">
      <w:pPr>
        <w:numPr>
          <w:ilvl w:val="12"/>
          <w:numId w:val="0"/>
        </w:numPr>
        <w:rPr>
          <w:sz w:val="24"/>
          <w:szCs w:val="24"/>
        </w:rPr>
      </w:pPr>
    </w:p>
    <w:p w:rsidR="006F0E8A" w:rsidRDefault="006F0E8A" w:rsidP="00B02BF3">
      <w:pPr>
        <w:numPr>
          <w:ilvl w:val="12"/>
          <w:numId w:val="0"/>
        </w:numPr>
        <w:rPr>
          <w:sz w:val="24"/>
          <w:szCs w:val="24"/>
        </w:rPr>
      </w:pPr>
    </w:p>
    <w:tbl>
      <w:tblPr>
        <w:tblpPr w:leftFromText="180" w:rightFromText="180" w:vertAnchor="text" w:horzAnchor="margin" w:tblpY="452"/>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93"/>
        <w:gridCol w:w="3470"/>
        <w:gridCol w:w="3813"/>
      </w:tblGrid>
      <w:tr w:rsidR="00B02BF3">
        <w:trPr>
          <w:trHeight w:val="3147"/>
        </w:trPr>
        <w:tc>
          <w:tcPr>
            <w:tcW w:w="3493" w:type="dxa"/>
          </w:tcPr>
          <w:p w:rsidR="00B02BF3" w:rsidRDefault="00B02BF3" w:rsidP="00B02BF3">
            <w:pPr>
              <w:numPr>
                <w:ilvl w:val="12"/>
                <w:numId w:val="0"/>
              </w:numPr>
            </w:pPr>
            <w:r>
              <w:t>GOOD:  The teacher displays the desired characteristics in varying stages</w:t>
            </w:r>
            <w:r>
              <w:rPr>
                <w:sz w:val="24"/>
                <w:szCs w:val="24"/>
              </w:rPr>
              <w:t xml:space="preserve"> </w:t>
            </w:r>
            <w:r>
              <w:t>of development, some being more developed than others.  As a result of assessment, professional reading and other professional development activities, and reflection, the teacher shows evidence of further developing and modifying teaching philosophy/theory and modifying and improving teaching practice.</w:t>
            </w:r>
          </w:p>
        </w:tc>
        <w:tc>
          <w:tcPr>
            <w:tcW w:w="3470" w:type="dxa"/>
          </w:tcPr>
          <w:p w:rsidR="00B02BF3" w:rsidRDefault="00B02BF3" w:rsidP="00B02BF3">
            <w:pPr>
              <w:numPr>
                <w:ilvl w:val="12"/>
                <w:numId w:val="0"/>
              </w:numPr>
            </w:pPr>
            <w:r>
              <w:t>VERY GOOD:  The teacher displays the desired characteristics to a mature level by having successfully integrated the best practices of teaching into all aspects of his/her teaching.  Nevertheless, s/he continues to refine philosophy, theory and practice through intentional changes and innovation.</w:t>
            </w:r>
          </w:p>
        </w:tc>
        <w:tc>
          <w:tcPr>
            <w:tcW w:w="3813" w:type="dxa"/>
          </w:tcPr>
          <w:p w:rsidR="00B02BF3" w:rsidRDefault="00B02BF3" w:rsidP="00B02BF3">
            <w:pPr>
              <w:numPr>
                <w:ilvl w:val="12"/>
                <w:numId w:val="0"/>
              </w:numPr>
            </w:pPr>
            <w:r>
              <w:t>EXCELLEN</w:t>
            </w:r>
            <w:r w:rsidR="000F4BD4">
              <w:t>T</w:t>
            </w:r>
            <w:r>
              <w:t>:  The teacher displays the desired characteristics to a mature, creative and exemplary level, and is regarded as a leader, mentor or model in higher education practices.  This is partly evidenced by some of the following:</w:t>
            </w:r>
          </w:p>
          <w:p w:rsidR="00B02BF3" w:rsidRDefault="00B02BF3" w:rsidP="00B02BF3">
            <w:pPr>
              <w:numPr>
                <w:ilvl w:val="12"/>
                <w:numId w:val="0"/>
              </w:numPr>
            </w:pPr>
            <w:r>
              <w:t xml:space="preserve">     --successful mentoring of teachers in earlier stages of development, students in the discipline and/or students at risk;</w:t>
            </w:r>
          </w:p>
          <w:p w:rsidR="00B02BF3" w:rsidRDefault="00B02BF3" w:rsidP="00B02BF3">
            <w:pPr>
              <w:numPr>
                <w:ilvl w:val="12"/>
                <w:numId w:val="0"/>
              </w:numPr>
            </w:pPr>
            <w:r>
              <w:t xml:space="preserve">     --teaching awards voted by students and/or colleagues;</w:t>
            </w:r>
          </w:p>
          <w:p w:rsidR="00B02BF3" w:rsidRDefault="00B02BF3" w:rsidP="00B02BF3">
            <w:pPr>
              <w:numPr>
                <w:ilvl w:val="12"/>
                <w:numId w:val="0"/>
              </w:numPr>
            </w:pPr>
            <w:r>
              <w:t xml:space="preserve">     --requests for consultations, workshops, etc. having to do with teaching</w:t>
            </w:r>
            <w:r w:rsidR="00097D53">
              <w:t>.</w:t>
            </w:r>
          </w:p>
        </w:tc>
      </w:tr>
    </w:tbl>
    <w:p w:rsidR="006F0E8A" w:rsidRDefault="00B02BF3" w:rsidP="00B02BF3">
      <w:pPr>
        <w:numPr>
          <w:ilvl w:val="12"/>
          <w:numId w:val="0"/>
        </w:numPr>
        <w:rPr>
          <w:b/>
          <w:bCs/>
          <w:sz w:val="24"/>
          <w:szCs w:val="24"/>
        </w:rPr>
      </w:pPr>
      <w:r>
        <w:rPr>
          <w:b/>
          <w:bCs/>
          <w:sz w:val="24"/>
          <w:szCs w:val="24"/>
        </w:rPr>
        <w:t xml:space="preserve"> </w:t>
      </w:r>
      <w:r w:rsidR="006F0E8A">
        <w:rPr>
          <w:b/>
          <w:bCs/>
          <w:sz w:val="24"/>
          <w:szCs w:val="24"/>
        </w:rPr>
        <w:t>Description of Rating Scale:</w:t>
      </w:r>
    </w:p>
    <w:p w:rsidR="006F0E8A" w:rsidRDefault="006F0E8A" w:rsidP="00B02BF3">
      <w:pPr>
        <w:numPr>
          <w:ilvl w:val="12"/>
          <w:numId w:val="0"/>
        </w:numPr>
        <w:rPr>
          <w:b/>
          <w:bCs/>
          <w:sz w:val="24"/>
          <w:szCs w:val="24"/>
        </w:rPr>
      </w:pPr>
    </w:p>
    <w:p w:rsidR="006F0E8A" w:rsidRDefault="006F0E8A" w:rsidP="00B02BF3">
      <w:pPr>
        <w:numPr>
          <w:ilvl w:val="12"/>
          <w:numId w:val="0"/>
        </w:numPr>
      </w:pPr>
      <w:r>
        <w:rPr>
          <w:b/>
          <w:bCs/>
          <w:sz w:val="24"/>
          <w:szCs w:val="24"/>
        </w:rPr>
        <w:t xml:space="preserve">Percentage of Portfolio Weighting: </w:t>
      </w:r>
      <w:r>
        <w:rPr>
          <w:sz w:val="24"/>
          <w:szCs w:val="24"/>
        </w:rPr>
        <w:t xml:space="preserve"> </w:t>
      </w:r>
    </w:p>
    <w:p w:rsidR="00F71332" w:rsidRDefault="006F0E8A" w:rsidP="00B02BF3">
      <w:pPr>
        <w:numPr>
          <w:ilvl w:val="12"/>
          <w:numId w:val="0"/>
        </w:numPr>
      </w:pPr>
      <w:r>
        <w:t xml:space="preserve">In regard to the evaluation of the portfolio for advancement in rank or to </w:t>
      </w:r>
      <w:r w:rsidR="00761812">
        <w:t>tenure</w:t>
      </w:r>
      <w:r>
        <w:t xml:space="preserve">, the weighting for teaching will normally be 70%.  Some faculty, such as chairs, some program directors, and research </w:t>
      </w:r>
      <w:r w:rsidR="00860308">
        <w:t xml:space="preserve">faculty </w:t>
      </w:r>
      <w:r>
        <w:t>may have lower weighting.</w:t>
      </w:r>
    </w:p>
    <w:p w:rsidR="006F0E8A" w:rsidRDefault="00F71332" w:rsidP="00B02BF3">
      <w:pPr>
        <w:numPr>
          <w:ilvl w:val="12"/>
          <w:numId w:val="0"/>
        </w:numPr>
      </w:pPr>
      <w:r>
        <w:br w:type="page"/>
      </w:r>
    </w:p>
    <w:tbl>
      <w:tblPr>
        <w:tblpPr w:leftFromText="187" w:rightFromText="187" w:vertAnchor="page" w:horzAnchor="margin" w:tblpY="1729"/>
        <w:tblW w:w="0" w:type="auto"/>
        <w:tblLayout w:type="fixed"/>
        <w:tblCellMar>
          <w:left w:w="100" w:type="dxa"/>
          <w:right w:w="100" w:type="dxa"/>
        </w:tblCellMar>
        <w:tblLook w:val="0000" w:firstRow="0" w:lastRow="0" w:firstColumn="0" w:lastColumn="0" w:noHBand="0" w:noVBand="0"/>
      </w:tblPr>
      <w:tblGrid>
        <w:gridCol w:w="1252"/>
        <w:gridCol w:w="2250"/>
        <w:gridCol w:w="3240"/>
        <w:gridCol w:w="3696"/>
      </w:tblGrid>
      <w:tr w:rsidR="004B0155" w:rsidTr="00E907F0">
        <w:trPr>
          <w:cantSplit/>
        </w:trPr>
        <w:tc>
          <w:tcPr>
            <w:tcW w:w="1252" w:type="dxa"/>
            <w:tcBorders>
              <w:top w:val="single" w:sz="6" w:space="0" w:color="000000"/>
              <w:left w:val="single" w:sz="6" w:space="0" w:color="000000"/>
              <w:bottom w:val="nil"/>
              <w:right w:val="nil"/>
            </w:tcBorders>
          </w:tcPr>
          <w:p w:rsidR="004B0155" w:rsidRDefault="004B0155" w:rsidP="006A50F2">
            <w:pPr>
              <w:numPr>
                <w:ilvl w:val="12"/>
                <w:numId w:val="0"/>
              </w:numPr>
              <w:spacing w:before="100" w:after="52"/>
            </w:pPr>
            <w:r>
              <w:rPr>
                <w:sz w:val="24"/>
                <w:szCs w:val="24"/>
              </w:rPr>
              <w:lastRenderedPageBreak/>
              <w:br w:type="page"/>
            </w:r>
          </w:p>
        </w:tc>
        <w:tc>
          <w:tcPr>
            <w:tcW w:w="2250" w:type="dxa"/>
            <w:tcBorders>
              <w:top w:val="single" w:sz="6" w:space="0" w:color="000000"/>
              <w:left w:val="single" w:sz="6" w:space="0" w:color="000000"/>
              <w:bottom w:val="nil"/>
              <w:right w:val="nil"/>
            </w:tcBorders>
          </w:tcPr>
          <w:p w:rsidR="004B0155" w:rsidRDefault="004B0155" w:rsidP="006A50F2">
            <w:pPr>
              <w:numPr>
                <w:ilvl w:val="12"/>
                <w:numId w:val="0"/>
              </w:numPr>
              <w:spacing w:before="100" w:after="52"/>
              <w:jc w:val="center"/>
              <w:rPr>
                <w:sz w:val="24"/>
                <w:szCs w:val="24"/>
              </w:rPr>
            </w:pPr>
            <w:r>
              <w:rPr>
                <w:b/>
                <w:bCs/>
                <w:sz w:val="24"/>
                <w:szCs w:val="24"/>
              </w:rPr>
              <w:t>Philosophical Foundation for Teaching</w:t>
            </w:r>
          </w:p>
        </w:tc>
        <w:tc>
          <w:tcPr>
            <w:tcW w:w="3240" w:type="dxa"/>
            <w:tcBorders>
              <w:top w:val="single" w:sz="6" w:space="0" w:color="000000"/>
              <w:left w:val="single" w:sz="6" w:space="0" w:color="000000"/>
              <w:bottom w:val="nil"/>
              <w:right w:val="nil"/>
            </w:tcBorders>
          </w:tcPr>
          <w:p w:rsidR="004B0155" w:rsidRDefault="004B0155" w:rsidP="006A50F2">
            <w:pPr>
              <w:numPr>
                <w:ilvl w:val="12"/>
                <w:numId w:val="0"/>
              </w:numPr>
              <w:spacing w:before="100" w:after="52"/>
              <w:jc w:val="center"/>
              <w:rPr>
                <w:sz w:val="24"/>
                <w:szCs w:val="24"/>
              </w:rPr>
            </w:pPr>
            <w:r>
              <w:rPr>
                <w:b/>
                <w:bCs/>
                <w:sz w:val="24"/>
                <w:szCs w:val="24"/>
              </w:rPr>
              <w:t>Designing and  Implementing Effective  Courses</w:t>
            </w:r>
          </w:p>
        </w:tc>
        <w:tc>
          <w:tcPr>
            <w:tcW w:w="3696" w:type="dxa"/>
            <w:tcBorders>
              <w:top w:val="single" w:sz="6" w:space="0" w:color="000000"/>
              <w:left w:val="single" w:sz="6" w:space="0" w:color="000000"/>
              <w:bottom w:val="nil"/>
              <w:right w:val="single" w:sz="6" w:space="0" w:color="000000"/>
            </w:tcBorders>
          </w:tcPr>
          <w:p w:rsidR="004B0155" w:rsidRPr="007A5B0C" w:rsidRDefault="004B0155" w:rsidP="006A50F2">
            <w:pPr>
              <w:numPr>
                <w:ilvl w:val="12"/>
                <w:numId w:val="0"/>
              </w:numPr>
              <w:spacing w:before="100" w:after="52"/>
              <w:jc w:val="center"/>
              <w:rPr>
                <w:sz w:val="22"/>
                <w:szCs w:val="22"/>
              </w:rPr>
            </w:pPr>
            <w:r w:rsidRPr="007A5B0C">
              <w:rPr>
                <w:b/>
                <w:bCs/>
                <w:sz w:val="22"/>
                <w:szCs w:val="22"/>
              </w:rPr>
              <w:t>Assessing Student Learning</w:t>
            </w:r>
          </w:p>
        </w:tc>
      </w:tr>
      <w:tr w:rsidR="004B0155" w:rsidTr="00E907F0">
        <w:trPr>
          <w:cantSplit/>
          <w:trHeight w:hRule="exact" w:val="1722"/>
        </w:trPr>
        <w:tc>
          <w:tcPr>
            <w:tcW w:w="1252" w:type="dxa"/>
            <w:tcBorders>
              <w:top w:val="single" w:sz="6" w:space="0" w:color="000000"/>
              <w:left w:val="single" w:sz="6" w:space="0" w:color="000000"/>
              <w:bottom w:val="nil"/>
              <w:right w:val="nil"/>
            </w:tcBorders>
            <w:vAlign w:val="center"/>
          </w:tcPr>
          <w:p w:rsidR="004B0155" w:rsidRDefault="004B0155" w:rsidP="006A50F2">
            <w:pPr>
              <w:numPr>
                <w:ilvl w:val="12"/>
                <w:numId w:val="0"/>
              </w:numPr>
              <w:spacing w:before="100"/>
              <w:jc w:val="center"/>
              <w:rPr>
                <w:b/>
                <w:bCs/>
                <w:sz w:val="24"/>
                <w:szCs w:val="24"/>
              </w:rPr>
            </w:pPr>
            <w:r>
              <w:rPr>
                <w:b/>
                <w:bCs/>
                <w:sz w:val="24"/>
                <w:szCs w:val="24"/>
              </w:rPr>
              <w:t>1</w:t>
            </w:r>
          </w:p>
          <w:p w:rsidR="004B0155" w:rsidRDefault="004B0155" w:rsidP="006A50F2">
            <w:pPr>
              <w:numPr>
                <w:ilvl w:val="12"/>
                <w:numId w:val="0"/>
              </w:numPr>
              <w:spacing w:after="52"/>
              <w:jc w:val="center"/>
            </w:pPr>
            <w:r>
              <w:rPr>
                <w:b/>
                <w:bCs/>
                <w:sz w:val="24"/>
                <w:szCs w:val="24"/>
              </w:rPr>
              <w:t>Emerging</w:t>
            </w:r>
          </w:p>
        </w:tc>
        <w:tc>
          <w:tcPr>
            <w:tcW w:w="2250" w:type="dxa"/>
            <w:tcBorders>
              <w:top w:val="single" w:sz="6" w:space="0" w:color="000000"/>
              <w:left w:val="single" w:sz="6" w:space="0" w:color="000000"/>
              <w:bottom w:val="nil"/>
              <w:right w:val="nil"/>
            </w:tcBorders>
          </w:tcPr>
          <w:p w:rsidR="004B0155" w:rsidRDefault="004B0155" w:rsidP="006A50F2">
            <w:pPr>
              <w:numPr>
                <w:ilvl w:val="12"/>
                <w:numId w:val="0"/>
              </w:numPr>
              <w:spacing w:before="100"/>
              <w:rPr>
                <w:sz w:val="14"/>
                <w:szCs w:val="14"/>
              </w:rPr>
            </w:pPr>
            <w:r>
              <w:rPr>
                <w:sz w:val="14"/>
                <w:szCs w:val="14"/>
              </w:rPr>
              <w:t>Has begun thinking about a personal philosophy of teaching</w:t>
            </w:r>
          </w:p>
          <w:p w:rsidR="004B0155" w:rsidRDefault="004B0155" w:rsidP="006A50F2">
            <w:pPr>
              <w:numPr>
                <w:ilvl w:val="12"/>
                <w:numId w:val="0"/>
              </w:numPr>
              <w:spacing w:before="100"/>
              <w:rPr>
                <w:sz w:val="14"/>
                <w:szCs w:val="14"/>
              </w:rPr>
            </w:pPr>
            <w:r>
              <w:rPr>
                <w:sz w:val="14"/>
                <w:szCs w:val="14"/>
              </w:rPr>
              <w:t>Has done reading and thinking about integration of faith and learning in own discipline</w:t>
            </w:r>
          </w:p>
          <w:p w:rsidR="004B0155" w:rsidRDefault="004B0155" w:rsidP="006A50F2">
            <w:pPr>
              <w:numPr>
                <w:ilvl w:val="12"/>
                <w:numId w:val="0"/>
              </w:numPr>
              <w:spacing w:before="100" w:after="52"/>
              <w:rPr>
                <w:sz w:val="14"/>
                <w:szCs w:val="14"/>
              </w:rPr>
            </w:pPr>
            <w:r>
              <w:rPr>
                <w:sz w:val="14"/>
                <w:szCs w:val="14"/>
              </w:rPr>
              <w:t>Recognizes diversity and demographic changes in student population in higher education</w:t>
            </w:r>
          </w:p>
        </w:tc>
        <w:tc>
          <w:tcPr>
            <w:tcW w:w="3240" w:type="dxa"/>
            <w:tcBorders>
              <w:top w:val="single" w:sz="6" w:space="0" w:color="000000"/>
              <w:left w:val="single" w:sz="6" w:space="0" w:color="000000"/>
              <w:bottom w:val="nil"/>
              <w:right w:val="nil"/>
            </w:tcBorders>
          </w:tcPr>
          <w:p w:rsidR="004B0155" w:rsidRDefault="004B0155" w:rsidP="006A50F2">
            <w:pPr>
              <w:numPr>
                <w:ilvl w:val="12"/>
                <w:numId w:val="0"/>
              </w:numPr>
              <w:spacing w:before="100" w:after="52"/>
              <w:rPr>
                <w:sz w:val="14"/>
                <w:szCs w:val="14"/>
              </w:rPr>
            </w:pPr>
            <w:r>
              <w:rPr>
                <w:sz w:val="14"/>
                <w:szCs w:val="14"/>
              </w:rPr>
              <w:t>Has developed a syllabus for each course taught which meets expected syllabus criteria</w:t>
            </w:r>
          </w:p>
          <w:p w:rsidR="004B0155" w:rsidRDefault="004B0155" w:rsidP="006A50F2">
            <w:pPr>
              <w:numPr>
                <w:ilvl w:val="12"/>
                <w:numId w:val="0"/>
              </w:numPr>
              <w:spacing w:before="100"/>
              <w:rPr>
                <w:sz w:val="14"/>
                <w:szCs w:val="14"/>
              </w:rPr>
            </w:pPr>
            <w:r>
              <w:rPr>
                <w:sz w:val="14"/>
                <w:szCs w:val="14"/>
              </w:rPr>
              <w:t>Delivers courses as scheduled by the department</w:t>
            </w:r>
          </w:p>
          <w:p w:rsidR="004B0155" w:rsidRDefault="004B0155" w:rsidP="006A50F2">
            <w:pPr>
              <w:numPr>
                <w:ilvl w:val="12"/>
                <w:numId w:val="0"/>
              </w:numPr>
              <w:spacing w:before="100"/>
              <w:rPr>
                <w:sz w:val="14"/>
                <w:szCs w:val="14"/>
              </w:rPr>
            </w:pPr>
            <w:r>
              <w:rPr>
                <w:sz w:val="14"/>
                <w:szCs w:val="14"/>
              </w:rPr>
              <w:t>Maintains a respectful and inclusive classroom environment</w:t>
            </w:r>
          </w:p>
          <w:p w:rsidR="004B0155" w:rsidRDefault="004B0155" w:rsidP="006A50F2">
            <w:pPr>
              <w:numPr>
                <w:ilvl w:val="12"/>
                <w:numId w:val="0"/>
              </w:numPr>
              <w:spacing w:before="100" w:after="52"/>
              <w:rPr>
                <w:sz w:val="14"/>
                <w:szCs w:val="14"/>
              </w:rPr>
            </w:pPr>
            <w:r>
              <w:rPr>
                <w:sz w:val="14"/>
                <w:szCs w:val="14"/>
              </w:rPr>
              <w:t>Conducts formal student evaluations</w:t>
            </w:r>
          </w:p>
        </w:tc>
        <w:tc>
          <w:tcPr>
            <w:tcW w:w="3696" w:type="dxa"/>
            <w:tcBorders>
              <w:top w:val="single" w:sz="6" w:space="0" w:color="000000"/>
              <w:left w:val="single" w:sz="6" w:space="0" w:color="000000"/>
              <w:bottom w:val="nil"/>
              <w:right w:val="single" w:sz="6" w:space="0" w:color="000000"/>
            </w:tcBorders>
          </w:tcPr>
          <w:p w:rsidR="004B0155" w:rsidRDefault="004B0155" w:rsidP="006A50F2">
            <w:pPr>
              <w:numPr>
                <w:ilvl w:val="12"/>
                <w:numId w:val="0"/>
              </w:numPr>
              <w:spacing w:before="100" w:line="216" w:lineRule="auto"/>
              <w:rPr>
                <w:sz w:val="14"/>
                <w:szCs w:val="14"/>
              </w:rPr>
            </w:pPr>
            <w:r>
              <w:rPr>
                <w:sz w:val="14"/>
                <w:szCs w:val="14"/>
              </w:rPr>
              <w:t>Identifies important learner outcomes in the course syllabus that are significant for the department/program/profession</w:t>
            </w:r>
          </w:p>
          <w:p w:rsidR="004B0155" w:rsidRDefault="004B0155" w:rsidP="006A50F2">
            <w:pPr>
              <w:numPr>
                <w:ilvl w:val="12"/>
                <w:numId w:val="0"/>
              </w:numPr>
              <w:spacing w:before="100" w:line="216" w:lineRule="auto"/>
              <w:rPr>
                <w:sz w:val="14"/>
                <w:szCs w:val="14"/>
              </w:rPr>
            </w:pPr>
            <w:r>
              <w:rPr>
                <w:sz w:val="14"/>
                <w:szCs w:val="14"/>
              </w:rPr>
              <w:t>Uses established assessment tools such as quizzes, examinations, and papers</w:t>
            </w:r>
          </w:p>
          <w:p w:rsidR="004B0155" w:rsidRDefault="004B0155" w:rsidP="006A50F2">
            <w:pPr>
              <w:numPr>
                <w:ilvl w:val="12"/>
                <w:numId w:val="0"/>
              </w:numPr>
              <w:spacing w:before="100" w:line="216" w:lineRule="auto"/>
              <w:rPr>
                <w:sz w:val="14"/>
                <w:szCs w:val="14"/>
              </w:rPr>
            </w:pPr>
            <w:r>
              <w:rPr>
                <w:sz w:val="14"/>
                <w:szCs w:val="14"/>
              </w:rPr>
              <w:t>Identifies strengths and weaknesses in course teaching practice through personal reflection, and implements course modifications</w:t>
            </w:r>
          </w:p>
          <w:p w:rsidR="004B0155" w:rsidRDefault="004B0155" w:rsidP="006A50F2">
            <w:pPr>
              <w:numPr>
                <w:ilvl w:val="12"/>
                <w:numId w:val="0"/>
              </w:numPr>
              <w:spacing w:before="100" w:after="52" w:line="216" w:lineRule="auto"/>
              <w:rPr>
                <w:sz w:val="14"/>
                <w:szCs w:val="14"/>
              </w:rPr>
            </w:pPr>
          </w:p>
        </w:tc>
      </w:tr>
      <w:tr w:rsidR="004B0155" w:rsidTr="00E907F0">
        <w:trPr>
          <w:cantSplit/>
          <w:trHeight w:hRule="exact" w:val="2874"/>
        </w:trPr>
        <w:tc>
          <w:tcPr>
            <w:tcW w:w="1252" w:type="dxa"/>
            <w:tcBorders>
              <w:top w:val="single" w:sz="6" w:space="0" w:color="000000"/>
              <w:left w:val="single" w:sz="6" w:space="0" w:color="000000"/>
              <w:bottom w:val="nil"/>
              <w:right w:val="nil"/>
            </w:tcBorders>
            <w:vAlign w:val="center"/>
          </w:tcPr>
          <w:p w:rsidR="004B0155" w:rsidRDefault="004B0155" w:rsidP="006A50F2">
            <w:pPr>
              <w:numPr>
                <w:ilvl w:val="12"/>
                <w:numId w:val="0"/>
              </w:numPr>
              <w:spacing w:before="100"/>
              <w:jc w:val="center"/>
              <w:rPr>
                <w:b/>
                <w:bCs/>
                <w:sz w:val="24"/>
                <w:szCs w:val="24"/>
              </w:rPr>
            </w:pPr>
            <w:r>
              <w:rPr>
                <w:b/>
                <w:bCs/>
                <w:sz w:val="24"/>
                <w:szCs w:val="24"/>
              </w:rPr>
              <w:t>2</w:t>
            </w:r>
          </w:p>
          <w:p w:rsidR="004B0155" w:rsidRDefault="004B0155" w:rsidP="006A50F2">
            <w:pPr>
              <w:numPr>
                <w:ilvl w:val="12"/>
                <w:numId w:val="0"/>
              </w:numPr>
              <w:spacing w:after="52"/>
              <w:jc w:val="center"/>
              <w:rPr>
                <w:sz w:val="16"/>
                <w:szCs w:val="16"/>
              </w:rPr>
            </w:pPr>
            <w:r>
              <w:rPr>
                <w:b/>
                <w:bCs/>
                <w:sz w:val="24"/>
                <w:szCs w:val="24"/>
              </w:rPr>
              <w:t>Good</w:t>
            </w:r>
          </w:p>
        </w:tc>
        <w:tc>
          <w:tcPr>
            <w:tcW w:w="2250" w:type="dxa"/>
            <w:tcBorders>
              <w:top w:val="single" w:sz="6" w:space="0" w:color="000000"/>
              <w:left w:val="single" w:sz="6" w:space="0" w:color="000000"/>
              <w:bottom w:val="nil"/>
              <w:right w:val="nil"/>
            </w:tcBorders>
          </w:tcPr>
          <w:p w:rsidR="004B0155" w:rsidRDefault="004B0155" w:rsidP="006A50F2">
            <w:pPr>
              <w:numPr>
                <w:ilvl w:val="12"/>
                <w:numId w:val="0"/>
              </w:numPr>
              <w:spacing w:before="100"/>
              <w:rPr>
                <w:sz w:val="14"/>
                <w:szCs w:val="14"/>
              </w:rPr>
            </w:pPr>
            <w:r>
              <w:rPr>
                <w:sz w:val="14"/>
                <w:szCs w:val="14"/>
              </w:rPr>
              <w:t>Documents efforts to implement a</w:t>
            </w:r>
          </w:p>
          <w:p w:rsidR="004B0155" w:rsidRDefault="004B0155" w:rsidP="006A50F2">
            <w:pPr>
              <w:numPr>
                <w:ilvl w:val="12"/>
                <w:numId w:val="0"/>
              </w:numPr>
              <w:spacing w:before="100"/>
              <w:rPr>
                <w:b/>
                <w:bCs/>
                <w:sz w:val="14"/>
                <w:szCs w:val="14"/>
              </w:rPr>
            </w:pPr>
            <w:r>
              <w:rPr>
                <w:sz w:val="14"/>
                <w:szCs w:val="14"/>
              </w:rPr>
              <w:t>personal philosophy of teaching while identifying areas in which growth is needed</w:t>
            </w:r>
          </w:p>
          <w:p w:rsidR="004B0155" w:rsidRDefault="004B0155" w:rsidP="006A50F2">
            <w:pPr>
              <w:numPr>
                <w:ilvl w:val="12"/>
                <w:numId w:val="0"/>
              </w:numPr>
              <w:spacing w:before="100"/>
              <w:rPr>
                <w:sz w:val="14"/>
                <w:szCs w:val="14"/>
              </w:rPr>
            </w:pPr>
            <w:r>
              <w:rPr>
                <w:sz w:val="14"/>
                <w:szCs w:val="14"/>
              </w:rPr>
              <w:t>Articulates a philosophy of teaching that integrates a Christian world view and  university/department missions</w:t>
            </w:r>
          </w:p>
          <w:p w:rsidR="004B0155" w:rsidRDefault="004B0155" w:rsidP="006A50F2">
            <w:pPr>
              <w:numPr>
                <w:ilvl w:val="12"/>
                <w:numId w:val="0"/>
              </w:numPr>
              <w:spacing w:before="100" w:after="52"/>
              <w:rPr>
                <w:sz w:val="14"/>
                <w:szCs w:val="14"/>
              </w:rPr>
            </w:pPr>
            <w:r>
              <w:rPr>
                <w:sz w:val="14"/>
                <w:szCs w:val="14"/>
              </w:rPr>
              <w:t>Personal philosophy of teaching addresses student diversity as well as inclusiveness</w:t>
            </w:r>
          </w:p>
        </w:tc>
        <w:tc>
          <w:tcPr>
            <w:tcW w:w="3240" w:type="dxa"/>
            <w:tcBorders>
              <w:top w:val="single" w:sz="6" w:space="0" w:color="000000"/>
              <w:left w:val="single" w:sz="6" w:space="0" w:color="000000"/>
              <w:bottom w:val="nil"/>
              <w:right w:val="nil"/>
            </w:tcBorders>
          </w:tcPr>
          <w:p w:rsidR="004B0155" w:rsidRDefault="004B0155" w:rsidP="006A50F2">
            <w:pPr>
              <w:numPr>
                <w:ilvl w:val="12"/>
                <w:numId w:val="0"/>
              </w:numPr>
              <w:spacing w:before="100"/>
              <w:rPr>
                <w:sz w:val="14"/>
                <w:szCs w:val="14"/>
              </w:rPr>
            </w:pPr>
            <w:r>
              <w:rPr>
                <w:sz w:val="14"/>
                <w:szCs w:val="14"/>
              </w:rPr>
              <w:t>Syllabi demonstrate the ability to plan an adequate course of study based on an understanding of essential knowledge, skills, and attitudes needed in the course/discipline</w:t>
            </w:r>
          </w:p>
          <w:p w:rsidR="004B0155" w:rsidRDefault="004B0155" w:rsidP="006A50F2">
            <w:pPr>
              <w:numPr>
                <w:ilvl w:val="12"/>
                <w:numId w:val="0"/>
              </w:numPr>
              <w:spacing w:before="100"/>
              <w:rPr>
                <w:sz w:val="14"/>
                <w:szCs w:val="14"/>
              </w:rPr>
            </w:pPr>
            <w:r>
              <w:rPr>
                <w:sz w:val="14"/>
                <w:szCs w:val="14"/>
              </w:rPr>
              <w:t xml:space="preserve">Explores new or alternative approaches </w:t>
            </w:r>
            <w:r w:rsidR="002C3BC3">
              <w:rPr>
                <w:sz w:val="14"/>
                <w:szCs w:val="14"/>
              </w:rPr>
              <w:t xml:space="preserve">(including technology) </w:t>
            </w:r>
            <w:r>
              <w:rPr>
                <w:sz w:val="14"/>
                <w:szCs w:val="14"/>
              </w:rPr>
              <w:t>for course delivery</w:t>
            </w:r>
          </w:p>
          <w:p w:rsidR="004B0155" w:rsidRDefault="004B0155" w:rsidP="006A50F2">
            <w:pPr>
              <w:numPr>
                <w:ilvl w:val="12"/>
                <w:numId w:val="0"/>
              </w:numPr>
              <w:spacing w:before="100" w:after="52"/>
              <w:rPr>
                <w:sz w:val="14"/>
                <w:szCs w:val="14"/>
              </w:rPr>
            </w:pPr>
            <w:r>
              <w:rPr>
                <w:sz w:val="14"/>
                <w:szCs w:val="14"/>
              </w:rPr>
              <w:t xml:space="preserve">Desired student outcomes include ethical issues, such as the ethics of scholarship, the ethics within the discipline, etc. </w:t>
            </w:r>
          </w:p>
          <w:p w:rsidR="004B0155" w:rsidRDefault="004B0155" w:rsidP="006A50F2">
            <w:pPr>
              <w:numPr>
                <w:ilvl w:val="12"/>
                <w:numId w:val="0"/>
              </w:numPr>
              <w:spacing w:before="100" w:after="52"/>
              <w:rPr>
                <w:sz w:val="14"/>
                <w:szCs w:val="14"/>
              </w:rPr>
            </w:pPr>
            <w:r>
              <w:rPr>
                <w:sz w:val="14"/>
                <w:szCs w:val="14"/>
              </w:rPr>
              <w:t xml:space="preserve">Regularly conducted official Student Evaluations of Teaching consistently fall </w:t>
            </w:r>
            <w:r>
              <w:rPr>
                <w:i/>
                <w:iCs/>
                <w:sz w:val="14"/>
                <w:szCs w:val="14"/>
              </w:rPr>
              <w:t xml:space="preserve">close to the mean </w:t>
            </w:r>
            <w:r>
              <w:rPr>
                <w:sz w:val="14"/>
                <w:szCs w:val="14"/>
              </w:rPr>
              <w:t>of the department/ school/university</w:t>
            </w:r>
          </w:p>
          <w:p w:rsidR="002C3BC3" w:rsidRDefault="002C3BC3" w:rsidP="006A50F2">
            <w:pPr>
              <w:numPr>
                <w:ilvl w:val="12"/>
                <w:numId w:val="0"/>
              </w:numPr>
              <w:spacing w:before="100" w:after="52"/>
              <w:rPr>
                <w:sz w:val="14"/>
                <w:szCs w:val="14"/>
              </w:rPr>
            </w:pPr>
            <w:r>
              <w:rPr>
                <w:sz w:val="14"/>
                <w:szCs w:val="14"/>
              </w:rPr>
              <w:t xml:space="preserve">Effectively implements peer feedback in courses taught </w:t>
            </w:r>
          </w:p>
        </w:tc>
        <w:tc>
          <w:tcPr>
            <w:tcW w:w="3696" w:type="dxa"/>
            <w:tcBorders>
              <w:top w:val="single" w:sz="6" w:space="0" w:color="000000"/>
              <w:left w:val="single" w:sz="6" w:space="0" w:color="000000"/>
              <w:bottom w:val="nil"/>
              <w:right w:val="single" w:sz="6" w:space="0" w:color="000000"/>
            </w:tcBorders>
          </w:tcPr>
          <w:p w:rsidR="004B0155" w:rsidRDefault="004B0155" w:rsidP="006A50F2">
            <w:pPr>
              <w:numPr>
                <w:ilvl w:val="12"/>
                <w:numId w:val="0"/>
              </w:numPr>
              <w:spacing w:before="100" w:line="216" w:lineRule="auto"/>
              <w:rPr>
                <w:sz w:val="14"/>
                <w:szCs w:val="14"/>
              </w:rPr>
            </w:pPr>
            <w:r>
              <w:rPr>
                <w:sz w:val="14"/>
                <w:szCs w:val="14"/>
              </w:rPr>
              <w:t>Course assessments are directly tied to stated learner outcomes</w:t>
            </w:r>
          </w:p>
          <w:p w:rsidR="004B0155" w:rsidRDefault="004B0155" w:rsidP="006A50F2">
            <w:pPr>
              <w:numPr>
                <w:ilvl w:val="12"/>
                <w:numId w:val="0"/>
              </w:numPr>
              <w:spacing w:before="100" w:line="216" w:lineRule="auto"/>
              <w:rPr>
                <w:sz w:val="14"/>
                <w:szCs w:val="14"/>
              </w:rPr>
            </w:pPr>
            <w:r>
              <w:rPr>
                <w:sz w:val="14"/>
                <w:szCs w:val="14"/>
              </w:rPr>
              <w:t>Higher-level course teachers recognize your students as adequately prepared for further study</w:t>
            </w:r>
          </w:p>
          <w:p w:rsidR="004B0155" w:rsidRDefault="004B0155" w:rsidP="006A50F2">
            <w:pPr>
              <w:numPr>
                <w:ilvl w:val="12"/>
                <w:numId w:val="0"/>
              </w:numPr>
              <w:spacing w:before="100" w:after="52" w:line="216" w:lineRule="auto"/>
              <w:rPr>
                <w:sz w:val="14"/>
                <w:szCs w:val="14"/>
              </w:rPr>
            </w:pPr>
            <w:r>
              <w:rPr>
                <w:sz w:val="14"/>
                <w:szCs w:val="14"/>
              </w:rPr>
              <w:t>Contributes outcome data from courses for department use</w:t>
            </w:r>
          </w:p>
          <w:p w:rsidR="004B0155" w:rsidRDefault="004B0155" w:rsidP="006A50F2">
            <w:pPr>
              <w:numPr>
                <w:ilvl w:val="12"/>
                <w:numId w:val="0"/>
              </w:numPr>
              <w:spacing w:before="100" w:line="216" w:lineRule="auto"/>
              <w:rPr>
                <w:sz w:val="14"/>
                <w:szCs w:val="14"/>
              </w:rPr>
            </w:pPr>
            <w:r>
              <w:rPr>
                <w:sz w:val="14"/>
                <w:szCs w:val="14"/>
              </w:rPr>
              <w:t>Dialogues with professional colleagues teaching similar courses to identify strengths and weaknesses</w:t>
            </w:r>
          </w:p>
          <w:p w:rsidR="004B0155" w:rsidRDefault="004B0155" w:rsidP="006A50F2">
            <w:pPr>
              <w:numPr>
                <w:ilvl w:val="12"/>
                <w:numId w:val="0"/>
              </w:numPr>
              <w:spacing w:before="100" w:line="216" w:lineRule="auto"/>
              <w:rPr>
                <w:sz w:val="14"/>
                <w:szCs w:val="14"/>
              </w:rPr>
            </w:pPr>
            <w:r>
              <w:rPr>
                <w:sz w:val="14"/>
                <w:szCs w:val="14"/>
              </w:rPr>
              <w:t>Invites a colleague to observe teaching practice and give formative feedback</w:t>
            </w:r>
          </w:p>
          <w:p w:rsidR="004B0155" w:rsidRDefault="004B0155" w:rsidP="006A50F2">
            <w:pPr>
              <w:numPr>
                <w:ilvl w:val="12"/>
                <w:numId w:val="0"/>
              </w:numPr>
              <w:spacing w:before="100" w:line="216" w:lineRule="auto"/>
              <w:rPr>
                <w:sz w:val="14"/>
                <w:szCs w:val="14"/>
              </w:rPr>
            </w:pPr>
            <w:r>
              <w:rPr>
                <w:sz w:val="14"/>
                <w:szCs w:val="14"/>
              </w:rPr>
              <w:t>Modifies instructional approaches based on summative assessment data, including official Student Evaluations of Teaching</w:t>
            </w:r>
          </w:p>
          <w:p w:rsidR="004B0155" w:rsidRDefault="004B0155" w:rsidP="006A50F2">
            <w:pPr>
              <w:numPr>
                <w:ilvl w:val="12"/>
                <w:numId w:val="0"/>
              </w:numPr>
              <w:spacing w:before="100" w:after="52" w:line="216" w:lineRule="auto"/>
              <w:rPr>
                <w:sz w:val="14"/>
                <w:szCs w:val="14"/>
              </w:rPr>
            </w:pPr>
            <w:r>
              <w:rPr>
                <w:sz w:val="14"/>
                <w:szCs w:val="14"/>
              </w:rPr>
              <w:t>Shows course improvement based on summative assessment data, including official Student Evaluations of Teaching</w:t>
            </w:r>
          </w:p>
        </w:tc>
      </w:tr>
      <w:tr w:rsidR="004B0155" w:rsidTr="00E907F0">
        <w:trPr>
          <w:cantSplit/>
          <w:trHeight w:hRule="exact" w:val="3868"/>
        </w:trPr>
        <w:tc>
          <w:tcPr>
            <w:tcW w:w="1252" w:type="dxa"/>
            <w:tcBorders>
              <w:top w:val="single" w:sz="6" w:space="0" w:color="000000"/>
              <w:left w:val="single" w:sz="6" w:space="0" w:color="000000"/>
              <w:bottom w:val="nil"/>
              <w:right w:val="nil"/>
            </w:tcBorders>
            <w:vAlign w:val="center"/>
          </w:tcPr>
          <w:p w:rsidR="004B0155" w:rsidRDefault="004B0155" w:rsidP="006A50F2">
            <w:pPr>
              <w:numPr>
                <w:ilvl w:val="12"/>
                <w:numId w:val="0"/>
              </w:numPr>
              <w:spacing w:before="100"/>
              <w:jc w:val="center"/>
              <w:rPr>
                <w:b/>
                <w:bCs/>
                <w:sz w:val="24"/>
                <w:szCs w:val="24"/>
              </w:rPr>
            </w:pPr>
            <w:r>
              <w:rPr>
                <w:b/>
                <w:bCs/>
                <w:sz w:val="24"/>
                <w:szCs w:val="24"/>
              </w:rPr>
              <w:t>3</w:t>
            </w:r>
          </w:p>
          <w:p w:rsidR="004B0155" w:rsidRDefault="004B0155" w:rsidP="006A50F2">
            <w:pPr>
              <w:numPr>
                <w:ilvl w:val="12"/>
                <w:numId w:val="0"/>
              </w:numPr>
              <w:spacing w:after="52"/>
              <w:jc w:val="center"/>
              <w:rPr>
                <w:sz w:val="16"/>
                <w:szCs w:val="16"/>
              </w:rPr>
            </w:pPr>
            <w:r>
              <w:rPr>
                <w:b/>
                <w:bCs/>
                <w:sz w:val="24"/>
                <w:szCs w:val="24"/>
              </w:rPr>
              <w:t>Very Good</w:t>
            </w:r>
          </w:p>
        </w:tc>
        <w:tc>
          <w:tcPr>
            <w:tcW w:w="2250" w:type="dxa"/>
            <w:tcBorders>
              <w:top w:val="single" w:sz="6" w:space="0" w:color="000000"/>
              <w:left w:val="single" w:sz="6" w:space="0" w:color="000000"/>
              <w:bottom w:val="nil"/>
              <w:right w:val="nil"/>
            </w:tcBorders>
          </w:tcPr>
          <w:p w:rsidR="004B0155" w:rsidRDefault="004B0155" w:rsidP="006A50F2">
            <w:pPr>
              <w:numPr>
                <w:ilvl w:val="12"/>
                <w:numId w:val="0"/>
              </w:numPr>
              <w:spacing w:before="100"/>
              <w:rPr>
                <w:sz w:val="14"/>
                <w:szCs w:val="14"/>
              </w:rPr>
            </w:pPr>
            <w:r>
              <w:rPr>
                <w:sz w:val="14"/>
                <w:szCs w:val="14"/>
              </w:rPr>
              <w:t>Documents the alignment of personal professional practice with personal philosophy of teaching</w:t>
            </w:r>
          </w:p>
          <w:p w:rsidR="004B0155" w:rsidRDefault="004B0155" w:rsidP="006A50F2">
            <w:pPr>
              <w:numPr>
                <w:ilvl w:val="12"/>
                <w:numId w:val="0"/>
              </w:numPr>
              <w:spacing w:before="100"/>
              <w:rPr>
                <w:sz w:val="14"/>
                <w:szCs w:val="14"/>
              </w:rPr>
            </w:pPr>
            <w:r>
              <w:rPr>
                <w:sz w:val="14"/>
                <w:szCs w:val="14"/>
              </w:rPr>
              <w:t>Describes efforts to integrate the Christian faith in the teaching and learning process</w:t>
            </w:r>
          </w:p>
          <w:p w:rsidR="004B0155" w:rsidRDefault="004B0155" w:rsidP="006A50F2">
            <w:pPr>
              <w:numPr>
                <w:ilvl w:val="12"/>
                <w:numId w:val="0"/>
              </w:numPr>
              <w:spacing w:before="100" w:after="52"/>
              <w:rPr>
                <w:sz w:val="14"/>
                <w:szCs w:val="14"/>
              </w:rPr>
            </w:pPr>
            <w:r>
              <w:rPr>
                <w:sz w:val="14"/>
                <w:szCs w:val="14"/>
              </w:rPr>
              <w:t xml:space="preserve">Values the vitality and potential that diverse students/faculty/staff bring to educational experience and documents efforts which demonstrate this valuing </w:t>
            </w:r>
          </w:p>
        </w:tc>
        <w:tc>
          <w:tcPr>
            <w:tcW w:w="3240" w:type="dxa"/>
            <w:tcBorders>
              <w:top w:val="single" w:sz="6" w:space="0" w:color="000000"/>
              <w:left w:val="single" w:sz="6" w:space="0" w:color="000000"/>
              <w:bottom w:val="nil"/>
              <w:right w:val="nil"/>
            </w:tcBorders>
          </w:tcPr>
          <w:p w:rsidR="004B0155" w:rsidRDefault="004B0155" w:rsidP="006A50F2">
            <w:pPr>
              <w:numPr>
                <w:ilvl w:val="12"/>
                <w:numId w:val="0"/>
              </w:numPr>
              <w:spacing w:before="100"/>
              <w:rPr>
                <w:sz w:val="14"/>
                <w:szCs w:val="14"/>
              </w:rPr>
            </w:pPr>
            <w:r>
              <w:rPr>
                <w:sz w:val="14"/>
                <w:szCs w:val="14"/>
              </w:rPr>
              <w:t>Syllabi demonstrate the ability to plan a rigorous course with high expectations for learners</w:t>
            </w:r>
          </w:p>
          <w:p w:rsidR="004B0155" w:rsidRDefault="004B0155" w:rsidP="006A50F2">
            <w:pPr>
              <w:numPr>
                <w:ilvl w:val="12"/>
                <w:numId w:val="0"/>
              </w:numPr>
              <w:spacing w:before="100"/>
              <w:rPr>
                <w:sz w:val="14"/>
                <w:szCs w:val="14"/>
              </w:rPr>
            </w:pPr>
            <w:r>
              <w:rPr>
                <w:sz w:val="14"/>
                <w:szCs w:val="14"/>
              </w:rPr>
              <w:t xml:space="preserve">Planned course activities require students to engage in critical and/or creative thinking </w:t>
            </w:r>
          </w:p>
          <w:p w:rsidR="004B0155" w:rsidRDefault="004B0155" w:rsidP="006A50F2">
            <w:pPr>
              <w:numPr>
                <w:ilvl w:val="12"/>
                <w:numId w:val="0"/>
              </w:numPr>
              <w:spacing w:before="100"/>
              <w:rPr>
                <w:sz w:val="14"/>
                <w:szCs w:val="14"/>
              </w:rPr>
            </w:pPr>
            <w:r>
              <w:rPr>
                <w:sz w:val="14"/>
                <w:szCs w:val="14"/>
              </w:rPr>
              <w:t>Uses a variety of appropriate instructional approaches</w:t>
            </w:r>
            <w:r w:rsidR="002C3BC3">
              <w:rPr>
                <w:sz w:val="14"/>
                <w:szCs w:val="14"/>
              </w:rPr>
              <w:t xml:space="preserve"> (including technology)</w:t>
            </w:r>
            <w:r>
              <w:rPr>
                <w:sz w:val="14"/>
                <w:szCs w:val="14"/>
              </w:rPr>
              <w:t xml:space="preserve"> and can demonstrate their effectiveness to meet the needs of students with different learning styles and cultural backgrounds</w:t>
            </w:r>
          </w:p>
          <w:p w:rsidR="004B0155" w:rsidRDefault="004B0155" w:rsidP="006A50F2">
            <w:pPr>
              <w:numPr>
                <w:ilvl w:val="12"/>
                <w:numId w:val="0"/>
              </w:numPr>
              <w:spacing w:before="100"/>
              <w:rPr>
                <w:sz w:val="14"/>
                <w:szCs w:val="14"/>
              </w:rPr>
            </w:pPr>
            <w:r>
              <w:rPr>
                <w:sz w:val="14"/>
                <w:szCs w:val="14"/>
              </w:rPr>
              <w:t>Integrates enrichment activities (Field trips, creative use of subject material, etc.)</w:t>
            </w:r>
          </w:p>
          <w:p w:rsidR="004B0155" w:rsidRDefault="004B0155" w:rsidP="006A50F2">
            <w:pPr>
              <w:numPr>
                <w:ilvl w:val="12"/>
                <w:numId w:val="0"/>
              </w:numPr>
              <w:spacing w:before="100"/>
              <w:rPr>
                <w:b/>
                <w:bCs/>
                <w:sz w:val="14"/>
                <w:szCs w:val="14"/>
              </w:rPr>
            </w:pPr>
            <w:r>
              <w:rPr>
                <w:sz w:val="14"/>
                <w:szCs w:val="14"/>
              </w:rPr>
              <w:t>Occasionally engages in cross-disciplinary teaching.</w:t>
            </w:r>
          </w:p>
          <w:p w:rsidR="004B0155" w:rsidRDefault="004B0155" w:rsidP="006A50F2">
            <w:pPr>
              <w:numPr>
                <w:ilvl w:val="12"/>
                <w:numId w:val="0"/>
              </w:numPr>
              <w:spacing w:before="100" w:after="52"/>
              <w:rPr>
                <w:sz w:val="14"/>
                <w:szCs w:val="14"/>
              </w:rPr>
            </w:pPr>
            <w:r>
              <w:rPr>
                <w:sz w:val="14"/>
                <w:szCs w:val="14"/>
              </w:rPr>
              <w:t>Explores “scholarly teaching” and applies understandings and approaches within the discipline to improve teaching practice</w:t>
            </w:r>
          </w:p>
          <w:p w:rsidR="004B0155" w:rsidRDefault="004B0155" w:rsidP="006A50F2">
            <w:pPr>
              <w:numPr>
                <w:ilvl w:val="12"/>
                <w:numId w:val="0"/>
              </w:numPr>
              <w:spacing w:before="100"/>
              <w:rPr>
                <w:sz w:val="14"/>
                <w:szCs w:val="14"/>
              </w:rPr>
            </w:pPr>
            <w:r>
              <w:rPr>
                <w:sz w:val="14"/>
                <w:szCs w:val="14"/>
              </w:rPr>
              <w:t xml:space="preserve">Peer </w:t>
            </w:r>
            <w:r w:rsidR="002C3BC3">
              <w:rPr>
                <w:sz w:val="14"/>
                <w:szCs w:val="14"/>
              </w:rPr>
              <w:t xml:space="preserve">feedback </w:t>
            </w:r>
            <w:r>
              <w:rPr>
                <w:sz w:val="14"/>
                <w:szCs w:val="14"/>
              </w:rPr>
              <w:t xml:space="preserve">of teaching </w:t>
            </w:r>
            <w:r w:rsidR="002C3BC3">
              <w:rPr>
                <w:sz w:val="14"/>
                <w:szCs w:val="14"/>
              </w:rPr>
              <w:t xml:space="preserve">indicates </w:t>
            </w:r>
            <w:r>
              <w:rPr>
                <w:sz w:val="14"/>
                <w:szCs w:val="14"/>
              </w:rPr>
              <w:t>implementation of courses as effective by department standards</w:t>
            </w:r>
          </w:p>
          <w:p w:rsidR="004B0155" w:rsidRDefault="004B0155" w:rsidP="006A50F2">
            <w:pPr>
              <w:numPr>
                <w:ilvl w:val="12"/>
                <w:numId w:val="0"/>
              </w:numPr>
              <w:spacing w:before="100" w:after="52"/>
              <w:rPr>
                <w:sz w:val="14"/>
                <w:szCs w:val="14"/>
              </w:rPr>
            </w:pPr>
            <w:r>
              <w:rPr>
                <w:sz w:val="14"/>
                <w:szCs w:val="14"/>
              </w:rPr>
              <w:t xml:space="preserve">Student evaluations of teaching consistently </w:t>
            </w:r>
            <w:r>
              <w:rPr>
                <w:i/>
                <w:iCs/>
                <w:sz w:val="14"/>
                <w:szCs w:val="14"/>
              </w:rPr>
              <w:t xml:space="preserve">at or above the mean </w:t>
            </w:r>
            <w:r>
              <w:rPr>
                <w:sz w:val="14"/>
                <w:szCs w:val="14"/>
              </w:rPr>
              <w:t>of the department/school/university</w:t>
            </w:r>
          </w:p>
        </w:tc>
        <w:tc>
          <w:tcPr>
            <w:tcW w:w="3696" w:type="dxa"/>
            <w:tcBorders>
              <w:top w:val="single" w:sz="6" w:space="0" w:color="000000"/>
              <w:left w:val="single" w:sz="6" w:space="0" w:color="000000"/>
              <w:bottom w:val="nil"/>
              <w:right w:val="single" w:sz="6" w:space="0" w:color="000000"/>
            </w:tcBorders>
          </w:tcPr>
          <w:p w:rsidR="004B0155" w:rsidRDefault="004B0155" w:rsidP="006A50F2">
            <w:pPr>
              <w:numPr>
                <w:ilvl w:val="12"/>
                <w:numId w:val="0"/>
              </w:numPr>
              <w:spacing w:before="100" w:line="216" w:lineRule="auto"/>
              <w:rPr>
                <w:sz w:val="14"/>
                <w:szCs w:val="14"/>
              </w:rPr>
            </w:pPr>
            <w:r>
              <w:rPr>
                <w:sz w:val="14"/>
                <w:szCs w:val="14"/>
              </w:rPr>
              <w:t>Uses multiple tools, both formative and summative, to assess learner outcomes.</w:t>
            </w:r>
          </w:p>
          <w:p w:rsidR="004B0155" w:rsidRDefault="004B0155" w:rsidP="006A50F2">
            <w:pPr>
              <w:numPr>
                <w:ilvl w:val="12"/>
                <w:numId w:val="0"/>
              </w:numPr>
              <w:spacing w:before="100" w:line="216" w:lineRule="auto"/>
              <w:rPr>
                <w:sz w:val="14"/>
                <w:szCs w:val="14"/>
              </w:rPr>
            </w:pPr>
            <w:r>
              <w:rPr>
                <w:sz w:val="14"/>
                <w:szCs w:val="14"/>
              </w:rPr>
              <w:t>Most students can explain and/or use important principles, practices, and concepts listed as course outcomes</w:t>
            </w:r>
          </w:p>
          <w:p w:rsidR="004B0155" w:rsidRDefault="004B0155" w:rsidP="006A50F2">
            <w:pPr>
              <w:numPr>
                <w:ilvl w:val="12"/>
                <w:numId w:val="0"/>
              </w:numPr>
              <w:spacing w:before="100" w:after="52" w:line="216" w:lineRule="auto"/>
              <w:rPr>
                <w:sz w:val="14"/>
                <w:szCs w:val="14"/>
              </w:rPr>
            </w:pPr>
            <w:r>
              <w:rPr>
                <w:sz w:val="14"/>
                <w:szCs w:val="14"/>
              </w:rPr>
              <w:t>Provides timely formative and summative  feedback to students</w:t>
            </w:r>
          </w:p>
          <w:p w:rsidR="004B0155" w:rsidRDefault="004B0155" w:rsidP="006A50F2">
            <w:pPr>
              <w:numPr>
                <w:ilvl w:val="12"/>
                <w:numId w:val="0"/>
              </w:numPr>
              <w:spacing w:before="100" w:line="216" w:lineRule="auto"/>
              <w:rPr>
                <w:sz w:val="14"/>
                <w:szCs w:val="14"/>
              </w:rPr>
            </w:pPr>
            <w:r>
              <w:rPr>
                <w:sz w:val="14"/>
                <w:szCs w:val="14"/>
              </w:rPr>
              <w:t xml:space="preserve">Collects assessment data (with assignments or examination items) that require reflection on the integration of faith, course content, and personal growth </w:t>
            </w:r>
          </w:p>
          <w:p w:rsidR="004B0155" w:rsidRDefault="004B0155" w:rsidP="006A50F2">
            <w:pPr>
              <w:numPr>
                <w:ilvl w:val="12"/>
                <w:numId w:val="0"/>
              </w:numPr>
              <w:spacing w:before="100" w:line="216" w:lineRule="auto"/>
              <w:rPr>
                <w:sz w:val="14"/>
                <w:szCs w:val="14"/>
              </w:rPr>
            </w:pPr>
            <w:r>
              <w:rPr>
                <w:sz w:val="14"/>
                <w:szCs w:val="14"/>
              </w:rPr>
              <w:t>Develops and implements a plan for improvement based on personal reflection and input from colleagues</w:t>
            </w:r>
          </w:p>
          <w:p w:rsidR="004B0155" w:rsidRDefault="004B0155" w:rsidP="006A50F2">
            <w:pPr>
              <w:numPr>
                <w:ilvl w:val="12"/>
                <w:numId w:val="0"/>
              </w:numPr>
              <w:spacing w:before="100" w:line="216" w:lineRule="auto"/>
              <w:rPr>
                <w:sz w:val="14"/>
                <w:szCs w:val="14"/>
              </w:rPr>
            </w:pPr>
            <w:r>
              <w:rPr>
                <w:sz w:val="14"/>
                <w:szCs w:val="14"/>
              </w:rPr>
              <w:t>Modifies instructional approaches based on summative and formative assessment techniques (CATs)</w:t>
            </w:r>
          </w:p>
          <w:p w:rsidR="004B0155" w:rsidRDefault="004B0155" w:rsidP="006A50F2">
            <w:pPr>
              <w:numPr>
                <w:ilvl w:val="12"/>
                <w:numId w:val="0"/>
              </w:numPr>
              <w:spacing w:before="100" w:after="52"/>
              <w:rPr>
                <w:sz w:val="14"/>
                <w:szCs w:val="14"/>
              </w:rPr>
            </w:pPr>
            <w:r>
              <w:rPr>
                <w:sz w:val="14"/>
                <w:szCs w:val="14"/>
              </w:rPr>
              <w:t>Makes needed mid-course corrections and refinements based on formative assessment data and student feedback</w:t>
            </w:r>
          </w:p>
        </w:tc>
      </w:tr>
      <w:tr w:rsidR="004B0155" w:rsidTr="00E907F0">
        <w:trPr>
          <w:cantSplit/>
          <w:trHeight w:hRule="exact" w:val="3598"/>
        </w:trPr>
        <w:tc>
          <w:tcPr>
            <w:tcW w:w="1252" w:type="dxa"/>
            <w:tcBorders>
              <w:top w:val="single" w:sz="6" w:space="0" w:color="000000"/>
              <w:left w:val="single" w:sz="6" w:space="0" w:color="000000"/>
              <w:bottom w:val="single" w:sz="6" w:space="0" w:color="000000"/>
              <w:right w:val="nil"/>
            </w:tcBorders>
            <w:vAlign w:val="center"/>
          </w:tcPr>
          <w:p w:rsidR="004B0155" w:rsidRDefault="004B0155" w:rsidP="006A50F2">
            <w:pPr>
              <w:numPr>
                <w:ilvl w:val="12"/>
                <w:numId w:val="0"/>
              </w:numPr>
              <w:spacing w:before="100"/>
              <w:jc w:val="center"/>
              <w:rPr>
                <w:b/>
                <w:bCs/>
                <w:sz w:val="24"/>
                <w:szCs w:val="24"/>
              </w:rPr>
            </w:pPr>
            <w:r>
              <w:rPr>
                <w:b/>
                <w:bCs/>
                <w:sz w:val="24"/>
                <w:szCs w:val="24"/>
              </w:rPr>
              <w:t>4</w:t>
            </w:r>
          </w:p>
          <w:p w:rsidR="004B0155" w:rsidRDefault="004B0155" w:rsidP="006A50F2">
            <w:pPr>
              <w:numPr>
                <w:ilvl w:val="12"/>
                <w:numId w:val="0"/>
              </w:numPr>
              <w:spacing w:after="52"/>
              <w:jc w:val="center"/>
              <w:rPr>
                <w:sz w:val="16"/>
                <w:szCs w:val="16"/>
              </w:rPr>
            </w:pPr>
            <w:r>
              <w:rPr>
                <w:b/>
                <w:bCs/>
                <w:sz w:val="24"/>
                <w:szCs w:val="24"/>
              </w:rPr>
              <w:t>Excellent</w:t>
            </w:r>
          </w:p>
        </w:tc>
        <w:tc>
          <w:tcPr>
            <w:tcW w:w="2250" w:type="dxa"/>
            <w:tcBorders>
              <w:top w:val="single" w:sz="6" w:space="0" w:color="000000"/>
              <w:left w:val="single" w:sz="6" w:space="0" w:color="000000"/>
              <w:bottom w:val="single" w:sz="6" w:space="0" w:color="000000"/>
              <w:right w:val="nil"/>
            </w:tcBorders>
          </w:tcPr>
          <w:p w:rsidR="004B0155" w:rsidRDefault="004B0155" w:rsidP="006A50F2">
            <w:pPr>
              <w:numPr>
                <w:ilvl w:val="12"/>
                <w:numId w:val="0"/>
              </w:numPr>
              <w:spacing w:before="100"/>
              <w:rPr>
                <w:sz w:val="14"/>
                <w:szCs w:val="14"/>
              </w:rPr>
            </w:pPr>
            <w:r>
              <w:rPr>
                <w:sz w:val="14"/>
                <w:szCs w:val="14"/>
              </w:rPr>
              <w:t>Renews personal philosophy of teaching based on maturity, new experiences, and perspectives or may serve as mentor for other faculty members in this area</w:t>
            </w:r>
          </w:p>
          <w:p w:rsidR="004B0155" w:rsidRDefault="004B0155" w:rsidP="006A50F2">
            <w:pPr>
              <w:numPr>
                <w:ilvl w:val="12"/>
                <w:numId w:val="0"/>
              </w:numPr>
              <w:spacing w:before="100"/>
              <w:rPr>
                <w:sz w:val="14"/>
                <w:szCs w:val="14"/>
              </w:rPr>
            </w:pPr>
            <w:r>
              <w:rPr>
                <w:sz w:val="14"/>
                <w:szCs w:val="14"/>
              </w:rPr>
              <w:t>Recognized for effectiveness in the integration of faith and learning</w:t>
            </w:r>
          </w:p>
          <w:p w:rsidR="004B0155" w:rsidRDefault="004B0155" w:rsidP="006A50F2">
            <w:pPr>
              <w:numPr>
                <w:ilvl w:val="12"/>
                <w:numId w:val="0"/>
              </w:numPr>
              <w:spacing w:before="100" w:after="52"/>
              <w:rPr>
                <w:sz w:val="14"/>
                <w:szCs w:val="14"/>
              </w:rPr>
            </w:pPr>
            <w:r>
              <w:rPr>
                <w:sz w:val="14"/>
                <w:szCs w:val="14"/>
              </w:rPr>
              <w:t>Documents maturing personal professional practice in the area of diversity</w:t>
            </w:r>
          </w:p>
        </w:tc>
        <w:tc>
          <w:tcPr>
            <w:tcW w:w="3240" w:type="dxa"/>
            <w:tcBorders>
              <w:top w:val="single" w:sz="6" w:space="0" w:color="000000"/>
              <w:left w:val="single" w:sz="6" w:space="0" w:color="000000"/>
              <w:bottom w:val="single" w:sz="6" w:space="0" w:color="000000"/>
              <w:right w:val="nil"/>
            </w:tcBorders>
          </w:tcPr>
          <w:p w:rsidR="004B0155" w:rsidRDefault="004B0155" w:rsidP="006A50F2">
            <w:pPr>
              <w:numPr>
                <w:ilvl w:val="12"/>
                <w:numId w:val="0"/>
              </w:numPr>
              <w:spacing w:before="100"/>
              <w:rPr>
                <w:sz w:val="14"/>
                <w:szCs w:val="14"/>
              </w:rPr>
            </w:pPr>
            <w:r>
              <w:rPr>
                <w:sz w:val="14"/>
                <w:szCs w:val="14"/>
              </w:rPr>
              <w:t>Authors supplementary materials for student use</w:t>
            </w:r>
          </w:p>
          <w:p w:rsidR="004B0155" w:rsidRDefault="004B0155" w:rsidP="006A50F2">
            <w:pPr>
              <w:numPr>
                <w:ilvl w:val="12"/>
                <w:numId w:val="0"/>
              </w:numPr>
              <w:spacing w:before="100"/>
              <w:rPr>
                <w:sz w:val="14"/>
                <w:szCs w:val="14"/>
              </w:rPr>
            </w:pPr>
            <w:r>
              <w:rPr>
                <w:sz w:val="14"/>
                <w:szCs w:val="14"/>
              </w:rPr>
              <w:t xml:space="preserve">Creates interest and enthusiasm for the subject matter </w:t>
            </w:r>
          </w:p>
          <w:p w:rsidR="004B0155" w:rsidRDefault="004B0155" w:rsidP="006A50F2">
            <w:pPr>
              <w:numPr>
                <w:ilvl w:val="12"/>
                <w:numId w:val="0"/>
              </w:numPr>
              <w:spacing w:before="100"/>
              <w:rPr>
                <w:sz w:val="14"/>
                <w:szCs w:val="14"/>
              </w:rPr>
            </w:pPr>
            <w:r>
              <w:rPr>
                <w:sz w:val="14"/>
                <w:szCs w:val="14"/>
              </w:rPr>
              <w:t>Consistently incorporates creative and innovative methodologies and technologies into courses</w:t>
            </w:r>
          </w:p>
          <w:p w:rsidR="004B0155" w:rsidRDefault="004B0155" w:rsidP="006A50F2">
            <w:pPr>
              <w:numPr>
                <w:ilvl w:val="12"/>
                <w:numId w:val="0"/>
              </w:numPr>
              <w:spacing w:before="100"/>
              <w:rPr>
                <w:sz w:val="14"/>
                <w:szCs w:val="14"/>
              </w:rPr>
            </w:pPr>
            <w:r>
              <w:rPr>
                <w:sz w:val="14"/>
                <w:szCs w:val="14"/>
              </w:rPr>
              <w:t>Demonstrates executive control over a wide repertoire of teaching methodologies</w:t>
            </w:r>
          </w:p>
          <w:p w:rsidR="004B0155" w:rsidRDefault="004B0155" w:rsidP="006A50F2">
            <w:pPr>
              <w:numPr>
                <w:ilvl w:val="12"/>
                <w:numId w:val="0"/>
              </w:numPr>
              <w:spacing w:before="100"/>
              <w:rPr>
                <w:sz w:val="14"/>
                <w:szCs w:val="14"/>
              </w:rPr>
            </w:pPr>
            <w:r>
              <w:rPr>
                <w:sz w:val="14"/>
                <w:szCs w:val="14"/>
              </w:rPr>
              <w:t>Active in cross-disciplinary teaching</w:t>
            </w:r>
          </w:p>
          <w:p w:rsidR="004B0155" w:rsidRDefault="004B0155" w:rsidP="006A50F2">
            <w:pPr>
              <w:numPr>
                <w:ilvl w:val="12"/>
                <w:numId w:val="0"/>
              </w:numPr>
              <w:spacing w:before="100" w:after="52"/>
              <w:rPr>
                <w:sz w:val="14"/>
                <w:szCs w:val="14"/>
              </w:rPr>
            </w:pPr>
            <w:r>
              <w:rPr>
                <w:sz w:val="14"/>
                <w:szCs w:val="14"/>
              </w:rPr>
              <w:t>Matures in “scholarly teaching,” the application of discipline specific understandings, principles, and practices to teaching practice</w:t>
            </w:r>
          </w:p>
          <w:p w:rsidR="004B0155" w:rsidRDefault="004B0155" w:rsidP="006A50F2">
            <w:pPr>
              <w:numPr>
                <w:ilvl w:val="12"/>
                <w:numId w:val="0"/>
              </w:numPr>
              <w:spacing w:before="100"/>
              <w:rPr>
                <w:sz w:val="14"/>
                <w:szCs w:val="14"/>
              </w:rPr>
            </w:pPr>
            <w:r>
              <w:rPr>
                <w:sz w:val="14"/>
                <w:szCs w:val="14"/>
              </w:rPr>
              <w:t xml:space="preserve">Peer </w:t>
            </w:r>
            <w:r w:rsidR="002C3BC3">
              <w:rPr>
                <w:sz w:val="14"/>
                <w:szCs w:val="14"/>
              </w:rPr>
              <w:t xml:space="preserve">feedback of </w:t>
            </w:r>
            <w:r>
              <w:rPr>
                <w:sz w:val="14"/>
                <w:szCs w:val="14"/>
              </w:rPr>
              <w:t xml:space="preserve">teaching </w:t>
            </w:r>
            <w:r w:rsidR="002C3BC3">
              <w:rPr>
                <w:sz w:val="14"/>
                <w:szCs w:val="14"/>
              </w:rPr>
              <w:t xml:space="preserve">indicates </w:t>
            </w:r>
            <w:r>
              <w:rPr>
                <w:sz w:val="14"/>
                <w:szCs w:val="14"/>
              </w:rPr>
              <w:t>implementation of courses as exemplary</w:t>
            </w:r>
            <w:r w:rsidR="002C3BC3">
              <w:rPr>
                <w:sz w:val="14"/>
                <w:szCs w:val="14"/>
              </w:rPr>
              <w:t xml:space="preserve"> by department standards</w:t>
            </w:r>
            <w:bookmarkStart w:id="0" w:name="_GoBack"/>
            <w:bookmarkEnd w:id="0"/>
          </w:p>
          <w:p w:rsidR="004B0155" w:rsidRDefault="004B0155" w:rsidP="006A50F2">
            <w:pPr>
              <w:numPr>
                <w:ilvl w:val="12"/>
                <w:numId w:val="0"/>
              </w:numPr>
              <w:spacing w:before="100" w:after="52"/>
              <w:rPr>
                <w:sz w:val="14"/>
                <w:szCs w:val="14"/>
              </w:rPr>
            </w:pPr>
            <w:r>
              <w:rPr>
                <w:sz w:val="14"/>
                <w:szCs w:val="14"/>
              </w:rPr>
              <w:t xml:space="preserve">Student evaluations of teaching consistently </w:t>
            </w:r>
            <w:r>
              <w:rPr>
                <w:i/>
                <w:iCs/>
                <w:sz w:val="14"/>
                <w:szCs w:val="14"/>
              </w:rPr>
              <w:t xml:space="preserve">above the mean </w:t>
            </w:r>
            <w:r>
              <w:rPr>
                <w:sz w:val="14"/>
                <w:szCs w:val="14"/>
              </w:rPr>
              <w:t>of the department/school/university</w:t>
            </w:r>
          </w:p>
        </w:tc>
        <w:tc>
          <w:tcPr>
            <w:tcW w:w="3696" w:type="dxa"/>
            <w:tcBorders>
              <w:top w:val="single" w:sz="6" w:space="0" w:color="000000"/>
              <w:left w:val="single" w:sz="6" w:space="0" w:color="000000"/>
              <w:bottom w:val="single" w:sz="6" w:space="0" w:color="000000"/>
              <w:right w:val="single" w:sz="6" w:space="0" w:color="000000"/>
            </w:tcBorders>
          </w:tcPr>
          <w:p w:rsidR="00017467" w:rsidRDefault="00017467" w:rsidP="006A50F2">
            <w:pPr>
              <w:numPr>
                <w:ilvl w:val="12"/>
                <w:numId w:val="0"/>
              </w:numPr>
              <w:spacing w:before="100"/>
              <w:rPr>
                <w:sz w:val="14"/>
                <w:szCs w:val="14"/>
              </w:rPr>
            </w:pPr>
            <w:r>
              <w:rPr>
                <w:sz w:val="14"/>
                <w:szCs w:val="14"/>
              </w:rPr>
              <w:t>Where course appropriate students engage in course-related research and do professional presentations or publications.</w:t>
            </w:r>
          </w:p>
          <w:p w:rsidR="00017467" w:rsidRDefault="00017467" w:rsidP="006A50F2">
            <w:pPr>
              <w:numPr>
                <w:ilvl w:val="12"/>
                <w:numId w:val="0"/>
              </w:numPr>
              <w:spacing w:before="100"/>
              <w:rPr>
                <w:sz w:val="14"/>
                <w:szCs w:val="14"/>
              </w:rPr>
            </w:pPr>
            <w:r>
              <w:rPr>
                <w:sz w:val="14"/>
                <w:szCs w:val="14"/>
              </w:rPr>
              <w:t xml:space="preserve">Articulates a theoretical and practical rationale for and uses multiple tools to assess learner outcomes and mentors colleagues in this area. </w:t>
            </w:r>
          </w:p>
          <w:p w:rsidR="00017467" w:rsidRDefault="00017467" w:rsidP="006A50F2">
            <w:pPr>
              <w:numPr>
                <w:ilvl w:val="12"/>
                <w:numId w:val="0"/>
              </w:numPr>
              <w:spacing w:before="100"/>
              <w:rPr>
                <w:sz w:val="14"/>
                <w:szCs w:val="14"/>
              </w:rPr>
            </w:pPr>
            <w:r>
              <w:rPr>
                <w:sz w:val="14"/>
                <w:szCs w:val="14"/>
              </w:rPr>
              <w:t>Alumni of teacher succeed academically/professionally</w:t>
            </w:r>
          </w:p>
          <w:p w:rsidR="00017467" w:rsidRDefault="00017467" w:rsidP="006A50F2">
            <w:pPr>
              <w:numPr>
                <w:ilvl w:val="12"/>
                <w:numId w:val="0"/>
              </w:numPr>
              <w:spacing w:before="100"/>
              <w:rPr>
                <w:sz w:val="14"/>
                <w:szCs w:val="14"/>
              </w:rPr>
            </w:pPr>
            <w:r>
              <w:rPr>
                <w:sz w:val="14"/>
                <w:szCs w:val="14"/>
              </w:rPr>
              <w:t>Most students demonstrate in-depth understanding of important principles, practices, and concepts  through use of higher-level processes, such as inquiry, invention, critical analysis, or synthesis</w:t>
            </w:r>
          </w:p>
          <w:p w:rsidR="00017467" w:rsidRDefault="00017467" w:rsidP="006A50F2">
            <w:pPr>
              <w:numPr>
                <w:ilvl w:val="12"/>
                <w:numId w:val="0"/>
              </w:numPr>
              <w:spacing w:before="100"/>
              <w:rPr>
                <w:sz w:val="14"/>
                <w:szCs w:val="14"/>
              </w:rPr>
            </w:pPr>
            <w:r>
              <w:rPr>
                <w:sz w:val="14"/>
                <w:szCs w:val="14"/>
              </w:rPr>
              <w:t>Documents consistent use of reflective practice over a span of years</w:t>
            </w:r>
          </w:p>
          <w:p w:rsidR="00017467" w:rsidRDefault="00017467" w:rsidP="006A50F2">
            <w:pPr>
              <w:numPr>
                <w:ilvl w:val="12"/>
                <w:numId w:val="0"/>
              </w:numPr>
              <w:spacing w:before="100" w:after="52"/>
              <w:rPr>
                <w:sz w:val="14"/>
                <w:szCs w:val="14"/>
              </w:rPr>
            </w:pPr>
            <w:r>
              <w:rPr>
                <w:sz w:val="14"/>
                <w:szCs w:val="14"/>
              </w:rPr>
              <w:t xml:space="preserve">Articulates data-based decisions for making revisions in course and teaching strategies and documents effectiveness of the changes </w:t>
            </w:r>
          </w:p>
          <w:p w:rsidR="004B0155" w:rsidRDefault="00017467" w:rsidP="006A50F2">
            <w:pPr>
              <w:numPr>
                <w:ilvl w:val="12"/>
                <w:numId w:val="0"/>
              </w:numPr>
              <w:spacing w:before="100" w:after="52"/>
              <w:rPr>
                <w:sz w:val="14"/>
                <w:szCs w:val="14"/>
              </w:rPr>
            </w:pPr>
            <w:r>
              <w:rPr>
                <w:sz w:val="14"/>
                <w:szCs w:val="14"/>
              </w:rPr>
              <w:t>Mentors others in the use of multiple strategies for assessing learner outcomes and using the data to improve teaching.</w:t>
            </w:r>
          </w:p>
        </w:tc>
      </w:tr>
    </w:tbl>
    <w:p w:rsidR="00F71332" w:rsidRDefault="00F71332" w:rsidP="00B02BF3">
      <w:pPr>
        <w:numPr>
          <w:ilvl w:val="12"/>
          <w:numId w:val="0"/>
        </w:numPr>
        <w:rPr>
          <w:sz w:val="24"/>
          <w:szCs w:val="24"/>
        </w:rPr>
      </w:pPr>
      <w:r>
        <w:rPr>
          <w:sz w:val="24"/>
          <w:szCs w:val="24"/>
        </w:rPr>
        <w:br w:type="page"/>
      </w:r>
    </w:p>
    <w:tbl>
      <w:tblPr>
        <w:tblpPr w:leftFromText="187" w:rightFromText="187" w:vertAnchor="page" w:horzAnchor="margin" w:tblpX="1" w:tblpY="1729"/>
        <w:tblW w:w="9892" w:type="dxa"/>
        <w:tblLayout w:type="fixed"/>
        <w:tblCellMar>
          <w:left w:w="100" w:type="dxa"/>
          <w:right w:w="100" w:type="dxa"/>
        </w:tblCellMar>
        <w:tblLook w:val="0000" w:firstRow="0" w:lastRow="0" w:firstColumn="0" w:lastColumn="0" w:noHBand="0" w:noVBand="0"/>
      </w:tblPr>
      <w:tblGrid>
        <w:gridCol w:w="1432"/>
        <w:gridCol w:w="3690"/>
        <w:gridCol w:w="4770"/>
      </w:tblGrid>
      <w:tr w:rsidR="0050584E" w:rsidTr="00E907F0">
        <w:trPr>
          <w:tblHeader/>
        </w:trPr>
        <w:tc>
          <w:tcPr>
            <w:tcW w:w="1432" w:type="dxa"/>
            <w:tcBorders>
              <w:top w:val="single" w:sz="6" w:space="0" w:color="000000"/>
              <w:left w:val="single" w:sz="6" w:space="0" w:color="000000"/>
              <w:bottom w:val="nil"/>
              <w:right w:val="nil"/>
            </w:tcBorders>
          </w:tcPr>
          <w:p w:rsidR="0050584E" w:rsidRDefault="0050584E" w:rsidP="006A50F2">
            <w:pPr>
              <w:numPr>
                <w:ilvl w:val="12"/>
                <w:numId w:val="0"/>
              </w:numPr>
              <w:spacing w:before="100" w:after="52"/>
            </w:pPr>
            <w:r>
              <w:rPr>
                <w:sz w:val="24"/>
                <w:szCs w:val="24"/>
              </w:rPr>
              <w:lastRenderedPageBreak/>
              <w:br w:type="page"/>
            </w:r>
          </w:p>
        </w:tc>
        <w:tc>
          <w:tcPr>
            <w:tcW w:w="3690" w:type="dxa"/>
            <w:tcBorders>
              <w:top w:val="single" w:sz="6" w:space="0" w:color="000000"/>
              <w:left w:val="single" w:sz="6" w:space="0" w:color="000000"/>
              <w:bottom w:val="nil"/>
              <w:right w:val="single" w:sz="4" w:space="0" w:color="auto"/>
            </w:tcBorders>
          </w:tcPr>
          <w:p w:rsidR="0050584E" w:rsidRPr="007A5B0C" w:rsidRDefault="0050584E" w:rsidP="006A50F2">
            <w:pPr>
              <w:numPr>
                <w:ilvl w:val="12"/>
                <w:numId w:val="0"/>
              </w:numPr>
              <w:spacing w:before="100" w:after="52"/>
              <w:jc w:val="center"/>
              <w:rPr>
                <w:sz w:val="22"/>
                <w:szCs w:val="22"/>
              </w:rPr>
            </w:pPr>
            <w:r w:rsidRPr="007A5B0C">
              <w:rPr>
                <w:b/>
                <w:bCs/>
                <w:sz w:val="22"/>
                <w:szCs w:val="22"/>
              </w:rPr>
              <w:t>Professional Development &amp; Recognition</w:t>
            </w:r>
          </w:p>
        </w:tc>
        <w:tc>
          <w:tcPr>
            <w:tcW w:w="4770" w:type="dxa"/>
            <w:tcBorders>
              <w:top w:val="single" w:sz="4" w:space="0" w:color="auto"/>
              <w:left w:val="single" w:sz="4" w:space="0" w:color="auto"/>
              <w:bottom w:val="single" w:sz="4" w:space="0" w:color="auto"/>
              <w:right w:val="single" w:sz="4" w:space="0" w:color="auto"/>
            </w:tcBorders>
          </w:tcPr>
          <w:p w:rsidR="0050584E" w:rsidRPr="007A5B0C" w:rsidRDefault="0050584E" w:rsidP="006A50F2">
            <w:pPr>
              <w:numPr>
                <w:ilvl w:val="12"/>
                <w:numId w:val="0"/>
              </w:numPr>
              <w:spacing w:before="100" w:after="52"/>
              <w:jc w:val="center"/>
              <w:rPr>
                <w:sz w:val="22"/>
                <w:szCs w:val="22"/>
              </w:rPr>
            </w:pPr>
            <w:r w:rsidRPr="007A5B0C">
              <w:rPr>
                <w:b/>
                <w:bCs/>
                <w:sz w:val="22"/>
                <w:szCs w:val="22"/>
              </w:rPr>
              <w:t xml:space="preserve">Building </w:t>
            </w:r>
            <w:r>
              <w:rPr>
                <w:b/>
                <w:bCs/>
                <w:sz w:val="22"/>
                <w:szCs w:val="22"/>
              </w:rPr>
              <w:t xml:space="preserve">Collegial </w:t>
            </w:r>
            <w:r w:rsidRPr="007A5B0C">
              <w:rPr>
                <w:b/>
                <w:bCs/>
                <w:sz w:val="22"/>
                <w:szCs w:val="22"/>
              </w:rPr>
              <w:t xml:space="preserve">Relationships </w:t>
            </w:r>
          </w:p>
        </w:tc>
      </w:tr>
      <w:tr w:rsidR="0050584E" w:rsidTr="00E907F0">
        <w:trPr>
          <w:trHeight w:hRule="exact" w:val="2037"/>
        </w:trPr>
        <w:tc>
          <w:tcPr>
            <w:tcW w:w="1432" w:type="dxa"/>
            <w:tcBorders>
              <w:top w:val="single" w:sz="6" w:space="0" w:color="000000"/>
              <w:left w:val="single" w:sz="6" w:space="0" w:color="000000"/>
              <w:bottom w:val="nil"/>
              <w:right w:val="nil"/>
            </w:tcBorders>
            <w:vAlign w:val="center"/>
          </w:tcPr>
          <w:p w:rsidR="0050584E" w:rsidRDefault="0050584E" w:rsidP="006A50F2">
            <w:pPr>
              <w:numPr>
                <w:ilvl w:val="12"/>
                <w:numId w:val="0"/>
              </w:numPr>
              <w:spacing w:before="100"/>
              <w:jc w:val="center"/>
              <w:rPr>
                <w:b/>
                <w:bCs/>
                <w:sz w:val="24"/>
                <w:szCs w:val="24"/>
              </w:rPr>
            </w:pPr>
            <w:r>
              <w:rPr>
                <w:b/>
                <w:bCs/>
                <w:sz w:val="24"/>
                <w:szCs w:val="24"/>
              </w:rPr>
              <w:t>1</w:t>
            </w:r>
          </w:p>
          <w:p w:rsidR="0050584E" w:rsidRDefault="0050584E" w:rsidP="006A50F2">
            <w:pPr>
              <w:numPr>
                <w:ilvl w:val="12"/>
                <w:numId w:val="0"/>
              </w:numPr>
              <w:spacing w:after="52"/>
              <w:jc w:val="center"/>
            </w:pPr>
            <w:r>
              <w:rPr>
                <w:b/>
                <w:bCs/>
                <w:sz w:val="24"/>
                <w:szCs w:val="24"/>
              </w:rPr>
              <w:t>Emerging</w:t>
            </w:r>
          </w:p>
        </w:tc>
        <w:tc>
          <w:tcPr>
            <w:tcW w:w="3690" w:type="dxa"/>
            <w:tcBorders>
              <w:top w:val="single" w:sz="6" w:space="0" w:color="000000"/>
              <w:left w:val="single" w:sz="6" w:space="0" w:color="000000"/>
              <w:bottom w:val="nil"/>
              <w:right w:val="single" w:sz="4" w:space="0" w:color="auto"/>
            </w:tcBorders>
          </w:tcPr>
          <w:p w:rsidR="0050584E" w:rsidRDefault="0050584E" w:rsidP="006A50F2">
            <w:pPr>
              <w:numPr>
                <w:ilvl w:val="12"/>
                <w:numId w:val="0"/>
              </w:numPr>
              <w:spacing w:before="100"/>
              <w:rPr>
                <w:sz w:val="14"/>
                <w:szCs w:val="14"/>
              </w:rPr>
            </w:pPr>
            <w:r>
              <w:rPr>
                <w:sz w:val="14"/>
                <w:szCs w:val="14"/>
              </w:rPr>
              <w:t>Holds a master’s degree in teaching area</w:t>
            </w:r>
          </w:p>
          <w:p w:rsidR="0050584E" w:rsidRDefault="0050584E" w:rsidP="006A50F2">
            <w:pPr>
              <w:numPr>
                <w:ilvl w:val="12"/>
                <w:numId w:val="0"/>
              </w:numPr>
              <w:spacing w:before="100" w:after="52"/>
              <w:rPr>
                <w:sz w:val="14"/>
                <w:szCs w:val="14"/>
              </w:rPr>
            </w:pPr>
            <w:r>
              <w:rPr>
                <w:sz w:val="14"/>
                <w:szCs w:val="14"/>
              </w:rPr>
              <w:t>Has begun to attend professional meetings in teaching area</w:t>
            </w:r>
          </w:p>
        </w:tc>
        <w:tc>
          <w:tcPr>
            <w:tcW w:w="4770" w:type="dxa"/>
            <w:tcBorders>
              <w:top w:val="single" w:sz="4" w:space="0" w:color="auto"/>
              <w:left w:val="single" w:sz="4" w:space="0" w:color="auto"/>
              <w:bottom w:val="single" w:sz="4" w:space="0" w:color="auto"/>
              <w:right w:val="single" w:sz="4" w:space="0" w:color="auto"/>
            </w:tcBorders>
          </w:tcPr>
          <w:p w:rsidR="0050584E" w:rsidRDefault="0050584E" w:rsidP="006A50F2">
            <w:pPr>
              <w:numPr>
                <w:ilvl w:val="12"/>
                <w:numId w:val="0"/>
              </w:numPr>
              <w:spacing w:before="100"/>
              <w:rPr>
                <w:sz w:val="14"/>
                <w:szCs w:val="14"/>
              </w:rPr>
            </w:pPr>
            <w:r>
              <w:rPr>
                <w:sz w:val="14"/>
                <w:szCs w:val="14"/>
              </w:rPr>
              <w:t xml:space="preserve">Maintains and keeps </w:t>
            </w:r>
            <w:r w:rsidR="00A44087">
              <w:rPr>
                <w:sz w:val="14"/>
                <w:szCs w:val="14"/>
              </w:rPr>
              <w:t xml:space="preserve">required </w:t>
            </w:r>
            <w:r>
              <w:rPr>
                <w:sz w:val="14"/>
                <w:szCs w:val="14"/>
              </w:rPr>
              <w:t>office hours</w:t>
            </w:r>
          </w:p>
          <w:p w:rsidR="0050584E" w:rsidRDefault="0050584E" w:rsidP="006A50F2">
            <w:pPr>
              <w:numPr>
                <w:ilvl w:val="12"/>
                <w:numId w:val="0"/>
              </w:numPr>
              <w:spacing w:before="100" w:after="52"/>
              <w:rPr>
                <w:sz w:val="14"/>
                <w:szCs w:val="14"/>
              </w:rPr>
            </w:pPr>
            <w:r>
              <w:rPr>
                <w:sz w:val="14"/>
                <w:szCs w:val="14"/>
              </w:rPr>
              <w:t>Usually on time for classes and other scheduled activities</w:t>
            </w:r>
          </w:p>
          <w:p w:rsidR="0050584E" w:rsidRDefault="0050584E" w:rsidP="006A50F2">
            <w:pPr>
              <w:numPr>
                <w:ilvl w:val="12"/>
                <w:numId w:val="0"/>
              </w:numPr>
              <w:spacing w:before="100" w:after="52"/>
              <w:rPr>
                <w:sz w:val="14"/>
                <w:szCs w:val="14"/>
              </w:rPr>
            </w:pPr>
            <w:r>
              <w:rPr>
                <w:sz w:val="14"/>
                <w:szCs w:val="14"/>
              </w:rPr>
              <w:t>Fosters positive relationships with students in class</w:t>
            </w:r>
          </w:p>
          <w:p w:rsidR="0050584E" w:rsidRDefault="0050584E" w:rsidP="006A50F2">
            <w:pPr>
              <w:numPr>
                <w:ilvl w:val="12"/>
                <w:numId w:val="0"/>
              </w:numPr>
              <w:spacing w:before="100" w:after="52"/>
              <w:rPr>
                <w:sz w:val="14"/>
                <w:szCs w:val="14"/>
              </w:rPr>
            </w:pPr>
            <w:r>
              <w:rPr>
                <w:sz w:val="14"/>
                <w:szCs w:val="14"/>
              </w:rPr>
              <w:t>Attempts to work as a team member in the department/university</w:t>
            </w:r>
          </w:p>
          <w:p w:rsidR="0050584E" w:rsidRDefault="0050584E" w:rsidP="006A50F2">
            <w:pPr>
              <w:numPr>
                <w:ilvl w:val="12"/>
                <w:numId w:val="0"/>
              </w:numPr>
              <w:spacing w:before="100" w:after="52"/>
              <w:rPr>
                <w:sz w:val="14"/>
                <w:szCs w:val="14"/>
              </w:rPr>
            </w:pPr>
            <w:r>
              <w:rPr>
                <w:sz w:val="14"/>
                <w:szCs w:val="14"/>
              </w:rPr>
              <w:t>Usually attends departmental and university faculty and committee meetings</w:t>
            </w:r>
          </w:p>
        </w:tc>
      </w:tr>
      <w:tr w:rsidR="0050584E" w:rsidTr="00E907F0">
        <w:trPr>
          <w:trHeight w:hRule="exact" w:val="3432"/>
        </w:trPr>
        <w:tc>
          <w:tcPr>
            <w:tcW w:w="1432" w:type="dxa"/>
            <w:tcBorders>
              <w:top w:val="single" w:sz="6" w:space="0" w:color="000000"/>
              <w:left w:val="single" w:sz="6" w:space="0" w:color="000000"/>
              <w:bottom w:val="nil"/>
              <w:right w:val="nil"/>
            </w:tcBorders>
            <w:vAlign w:val="center"/>
          </w:tcPr>
          <w:p w:rsidR="0050584E" w:rsidRDefault="0050584E" w:rsidP="006A50F2">
            <w:pPr>
              <w:numPr>
                <w:ilvl w:val="12"/>
                <w:numId w:val="0"/>
              </w:numPr>
              <w:spacing w:before="100"/>
              <w:jc w:val="center"/>
              <w:rPr>
                <w:b/>
                <w:bCs/>
                <w:sz w:val="24"/>
                <w:szCs w:val="24"/>
              </w:rPr>
            </w:pPr>
            <w:r>
              <w:rPr>
                <w:b/>
                <w:bCs/>
                <w:sz w:val="24"/>
                <w:szCs w:val="24"/>
              </w:rPr>
              <w:t>2</w:t>
            </w:r>
          </w:p>
          <w:p w:rsidR="0050584E" w:rsidRDefault="0050584E" w:rsidP="006A50F2">
            <w:pPr>
              <w:numPr>
                <w:ilvl w:val="12"/>
                <w:numId w:val="0"/>
              </w:numPr>
              <w:spacing w:after="52"/>
              <w:jc w:val="center"/>
              <w:rPr>
                <w:sz w:val="16"/>
                <w:szCs w:val="16"/>
              </w:rPr>
            </w:pPr>
            <w:r>
              <w:rPr>
                <w:b/>
                <w:bCs/>
                <w:sz w:val="24"/>
                <w:szCs w:val="24"/>
              </w:rPr>
              <w:t>Good</w:t>
            </w:r>
          </w:p>
        </w:tc>
        <w:tc>
          <w:tcPr>
            <w:tcW w:w="3690" w:type="dxa"/>
            <w:tcBorders>
              <w:top w:val="single" w:sz="6" w:space="0" w:color="000000"/>
              <w:left w:val="single" w:sz="6" w:space="0" w:color="000000"/>
              <w:bottom w:val="nil"/>
              <w:right w:val="single" w:sz="4" w:space="0" w:color="auto"/>
            </w:tcBorders>
          </w:tcPr>
          <w:p w:rsidR="0050584E" w:rsidRDefault="0050584E" w:rsidP="006A50F2">
            <w:pPr>
              <w:numPr>
                <w:ilvl w:val="12"/>
                <w:numId w:val="0"/>
              </w:numPr>
              <w:spacing w:before="100"/>
              <w:rPr>
                <w:sz w:val="14"/>
                <w:szCs w:val="14"/>
              </w:rPr>
            </w:pPr>
            <w:r>
              <w:rPr>
                <w:sz w:val="14"/>
                <w:szCs w:val="14"/>
              </w:rPr>
              <w:t>Holds (or in process of obtaining) a doctorate or terminal degree in teaching area</w:t>
            </w:r>
          </w:p>
          <w:p w:rsidR="0050584E" w:rsidRDefault="0050584E" w:rsidP="006A50F2">
            <w:pPr>
              <w:numPr>
                <w:ilvl w:val="12"/>
                <w:numId w:val="0"/>
              </w:numPr>
              <w:spacing w:before="100"/>
              <w:rPr>
                <w:sz w:val="14"/>
                <w:szCs w:val="14"/>
              </w:rPr>
            </w:pPr>
            <w:r>
              <w:rPr>
                <w:sz w:val="14"/>
                <w:szCs w:val="14"/>
              </w:rPr>
              <w:t>Participate in professional development activities</w:t>
            </w:r>
          </w:p>
          <w:p w:rsidR="0050584E" w:rsidRDefault="0050584E" w:rsidP="006A50F2">
            <w:pPr>
              <w:numPr>
                <w:ilvl w:val="12"/>
                <w:numId w:val="0"/>
              </w:numPr>
              <w:spacing w:before="100"/>
              <w:rPr>
                <w:sz w:val="14"/>
                <w:szCs w:val="14"/>
              </w:rPr>
            </w:pPr>
            <w:r>
              <w:rPr>
                <w:sz w:val="14"/>
                <w:szCs w:val="14"/>
              </w:rPr>
              <w:t>Teaching materials reflect currency in the discipline</w:t>
            </w:r>
          </w:p>
          <w:p w:rsidR="0050584E" w:rsidRDefault="0050584E" w:rsidP="006A50F2">
            <w:pPr>
              <w:numPr>
                <w:ilvl w:val="12"/>
                <w:numId w:val="0"/>
              </w:numPr>
              <w:spacing w:before="100"/>
              <w:rPr>
                <w:sz w:val="14"/>
                <w:szCs w:val="14"/>
              </w:rPr>
            </w:pPr>
            <w:r>
              <w:rPr>
                <w:sz w:val="14"/>
                <w:szCs w:val="14"/>
              </w:rPr>
              <w:t>Demonstrates a developing understanding of the roles and responsibilities of the higher education teaching profession</w:t>
            </w:r>
          </w:p>
          <w:p w:rsidR="0050584E" w:rsidRDefault="0050584E" w:rsidP="006A50F2">
            <w:pPr>
              <w:numPr>
                <w:ilvl w:val="12"/>
                <w:numId w:val="0"/>
              </w:numPr>
              <w:spacing w:before="100" w:after="52"/>
              <w:rPr>
                <w:sz w:val="14"/>
                <w:szCs w:val="14"/>
              </w:rPr>
            </w:pPr>
          </w:p>
        </w:tc>
        <w:tc>
          <w:tcPr>
            <w:tcW w:w="4770" w:type="dxa"/>
            <w:tcBorders>
              <w:top w:val="single" w:sz="4" w:space="0" w:color="auto"/>
              <w:left w:val="single" w:sz="4" w:space="0" w:color="auto"/>
              <w:bottom w:val="single" w:sz="4" w:space="0" w:color="auto"/>
              <w:right w:val="single" w:sz="4" w:space="0" w:color="auto"/>
            </w:tcBorders>
          </w:tcPr>
          <w:p w:rsidR="0050584E" w:rsidRDefault="0050584E" w:rsidP="006A50F2">
            <w:pPr>
              <w:numPr>
                <w:ilvl w:val="12"/>
                <w:numId w:val="0"/>
              </w:numPr>
              <w:spacing w:before="100"/>
              <w:rPr>
                <w:sz w:val="14"/>
                <w:szCs w:val="14"/>
              </w:rPr>
            </w:pPr>
            <w:r>
              <w:rPr>
                <w:sz w:val="14"/>
                <w:szCs w:val="14"/>
              </w:rPr>
              <w:t>Accessible to students via office hours, email, or other venues</w:t>
            </w:r>
          </w:p>
          <w:p w:rsidR="0050584E" w:rsidRDefault="0050584E" w:rsidP="006A50F2">
            <w:pPr>
              <w:numPr>
                <w:ilvl w:val="12"/>
                <w:numId w:val="0"/>
              </w:numPr>
              <w:spacing w:before="100"/>
              <w:rPr>
                <w:sz w:val="14"/>
                <w:szCs w:val="14"/>
              </w:rPr>
            </w:pPr>
            <w:r>
              <w:rPr>
                <w:sz w:val="14"/>
                <w:szCs w:val="14"/>
              </w:rPr>
              <w:t>Pleasant and personable with students, maintaining positive relationships</w:t>
            </w:r>
          </w:p>
          <w:p w:rsidR="0050584E" w:rsidRDefault="0050584E" w:rsidP="006A50F2">
            <w:pPr>
              <w:numPr>
                <w:ilvl w:val="12"/>
                <w:numId w:val="0"/>
              </w:numPr>
              <w:spacing w:before="100"/>
              <w:rPr>
                <w:sz w:val="14"/>
                <w:szCs w:val="14"/>
              </w:rPr>
            </w:pPr>
            <w:r>
              <w:rPr>
                <w:sz w:val="14"/>
                <w:szCs w:val="14"/>
              </w:rPr>
              <w:t>Expresses genuine concern for students and makes effort to connect with a diverse student body in and out of class</w:t>
            </w:r>
          </w:p>
          <w:p w:rsidR="0050584E" w:rsidRDefault="0050584E" w:rsidP="006A50F2">
            <w:pPr>
              <w:numPr>
                <w:ilvl w:val="12"/>
                <w:numId w:val="0"/>
              </w:numPr>
              <w:spacing w:before="100"/>
              <w:rPr>
                <w:sz w:val="14"/>
                <w:szCs w:val="14"/>
              </w:rPr>
            </w:pPr>
            <w:r>
              <w:rPr>
                <w:sz w:val="14"/>
                <w:szCs w:val="14"/>
              </w:rPr>
              <w:t>Contributes to the development of an inclusive,  nurturing environment within the department</w:t>
            </w:r>
          </w:p>
          <w:p w:rsidR="0050584E" w:rsidRDefault="0050584E" w:rsidP="006A50F2">
            <w:pPr>
              <w:numPr>
                <w:ilvl w:val="12"/>
                <w:numId w:val="0"/>
              </w:numPr>
              <w:spacing w:before="100"/>
              <w:rPr>
                <w:sz w:val="14"/>
                <w:szCs w:val="14"/>
              </w:rPr>
            </w:pPr>
            <w:r>
              <w:rPr>
                <w:sz w:val="14"/>
                <w:szCs w:val="14"/>
              </w:rPr>
              <w:t>Displays Christian ethics</w:t>
            </w:r>
          </w:p>
          <w:p w:rsidR="0050584E" w:rsidRDefault="0050584E" w:rsidP="006A50F2">
            <w:pPr>
              <w:numPr>
                <w:ilvl w:val="12"/>
                <w:numId w:val="0"/>
              </w:numPr>
              <w:spacing w:before="100" w:after="52"/>
              <w:rPr>
                <w:sz w:val="14"/>
                <w:szCs w:val="14"/>
              </w:rPr>
            </w:pPr>
            <w:r>
              <w:rPr>
                <w:sz w:val="14"/>
                <w:szCs w:val="14"/>
              </w:rPr>
              <w:t>Perceived as fair and consistent in treatment of students, for example in grading practices</w:t>
            </w:r>
          </w:p>
          <w:p w:rsidR="0050584E" w:rsidRPr="00A14743" w:rsidRDefault="0050584E" w:rsidP="006A50F2">
            <w:pPr>
              <w:numPr>
                <w:ilvl w:val="12"/>
                <w:numId w:val="0"/>
              </w:numPr>
              <w:spacing w:before="100"/>
              <w:rPr>
                <w:rStyle w:val="f66"/>
                <w:color w:val="000000"/>
                <w:sz w:val="14"/>
                <w:szCs w:val="14"/>
                <w:shd w:val="clear" w:color="auto" w:fill="FFFFFF"/>
              </w:rPr>
            </w:pPr>
            <w:r w:rsidRPr="00A14743">
              <w:rPr>
                <w:rStyle w:val="f37"/>
                <w:sz w:val="14"/>
                <w:szCs w:val="14"/>
              </w:rPr>
              <w:t>I</w:t>
            </w:r>
            <w:r w:rsidRPr="00A14743">
              <w:rPr>
                <w:rStyle w:val="f66"/>
                <w:color w:val="000000"/>
                <w:sz w:val="14"/>
                <w:szCs w:val="14"/>
                <w:shd w:val="clear" w:color="auto" w:fill="FFFFFF"/>
              </w:rPr>
              <w:t xml:space="preserve">s prepared, informed, and ready to work with as a team member or colleague </w:t>
            </w:r>
            <w:r>
              <w:rPr>
                <w:rStyle w:val="f66"/>
                <w:color w:val="000000"/>
                <w:sz w:val="14"/>
                <w:szCs w:val="14"/>
                <w:shd w:val="clear" w:color="auto" w:fill="FFFFFF"/>
              </w:rPr>
              <w:t>in the department and university; follows through on assigned responsibilities</w:t>
            </w:r>
          </w:p>
          <w:p w:rsidR="0050584E" w:rsidRDefault="0050584E" w:rsidP="006A50F2">
            <w:pPr>
              <w:numPr>
                <w:ilvl w:val="12"/>
                <w:numId w:val="0"/>
              </w:numPr>
              <w:spacing w:before="100" w:after="52"/>
              <w:rPr>
                <w:sz w:val="14"/>
                <w:szCs w:val="14"/>
              </w:rPr>
            </w:pPr>
            <w:r>
              <w:rPr>
                <w:sz w:val="14"/>
                <w:szCs w:val="14"/>
              </w:rPr>
              <w:t>Uses feedback from students and colleagues to improve performance in the classroom, department, and university</w:t>
            </w:r>
          </w:p>
        </w:tc>
      </w:tr>
      <w:tr w:rsidR="0050584E" w:rsidTr="00E907F0">
        <w:trPr>
          <w:trHeight w:hRule="exact" w:val="3225"/>
        </w:trPr>
        <w:tc>
          <w:tcPr>
            <w:tcW w:w="1432" w:type="dxa"/>
            <w:tcBorders>
              <w:top w:val="single" w:sz="6" w:space="0" w:color="000000"/>
              <w:left w:val="single" w:sz="6" w:space="0" w:color="000000"/>
              <w:bottom w:val="nil"/>
              <w:right w:val="nil"/>
            </w:tcBorders>
            <w:vAlign w:val="center"/>
          </w:tcPr>
          <w:p w:rsidR="0050584E" w:rsidRDefault="0050584E" w:rsidP="006A50F2">
            <w:pPr>
              <w:numPr>
                <w:ilvl w:val="12"/>
                <w:numId w:val="0"/>
              </w:numPr>
              <w:spacing w:before="100"/>
              <w:jc w:val="center"/>
              <w:rPr>
                <w:b/>
                <w:bCs/>
                <w:sz w:val="24"/>
                <w:szCs w:val="24"/>
              </w:rPr>
            </w:pPr>
            <w:r>
              <w:rPr>
                <w:b/>
                <w:bCs/>
                <w:sz w:val="24"/>
                <w:szCs w:val="24"/>
              </w:rPr>
              <w:t>3</w:t>
            </w:r>
          </w:p>
          <w:p w:rsidR="0050584E" w:rsidRDefault="0050584E" w:rsidP="006A50F2">
            <w:pPr>
              <w:numPr>
                <w:ilvl w:val="12"/>
                <w:numId w:val="0"/>
              </w:numPr>
              <w:spacing w:after="52"/>
              <w:jc w:val="center"/>
              <w:rPr>
                <w:sz w:val="16"/>
                <w:szCs w:val="16"/>
              </w:rPr>
            </w:pPr>
            <w:r>
              <w:rPr>
                <w:b/>
                <w:bCs/>
                <w:sz w:val="24"/>
                <w:szCs w:val="24"/>
              </w:rPr>
              <w:t>Very Good</w:t>
            </w:r>
          </w:p>
        </w:tc>
        <w:tc>
          <w:tcPr>
            <w:tcW w:w="3690" w:type="dxa"/>
            <w:tcBorders>
              <w:top w:val="single" w:sz="6" w:space="0" w:color="000000"/>
              <w:left w:val="single" w:sz="6" w:space="0" w:color="000000"/>
              <w:bottom w:val="nil"/>
              <w:right w:val="single" w:sz="4" w:space="0" w:color="auto"/>
            </w:tcBorders>
          </w:tcPr>
          <w:p w:rsidR="0050584E" w:rsidRDefault="0050584E" w:rsidP="006A50F2">
            <w:pPr>
              <w:numPr>
                <w:ilvl w:val="12"/>
                <w:numId w:val="0"/>
              </w:numPr>
              <w:spacing w:before="100"/>
              <w:rPr>
                <w:sz w:val="14"/>
                <w:szCs w:val="14"/>
              </w:rPr>
            </w:pPr>
            <w:r>
              <w:rPr>
                <w:sz w:val="14"/>
                <w:szCs w:val="14"/>
              </w:rPr>
              <w:t>Has doctorate or terminal degree in teaching area</w:t>
            </w:r>
          </w:p>
          <w:p w:rsidR="0050584E" w:rsidRDefault="0050584E" w:rsidP="006A50F2">
            <w:pPr>
              <w:numPr>
                <w:ilvl w:val="12"/>
                <w:numId w:val="0"/>
              </w:numPr>
              <w:spacing w:before="100"/>
              <w:rPr>
                <w:sz w:val="14"/>
                <w:szCs w:val="14"/>
              </w:rPr>
            </w:pPr>
            <w:r>
              <w:rPr>
                <w:sz w:val="14"/>
                <w:szCs w:val="14"/>
              </w:rPr>
              <w:t>Participate in professional development activities</w:t>
            </w:r>
          </w:p>
          <w:p w:rsidR="0050584E" w:rsidRDefault="0050584E" w:rsidP="006A50F2">
            <w:pPr>
              <w:numPr>
                <w:ilvl w:val="12"/>
                <w:numId w:val="0"/>
              </w:numPr>
              <w:spacing w:before="100"/>
              <w:rPr>
                <w:sz w:val="14"/>
                <w:szCs w:val="14"/>
              </w:rPr>
            </w:pPr>
            <w:r>
              <w:rPr>
                <w:sz w:val="14"/>
                <w:szCs w:val="14"/>
              </w:rPr>
              <w:t>Teaching materials reflect currency in the discipline</w:t>
            </w:r>
          </w:p>
          <w:p w:rsidR="0050584E" w:rsidRDefault="0050584E" w:rsidP="006A50F2">
            <w:pPr>
              <w:numPr>
                <w:ilvl w:val="12"/>
                <w:numId w:val="0"/>
              </w:numPr>
              <w:spacing w:before="100"/>
              <w:rPr>
                <w:sz w:val="14"/>
                <w:szCs w:val="14"/>
              </w:rPr>
            </w:pPr>
            <w:r>
              <w:rPr>
                <w:sz w:val="14"/>
                <w:szCs w:val="14"/>
              </w:rPr>
              <w:t>Demonstrates a mature understanding of greater participation in the roles and responsibilities of the higher ed teaching profession</w:t>
            </w:r>
          </w:p>
          <w:p w:rsidR="0050584E" w:rsidRDefault="0050584E" w:rsidP="006A50F2">
            <w:pPr>
              <w:numPr>
                <w:ilvl w:val="12"/>
                <w:numId w:val="0"/>
              </w:numPr>
              <w:spacing w:before="100"/>
              <w:rPr>
                <w:sz w:val="14"/>
                <w:szCs w:val="14"/>
              </w:rPr>
            </w:pPr>
            <w:r>
              <w:rPr>
                <w:sz w:val="14"/>
                <w:szCs w:val="14"/>
              </w:rPr>
              <w:t>Models lifelong learning/empathy by continuing to participate as a student/learner</w:t>
            </w:r>
          </w:p>
          <w:p w:rsidR="0050584E" w:rsidRDefault="0050584E" w:rsidP="006A50F2">
            <w:pPr>
              <w:numPr>
                <w:ilvl w:val="12"/>
                <w:numId w:val="0"/>
              </w:numPr>
              <w:spacing w:before="100" w:after="52"/>
              <w:rPr>
                <w:sz w:val="14"/>
                <w:szCs w:val="14"/>
              </w:rPr>
            </w:pPr>
            <w:r>
              <w:rPr>
                <w:sz w:val="14"/>
                <w:szCs w:val="14"/>
              </w:rPr>
              <w:t>Embraces diversity/inclusiveness thoughtfully, creatively, and with enthusiasm</w:t>
            </w:r>
          </w:p>
        </w:tc>
        <w:tc>
          <w:tcPr>
            <w:tcW w:w="4770" w:type="dxa"/>
            <w:tcBorders>
              <w:top w:val="single" w:sz="4" w:space="0" w:color="auto"/>
              <w:left w:val="single" w:sz="4" w:space="0" w:color="auto"/>
              <w:bottom w:val="single" w:sz="4" w:space="0" w:color="auto"/>
              <w:right w:val="single" w:sz="4" w:space="0" w:color="auto"/>
            </w:tcBorders>
          </w:tcPr>
          <w:p w:rsidR="0050584E" w:rsidRDefault="0050584E" w:rsidP="006A50F2">
            <w:pPr>
              <w:numPr>
                <w:ilvl w:val="12"/>
                <w:numId w:val="0"/>
              </w:numPr>
              <w:spacing w:before="100"/>
              <w:rPr>
                <w:sz w:val="14"/>
                <w:szCs w:val="14"/>
              </w:rPr>
            </w:pPr>
            <w:r>
              <w:rPr>
                <w:sz w:val="14"/>
                <w:szCs w:val="14"/>
              </w:rPr>
              <w:t>Is recognized by students as being readily accessible and approachable via office hours, email, or other venues</w:t>
            </w:r>
          </w:p>
          <w:p w:rsidR="0050584E" w:rsidRDefault="0050584E" w:rsidP="006A50F2">
            <w:pPr>
              <w:numPr>
                <w:ilvl w:val="12"/>
                <w:numId w:val="0"/>
              </w:numPr>
              <w:spacing w:before="100"/>
              <w:rPr>
                <w:sz w:val="14"/>
                <w:szCs w:val="14"/>
              </w:rPr>
            </w:pPr>
            <w:r>
              <w:rPr>
                <w:sz w:val="14"/>
                <w:szCs w:val="14"/>
              </w:rPr>
              <w:t>Provides clear, sensitive, and open feedback about course expectations, including how they apply to life and careers</w:t>
            </w:r>
          </w:p>
          <w:p w:rsidR="0050584E" w:rsidRDefault="0050584E" w:rsidP="006A50F2">
            <w:pPr>
              <w:numPr>
                <w:ilvl w:val="12"/>
                <w:numId w:val="0"/>
              </w:numPr>
              <w:spacing w:before="100" w:after="52"/>
              <w:rPr>
                <w:sz w:val="14"/>
                <w:szCs w:val="14"/>
              </w:rPr>
            </w:pPr>
            <w:r>
              <w:rPr>
                <w:sz w:val="14"/>
                <w:szCs w:val="14"/>
              </w:rPr>
              <w:t>Mentors students within the discipline</w:t>
            </w:r>
          </w:p>
          <w:p w:rsidR="0050584E" w:rsidRDefault="0050584E" w:rsidP="006A50F2">
            <w:pPr>
              <w:numPr>
                <w:ilvl w:val="12"/>
                <w:numId w:val="0"/>
              </w:numPr>
              <w:spacing w:before="100"/>
              <w:rPr>
                <w:sz w:val="14"/>
                <w:szCs w:val="14"/>
              </w:rPr>
            </w:pPr>
            <w:r>
              <w:rPr>
                <w:sz w:val="14"/>
                <w:szCs w:val="14"/>
              </w:rPr>
              <w:t>Mentors students on their spiritual journey</w:t>
            </w:r>
          </w:p>
          <w:p w:rsidR="0050584E" w:rsidRPr="00A14743" w:rsidRDefault="0050584E" w:rsidP="006A50F2">
            <w:pPr>
              <w:numPr>
                <w:ilvl w:val="12"/>
                <w:numId w:val="0"/>
              </w:numPr>
              <w:spacing w:before="100"/>
              <w:rPr>
                <w:rStyle w:val="f66"/>
                <w:color w:val="000000"/>
                <w:sz w:val="14"/>
                <w:szCs w:val="14"/>
                <w:shd w:val="clear" w:color="auto" w:fill="FFFFFF"/>
              </w:rPr>
            </w:pPr>
            <w:r w:rsidRPr="00A14743">
              <w:rPr>
                <w:rStyle w:val="f37"/>
                <w:sz w:val="14"/>
                <w:szCs w:val="14"/>
              </w:rPr>
              <w:t>I</w:t>
            </w:r>
            <w:r w:rsidRPr="00A14743">
              <w:rPr>
                <w:rStyle w:val="f66"/>
                <w:color w:val="000000"/>
                <w:sz w:val="14"/>
                <w:szCs w:val="14"/>
                <w:shd w:val="clear" w:color="auto" w:fill="FFFFFF"/>
              </w:rPr>
              <w:t xml:space="preserve">s well prepared, informed, and ready to work with as a team </w:t>
            </w:r>
            <w:r>
              <w:rPr>
                <w:rStyle w:val="f66"/>
                <w:color w:val="000000"/>
                <w:sz w:val="14"/>
                <w:szCs w:val="14"/>
                <w:shd w:val="clear" w:color="auto" w:fill="FFFFFF"/>
              </w:rPr>
              <w:t>leader</w:t>
            </w:r>
            <w:r w:rsidRPr="00A14743">
              <w:rPr>
                <w:rStyle w:val="f66"/>
                <w:color w:val="000000"/>
                <w:sz w:val="14"/>
                <w:szCs w:val="14"/>
                <w:shd w:val="clear" w:color="auto" w:fill="FFFFFF"/>
              </w:rPr>
              <w:t xml:space="preserve"> </w:t>
            </w:r>
            <w:r>
              <w:rPr>
                <w:rStyle w:val="f66"/>
                <w:color w:val="000000"/>
                <w:sz w:val="14"/>
                <w:szCs w:val="14"/>
                <w:shd w:val="clear" w:color="auto" w:fill="FFFFFF"/>
              </w:rPr>
              <w:t xml:space="preserve">in the department and school; </w:t>
            </w:r>
            <w:r>
              <w:rPr>
                <w:rStyle w:val="f37"/>
                <w:color w:val="000000"/>
                <w:sz w:val="14"/>
                <w:szCs w:val="14"/>
                <w:shd w:val="clear" w:color="auto" w:fill="FFFFFF"/>
              </w:rPr>
              <w:t>i</w:t>
            </w:r>
            <w:r w:rsidRPr="00A14743">
              <w:rPr>
                <w:rStyle w:val="f37"/>
                <w:color w:val="000000"/>
                <w:sz w:val="14"/>
                <w:szCs w:val="14"/>
                <w:shd w:val="clear" w:color="auto" w:fill="FFFFFF"/>
              </w:rPr>
              <w:t>ntentionally values the</w:t>
            </w:r>
            <w:r w:rsidRPr="00A14743">
              <w:rPr>
                <w:rStyle w:val="f66"/>
                <w:color w:val="000000"/>
                <w:sz w:val="14"/>
                <w:szCs w:val="14"/>
                <w:shd w:val="clear" w:color="auto" w:fill="FFFFFF"/>
              </w:rPr>
              <w:t xml:space="preserve"> special talents and contributions of each team member</w:t>
            </w:r>
          </w:p>
          <w:p w:rsidR="0050584E" w:rsidRDefault="0050584E" w:rsidP="006A50F2">
            <w:pPr>
              <w:numPr>
                <w:ilvl w:val="12"/>
                <w:numId w:val="0"/>
              </w:numPr>
              <w:spacing w:before="100"/>
              <w:rPr>
                <w:rStyle w:val="f66"/>
                <w:color w:val="000000"/>
                <w:sz w:val="14"/>
                <w:szCs w:val="14"/>
                <w:shd w:val="clear" w:color="auto" w:fill="FFFFFF"/>
              </w:rPr>
            </w:pPr>
            <w:r w:rsidRPr="00A14743">
              <w:rPr>
                <w:rStyle w:val="f66"/>
                <w:color w:val="000000"/>
                <w:sz w:val="14"/>
                <w:szCs w:val="14"/>
                <w:shd w:val="clear" w:color="auto" w:fill="FFFFFF"/>
              </w:rPr>
              <w:t xml:space="preserve">Seeks input in the development of ideas and works well as a team member </w:t>
            </w:r>
          </w:p>
          <w:p w:rsidR="0050584E" w:rsidRPr="00A14743" w:rsidRDefault="0050584E" w:rsidP="006A50F2">
            <w:pPr>
              <w:numPr>
                <w:ilvl w:val="12"/>
                <w:numId w:val="0"/>
              </w:numPr>
              <w:spacing w:before="100"/>
              <w:rPr>
                <w:rStyle w:val="f66"/>
                <w:color w:val="000000"/>
                <w:sz w:val="14"/>
                <w:szCs w:val="14"/>
                <w:shd w:val="clear" w:color="auto" w:fill="FFFFFF"/>
              </w:rPr>
            </w:pPr>
            <w:r w:rsidRPr="00A14743">
              <w:rPr>
                <w:rStyle w:val="f66"/>
                <w:color w:val="000000"/>
                <w:sz w:val="14"/>
                <w:szCs w:val="14"/>
                <w:shd w:val="clear" w:color="auto" w:fill="FFFFFF"/>
              </w:rPr>
              <w:t>Carefully follows-through on assigned teaching or curricula responsibilities</w:t>
            </w:r>
          </w:p>
          <w:p w:rsidR="0050584E" w:rsidRDefault="0050584E" w:rsidP="006A50F2">
            <w:pPr>
              <w:numPr>
                <w:ilvl w:val="12"/>
                <w:numId w:val="0"/>
              </w:numPr>
              <w:spacing w:before="100" w:after="52"/>
              <w:rPr>
                <w:sz w:val="14"/>
                <w:szCs w:val="14"/>
              </w:rPr>
            </w:pPr>
            <w:r>
              <w:rPr>
                <w:sz w:val="14"/>
                <w:szCs w:val="14"/>
              </w:rPr>
              <w:t>Actively solicits feedback from students and colleagues to improve performance in the classroom, department, and university</w:t>
            </w:r>
          </w:p>
        </w:tc>
      </w:tr>
      <w:tr w:rsidR="0050584E" w:rsidTr="00E907F0">
        <w:trPr>
          <w:trHeight w:hRule="exact" w:val="3693"/>
        </w:trPr>
        <w:tc>
          <w:tcPr>
            <w:tcW w:w="1432" w:type="dxa"/>
            <w:tcBorders>
              <w:top w:val="single" w:sz="6" w:space="0" w:color="000000"/>
              <w:left w:val="single" w:sz="6" w:space="0" w:color="000000"/>
              <w:bottom w:val="single" w:sz="6" w:space="0" w:color="000000"/>
              <w:right w:val="nil"/>
            </w:tcBorders>
            <w:vAlign w:val="center"/>
          </w:tcPr>
          <w:p w:rsidR="0050584E" w:rsidRDefault="0050584E" w:rsidP="006A50F2">
            <w:pPr>
              <w:numPr>
                <w:ilvl w:val="12"/>
                <w:numId w:val="0"/>
              </w:numPr>
              <w:spacing w:before="100"/>
              <w:jc w:val="center"/>
              <w:rPr>
                <w:b/>
                <w:bCs/>
                <w:sz w:val="24"/>
                <w:szCs w:val="24"/>
              </w:rPr>
            </w:pPr>
            <w:r>
              <w:rPr>
                <w:b/>
                <w:bCs/>
                <w:sz w:val="24"/>
                <w:szCs w:val="24"/>
              </w:rPr>
              <w:t>4</w:t>
            </w:r>
          </w:p>
          <w:p w:rsidR="0050584E" w:rsidRDefault="0050584E" w:rsidP="006A50F2">
            <w:pPr>
              <w:numPr>
                <w:ilvl w:val="12"/>
                <w:numId w:val="0"/>
              </w:numPr>
              <w:spacing w:after="52"/>
              <w:jc w:val="center"/>
              <w:rPr>
                <w:sz w:val="16"/>
                <w:szCs w:val="16"/>
              </w:rPr>
            </w:pPr>
            <w:r>
              <w:rPr>
                <w:b/>
                <w:bCs/>
                <w:sz w:val="24"/>
                <w:szCs w:val="24"/>
              </w:rPr>
              <w:t>Excellent</w:t>
            </w:r>
          </w:p>
        </w:tc>
        <w:tc>
          <w:tcPr>
            <w:tcW w:w="3690" w:type="dxa"/>
            <w:tcBorders>
              <w:top w:val="single" w:sz="6" w:space="0" w:color="000000"/>
              <w:left w:val="single" w:sz="6" w:space="0" w:color="000000"/>
              <w:bottom w:val="single" w:sz="6" w:space="0" w:color="000000"/>
              <w:right w:val="single" w:sz="4" w:space="0" w:color="auto"/>
            </w:tcBorders>
          </w:tcPr>
          <w:p w:rsidR="0050584E" w:rsidRDefault="0050584E" w:rsidP="006A50F2">
            <w:pPr>
              <w:numPr>
                <w:ilvl w:val="12"/>
                <w:numId w:val="0"/>
              </w:numPr>
              <w:spacing w:before="100"/>
              <w:rPr>
                <w:sz w:val="14"/>
                <w:szCs w:val="14"/>
              </w:rPr>
            </w:pPr>
            <w:r>
              <w:rPr>
                <w:sz w:val="14"/>
                <w:szCs w:val="14"/>
              </w:rPr>
              <w:t>Has doctorate or terminal degree in teaching area</w:t>
            </w:r>
          </w:p>
          <w:p w:rsidR="0050584E" w:rsidRDefault="0050584E" w:rsidP="006A50F2">
            <w:pPr>
              <w:numPr>
                <w:ilvl w:val="12"/>
                <w:numId w:val="0"/>
              </w:numPr>
              <w:spacing w:before="100"/>
              <w:rPr>
                <w:sz w:val="14"/>
                <w:szCs w:val="14"/>
              </w:rPr>
            </w:pPr>
            <w:r>
              <w:rPr>
                <w:sz w:val="14"/>
                <w:szCs w:val="14"/>
              </w:rPr>
              <w:t>Receives requests for consultations, workshops, etc. having to do with teaching</w:t>
            </w:r>
          </w:p>
          <w:p w:rsidR="0050584E" w:rsidRDefault="0050584E" w:rsidP="006A50F2">
            <w:pPr>
              <w:numPr>
                <w:ilvl w:val="12"/>
                <w:numId w:val="0"/>
              </w:numPr>
              <w:spacing w:before="100"/>
              <w:rPr>
                <w:sz w:val="14"/>
                <w:szCs w:val="14"/>
              </w:rPr>
            </w:pPr>
            <w:r>
              <w:rPr>
                <w:sz w:val="14"/>
                <w:szCs w:val="14"/>
              </w:rPr>
              <w:t>Models lifelong learning/empathy by continuing to participate as a student/learner</w:t>
            </w:r>
          </w:p>
          <w:p w:rsidR="0050584E" w:rsidRDefault="0050584E" w:rsidP="006A50F2">
            <w:pPr>
              <w:numPr>
                <w:ilvl w:val="12"/>
                <w:numId w:val="0"/>
              </w:numPr>
              <w:spacing w:before="100"/>
              <w:rPr>
                <w:sz w:val="14"/>
                <w:szCs w:val="14"/>
              </w:rPr>
            </w:pPr>
            <w:r>
              <w:rPr>
                <w:sz w:val="14"/>
                <w:szCs w:val="14"/>
              </w:rPr>
              <w:t>Receives invitations to present in other teacher’s classes (especially repeat invitations)</w:t>
            </w:r>
          </w:p>
          <w:p w:rsidR="0050584E" w:rsidRDefault="0050584E" w:rsidP="006A50F2">
            <w:pPr>
              <w:numPr>
                <w:ilvl w:val="12"/>
                <w:numId w:val="0"/>
              </w:numPr>
              <w:spacing w:before="100"/>
              <w:rPr>
                <w:sz w:val="14"/>
                <w:szCs w:val="14"/>
              </w:rPr>
            </w:pPr>
            <w:r>
              <w:rPr>
                <w:sz w:val="14"/>
                <w:szCs w:val="14"/>
              </w:rPr>
              <w:t>Embraces diversity/inclusiveness thoughtfully, creatively, and with enthusiasm</w:t>
            </w:r>
          </w:p>
          <w:p w:rsidR="0050584E" w:rsidRDefault="0050584E" w:rsidP="006A50F2">
            <w:pPr>
              <w:numPr>
                <w:ilvl w:val="12"/>
                <w:numId w:val="0"/>
              </w:numPr>
              <w:spacing w:before="100"/>
              <w:rPr>
                <w:sz w:val="14"/>
                <w:szCs w:val="14"/>
              </w:rPr>
            </w:pPr>
            <w:r>
              <w:rPr>
                <w:sz w:val="14"/>
                <w:szCs w:val="14"/>
              </w:rPr>
              <w:t>Alumni have cited teacher as helping them succeed academically/professionally in the teacher’s discipline</w:t>
            </w:r>
          </w:p>
          <w:p w:rsidR="0050584E" w:rsidRDefault="0050584E" w:rsidP="006A50F2">
            <w:pPr>
              <w:numPr>
                <w:ilvl w:val="12"/>
                <w:numId w:val="0"/>
              </w:numPr>
              <w:spacing w:before="100"/>
              <w:rPr>
                <w:sz w:val="14"/>
                <w:szCs w:val="14"/>
              </w:rPr>
            </w:pPr>
            <w:r>
              <w:rPr>
                <w:sz w:val="14"/>
                <w:szCs w:val="14"/>
              </w:rPr>
              <w:t>Recognized as a leader, mentor or model in higher ed teaching practice</w:t>
            </w:r>
          </w:p>
          <w:p w:rsidR="0050584E" w:rsidRDefault="0050584E" w:rsidP="006A50F2">
            <w:pPr>
              <w:numPr>
                <w:ilvl w:val="12"/>
                <w:numId w:val="0"/>
              </w:numPr>
              <w:spacing w:before="100"/>
              <w:rPr>
                <w:sz w:val="14"/>
                <w:szCs w:val="14"/>
              </w:rPr>
            </w:pPr>
            <w:r>
              <w:rPr>
                <w:sz w:val="14"/>
                <w:szCs w:val="14"/>
              </w:rPr>
              <w:t>Chosen and acts as mentor in teaching</w:t>
            </w:r>
          </w:p>
          <w:p w:rsidR="0050584E" w:rsidRDefault="0050584E" w:rsidP="006A50F2">
            <w:pPr>
              <w:numPr>
                <w:ilvl w:val="12"/>
                <w:numId w:val="0"/>
              </w:numPr>
              <w:spacing w:before="100" w:after="52"/>
              <w:rPr>
                <w:sz w:val="14"/>
                <w:szCs w:val="14"/>
              </w:rPr>
            </w:pPr>
            <w:r>
              <w:rPr>
                <w:sz w:val="14"/>
                <w:szCs w:val="14"/>
              </w:rPr>
              <w:t>Recognized as “excellent” or “master teacher” by colleagues</w:t>
            </w:r>
          </w:p>
        </w:tc>
        <w:tc>
          <w:tcPr>
            <w:tcW w:w="4770" w:type="dxa"/>
            <w:tcBorders>
              <w:top w:val="single" w:sz="4" w:space="0" w:color="auto"/>
              <w:left w:val="single" w:sz="4" w:space="0" w:color="auto"/>
              <w:bottom w:val="single" w:sz="4" w:space="0" w:color="auto"/>
              <w:right w:val="single" w:sz="4" w:space="0" w:color="auto"/>
            </w:tcBorders>
          </w:tcPr>
          <w:p w:rsidR="0050584E" w:rsidRDefault="0050584E" w:rsidP="006A50F2">
            <w:pPr>
              <w:numPr>
                <w:ilvl w:val="12"/>
                <w:numId w:val="0"/>
              </w:numPr>
              <w:spacing w:before="100"/>
              <w:rPr>
                <w:sz w:val="14"/>
                <w:szCs w:val="14"/>
              </w:rPr>
            </w:pPr>
            <w:r>
              <w:rPr>
                <w:sz w:val="14"/>
                <w:szCs w:val="14"/>
              </w:rPr>
              <w:t xml:space="preserve">Is recognized by students as being </w:t>
            </w:r>
            <w:r w:rsidR="00797B66">
              <w:rPr>
                <w:sz w:val="14"/>
                <w:szCs w:val="14"/>
              </w:rPr>
              <w:t>a</w:t>
            </w:r>
            <w:r>
              <w:rPr>
                <w:sz w:val="14"/>
                <w:szCs w:val="14"/>
              </w:rPr>
              <w:t xml:space="preserve"> “go to” person with questions regarding curriculum and advising; accessible to students via office hours, email, or other venues</w:t>
            </w:r>
          </w:p>
          <w:p w:rsidR="0050584E" w:rsidRDefault="0050584E" w:rsidP="006A50F2">
            <w:pPr>
              <w:numPr>
                <w:ilvl w:val="12"/>
                <w:numId w:val="0"/>
              </w:numPr>
              <w:spacing w:before="100"/>
              <w:rPr>
                <w:sz w:val="14"/>
                <w:szCs w:val="14"/>
              </w:rPr>
            </w:pPr>
            <w:r>
              <w:rPr>
                <w:sz w:val="14"/>
                <w:szCs w:val="14"/>
              </w:rPr>
              <w:t>Receives teaching/advising  award(s)</w:t>
            </w:r>
          </w:p>
          <w:p w:rsidR="0050584E" w:rsidRDefault="0050584E" w:rsidP="006A50F2">
            <w:pPr>
              <w:numPr>
                <w:ilvl w:val="12"/>
                <w:numId w:val="0"/>
              </w:numPr>
              <w:spacing w:before="100"/>
              <w:rPr>
                <w:sz w:val="14"/>
                <w:szCs w:val="14"/>
              </w:rPr>
            </w:pPr>
            <w:r>
              <w:rPr>
                <w:sz w:val="14"/>
                <w:szCs w:val="14"/>
              </w:rPr>
              <w:t>Is a sensitive listener when interacting with students</w:t>
            </w:r>
          </w:p>
          <w:p w:rsidR="0050584E" w:rsidRDefault="0050584E" w:rsidP="006A50F2">
            <w:pPr>
              <w:numPr>
                <w:ilvl w:val="12"/>
                <w:numId w:val="0"/>
              </w:numPr>
              <w:spacing w:before="100"/>
              <w:rPr>
                <w:sz w:val="14"/>
                <w:szCs w:val="14"/>
              </w:rPr>
            </w:pPr>
            <w:r>
              <w:rPr>
                <w:sz w:val="14"/>
                <w:szCs w:val="14"/>
              </w:rPr>
              <w:t>Connects well to the diverse student body</w:t>
            </w:r>
          </w:p>
          <w:p w:rsidR="0050584E" w:rsidRDefault="0050584E" w:rsidP="006A50F2">
            <w:pPr>
              <w:numPr>
                <w:ilvl w:val="12"/>
                <w:numId w:val="0"/>
              </w:numPr>
              <w:spacing w:before="100"/>
              <w:rPr>
                <w:sz w:val="14"/>
                <w:szCs w:val="14"/>
              </w:rPr>
            </w:pPr>
            <w:r>
              <w:rPr>
                <w:sz w:val="14"/>
                <w:szCs w:val="14"/>
              </w:rPr>
              <w:t>Is a leader in the department and/or institution in developing a nurturing, inclusive environment</w:t>
            </w:r>
          </w:p>
          <w:p w:rsidR="0050584E" w:rsidRDefault="0050584E" w:rsidP="006A50F2">
            <w:pPr>
              <w:numPr>
                <w:ilvl w:val="12"/>
                <w:numId w:val="0"/>
              </w:numPr>
              <w:spacing w:before="100"/>
              <w:rPr>
                <w:sz w:val="14"/>
                <w:szCs w:val="14"/>
              </w:rPr>
            </w:pPr>
            <w:r>
              <w:rPr>
                <w:sz w:val="14"/>
                <w:szCs w:val="14"/>
              </w:rPr>
              <w:t>Displays Christian ethics in working with students and is a model for others</w:t>
            </w:r>
          </w:p>
          <w:p w:rsidR="0050584E" w:rsidRDefault="0050584E" w:rsidP="006A50F2">
            <w:pPr>
              <w:numPr>
                <w:ilvl w:val="12"/>
                <w:numId w:val="0"/>
              </w:numPr>
              <w:spacing w:before="100"/>
              <w:rPr>
                <w:sz w:val="14"/>
                <w:szCs w:val="14"/>
              </w:rPr>
            </w:pPr>
            <w:r>
              <w:rPr>
                <w:sz w:val="14"/>
                <w:szCs w:val="14"/>
              </w:rPr>
              <w:t>Values and models vocation as God’s call to service</w:t>
            </w:r>
          </w:p>
          <w:p w:rsidR="0050584E" w:rsidRPr="00A14743" w:rsidRDefault="0050584E" w:rsidP="006A50F2">
            <w:pPr>
              <w:numPr>
                <w:ilvl w:val="12"/>
                <w:numId w:val="0"/>
              </w:numPr>
              <w:spacing w:before="100"/>
              <w:rPr>
                <w:rStyle w:val="f66"/>
                <w:color w:val="000000"/>
                <w:sz w:val="14"/>
                <w:szCs w:val="14"/>
                <w:shd w:val="clear" w:color="auto" w:fill="FFFFFF"/>
              </w:rPr>
            </w:pPr>
            <w:r w:rsidRPr="00A14743">
              <w:rPr>
                <w:rStyle w:val="f37"/>
                <w:sz w:val="14"/>
                <w:szCs w:val="14"/>
              </w:rPr>
              <w:t>I</w:t>
            </w:r>
            <w:r w:rsidRPr="00A14743">
              <w:rPr>
                <w:rStyle w:val="f66"/>
                <w:color w:val="000000"/>
                <w:sz w:val="14"/>
                <w:szCs w:val="14"/>
                <w:shd w:val="clear" w:color="auto" w:fill="FFFFFF"/>
              </w:rPr>
              <w:t xml:space="preserve">s </w:t>
            </w:r>
            <w:r>
              <w:rPr>
                <w:rStyle w:val="f66"/>
                <w:color w:val="000000"/>
                <w:sz w:val="14"/>
                <w:szCs w:val="14"/>
                <w:shd w:val="clear" w:color="auto" w:fill="FFFFFF"/>
              </w:rPr>
              <w:t>an experienced</w:t>
            </w:r>
            <w:r w:rsidRPr="00A14743">
              <w:rPr>
                <w:rStyle w:val="f66"/>
                <w:color w:val="000000"/>
                <w:sz w:val="14"/>
                <w:szCs w:val="14"/>
                <w:shd w:val="clear" w:color="auto" w:fill="FFFFFF"/>
              </w:rPr>
              <w:t xml:space="preserve"> team </w:t>
            </w:r>
            <w:r>
              <w:rPr>
                <w:rStyle w:val="f66"/>
                <w:color w:val="000000"/>
                <w:sz w:val="14"/>
                <w:szCs w:val="14"/>
                <w:shd w:val="clear" w:color="auto" w:fill="FFFFFF"/>
              </w:rPr>
              <w:t>leader</w:t>
            </w:r>
            <w:r w:rsidRPr="00A14743">
              <w:rPr>
                <w:rStyle w:val="f66"/>
                <w:color w:val="000000"/>
                <w:sz w:val="14"/>
                <w:szCs w:val="14"/>
                <w:shd w:val="clear" w:color="auto" w:fill="FFFFFF"/>
              </w:rPr>
              <w:t xml:space="preserve"> </w:t>
            </w:r>
            <w:r>
              <w:rPr>
                <w:rStyle w:val="f66"/>
                <w:color w:val="000000"/>
                <w:sz w:val="14"/>
                <w:szCs w:val="14"/>
                <w:shd w:val="clear" w:color="auto" w:fill="FFFFFF"/>
              </w:rPr>
              <w:t xml:space="preserve">in the department and school; </w:t>
            </w:r>
            <w:r>
              <w:rPr>
                <w:rStyle w:val="f37"/>
                <w:color w:val="000000"/>
                <w:sz w:val="14"/>
                <w:szCs w:val="14"/>
                <w:shd w:val="clear" w:color="auto" w:fill="FFFFFF"/>
              </w:rPr>
              <w:t>i</w:t>
            </w:r>
            <w:r w:rsidRPr="00A14743">
              <w:rPr>
                <w:rStyle w:val="f37"/>
                <w:color w:val="000000"/>
                <w:sz w:val="14"/>
                <w:szCs w:val="14"/>
                <w:shd w:val="clear" w:color="auto" w:fill="FFFFFF"/>
              </w:rPr>
              <w:t xml:space="preserve">ntentionally </w:t>
            </w:r>
            <w:r>
              <w:rPr>
                <w:rStyle w:val="f37"/>
                <w:color w:val="000000"/>
                <w:sz w:val="14"/>
                <w:szCs w:val="14"/>
                <w:shd w:val="clear" w:color="auto" w:fill="FFFFFF"/>
              </w:rPr>
              <w:t>includes</w:t>
            </w:r>
            <w:r w:rsidRPr="00A14743">
              <w:rPr>
                <w:rStyle w:val="f37"/>
                <w:color w:val="000000"/>
                <w:sz w:val="14"/>
                <w:szCs w:val="14"/>
                <w:shd w:val="clear" w:color="auto" w:fill="FFFFFF"/>
              </w:rPr>
              <w:t xml:space="preserve"> the</w:t>
            </w:r>
            <w:r w:rsidRPr="00A14743">
              <w:rPr>
                <w:rStyle w:val="f66"/>
                <w:color w:val="000000"/>
                <w:sz w:val="14"/>
                <w:szCs w:val="14"/>
                <w:shd w:val="clear" w:color="auto" w:fill="FFFFFF"/>
              </w:rPr>
              <w:t xml:space="preserve"> special talents and contributions of each team member</w:t>
            </w:r>
          </w:p>
          <w:p w:rsidR="0050584E" w:rsidRDefault="0050584E" w:rsidP="00797B66">
            <w:pPr>
              <w:numPr>
                <w:ilvl w:val="12"/>
                <w:numId w:val="0"/>
              </w:numPr>
              <w:tabs>
                <w:tab w:val="left" w:pos="380"/>
              </w:tabs>
              <w:spacing w:before="100" w:after="52"/>
              <w:rPr>
                <w:sz w:val="14"/>
                <w:szCs w:val="14"/>
              </w:rPr>
            </w:pPr>
            <w:r>
              <w:rPr>
                <w:sz w:val="14"/>
                <w:szCs w:val="14"/>
              </w:rPr>
              <w:t>Mentors colleagues to develop their collegiality and leadership abilities</w:t>
            </w:r>
          </w:p>
        </w:tc>
      </w:tr>
    </w:tbl>
    <w:p w:rsidR="00F71332" w:rsidRDefault="00F71332" w:rsidP="00B02BF3">
      <w:pPr>
        <w:numPr>
          <w:ilvl w:val="12"/>
          <w:numId w:val="0"/>
        </w:numPr>
        <w:rPr>
          <w:sz w:val="24"/>
          <w:szCs w:val="24"/>
        </w:rPr>
      </w:pPr>
    </w:p>
    <w:p w:rsidR="008742F1" w:rsidRDefault="008742F1" w:rsidP="00B02BF3">
      <w:pPr>
        <w:numPr>
          <w:ilvl w:val="12"/>
          <w:numId w:val="0"/>
        </w:numPr>
        <w:jc w:val="center"/>
        <w:rPr>
          <w:b/>
          <w:bCs/>
          <w:sz w:val="48"/>
          <w:szCs w:val="48"/>
        </w:rPr>
      </w:pPr>
    </w:p>
    <w:p w:rsidR="0050584E" w:rsidRDefault="0050584E" w:rsidP="00B02BF3">
      <w:pPr>
        <w:numPr>
          <w:ilvl w:val="12"/>
          <w:numId w:val="0"/>
        </w:numPr>
        <w:jc w:val="center"/>
        <w:rPr>
          <w:b/>
          <w:bCs/>
          <w:sz w:val="48"/>
          <w:szCs w:val="48"/>
        </w:rPr>
      </w:pPr>
    </w:p>
    <w:p w:rsidR="0050584E" w:rsidRDefault="0050584E">
      <w:pPr>
        <w:widowControl/>
        <w:autoSpaceDE/>
        <w:autoSpaceDN/>
        <w:adjustRightInd/>
        <w:spacing w:after="160" w:line="259" w:lineRule="auto"/>
        <w:rPr>
          <w:b/>
          <w:bCs/>
          <w:sz w:val="48"/>
          <w:szCs w:val="48"/>
        </w:rPr>
      </w:pPr>
      <w:r>
        <w:rPr>
          <w:b/>
          <w:bCs/>
          <w:sz w:val="48"/>
          <w:szCs w:val="48"/>
        </w:rPr>
        <w:br w:type="page"/>
      </w:r>
    </w:p>
    <w:p w:rsidR="006F0E8A" w:rsidRDefault="006F0E8A" w:rsidP="00B02BF3">
      <w:pPr>
        <w:numPr>
          <w:ilvl w:val="12"/>
          <w:numId w:val="0"/>
        </w:numPr>
        <w:jc w:val="center"/>
        <w:rPr>
          <w:b/>
          <w:bCs/>
          <w:sz w:val="48"/>
          <w:szCs w:val="48"/>
        </w:rPr>
      </w:pPr>
      <w:r>
        <w:rPr>
          <w:b/>
          <w:bCs/>
          <w:sz w:val="48"/>
          <w:szCs w:val="48"/>
        </w:rPr>
        <w:lastRenderedPageBreak/>
        <w:t>Documentation Samples</w:t>
      </w:r>
    </w:p>
    <w:p w:rsidR="006F0E8A" w:rsidRDefault="00797B66" w:rsidP="00B02BF3">
      <w:pPr>
        <w:numPr>
          <w:ilvl w:val="12"/>
          <w:numId w:val="0"/>
        </w:numPr>
        <w:jc w:val="center"/>
        <w:rPr>
          <w:sz w:val="24"/>
          <w:szCs w:val="24"/>
        </w:rPr>
      </w:pPr>
      <w:r>
        <w:rPr>
          <w:b/>
          <w:bCs/>
          <w:sz w:val="48"/>
          <w:szCs w:val="48"/>
        </w:rPr>
        <w:t>For</w:t>
      </w:r>
      <w:r w:rsidR="006F0E8A">
        <w:rPr>
          <w:b/>
          <w:bCs/>
          <w:sz w:val="48"/>
          <w:szCs w:val="48"/>
        </w:rPr>
        <w:t xml:space="preserve"> the Teaching Portfolio</w:t>
      </w:r>
    </w:p>
    <w:p w:rsidR="006F0E8A" w:rsidRDefault="006F0E8A">
      <w:pPr>
        <w:spacing w:line="2" w:lineRule="exact"/>
      </w:pPr>
    </w:p>
    <w:p w:rsidR="006F0E8A" w:rsidRDefault="006F0E8A" w:rsidP="00B02BF3">
      <w:pPr>
        <w:pStyle w:val="Level1"/>
        <w:numPr>
          <w:ilvl w:val="0"/>
          <w:numId w:val="2"/>
        </w:numPr>
        <w:tabs>
          <w:tab w:val="left" w:pos="720"/>
        </w:tabs>
        <w:ind w:hanging="720"/>
        <w:jc w:val="left"/>
        <w:rPr>
          <w:b/>
          <w:bCs/>
          <w:sz w:val="20"/>
          <w:szCs w:val="20"/>
        </w:rPr>
      </w:pPr>
      <w:r>
        <w:rPr>
          <w:b/>
          <w:bCs/>
          <w:sz w:val="20"/>
          <w:szCs w:val="20"/>
        </w:rPr>
        <w:t>Philosophical Foundation for Teaching</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Personal statement of philosophy</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Position paper on the integration of faith and learning</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Participation in Center for College Faith activities (for example:  email interactions documenting your contribution to the discussion)</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Narrative explaining how your teaching philosophy is translated into specific teaching practices in your courses</w:t>
      </w:r>
    </w:p>
    <w:p w:rsidR="006F0E8A" w:rsidRDefault="006F0E8A" w:rsidP="00B02BF3">
      <w:pPr>
        <w:pStyle w:val="Level1"/>
        <w:numPr>
          <w:ilvl w:val="0"/>
          <w:numId w:val="2"/>
        </w:numPr>
        <w:tabs>
          <w:tab w:val="left" w:pos="720"/>
        </w:tabs>
        <w:ind w:hanging="720"/>
        <w:jc w:val="left"/>
        <w:rPr>
          <w:b/>
          <w:bCs/>
          <w:sz w:val="20"/>
          <w:szCs w:val="20"/>
        </w:rPr>
      </w:pPr>
      <w:r>
        <w:rPr>
          <w:b/>
          <w:bCs/>
          <w:sz w:val="20"/>
          <w:szCs w:val="20"/>
        </w:rPr>
        <w:t xml:space="preserve">Designing </w:t>
      </w:r>
      <w:r w:rsidR="003852EF">
        <w:rPr>
          <w:b/>
          <w:bCs/>
          <w:sz w:val="20"/>
          <w:szCs w:val="20"/>
        </w:rPr>
        <w:t xml:space="preserve">and Implementing Effective </w:t>
      </w:r>
      <w:r>
        <w:rPr>
          <w:b/>
          <w:bCs/>
          <w:sz w:val="20"/>
          <w:szCs w:val="20"/>
        </w:rPr>
        <w:t>Courses</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Peer review of your course syllabus/syllabi (blind review of online materials available through MERLOT)</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Teacher-designed materials for courses</w:t>
      </w:r>
    </w:p>
    <w:p w:rsidR="003852EF" w:rsidRDefault="003852EF" w:rsidP="003852EF">
      <w:pPr>
        <w:pStyle w:val="Level2"/>
        <w:numPr>
          <w:ilvl w:val="1"/>
          <w:numId w:val="2"/>
        </w:numPr>
        <w:tabs>
          <w:tab w:val="left" w:pos="720"/>
          <w:tab w:val="left" w:pos="1440"/>
        </w:tabs>
        <w:ind w:hanging="720"/>
        <w:jc w:val="left"/>
        <w:rPr>
          <w:sz w:val="20"/>
          <w:szCs w:val="20"/>
        </w:rPr>
      </w:pPr>
      <w:r>
        <w:rPr>
          <w:sz w:val="20"/>
          <w:szCs w:val="20"/>
        </w:rPr>
        <w:t>Annotated video clips of your teaching</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Peer and Chair evaluation of teaching based on actual observations and classroom visits</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Sample printouts of interim grade reports that you distribute to students</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Selected items from student evaluations of teaching</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Materials prepared to support innovative or discipline-specific teaching practices (original case studies, WebQuests, collaborative teaching, etc.)</w:t>
      </w:r>
    </w:p>
    <w:p w:rsidR="006F0E8A" w:rsidRDefault="006F0E8A" w:rsidP="00B02BF3">
      <w:pPr>
        <w:pStyle w:val="Level1"/>
        <w:numPr>
          <w:ilvl w:val="0"/>
          <w:numId w:val="2"/>
        </w:numPr>
        <w:tabs>
          <w:tab w:val="left" w:pos="720"/>
        </w:tabs>
        <w:ind w:hanging="720"/>
        <w:jc w:val="left"/>
        <w:rPr>
          <w:b/>
          <w:bCs/>
          <w:sz w:val="20"/>
          <w:szCs w:val="20"/>
        </w:rPr>
      </w:pPr>
      <w:r>
        <w:rPr>
          <w:b/>
          <w:bCs/>
          <w:sz w:val="20"/>
          <w:szCs w:val="20"/>
        </w:rPr>
        <w:t>Assessing Student Learning</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Examples of various assessment tools used in your courses with explanations of what they are, what they measure, and how they help you determine student progress and teaching effectiveness.</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Copy of course assignment(s) or test item(s) that require reflective response from students about the integration of faith, course content, and personal growth.</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Copies of assessment data you provide to the department chair for the program/department assessment plan.</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Examples of how your classes or other professors’ classes have been modified because of assessment data you contributed to the department assessment plan</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Reflective thoughts about a specific class as you taught it, including what went well, what didn’t work as well as you had hoped, what changes you plan to make in the class, and why you feel those changes are necessary (including data-supported changes).</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A self-assessment of a course written upon the completion of the course, documenting unique characteristics of the class, lessons learned from this teaching experience, data suggesting changes, and thoughts about how to (and why) refine the course for the next time it is offered.</w:t>
      </w:r>
    </w:p>
    <w:p w:rsidR="00516931" w:rsidRPr="005D0E01" w:rsidRDefault="00516931" w:rsidP="005D0E01">
      <w:pPr>
        <w:pStyle w:val="Level2"/>
        <w:numPr>
          <w:ilvl w:val="1"/>
          <w:numId w:val="2"/>
        </w:numPr>
        <w:tabs>
          <w:tab w:val="left" w:pos="720"/>
          <w:tab w:val="left" w:pos="1440"/>
        </w:tabs>
        <w:ind w:hanging="720"/>
        <w:jc w:val="left"/>
        <w:rPr>
          <w:sz w:val="20"/>
          <w:szCs w:val="20"/>
        </w:rPr>
      </w:pPr>
      <w:r>
        <w:rPr>
          <w:sz w:val="20"/>
          <w:szCs w:val="20"/>
        </w:rPr>
        <w:t>Explanation of process used to complete development of a new course or a major revision of an existing course</w:t>
      </w:r>
    </w:p>
    <w:p w:rsidR="00516931" w:rsidRDefault="00516931" w:rsidP="00516931">
      <w:pPr>
        <w:pStyle w:val="Level1"/>
        <w:numPr>
          <w:ilvl w:val="0"/>
          <w:numId w:val="2"/>
        </w:numPr>
        <w:tabs>
          <w:tab w:val="left" w:pos="720"/>
        </w:tabs>
        <w:ind w:hanging="720"/>
        <w:jc w:val="left"/>
        <w:rPr>
          <w:sz w:val="20"/>
          <w:szCs w:val="20"/>
        </w:rPr>
      </w:pPr>
      <w:r>
        <w:rPr>
          <w:b/>
          <w:bCs/>
          <w:sz w:val="20"/>
          <w:szCs w:val="20"/>
        </w:rPr>
        <w:t>Professional Development &amp; Recognition</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Documentation of attendance at professional conferences, including a synthesis/summary of what you learned from attending and how that affected your teaching</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Documentation of post-doctoral or post-graduate studies and how they have impacted your teaching</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Documentation of on-campus presentation and recognitions.  For example, presentations for the Celebration of Research, Faculty Luncheon Talks, the Center for College Faith, etc.</w:t>
      </w:r>
    </w:p>
    <w:p w:rsidR="00516931" w:rsidRDefault="00516931" w:rsidP="00516931">
      <w:pPr>
        <w:pStyle w:val="Level2"/>
        <w:numPr>
          <w:ilvl w:val="1"/>
          <w:numId w:val="2"/>
        </w:numPr>
        <w:tabs>
          <w:tab w:val="left" w:pos="720"/>
          <w:tab w:val="left" w:pos="1440"/>
        </w:tabs>
        <w:ind w:hanging="720"/>
        <w:jc w:val="left"/>
        <w:rPr>
          <w:sz w:val="20"/>
          <w:szCs w:val="20"/>
        </w:rPr>
      </w:pPr>
      <w:r>
        <w:rPr>
          <w:sz w:val="20"/>
          <w:szCs w:val="20"/>
        </w:rPr>
        <w:t xml:space="preserve">Peer review of your teaching portfolio (single blind review available through the </w:t>
      </w:r>
      <w:r>
        <w:rPr>
          <w:i/>
          <w:iCs/>
          <w:sz w:val="20"/>
          <w:szCs w:val="20"/>
        </w:rPr>
        <w:t>Journal of the Scholarship of Teaching and Learning</w:t>
      </w:r>
      <w:r>
        <w:rPr>
          <w:sz w:val="20"/>
          <w:szCs w:val="20"/>
        </w:rPr>
        <w:t xml:space="preserve">, JoSoTL) </w:t>
      </w:r>
    </w:p>
    <w:p w:rsidR="006F0E8A" w:rsidRDefault="006F0E8A" w:rsidP="00B02BF3">
      <w:pPr>
        <w:pStyle w:val="Level1"/>
        <w:numPr>
          <w:ilvl w:val="0"/>
          <w:numId w:val="2"/>
        </w:numPr>
        <w:tabs>
          <w:tab w:val="left" w:pos="720"/>
        </w:tabs>
        <w:ind w:hanging="720"/>
        <w:jc w:val="left"/>
        <w:rPr>
          <w:b/>
          <w:bCs/>
          <w:sz w:val="20"/>
          <w:szCs w:val="20"/>
        </w:rPr>
      </w:pPr>
      <w:r>
        <w:rPr>
          <w:b/>
          <w:bCs/>
          <w:sz w:val="20"/>
          <w:szCs w:val="20"/>
        </w:rPr>
        <w:t xml:space="preserve">Building </w:t>
      </w:r>
      <w:r w:rsidR="00516931">
        <w:rPr>
          <w:b/>
          <w:bCs/>
          <w:sz w:val="20"/>
          <w:szCs w:val="20"/>
        </w:rPr>
        <w:t xml:space="preserve">Collegial </w:t>
      </w:r>
      <w:r>
        <w:rPr>
          <w:b/>
          <w:bCs/>
          <w:sz w:val="20"/>
          <w:szCs w:val="20"/>
        </w:rPr>
        <w:t xml:space="preserve">Relationships </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Copies of office hour notices from syllabi and door signs</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 xml:space="preserve">Notes </w:t>
      </w:r>
      <w:r w:rsidR="00516931">
        <w:rPr>
          <w:sz w:val="20"/>
          <w:szCs w:val="20"/>
        </w:rPr>
        <w:t xml:space="preserve">of appreciation </w:t>
      </w:r>
      <w:r>
        <w:rPr>
          <w:sz w:val="20"/>
          <w:szCs w:val="20"/>
        </w:rPr>
        <w:t>from students</w:t>
      </w:r>
      <w:r w:rsidR="00A20DA5">
        <w:rPr>
          <w:sz w:val="20"/>
          <w:szCs w:val="20"/>
        </w:rPr>
        <w:t>,</w:t>
      </w:r>
      <w:r>
        <w:rPr>
          <w:sz w:val="20"/>
          <w:szCs w:val="20"/>
        </w:rPr>
        <w:t xml:space="preserve"> former students</w:t>
      </w:r>
      <w:r w:rsidR="00A20DA5">
        <w:rPr>
          <w:sz w:val="20"/>
          <w:szCs w:val="20"/>
        </w:rPr>
        <w:t>, and parents</w:t>
      </w:r>
    </w:p>
    <w:p w:rsidR="006F0E8A" w:rsidRPr="005D0E01" w:rsidRDefault="006F0E8A" w:rsidP="00B02BF3">
      <w:pPr>
        <w:pStyle w:val="Level2"/>
        <w:numPr>
          <w:ilvl w:val="1"/>
          <w:numId w:val="2"/>
        </w:numPr>
        <w:tabs>
          <w:tab w:val="left" w:pos="720"/>
          <w:tab w:val="left" w:pos="1440"/>
        </w:tabs>
        <w:ind w:hanging="720"/>
        <w:jc w:val="left"/>
        <w:rPr>
          <w:sz w:val="20"/>
          <w:szCs w:val="20"/>
        </w:rPr>
      </w:pPr>
      <w:r w:rsidRPr="005D0E01">
        <w:rPr>
          <w:sz w:val="20"/>
          <w:szCs w:val="20"/>
        </w:rPr>
        <w:t>Selected items from student evaluations of teaching</w:t>
      </w:r>
    </w:p>
    <w:p w:rsidR="00516931" w:rsidRPr="005D0E01" w:rsidRDefault="00516931" w:rsidP="00B02BF3">
      <w:pPr>
        <w:pStyle w:val="Level2"/>
        <w:numPr>
          <w:ilvl w:val="1"/>
          <w:numId w:val="2"/>
        </w:numPr>
        <w:tabs>
          <w:tab w:val="left" w:pos="720"/>
          <w:tab w:val="left" w:pos="1440"/>
        </w:tabs>
        <w:ind w:hanging="720"/>
        <w:jc w:val="left"/>
        <w:rPr>
          <w:bCs/>
          <w:sz w:val="20"/>
          <w:szCs w:val="20"/>
        </w:rPr>
      </w:pPr>
      <w:r w:rsidRPr="008F2A34">
        <w:rPr>
          <w:sz w:val="20"/>
          <w:szCs w:val="20"/>
        </w:rPr>
        <w:t>Letters of commendation</w:t>
      </w:r>
    </w:p>
    <w:p w:rsidR="00516931" w:rsidRPr="005D0E01" w:rsidRDefault="00516931" w:rsidP="00B02BF3">
      <w:pPr>
        <w:pStyle w:val="Level2"/>
        <w:numPr>
          <w:ilvl w:val="1"/>
          <w:numId w:val="2"/>
        </w:numPr>
        <w:tabs>
          <w:tab w:val="left" w:pos="720"/>
          <w:tab w:val="left" w:pos="1440"/>
        </w:tabs>
        <w:ind w:hanging="720"/>
        <w:jc w:val="left"/>
        <w:rPr>
          <w:bCs/>
          <w:sz w:val="20"/>
          <w:szCs w:val="20"/>
        </w:rPr>
      </w:pPr>
      <w:r>
        <w:rPr>
          <w:sz w:val="20"/>
          <w:szCs w:val="20"/>
        </w:rPr>
        <w:t>Examples of collaborative/collegial work</w:t>
      </w:r>
    </w:p>
    <w:p w:rsidR="00516931" w:rsidRPr="005D0E01" w:rsidRDefault="00516931" w:rsidP="00B02BF3">
      <w:pPr>
        <w:pStyle w:val="Level2"/>
        <w:numPr>
          <w:ilvl w:val="1"/>
          <w:numId w:val="2"/>
        </w:numPr>
        <w:tabs>
          <w:tab w:val="left" w:pos="720"/>
          <w:tab w:val="left" w:pos="1440"/>
        </w:tabs>
        <w:ind w:hanging="720"/>
        <w:jc w:val="left"/>
        <w:rPr>
          <w:bCs/>
          <w:sz w:val="20"/>
          <w:szCs w:val="20"/>
        </w:rPr>
      </w:pPr>
      <w:r>
        <w:rPr>
          <w:sz w:val="20"/>
          <w:szCs w:val="20"/>
        </w:rPr>
        <w:t>Reflection on how your collegiality contributed to the life of your department, school or the university</w:t>
      </w:r>
    </w:p>
    <w:p w:rsidR="008F2A34" w:rsidRDefault="008F2A34" w:rsidP="00E907F0">
      <w:pPr>
        <w:pStyle w:val="Level2"/>
        <w:tabs>
          <w:tab w:val="left" w:pos="720"/>
          <w:tab w:val="left" w:pos="1440"/>
        </w:tabs>
        <w:ind w:left="0"/>
        <w:jc w:val="left"/>
        <w:rPr>
          <w:sz w:val="20"/>
          <w:szCs w:val="20"/>
        </w:rPr>
      </w:pPr>
      <w:r w:rsidRPr="008F2A34">
        <w:rPr>
          <w:sz w:val="20"/>
          <w:szCs w:val="20"/>
        </w:rPr>
        <w:t xml:space="preserve">  </w:t>
      </w:r>
    </w:p>
    <w:p w:rsidR="006F0E8A" w:rsidRDefault="006F0E8A" w:rsidP="00B02BF3">
      <w:pPr>
        <w:numPr>
          <w:ilvl w:val="12"/>
          <w:numId w:val="0"/>
        </w:numPr>
      </w:pPr>
      <w:r>
        <w:rPr>
          <w:b/>
          <w:bCs/>
        </w:rPr>
        <w:t>Benchmarks:</w:t>
      </w:r>
      <w:r>
        <w:t xml:space="preserve"> </w:t>
      </w:r>
    </w:p>
    <w:p w:rsidR="001E56E5" w:rsidRPr="00797B66" w:rsidRDefault="006F0E8A" w:rsidP="00797B66">
      <w:pPr>
        <w:numPr>
          <w:ilvl w:val="12"/>
          <w:numId w:val="0"/>
        </w:numPr>
        <w:sectPr w:rsidR="001E56E5" w:rsidRPr="00797B66">
          <w:headerReference w:type="default" r:id="rId7"/>
          <w:type w:val="continuous"/>
          <w:pgSz w:w="12240" w:h="15840"/>
          <w:pgMar w:top="1080" w:right="756" w:bottom="720" w:left="900" w:header="1440" w:footer="1440" w:gutter="0"/>
          <w:cols w:space="720"/>
        </w:sectPr>
      </w:pPr>
      <w:r>
        <w:tab/>
        <w:t xml:space="preserve">Calvin College, Indiana University, The Ohio State University, </w:t>
      </w:r>
      <w:r>
        <w:rPr>
          <w:i/>
          <w:iCs/>
        </w:rPr>
        <w:t>Scholarship Reconsidered</w:t>
      </w:r>
      <w:r>
        <w:t xml:space="preserve"> (Boyer), </w:t>
      </w:r>
      <w:r>
        <w:rPr>
          <w:i/>
          <w:iCs/>
        </w:rPr>
        <w:t>Successful College Teaching</w:t>
      </w:r>
      <w:r>
        <w:t xml:space="preserve"> (Baiocco and DeWaters), “Inventories of Good Practice in Undergraduate Education” (The Seven Principles Research Center, Winona State University, AAHE, The Johnson Foundation), “A Brief Summary of the Best Practices in College Teaching,” (Tom Drummond), “Principles of Good Practice for Assessing Student Learning,” (AAHE Assessment Forum),  “Commission Statement on Diversity,” (The </w:t>
      </w:r>
      <w:r w:rsidR="00797B66">
        <w:t>Higher Learning Commission/NCA).</w:t>
      </w:r>
    </w:p>
    <w:p w:rsidR="001E56E5" w:rsidRPr="00E771B6" w:rsidRDefault="001E56E5" w:rsidP="001E56E5">
      <w:pPr>
        <w:spacing w:line="218" w:lineRule="auto"/>
        <w:jc w:val="center"/>
        <w:rPr>
          <w:rFonts w:ascii="Californian FB" w:hAnsi="Californian FB" w:cs="Californian FB"/>
          <w:sz w:val="24"/>
          <w:szCs w:val="24"/>
        </w:rPr>
      </w:pPr>
      <w:r w:rsidRPr="00E771B6">
        <w:rPr>
          <w:sz w:val="24"/>
          <w:szCs w:val="24"/>
          <w:lang w:val="en-CA"/>
        </w:rPr>
        <w:lastRenderedPageBreak/>
        <w:fldChar w:fldCharType="begin"/>
      </w:r>
      <w:r w:rsidRPr="00E771B6">
        <w:rPr>
          <w:sz w:val="24"/>
          <w:szCs w:val="24"/>
          <w:lang w:val="en-CA"/>
        </w:rPr>
        <w:instrText xml:space="preserve"> SEQ CHAPTER \h \r 1</w:instrText>
      </w:r>
      <w:r w:rsidRPr="00E771B6">
        <w:rPr>
          <w:sz w:val="24"/>
          <w:szCs w:val="24"/>
          <w:lang w:val="en-CA"/>
        </w:rPr>
        <w:fldChar w:fldCharType="end"/>
      </w:r>
      <w:r w:rsidRPr="00E771B6">
        <w:rPr>
          <w:rFonts w:ascii="Californian FB" w:hAnsi="Californian FB" w:cs="Californian FB"/>
          <w:b/>
          <w:bCs/>
          <w:sz w:val="24"/>
          <w:szCs w:val="24"/>
        </w:rPr>
        <w:t>Teaching Criteria</w:t>
      </w:r>
    </w:p>
    <w:tbl>
      <w:tblPr>
        <w:tblW w:w="0" w:type="auto"/>
        <w:tblInd w:w="100" w:type="dxa"/>
        <w:tblLayout w:type="fixed"/>
        <w:tblCellMar>
          <w:left w:w="100" w:type="dxa"/>
          <w:right w:w="100" w:type="dxa"/>
        </w:tblCellMar>
        <w:tblLook w:val="0000" w:firstRow="0" w:lastRow="0" w:firstColumn="0" w:lastColumn="0" w:noHBand="0" w:noVBand="0"/>
      </w:tblPr>
      <w:tblGrid>
        <w:gridCol w:w="1730"/>
        <w:gridCol w:w="4429"/>
        <w:gridCol w:w="3724"/>
        <w:gridCol w:w="3334"/>
      </w:tblGrid>
      <w:tr w:rsidR="001E56E5" w:rsidTr="00F47671">
        <w:trPr>
          <w:cantSplit/>
        </w:trPr>
        <w:tc>
          <w:tcPr>
            <w:tcW w:w="1730" w:type="dxa"/>
            <w:tcBorders>
              <w:top w:val="single" w:sz="6" w:space="0" w:color="000000"/>
              <w:left w:val="single" w:sz="6" w:space="0" w:color="000000"/>
              <w:bottom w:val="nil"/>
              <w:right w:val="nil"/>
            </w:tcBorders>
          </w:tcPr>
          <w:p w:rsidR="001E56E5" w:rsidRDefault="001E56E5" w:rsidP="00F47671">
            <w:pPr>
              <w:spacing w:before="100" w:after="52" w:line="218" w:lineRule="auto"/>
              <w:rPr>
                <w:sz w:val="22"/>
                <w:szCs w:val="22"/>
              </w:rPr>
            </w:pPr>
          </w:p>
        </w:tc>
        <w:tc>
          <w:tcPr>
            <w:tcW w:w="4429" w:type="dxa"/>
            <w:tcBorders>
              <w:top w:val="single" w:sz="6" w:space="0" w:color="000000"/>
              <w:left w:val="single" w:sz="6" w:space="0" w:color="000000"/>
              <w:bottom w:val="nil"/>
              <w:right w:val="nil"/>
            </w:tcBorders>
          </w:tcPr>
          <w:p w:rsidR="001E56E5" w:rsidRPr="00E771B6" w:rsidRDefault="001E56E5" w:rsidP="00F47671">
            <w:pPr>
              <w:spacing w:before="100" w:after="52" w:line="218" w:lineRule="auto"/>
              <w:jc w:val="center"/>
              <w:rPr>
                <w:i/>
                <w:sz w:val="22"/>
                <w:szCs w:val="22"/>
              </w:rPr>
            </w:pPr>
            <w:r w:rsidRPr="00E771B6">
              <w:rPr>
                <w:rFonts w:ascii="Californian FB" w:hAnsi="Californian FB" w:cs="Californian FB"/>
                <w:b/>
                <w:bCs/>
                <w:i/>
                <w:sz w:val="22"/>
                <w:szCs w:val="22"/>
              </w:rPr>
              <w:t>Evidence of Good</w:t>
            </w:r>
          </w:p>
        </w:tc>
        <w:tc>
          <w:tcPr>
            <w:tcW w:w="3724" w:type="dxa"/>
            <w:tcBorders>
              <w:top w:val="single" w:sz="6" w:space="0" w:color="000000"/>
              <w:left w:val="single" w:sz="6" w:space="0" w:color="000000"/>
              <w:bottom w:val="nil"/>
              <w:right w:val="nil"/>
            </w:tcBorders>
          </w:tcPr>
          <w:p w:rsidR="001E56E5" w:rsidRPr="00E771B6" w:rsidRDefault="001E56E5" w:rsidP="00F47671">
            <w:pPr>
              <w:spacing w:before="100" w:after="52" w:line="218" w:lineRule="auto"/>
              <w:jc w:val="center"/>
              <w:rPr>
                <w:i/>
                <w:sz w:val="22"/>
                <w:szCs w:val="22"/>
              </w:rPr>
            </w:pPr>
            <w:r w:rsidRPr="00E771B6">
              <w:rPr>
                <w:rFonts w:ascii="Californian FB" w:hAnsi="Californian FB" w:cs="Californian FB"/>
                <w:b/>
                <w:bCs/>
                <w:i/>
                <w:sz w:val="22"/>
                <w:szCs w:val="22"/>
              </w:rPr>
              <w:t>Evidence of Very Good</w:t>
            </w:r>
          </w:p>
        </w:tc>
        <w:tc>
          <w:tcPr>
            <w:tcW w:w="3334" w:type="dxa"/>
            <w:tcBorders>
              <w:top w:val="single" w:sz="6" w:space="0" w:color="000000"/>
              <w:left w:val="single" w:sz="6" w:space="0" w:color="000000"/>
              <w:bottom w:val="nil"/>
              <w:right w:val="single" w:sz="6" w:space="0" w:color="000000"/>
            </w:tcBorders>
          </w:tcPr>
          <w:p w:rsidR="001E56E5" w:rsidRPr="00E771B6" w:rsidRDefault="001E56E5" w:rsidP="00F47671">
            <w:pPr>
              <w:spacing w:before="100" w:after="52" w:line="218" w:lineRule="auto"/>
              <w:jc w:val="center"/>
              <w:rPr>
                <w:i/>
                <w:sz w:val="22"/>
                <w:szCs w:val="22"/>
              </w:rPr>
            </w:pPr>
            <w:r w:rsidRPr="00E771B6">
              <w:rPr>
                <w:rFonts w:ascii="Californian FB" w:hAnsi="Californian FB" w:cs="Californian FB"/>
                <w:b/>
                <w:bCs/>
                <w:i/>
                <w:sz w:val="22"/>
                <w:szCs w:val="22"/>
              </w:rPr>
              <w:t>Evidence of Excellent</w:t>
            </w:r>
          </w:p>
        </w:tc>
      </w:tr>
      <w:tr w:rsidR="001E56E5" w:rsidTr="00F47671">
        <w:trPr>
          <w:cantSplit/>
        </w:trPr>
        <w:tc>
          <w:tcPr>
            <w:tcW w:w="1730" w:type="dxa"/>
            <w:tcBorders>
              <w:top w:val="single" w:sz="6" w:space="0" w:color="000000"/>
              <w:left w:val="single" w:sz="6" w:space="0" w:color="000000"/>
              <w:bottom w:val="nil"/>
              <w:right w:val="nil"/>
            </w:tcBorders>
          </w:tcPr>
          <w:p w:rsidR="001E56E5" w:rsidRPr="00E771B6" w:rsidRDefault="001E56E5" w:rsidP="00F47671">
            <w:pPr>
              <w:spacing w:before="100" w:line="218" w:lineRule="auto"/>
              <w:rPr>
                <w:rFonts w:ascii="Californian FB" w:hAnsi="Californian FB" w:cs="Californian FB"/>
                <w:b/>
                <w:bCs/>
                <w:sz w:val="22"/>
                <w:szCs w:val="22"/>
              </w:rPr>
            </w:pPr>
            <w:r w:rsidRPr="00E771B6">
              <w:rPr>
                <w:rFonts w:ascii="Californian FB" w:hAnsi="Californian FB" w:cs="Californian FB"/>
                <w:b/>
                <w:bCs/>
                <w:sz w:val="22"/>
                <w:szCs w:val="22"/>
              </w:rPr>
              <w:t>Definition</w:t>
            </w:r>
          </w:p>
          <w:p w:rsidR="001E56E5" w:rsidRPr="00E771B6" w:rsidRDefault="001E56E5" w:rsidP="00F47671">
            <w:pPr>
              <w:spacing w:line="218" w:lineRule="auto"/>
              <w:rPr>
                <w:rFonts w:ascii="Californian FB" w:hAnsi="Californian FB" w:cs="Californian FB"/>
                <w:b/>
                <w:bCs/>
                <w:sz w:val="22"/>
                <w:szCs w:val="22"/>
              </w:rPr>
            </w:pPr>
          </w:p>
          <w:p w:rsidR="001E56E5" w:rsidRPr="00E771B6" w:rsidRDefault="001E56E5" w:rsidP="00F47671">
            <w:pPr>
              <w:spacing w:line="218" w:lineRule="auto"/>
              <w:rPr>
                <w:rFonts w:ascii="Californian FB" w:hAnsi="Californian FB" w:cs="Californian FB"/>
                <w:b/>
                <w:bCs/>
                <w:sz w:val="22"/>
                <w:szCs w:val="22"/>
              </w:rPr>
            </w:pPr>
          </w:p>
          <w:p w:rsidR="001E56E5" w:rsidRPr="00E771B6" w:rsidRDefault="001E56E5" w:rsidP="00F47671">
            <w:pPr>
              <w:spacing w:line="218" w:lineRule="auto"/>
              <w:rPr>
                <w:rFonts w:ascii="Californian FB" w:hAnsi="Californian FB" w:cs="Californian FB"/>
                <w:b/>
                <w:bCs/>
                <w:sz w:val="22"/>
                <w:szCs w:val="22"/>
              </w:rPr>
            </w:pPr>
          </w:p>
          <w:p w:rsidR="001E56E5" w:rsidRPr="00E771B6" w:rsidRDefault="001E56E5" w:rsidP="00F47671">
            <w:pPr>
              <w:spacing w:line="218" w:lineRule="auto"/>
              <w:rPr>
                <w:rFonts w:ascii="Californian FB" w:hAnsi="Californian FB" w:cs="Californian FB"/>
                <w:b/>
                <w:bCs/>
                <w:sz w:val="22"/>
                <w:szCs w:val="22"/>
              </w:rPr>
            </w:pPr>
          </w:p>
          <w:p w:rsidR="001E56E5" w:rsidRPr="00E771B6" w:rsidRDefault="001E56E5" w:rsidP="00F47671">
            <w:pPr>
              <w:spacing w:after="52" w:line="218" w:lineRule="auto"/>
              <w:rPr>
                <w:sz w:val="22"/>
                <w:szCs w:val="22"/>
              </w:rPr>
            </w:pPr>
          </w:p>
        </w:tc>
        <w:tc>
          <w:tcPr>
            <w:tcW w:w="4429" w:type="dxa"/>
            <w:tcBorders>
              <w:top w:val="single" w:sz="6" w:space="0" w:color="000000"/>
              <w:left w:val="single" w:sz="6" w:space="0" w:color="000000"/>
              <w:bottom w:val="nil"/>
              <w:right w:val="nil"/>
            </w:tcBorders>
          </w:tcPr>
          <w:p w:rsidR="001E56E5" w:rsidRPr="00B54BC2" w:rsidRDefault="001E56E5" w:rsidP="00F47671">
            <w:pPr>
              <w:spacing w:before="100" w:line="218" w:lineRule="auto"/>
              <w:rPr>
                <w:sz w:val="16"/>
                <w:szCs w:val="16"/>
              </w:rPr>
            </w:pPr>
            <w:r w:rsidRPr="00B54BC2">
              <w:rPr>
                <w:rFonts w:ascii="Californian FB" w:hAnsi="Californian FB" w:cs="Californian FB"/>
                <w:sz w:val="16"/>
                <w:szCs w:val="16"/>
              </w:rPr>
              <w:t>The teacher displays the desired characteristics in varying stages of development, some being more developed than others.  As a result of assessment, professional reading and other professional development activities, and reflection, the teacher shows evidence of further developing and modifying teaching philosophy/theory and modifying and improving teaching practice.</w:t>
            </w:r>
            <w:r w:rsidRPr="00B54BC2">
              <w:rPr>
                <w:sz w:val="16"/>
                <w:szCs w:val="16"/>
                <w:vertAlign w:val="superscript"/>
              </w:rPr>
              <w:footnoteReference w:customMarkFollows="1" w:id="1"/>
              <w:t>1</w:t>
            </w:r>
          </w:p>
        </w:tc>
        <w:tc>
          <w:tcPr>
            <w:tcW w:w="3724" w:type="dxa"/>
            <w:tcBorders>
              <w:top w:val="single" w:sz="6" w:space="0" w:color="000000"/>
              <w:left w:val="single" w:sz="6" w:space="0" w:color="000000"/>
              <w:bottom w:val="nil"/>
              <w:right w:val="nil"/>
            </w:tcBorders>
          </w:tcPr>
          <w:p w:rsidR="001E56E5" w:rsidRPr="00B54BC2" w:rsidRDefault="001E56E5" w:rsidP="00F47671">
            <w:pPr>
              <w:spacing w:before="100" w:line="218" w:lineRule="auto"/>
              <w:rPr>
                <w:sz w:val="16"/>
                <w:szCs w:val="16"/>
              </w:rPr>
            </w:pPr>
            <w:r w:rsidRPr="00B54BC2">
              <w:rPr>
                <w:rFonts w:ascii="Californian FB" w:hAnsi="Californian FB" w:cs="Californian FB"/>
                <w:sz w:val="16"/>
                <w:szCs w:val="16"/>
              </w:rPr>
              <w:t>The teacher displays the desired characteristics to a mature level by having successfully integrated the best practices of teaching into all aspects of his/her teaching.  Nevertheless, s/he continues to refine philosophy, theory and practice through intentional changes and innovation.</w:t>
            </w:r>
            <w:r w:rsidRPr="00B54BC2">
              <w:rPr>
                <w:sz w:val="16"/>
                <w:szCs w:val="16"/>
                <w:vertAlign w:val="superscript"/>
              </w:rPr>
              <w:footnoteReference w:customMarkFollows="1" w:id="2"/>
              <w:t>2</w:t>
            </w:r>
          </w:p>
        </w:tc>
        <w:tc>
          <w:tcPr>
            <w:tcW w:w="3334" w:type="dxa"/>
            <w:tcBorders>
              <w:top w:val="single" w:sz="6" w:space="0" w:color="000000"/>
              <w:left w:val="single" w:sz="6" w:space="0" w:color="000000"/>
              <w:bottom w:val="nil"/>
              <w:right w:val="single" w:sz="6" w:space="0" w:color="000000"/>
            </w:tcBorders>
          </w:tcPr>
          <w:p w:rsidR="001E56E5" w:rsidRPr="00B54BC2" w:rsidRDefault="001E56E5" w:rsidP="00F47671">
            <w:pPr>
              <w:spacing w:before="100" w:line="218" w:lineRule="auto"/>
              <w:rPr>
                <w:sz w:val="16"/>
                <w:szCs w:val="16"/>
              </w:rPr>
            </w:pPr>
            <w:r w:rsidRPr="00B54BC2">
              <w:rPr>
                <w:rFonts w:ascii="Californian FB" w:hAnsi="Californian FB" w:cs="Californian FB"/>
                <w:sz w:val="16"/>
                <w:szCs w:val="16"/>
              </w:rPr>
              <w:t>The teacher displays the desired  characteristics to a mature, creative and exemplary level, and is regarded as a leader, mentor or model in higher educational practices.</w:t>
            </w:r>
            <w:r w:rsidRPr="00B54BC2">
              <w:rPr>
                <w:sz w:val="16"/>
                <w:szCs w:val="16"/>
                <w:vertAlign w:val="superscript"/>
              </w:rPr>
              <w:footnoteReference w:customMarkFollows="1" w:id="3"/>
              <w:t>3</w:t>
            </w:r>
          </w:p>
        </w:tc>
      </w:tr>
      <w:tr w:rsidR="001E56E5" w:rsidTr="00F47671">
        <w:trPr>
          <w:cantSplit/>
        </w:trPr>
        <w:tc>
          <w:tcPr>
            <w:tcW w:w="1730" w:type="dxa"/>
            <w:tcBorders>
              <w:top w:val="single" w:sz="6" w:space="0" w:color="000000"/>
              <w:left w:val="single" w:sz="6" w:space="0" w:color="000000"/>
              <w:bottom w:val="nil"/>
              <w:right w:val="nil"/>
            </w:tcBorders>
          </w:tcPr>
          <w:p w:rsidR="001E56E5" w:rsidRPr="00E771B6" w:rsidRDefault="001E56E5" w:rsidP="00F47671">
            <w:pPr>
              <w:spacing w:before="100" w:line="218" w:lineRule="auto"/>
              <w:rPr>
                <w:rFonts w:ascii="Californian FB" w:hAnsi="Californian FB" w:cs="Californian FB"/>
                <w:b/>
                <w:bCs/>
                <w:sz w:val="22"/>
                <w:szCs w:val="22"/>
              </w:rPr>
            </w:pPr>
            <w:r w:rsidRPr="00E771B6">
              <w:rPr>
                <w:rFonts w:ascii="Californian FB" w:hAnsi="Californian FB" w:cs="Californian FB"/>
                <w:b/>
                <w:bCs/>
                <w:sz w:val="22"/>
                <w:szCs w:val="22"/>
              </w:rPr>
              <w:t xml:space="preserve">Assistant </w:t>
            </w:r>
          </w:p>
          <w:p w:rsidR="001E56E5" w:rsidRPr="00E771B6" w:rsidRDefault="001E56E5" w:rsidP="00F47671">
            <w:pPr>
              <w:spacing w:after="52" w:line="218" w:lineRule="auto"/>
              <w:rPr>
                <w:sz w:val="22"/>
                <w:szCs w:val="22"/>
              </w:rPr>
            </w:pPr>
            <w:r w:rsidRPr="00E771B6">
              <w:rPr>
                <w:rFonts w:ascii="Californian FB" w:hAnsi="Californian FB" w:cs="Californian FB"/>
                <w:b/>
                <w:bCs/>
                <w:sz w:val="22"/>
                <w:szCs w:val="22"/>
              </w:rPr>
              <w:t>Professor</w:t>
            </w:r>
          </w:p>
        </w:tc>
        <w:tc>
          <w:tcPr>
            <w:tcW w:w="4429" w:type="dxa"/>
            <w:tcBorders>
              <w:top w:val="single" w:sz="6" w:space="0" w:color="000000"/>
              <w:left w:val="single" w:sz="6" w:space="0" w:color="000000"/>
              <w:bottom w:val="nil"/>
              <w:right w:val="nil"/>
            </w:tcBorders>
          </w:tcPr>
          <w:p w:rsidR="001E56E5" w:rsidRPr="00B54BC2" w:rsidRDefault="001E56E5" w:rsidP="005D0E01">
            <w:pPr>
              <w:spacing w:before="100" w:after="52" w:line="218" w:lineRule="auto"/>
              <w:rPr>
                <w:sz w:val="16"/>
                <w:szCs w:val="16"/>
              </w:rPr>
            </w:pPr>
            <w:r w:rsidRPr="00B54BC2">
              <w:rPr>
                <w:rFonts w:ascii="Californian FB" w:hAnsi="Californian FB" w:cs="Californian FB"/>
                <w:sz w:val="16"/>
                <w:szCs w:val="16"/>
              </w:rPr>
              <w:t xml:space="preserve">Applicant exhibits a minimum of </w:t>
            </w:r>
            <w:r w:rsidRPr="00B54BC2">
              <w:rPr>
                <w:rFonts w:ascii="Californian FB" w:hAnsi="Californian FB" w:cs="Californian FB"/>
                <w:b/>
                <w:bCs/>
                <w:sz w:val="16"/>
                <w:szCs w:val="16"/>
              </w:rPr>
              <w:t>Good</w:t>
            </w:r>
            <w:r w:rsidRPr="00B54BC2">
              <w:rPr>
                <w:rFonts w:ascii="Californian FB" w:hAnsi="Californian FB" w:cs="Californian FB"/>
                <w:sz w:val="16"/>
                <w:szCs w:val="16"/>
              </w:rPr>
              <w:t xml:space="preserve"> in</w:t>
            </w:r>
            <w:r w:rsidR="00884E54" w:rsidRPr="00B54BC2">
              <w:rPr>
                <w:b/>
                <w:bCs/>
                <w:sz w:val="16"/>
                <w:szCs w:val="16"/>
              </w:rPr>
              <w:t xml:space="preserve"> </w:t>
            </w:r>
            <w:r w:rsidR="000D5D2C">
              <w:rPr>
                <w:b/>
                <w:bCs/>
                <w:sz w:val="16"/>
                <w:szCs w:val="16"/>
              </w:rPr>
              <w:t>Designing and Implementing Effective Courses</w:t>
            </w:r>
            <w:r w:rsidR="000D5D2C">
              <w:rPr>
                <w:bCs/>
                <w:sz w:val="16"/>
                <w:szCs w:val="16"/>
              </w:rPr>
              <w:t xml:space="preserve">, </w:t>
            </w:r>
            <w:r w:rsidR="00884E54" w:rsidRPr="00B54BC2">
              <w:rPr>
                <w:b/>
                <w:bCs/>
                <w:sz w:val="16"/>
                <w:szCs w:val="16"/>
              </w:rPr>
              <w:t xml:space="preserve">Building </w:t>
            </w:r>
            <w:r w:rsidR="000D5D2C">
              <w:rPr>
                <w:b/>
                <w:bCs/>
                <w:sz w:val="16"/>
                <w:szCs w:val="16"/>
              </w:rPr>
              <w:t xml:space="preserve">Collegial </w:t>
            </w:r>
            <w:r w:rsidR="00884E54" w:rsidRPr="00B54BC2">
              <w:rPr>
                <w:b/>
                <w:bCs/>
                <w:sz w:val="16"/>
                <w:szCs w:val="16"/>
              </w:rPr>
              <w:t xml:space="preserve">Relationships </w:t>
            </w:r>
            <w:r w:rsidR="00884E54" w:rsidRPr="00B54BC2">
              <w:rPr>
                <w:rFonts w:ascii="Californian FB" w:hAnsi="Californian FB" w:cs="Californian FB"/>
                <w:bCs/>
                <w:sz w:val="16"/>
                <w:szCs w:val="16"/>
              </w:rPr>
              <w:t>and in</w:t>
            </w:r>
            <w:r w:rsidR="004679EC" w:rsidRPr="00B54BC2">
              <w:rPr>
                <w:rFonts w:ascii="Californian FB" w:hAnsi="Californian FB" w:cs="Californian FB"/>
                <w:bCs/>
                <w:sz w:val="16"/>
                <w:szCs w:val="16"/>
              </w:rPr>
              <w:t xml:space="preserve"> an</w:t>
            </w:r>
            <w:r w:rsidR="00D55A20" w:rsidRPr="00B54BC2">
              <w:rPr>
                <w:rFonts w:ascii="Californian FB" w:hAnsi="Californian FB" w:cs="Californian FB"/>
                <w:bCs/>
                <w:sz w:val="16"/>
                <w:szCs w:val="16"/>
              </w:rPr>
              <w:t xml:space="preserve"> </w:t>
            </w:r>
            <w:r w:rsidR="00884E54" w:rsidRPr="00B54BC2">
              <w:rPr>
                <w:rFonts w:ascii="Californian FB" w:hAnsi="Californian FB" w:cs="Californian FB"/>
                <w:bCs/>
                <w:sz w:val="16"/>
                <w:szCs w:val="16"/>
              </w:rPr>
              <w:t xml:space="preserve">additional </w:t>
            </w:r>
            <w:r w:rsidR="000D5D2C" w:rsidRPr="00B54BC2">
              <w:rPr>
                <w:rFonts w:ascii="Californian FB" w:hAnsi="Californian FB" w:cs="Californian FB"/>
                <w:b/>
                <w:bCs/>
                <w:sz w:val="16"/>
                <w:szCs w:val="16"/>
              </w:rPr>
              <w:t>t</w:t>
            </w:r>
            <w:r w:rsidR="000D5D2C">
              <w:rPr>
                <w:rFonts w:ascii="Californian FB" w:hAnsi="Californian FB" w:cs="Californian FB"/>
                <w:b/>
                <w:bCs/>
                <w:sz w:val="16"/>
                <w:szCs w:val="16"/>
              </w:rPr>
              <w:t>wo</w:t>
            </w:r>
            <w:r w:rsidR="000D5D2C" w:rsidRPr="00B54BC2">
              <w:rPr>
                <w:rFonts w:ascii="Californian FB" w:hAnsi="Californian FB" w:cs="Californian FB"/>
                <w:bCs/>
                <w:sz w:val="16"/>
                <w:szCs w:val="16"/>
              </w:rPr>
              <w:t xml:space="preserve"> </w:t>
            </w:r>
            <w:r w:rsidRPr="00B54BC2">
              <w:rPr>
                <w:rFonts w:ascii="Californian FB" w:hAnsi="Californian FB" w:cs="Californian FB"/>
                <w:sz w:val="16"/>
                <w:szCs w:val="16"/>
              </w:rPr>
              <w:t xml:space="preserve">of the </w:t>
            </w:r>
            <w:r w:rsidR="00884E54" w:rsidRPr="00B54BC2">
              <w:rPr>
                <w:rFonts w:ascii="Californian FB" w:hAnsi="Californian FB" w:cs="Californian FB"/>
                <w:sz w:val="16"/>
                <w:szCs w:val="16"/>
              </w:rPr>
              <w:t>d</w:t>
            </w:r>
            <w:r w:rsidRPr="00B54BC2">
              <w:rPr>
                <w:rFonts w:ascii="Californian FB" w:hAnsi="Californian FB" w:cs="Californian FB"/>
                <w:sz w:val="16"/>
                <w:szCs w:val="16"/>
              </w:rPr>
              <w:t>esired teaching criteria.</w:t>
            </w:r>
          </w:p>
        </w:tc>
        <w:tc>
          <w:tcPr>
            <w:tcW w:w="3724" w:type="dxa"/>
            <w:tcBorders>
              <w:top w:val="single" w:sz="6" w:space="0" w:color="000000"/>
              <w:left w:val="single" w:sz="6" w:space="0" w:color="000000"/>
              <w:bottom w:val="nil"/>
              <w:right w:val="nil"/>
            </w:tcBorders>
            <w:shd w:val="pct50" w:color="000000" w:fill="FFFFFF"/>
          </w:tcPr>
          <w:p w:rsidR="001E56E5" w:rsidRPr="00B54BC2" w:rsidRDefault="001E56E5">
            <w:pPr>
              <w:spacing w:before="100" w:line="218" w:lineRule="auto"/>
              <w:rPr>
                <w:sz w:val="16"/>
                <w:szCs w:val="16"/>
              </w:rPr>
            </w:pPr>
            <w:r w:rsidRPr="00B54BC2">
              <w:rPr>
                <w:rFonts w:ascii="Californian FB" w:hAnsi="Californian FB" w:cs="Californian FB"/>
                <w:sz w:val="16"/>
                <w:szCs w:val="16"/>
              </w:rPr>
              <w:t xml:space="preserve">Applicant exhibits a minimum of </w:t>
            </w:r>
            <w:r w:rsidRPr="00B54BC2">
              <w:rPr>
                <w:rFonts w:ascii="Californian FB" w:hAnsi="Californian FB" w:cs="Californian FB"/>
                <w:b/>
                <w:bCs/>
                <w:sz w:val="16"/>
                <w:szCs w:val="16"/>
              </w:rPr>
              <w:t>Very</w:t>
            </w:r>
            <w:r w:rsidRPr="00B54BC2">
              <w:rPr>
                <w:rFonts w:ascii="Californian FB" w:hAnsi="Californian FB" w:cs="Californian FB"/>
                <w:sz w:val="16"/>
                <w:szCs w:val="16"/>
              </w:rPr>
              <w:t xml:space="preserve"> </w:t>
            </w:r>
            <w:r w:rsidRPr="00B54BC2">
              <w:rPr>
                <w:rFonts w:ascii="Californian FB" w:hAnsi="Californian FB" w:cs="Californian FB"/>
                <w:b/>
                <w:bCs/>
                <w:sz w:val="16"/>
                <w:szCs w:val="16"/>
              </w:rPr>
              <w:t>Good</w:t>
            </w:r>
            <w:r w:rsidRPr="00B54BC2">
              <w:rPr>
                <w:rFonts w:ascii="Californian FB" w:hAnsi="Californian FB" w:cs="Californian FB"/>
                <w:sz w:val="16"/>
                <w:szCs w:val="16"/>
              </w:rPr>
              <w:t xml:space="preserve"> in</w:t>
            </w:r>
            <w:r w:rsidR="000F4BD4" w:rsidRPr="00B54BC2">
              <w:rPr>
                <w:rFonts w:ascii="Californian FB" w:hAnsi="Californian FB" w:cs="Californian FB"/>
                <w:b/>
                <w:bCs/>
                <w:sz w:val="16"/>
                <w:szCs w:val="16"/>
              </w:rPr>
              <w:t xml:space="preserve"> </w:t>
            </w:r>
            <w:r w:rsidR="00860308">
              <w:rPr>
                <w:b/>
                <w:bCs/>
                <w:sz w:val="16"/>
                <w:szCs w:val="16"/>
              </w:rPr>
              <w:t>Designing and Implementing Effective Courses</w:t>
            </w:r>
            <w:r w:rsidR="00860308">
              <w:rPr>
                <w:bCs/>
                <w:sz w:val="16"/>
                <w:szCs w:val="16"/>
              </w:rPr>
              <w:t xml:space="preserve">, </w:t>
            </w:r>
            <w:r w:rsidR="00860308" w:rsidRPr="00B54BC2">
              <w:rPr>
                <w:b/>
                <w:bCs/>
                <w:sz w:val="16"/>
                <w:szCs w:val="16"/>
              </w:rPr>
              <w:t xml:space="preserve">Building </w:t>
            </w:r>
            <w:r w:rsidR="00860308">
              <w:rPr>
                <w:b/>
                <w:bCs/>
                <w:sz w:val="16"/>
                <w:szCs w:val="16"/>
              </w:rPr>
              <w:t xml:space="preserve">Collegial </w:t>
            </w:r>
            <w:r w:rsidR="00860308" w:rsidRPr="00B54BC2">
              <w:rPr>
                <w:b/>
                <w:bCs/>
                <w:sz w:val="16"/>
                <w:szCs w:val="16"/>
              </w:rPr>
              <w:t>Relationships</w:t>
            </w:r>
            <w:r w:rsidR="00370E61" w:rsidRPr="00B54BC2">
              <w:rPr>
                <w:rFonts w:ascii="Californian FB" w:hAnsi="Californian FB" w:cs="Californian FB"/>
                <w:b/>
                <w:bCs/>
                <w:sz w:val="16"/>
                <w:szCs w:val="16"/>
              </w:rPr>
              <w:t xml:space="preserve"> </w:t>
            </w:r>
            <w:r w:rsidR="00370E61" w:rsidRPr="00B54BC2">
              <w:rPr>
                <w:rFonts w:ascii="Californian FB" w:hAnsi="Californian FB" w:cs="Californian FB"/>
                <w:bCs/>
                <w:sz w:val="16"/>
                <w:szCs w:val="16"/>
              </w:rPr>
              <w:t xml:space="preserve">and in an additional </w:t>
            </w:r>
            <w:r w:rsidR="00860308">
              <w:rPr>
                <w:rFonts w:ascii="Californian FB" w:hAnsi="Californian FB" w:cs="Californian FB"/>
                <w:b/>
                <w:bCs/>
                <w:sz w:val="16"/>
                <w:szCs w:val="16"/>
              </w:rPr>
              <w:t>one</w:t>
            </w:r>
            <w:r w:rsidR="00370E61" w:rsidRPr="00B54BC2">
              <w:rPr>
                <w:rFonts w:ascii="Californian FB" w:hAnsi="Californian FB" w:cs="Californian FB"/>
                <w:bCs/>
                <w:sz w:val="16"/>
                <w:szCs w:val="16"/>
              </w:rPr>
              <w:t xml:space="preserve"> desired teaching criteria; and Good</w:t>
            </w:r>
            <w:r w:rsidRPr="00B54BC2">
              <w:rPr>
                <w:rFonts w:ascii="Californian FB" w:hAnsi="Californian FB" w:cs="Californian FB"/>
                <w:sz w:val="16"/>
                <w:szCs w:val="16"/>
              </w:rPr>
              <w:t xml:space="preserve"> in </w:t>
            </w:r>
            <w:r w:rsidR="00370E61" w:rsidRPr="00B54BC2">
              <w:rPr>
                <w:rFonts w:ascii="Californian FB" w:hAnsi="Californian FB" w:cs="Californian FB"/>
                <w:sz w:val="16"/>
                <w:szCs w:val="16"/>
              </w:rPr>
              <w:t xml:space="preserve">the other </w:t>
            </w:r>
            <w:r w:rsidR="00860308">
              <w:rPr>
                <w:rFonts w:ascii="Californian FB" w:hAnsi="Californian FB" w:cs="Californian FB"/>
                <w:b/>
                <w:sz w:val="16"/>
                <w:szCs w:val="16"/>
              </w:rPr>
              <w:t>two</w:t>
            </w:r>
            <w:r w:rsidRPr="00B54BC2">
              <w:rPr>
                <w:rFonts w:ascii="Californian FB" w:hAnsi="Californian FB" w:cs="Californian FB"/>
                <w:sz w:val="16"/>
                <w:szCs w:val="16"/>
              </w:rPr>
              <w:t xml:space="preserve"> desired teaching criteria.</w:t>
            </w:r>
            <w:r w:rsidR="00860308" w:rsidRPr="00B54BC2">
              <w:rPr>
                <w:sz w:val="16"/>
                <w:szCs w:val="16"/>
                <w:vertAlign w:val="superscript"/>
              </w:rPr>
              <w:footnoteReference w:customMarkFollows="1" w:id="4"/>
              <w:t>5</w:t>
            </w:r>
          </w:p>
        </w:tc>
        <w:tc>
          <w:tcPr>
            <w:tcW w:w="3334" w:type="dxa"/>
            <w:tcBorders>
              <w:top w:val="single" w:sz="6" w:space="0" w:color="000000"/>
              <w:left w:val="single" w:sz="6" w:space="0" w:color="000000"/>
              <w:bottom w:val="nil"/>
              <w:right w:val="single" w:sz="6" w:space="0" w:color="000000"/>
            </w:tcBorders>
            <w:shd w:val="pct50" w:color="000000" w:fill="FFFFFF"/>
          </w:tcPr>
          <w:p w:rsidR="001E56E5" w:rsidRPr="00B54BC2" w:rsidRDefault="001E56E5">
            <w:pPr>
              <w:spacing w:before="100" w:line="218" w:lineRule="auto"/>
              <w:rPr>
                <w:sz w:val="16"/>
                <w:szCs w:val="16"/>
              </w:rPr>
            </w:pPr>
            <w:r w:rsidRPr="00B54BC2">
              <w:rPr>
                <w:rFonts w:ascii="Californian FB" w:hAnsi="Californian FB" w:cs="Californian FB"/>
                <w:sz w:val="16"/>
                <w:szCs w:val="16"/>
              </w:rPr>
              <w:t>Applicant exhibits a minimum of</w:t>
            </w:r>
            <w:r w:rsidRPr="00B54BC2">
              <w:rPr>
                <w:rFonts w:ascii="Californian FB" w:hAnsi="Californian FB" w:cs="Californian FB"/>
                <w:b/>
                <w:bCs/>
                <w:sz w:val="16"/>
                <w:szCs w:val="16"/>
              </w:rPr>
              <w:t xml:space="preserve"> Excellent</w:t>
            </w:r>
            <w:r w:rsidRPr="00B54BC2">
              <w:rPr>
                <w:rFonts w:ascii="Californian FB" w:hAnsi="Californian FB" w:cs="Californian FB"/>
                <w:sz w:val="16"/>
                <w:szCs w:val="16"/>
              </w:rPr>
              <w:t xml:space="preserve"> in</w:t>
            </w:r>
            <w:r w:rsidR="00AE73E2" w:rsidRPr="00B54BC2">
              <w:rPr>
                <w:rFonts w:ascii="Californian FB" w:hAnsi="Californian FB" w:cs="Californian FB"/>
                <w:sz w:val="16"/>
                <w:szCs w:val="16"/>
              </w:rPr>
              <w:t xml:space="preserve"> </w:t>
            </w:r>
            <w:r w:rsidR="00860308">
              <w:rPr>
                <w:b/>
                <w:bCs/>
                <w:sz w:val="16"/>
                <w:szCs w:val="16"/>
              </w:rPr>
              <w:t>Designing and Implementing Effective Courses</w:t>
            </w:r>
            <w:r w:rsidR="00860308">
              <w:rPr>
                <w:bCs/>
                <w:sz w:val="16"/>
                <w:szCs w:val="16"/>
              </w:rPr>
              <w:t xml:space="preserve">, </w:t>
            </w:r>
            <w:r w:rsidR="00860308" w:rsidRPr="00B54BC2">
              <w:rPr>
                <w:b/>
                <w:bCs/>
                <w:sz w:val="16"/>
                <w:szCs w:val="16"/>
              </w:rPr>
              <w:t xml:space="preserve">Building </w:t>
            </w:r>
            <w:r w:rsidR="00860308">
              <w:rPr>
                <w:b/>
                <w:bCs/>
                <w:sz w:val="16"/>
                <w:szCs w:val="16"/>
              </w:rPr>
              <w:t xml:space="preserve">Collegial </w:t>
            </w:r>
            <w:r w:rsidR="00860308" w:rsidRPr="00B54BC2">
              <w:rPr>
                <w:b/>
                <w:bCs/>
                <w:sz w:val="16"/>
                <w:szCs w:val="16"/>
              </w:rPr>
              <w:t>Relationships</w:t>
            </w:r>
            <w:r w:rsidR="00860308" w:rsidRPr="00B54BC2">
              <w:rPr>
                <w:rFonts w:ascii="Californian FB" w:hAnsi="Californian FB" w:cs="Californian FB"/>
                <w:bCs/>
                <w:sz w:val="16"/>
                <w:szCs w:val="16"/>
              </w:rPr>
              <w:t>; a</w:t>
            </w:r>
            <w:r w:rsidR="00255FD1">
              <w:rPr>
                <w:rFonts w:ascii="Californian FB" w:hAnsi="Californian FB" w:cs="Californian FB"/>
                <w:sz w:val="16"/>
                <w:szCs w:val="16"/>
              </w:rPr>
              <w:t xml:space="preserve"> and Good in the</w:t>
            </w:r>
            <w:r w:rsidR="00255FD1" w:rsidRPr="00B54BC2">
              <w:rPr>
                <w:rFonts w:ascii="Californian FB" w:hAnsi="Californian FB" w:cs="Californian FB"/>
                <w:sz w:val="16"/>
                <w:szCs w:val="16"/>
              </w:rPr>
              <w:t xml:space="preserve"> other </w:t>
            </w:r>
            <w:r w:rsidR="00255FD1" w:rsidRPr="00B54BC2">
              <w:rPr>
                <w:rFonts w:ascii="Californian FB" w:hAnsi="Californian FB" w:cs="Californian FB"/>
                <w:b/>
                <w:bCs/>
                <w:sz w:val="16"/>
                <w:szCs w:val="16"/>
              </w:rPr>
              <w:t>one d</w:t>
            </w:r>
            <w:r w:rsidR="00255FD1" w:rsidRPr="00B54BC2">
              <w:rPr>
                <w:rFonts w:ascii="Californian FB" w:hAnsi="Californian FB" w:cs="Californian FB"/>
                <w:sz w:val="16"/>
                <w:szCs w:val="16"/>
              </w:rPr>
              <w:t>esired teaching criteria.</w:t>
            </w:r>
          </w:p>
        </w:tc>
      </w:tr>
      <w:tr w:rsidR="001E56E5" w:rsidTr="00F47671">
        <w:trPr>
          <w:cantSplit/>
        </w:trPr>
        <w:tc>
          <w:tcPr>
            <w:tcW w:w="1730" w:type="dxa"/>
            <w:tcBorders>
              <w:top w:val="single" w:sz="6" w:space="0" w:color="000000"/>
              <w:left w:val="single" w:sz="6" w:space="0" w:color="000000"/>
              <w:bottom w:val="nil"/>
              <w:right w:val="nil"/>
            </w:tcBorders>
          </w:tcPr>
          <w:p w:rsidR="001E56E5" w:rsidRPr="00E771B6" w:rsidRDefault="001E56E5" w:rsidP="00F47671">
            <w:pPr>
              <w:spacing w:before="100" w:line="218" w:lineRule="auto"/>
              <w:rPr>
                <w:rFonts w:ascii="Californian FB" w:hAnsi="Californian FB" w:cs="Californian FB"/>
                <w:b/>
                <w:bCs/>
                <w:sz w:val="22"/>
                <w:szCs w:val="22"/>
              </w:rPr>
            </w:pPr>
            <w:r w:rsidRPr="00E771B6">
              <w:rPr>
                <w:rFonts w:ascii="Californian FB" w:hAnsi="Californian FB" w:cs="Californian FB"/>
                <w:b/>
                <w:bCs/>
                <w:sz w:val="22"/>
                <w:szCs w:val="22"/>
              </w:rPr>
              <w:t xml:space="preserve">Associate </w:t>
            </w:r>
          </w:p>
          <w:p w:rsidR="001E56E5" w:rsidRPr="00E771B6" w:rsidRDefault="001E56E5" w:rsidP="00F47671">
            <w:pPr>
              <w:spacing w:line="218" w:lineRule="auto"/>
              <w:rPr>
                <w:rFonts w:ascii="Californian FB" w:hAnsi="Californian FB" w:cs="Californian FB"/>
                <w:b/>
                <w:bCs/>
                <w:sz w:val="22"/>
                <w:szCs w:val="22"/>
              </w:rPr>
            </w:pPr>
            <w:r w:rsidRPr="00E771B6">
              <w:rPr>
                <w:rFonts w:ascii="Californian FB" w:hAnsi="Californian FB" w:cs="Californian FB"/>
                <w:b/>
                <w:bCs/>
                <w:sz w:val="22"/>
                <w:szCs w:val="22"/>
              </w:rPr>
              <w:t>Professor</w:t>
            </w:r>
          </w:p>
          <w:p w:rsidR="001E56E5" w:rsidRPr="00E771B6" w:rsidRDefault="001E56E5" w:rsidP="00F47671">
            <w:pPr>
              <w:spacing w:after="52" w:line="218" w:lineRule="auto"/>
              <w:rPr>
                <w:sz w:val="22"/>
                <w:szCs w:val="22"/>
              </w:rPr>
            </w:pPr>
          </w:p>
        </w:tc>
        <w:tc>
          <w:tcPr>
            <w:tcW w:w="4429" w:type="dxa"/>
            <w:tcBorders>
              <w:top w:val="single" w:sz="6" w:space="0" w:color="000000"/>
              <w:left w:val="single" w:sz="6" w:space="0" w:color="000000"/>
              <w:bottom w:val="nil"/>
              <w:right w:val="nil"/>
            </w:tcBorders>
          </w:tcPr>
          <w:p w:rsidR="001E56E5" w:rsidRPr="00B54BC2" w:rsidRDefault="000D5D2C" w:rsidP="005D0E01">
            <w:pPr>
              <w:spacing w:before="100" w:after="52" w:line="218" w:lineRule="auto"/>
              <w:rPr>
                <w:sz w:val="16"/>
                <w:szCs w:val="16"/>
              </w:rPr>
            </w:pPr>
            <w:r w:rsidRPr="00B54BC2">
              <w:rPr>
                <w:rFonts w:ascii="Californian FB" w:hAnsi="Californian FB" w:cs="Californian FB"/>
                <w:sz w:val="16"/>
                <w:szCs w:val="16"/>
              </w:rPr>
              <w:t>Applicant exhibits a minimum of</w:t>
            </w:r>
            <w:r w:rsidRPr="00B54BC2">
              <w:rPr>
                <w:rFonts w:ascii="Californian FB" w:hAnsi="Californian FB" w:cs="Californian FB"/>
                <w:b/>
                <w:bCs/>
                <w:sz w:val="16"/>
                <w:szCs w:val="16"/>
              </w:rPr>
              <w:t xml:space="preserve"> Good</w:t>
            </w:r>
            <w:r w:rsidRPr="00B54BC2">
              <w:rPr>
                <w:rFonts w:ascii="Californian FB" w:hAnsi="Californian FB" w:cs="Californian FB"/>
                <w:sz w:val="16"/>
                <w:szCs w:val="16"/>
              </w:rPr>
              <w:t xml:space="preserve"> in </w:t>
            </w:r>
            <w:r w:rsidRPr="00B54BC2">
              <w:rPr>
                <w:rFonts w:ascii="Californian FB" w:hAnsi="Californian FB" w:cs="Californian FB"/>
                <w:b/>
                <w:bCs/>
                <w:sz w:val="16"/>
                <w:szCs w:val="16"/>
              </w:rPr>
              <w:t xml:space="preserve">all </w:t>
            </w:r>
            <w:r>
              <w:rPr>
                <w:rFonts w:ascii="Californian FB" w:hAnsi="Californian FB" w:cs="Californian FB"/>
                <w:b/>
                <w:bCs/>
                <w:sz w:val="16"/>
                <w:szCs w:val="16"/>
              </w:rPr>
              <w:t>five</w:t>
            </w:r>
            <w:r w:rsidRPr="00B54BC2">
              <w:rPr>
                <w:rFonts w:ascii="Californian FB" w:hAnsi="Californian FB" w:cs="Californian FB"/>
                <w:sz w:val="16"/>
                <w:szCs w:val="16"/>
              </w:rPr>
              <w:t xml:space="preserve"> of the teaching criteria.</w:t>
            </w:r>
          </w:p>
        </w:tc>
        <w:tc>
          <w:tcPr>
            <w:tcW w:w="3724" w:type="dxa"/>
            <w:tcBorders>
              <w:top w:val="single" w:sz="6" w:space="0" w:color="000000"/>
              <w:left w:val="single" w:sz="6" w:space="0" w:color="000000"/>
              <w:bottom w:val="nil"/>
              <w:right w:val="nil"/>
            </w:tcBorders>
          </w:tcPr>
          <w:p w:rsidR="001E56E5" w:rsidRPr="00B54BC2" w:rsidRDefault="000D5D2C" w:rsidP="00370E61">
            <w:pPr>
              <w:spacing w:before="100" w:after="52" w:line="218" w:lineRule="auto"/>
              <w:rPr>
                <w:sz w:val="16"/>
                <w:szCs w:val="16"/>
              </w:rPr>
            </w:pPr>
            <w:r w:rsidRPr="00B54BC2">
              <w:rPr>
                <w:rFonts w:ascii="Californian FB" w:hAnsi="Californian FB" w:cs="Californian FB"/>
                <w:sz w:val="16"/>
                <w:szCs w:val="16"/>
              </w:rPr>
              <w:t xml:space="preserve">Applicant exhibits a minimum of </w:t>
            </w:r>
            <w:r>
              <w:rPr>
                <w:rFonts w:ascii="Californian FB" w:hAnsi="Californian FB" w:cs="Californian FB"/>
                <w:sz w:val="16"/>
                <w:szCs w:val="16"/>
              </w:rPr>
              <w:t xml:space="preserve">Very </w:t>
            </w:r>
            <w:r w:rsidRPr="00B54BC2">
              <w:rPr>
                <w:rFonts w:ascii="Californian FB" w:hAnsi="Californian FB" w:cs="Californian FB"/>
                <w:b/>
                <w:bCs/>
                <w:sz w:val="16"/>
                <w:szCs w:val="16"/>
              </w:rPr>
              <w:t>Good</w:t>
            </w:r>
            <w:r w:rsidRPr="00B54BC2">
              <w:rPr>
                <w:rFonts w:ascii="Californian FB" w:hAnsi="Californian FB" w:cs="Californian FB"/>
                <w:sz w:val="16"/>
                <w:szCs w:val="16"/>
              </w:rPr>
              <w:t xml:space="preserve"> in</w:t>
            </w:r>
            <w:r w:rsidRPr="00B54BC2">
              <w:rPr>
                <w:b/>
                <w:bCs/>
                <w:sz w:val="16"/>
                <w:szCs w:val="16"/>
              </w:rPr>
              <w:t xml:space="preserve"> </w:t>
            </w:r>
            <w:r>
              <w:rPr>
                <w:b/>
                <w:bCs/>
                <w:sz w:val="16"/>
                <w:szCs w:val="16"/>
              </w:rPr>
              <w:t>Designing and Implementing Effective Courses</w:t>
            </w:r>
            <w:r>
              <w:rPr>
                <w:bCs/>
                <w:sz w:val="16"/>
                <w:szCs w:val="16"/>
              </w:rPr>
              <w:t xml:space="preserve">, </w:t>
            </w:r>
            <w:r w:rsidRPr="00B54BC2">
              <w:rPr>
                <w:b/>
                <w:bCs/>
                <w:sz w:val="16"/>
                <w:szCs w:val="16"/>
              </w:rPr>
              <w:t xml:space="preserve">Building </w:t>
            </w:r>
            <w:r>
              <w:rPr>
                <w:b/>
                <w:bCs/>
                <w:sz w:val="16"/>
                <w:szCs w:val="16"/>
              </w:rPr>
              <w:t xml:space="preserve">Collegial </w:t>
            </w:r>
            <w:r w:rsidRPr="00B54BC2">
              <w:rPr>
                <w:b/>
                <w:bCs/>
                <w:sz w:val="16"/>
                <w:szCs w:val="16"/>
              </w:rPr>
              <w:t xml:space="preserve">Relationships </w:t>
            </w:r>
            <w:r w:rsidRPr="00B54BC2">
              <w:rPr>
                <w:rFonts w:ascii="Californian FB" w:hAnsi="Californian FB" w:cs="Californian FB"/>
                <w:bCs/>
                <w:sz w:val="16"/>
                <w:szCs w:val="16"/>
              </w:rPr>
              <w:t xml:space="preserve">and in an additional </w:t>
            </w:r>
            <w:r w:rsidRPr="00B54BC2">
              <w:rPr>
                <w:rFonts w:ascii="Californian FB" w:hAnsi="Californian FB" w:cs="Californian FB"/>
                <w:b/>
                <w:bCs/>
                <w:sz w:val="16"/>
                <w:szCs w:val="16"/>
              </w:rPr>
              <w:t>t</w:t>
            </w:r>
            <w:r>
              <w:rPr>
                <w:rFonts w:ascii="Californian FB" w:hAnsi="Californian FB" w:cs="Californian FB"/>
                <w:b/>
                <w:bCs/>
                <w:sz w:val="16"/>
                <w:szCs w:val="16"/>
              </w:rPr>
              <w:t>wo</w:t>
            </w:r>
            <w:r w:rsidRPr="00B54BC2">
              <w:rPr>
                <w:rFonts w:ascii="Californian FB" w:hAnsi="Californian FB" w:cs="Californian FB"/>
                <w:bCs/>
                <w:sz w:val="16"/>
                <w:szCs w:val="16"/>
              </w:rPr>
              <w:t xml:space="preserve"> </w:t>
            </w:r>
            <w:r w:rsidRPr="00B54BC2">
              <w:rPr>
                <w:rFonts w:ascii="Californian FB" w:hAnsi="Californian FB" w:cs="Californian FB"/>
                <w:sz w:val="16"/>
                <w:szCs w:val="16"/>
              </w:rPr>
              <w:t>of the desired teaching criteria</w:t>
            </w:r>
            <w:r>
              <w:rPr>
                <w:rFonts w:ascii="Californian FB" w:hAnsi="Californian FB" w:cs="Californian FB"/>
                <w:sz w:val="16"/>
                <w:szCs w:val="16"/>
              </w:rPr>
              <w:t>; and Good in the</w:t>
            </w:r>
            <w:r w:rsidRPr="00B54BC2">
              <w:rPr>
                <w:rFonts w:ascii="Californian FB" w:hAnsi="Californian FB" w:cs="Californian FB"/>
                <w:sz w:val="16"/>
                <w:szCs w:val="16"/>
              </w:rPr>
              <w:t xml:space="preserve"> other </w:t>
            </w:r>
            <w:r w:rsidRPr="00B54BC2">
              <w:rPr>
                <w:rFonts w:ascii="Californian FB" w:hAnsi="Californian FB" w:cs="Californian FB"/>
                <w:b/>
                <w:bCs/>
                <w:sz w:val="16"/>
                <w:szCs w:val="16"/>
              </w:rPr>
              <w:t>one d</w:t>
            </w:r>
            <w:r w:rsidRPr="00B54BC2">
              <w:rPr>
                <w:rFonts w:ascii="Californian FB" w:hAnsi="Californian FB" w:cs="Californian FB"/>
                <w:sz w:val="16"/>
                <w:szCs w:val="16"/>
              </w:rPr>
              <w:t>esired teaching criteria.</w:t>
            </w:r>
          </w:p>
        </w:tc>
        <w:tc>
          <w:tcPr>
            <w:tcW w:w="3334" w:type="dxa"/>
            <w:tcBorders>
              <w:top w:val="single" w:sz="6" w:space="0" w:color="000000"/>
              <w:left w:val="single" w:sz="6" w:space="0" w:color="000000"/>
              <w:bottom w:val="nil"/>
              <w:right w:val="single" w:sz="6" w:space="0" w:color="000000"/>
            </w:tcBorders>
            <w:shd w:val="pct50" w:color="000000" w:fill="FFFFFF"/>
          </w:tcPr>
          <w:p w:rsidR="001E56E5" w:rsidRPr="00B54BC2" w:rsidRDefault="001E56E5" w:rsidP="004679EC">
            <w:pPr>
              <w:spacing w:before="100" w:line="218" w:lineRule="auto"/>
              <w:rPr>
                <w:sz w:val="16"/>
                <w:szCs w:val="16"/>
              </w:rPr>
            </w:pPr>
            <w:r w:rsidRPr="00B54BC2">
              <w:rPr>
                <w:rFonts w:ascii="Californian FB" w:hAnsi="Californian FB" w:cs="Californian FB"/>
                <w:sz w:val="16"/>
                <w:szCs w:val="16"/>
              </w:rPr>
              <w:t xml:space="preserve">Applicant exhibits a minimum of </w:t>
            </w:r>
            <w:r w:rsidRPr="00B54BC2">
              <w:rPr>
                <w:rFonts w:ascii="Californian FB" w:hAnsi="Californian FB" w:cs="Californian FB"/>
                <w:b/>
                <w:bCs/>
                <w:sz w:val="16"/>
                <w:szCs w:val="16"/>
              </w:rPr>
              <w:t>Excellent</w:t>
            </w:r>
            <w:r w:rsidRPr="00B54BC2">
              <w:rPr>
                <w:rFonts w:ascii="Californian FB" w:hAnsi="Californian FB" w:cs="Californian FB"/>
                <w:sz w:val="16"/>
                <w:szCs w:val="16"/>
              </w:rPr>
              <w:t xml:space="preserve"> in</w:t>
            </w:r>
            <w:r w:rsidR="00AE73E2" w:rsidRPr="00B54BC2">
              <w:rPr>
                <w:b/>
                <w:bCs/>
                <w:sz w:val="16"/>
                <w:szCs w:val="16"/>
              </w:rPr>
              <w:t xml:space="preserve"> </w:t>
            </w:r>
            <w:r w:rsidR="00860308">
              <w:rPr>
                <w:b/>
                <w:bCs/>
                <w:sz w:val="16"/>
                <w:szCs w:val="16"/>
              </w:rPr>
              <w:t>Designing and Implementing Effective Courses</w:t>
            </w:r>
            <w:r w:rsidR="00860308">
              <w:rPr>
                <w:bCs/>
                <w:sz w:val="16"/>
                <w:szCs w:val="16"/>
              </w:rPr>
              <w:t xml:space="preserve">, </w:t>
            </w:r>
            <w:r w:rsidR="00860308" w:rsidRPr="00B54BC2">
              <w:rPr>
                <w:b/>
                <w:bCs/>
                <w:sz w:val="16"/>
                <w:szCs w:val="16"/>
              </w:rPr>
              <w:t xml:space="preserve">Building </w:t>
            </w:r>
            <w:r w:rsidR="00860308">
              <w:rPr>
                <w:b/>
                <w:bCs/>
                <w:sz w:val="16"/>
                <w:szCs w:val="16"/>
              </w:rPr>
              <w:t xml:space="preserve">Collegial </w:t>
            </w:r>
            <w:r w:rsidR="00860308" w:rsidRPr="00B54BC2">
              <w:rPr>
                <w:b/>
                <w:bCs/>
                <w:sz w:val="16"/>
                <w:szCs w:val="16"/>
              </w:rPr>
              <w:t xml:space="preserve">Relationships </w:t>
            </w:r>
            <w:r w:rsidR="00860308" w:rsidRPr="00B54BC2">
              <w:rPr>
                <w:rFonts w:ascii="Californian FB" w:hAnsi="Californian FB" w:cs="Californian FB"/>
                <w:bCs/>
                <w:sz w:val="16"/>
                <w:szCs w:val="16"/>
              </w:rPr>
              <w:t xml:space="preserve">and in an additional </w:t>
            </w:r>
            <w:r w:rsidR="00860308">
              <w:rPr>
                <w:rFonts w:ascii="Californian FB" w:hAnsi="Californian FB" w:cs="Californian FB"/>
                <w:b/>
                <w:bCs/>
                <w:sz w:val="16"/>
                <w:szCs w:val="16"/>
              </w:rPr>
              <w:t>one</w:t>
            </w:r>
            <w:r w:rsidR="00860308" w:rsidRPr="00B54BC2">
              <w:rPr>
                <w:rFonts w:ascii="Californian FB" w:hAnsi="Californian FB" w:cs="Californian FB"/>
                <w:bCs/>
                <w:sz w:val="16"/>
                <w:szCs w:val="16"/>
              </w:rPr>
              <w:t xml:space="preserve"> </w:t>
            </w:r>
            <w:r w:rsidR="00860308" w:rsidRPr="00B54BC2">
              <w:rPr>
                <w:rFonts w:ascii="Californian FB" w:hAnsi="Californian FB" w:cs="Californian FB"/>
                <w:sz w:val="16"/>
                <w:szCs w:val="16"/>
              </w:rPr>
              <w:t>of the desired teaching criteria</w:t>
            </w:r>
            <w:r w:rsidR="00860308">
              <w:rPr>
                <w:rFonts w:ascii="Californian FB" w:hAnsi="Californian FB" w:cs="Californian FB"/>
                <w:sz w:val="16"/>
                <w:szCs w:val="16"/>
              </w:rPr>
              <w:t>; and Very Good in the</w:t>
            </w:r>
            <w:r w:rsidR="00860308" w:rsidRPr="00B54BC2">
              <w:rPr>
                <w:rFonts w:ascii="Californian FB" w:hAnsi="Californian FB" w:cs="Californian FB"/>
                <w:sz w:val="16"/>
                <w:szCs w:val="16"/>
              </w:rPr>
              <w:t xml:space="preserve"> other </w:t>
            </w:r>
            <w:r w:rsidR="00860308">
              <w:rPr>
                <w:rFonts w:ascii="Californian FB" w:hAnsi="Californian FB" w:cs="Californian FB"/>
                <w:b/>
                <w:bCs/>
                <w:sz w:val="16"/>
                <w:szCs w:val="16"/>
              </w:rPr>
              <w:t>two</w:t>
            </w:r>
            <w:r w:rsidR="00860308" w:rsidRPr="00B54BC2">
              <w:rPr>
                <w:rFonts w:ascii="Californian FB" w:hAnsi="Californian FB" w:cs="Californian FB"/>
                <w:b/>
                <w:bCs/>
                <w:sz w:val="16"/>
                <w:szCs w:val="16"/>
              </w:rPr>
              <w:t xml:space="preserve"> d</w:t>
            </w:r>
            <w:r w:rsidR="00860308" w:rsidRPr="00B54BC2">
              <w:rPr>
                <w:rFonts w:ascii="Californian FB" w:hAnsi="Californian FB" w:cs="Californian FB"/>
                <w:sz w:val="16"/>
                <w:szCs w:val="16"/>
              </w:rPr>
              <w:t>esired teaching criteria</w:t>
            </w:r>
            <w:r w:rsidRPr="00B54BC2">
              <w:rPr>
                <w:rFonts w:ascii="Californian FB" w:hAnsi="Californian FB" w:cs="Californian FB"/>
                <w:sz w:val="16"/>
                <w:szCs w:val="16"/>
              </w:rPr>
              <w:t>.</w:t>
            </w:r>
            <w:r w:rsidRPr="00B54BC2">
              <w:rPr>
                <w:sz w:val="16"/>
                <w:szCs w:val="16"/>
                <w:vertAlign w:val="superscript"/>
              </w:rPr>
              <w:footnoteReference w:customMarkFollows="1" w:id="5"/>
              <w:t>6</w:t>
            </w:r>
          </w:p>
        </w:tc>
      </w:tr>
      <w:tr w:rsidR="001E56E5" w:rsidTr="00F47671">
        <w:trPr>
          <w:cantSplit/>
        </w:trPr>
        <w:tc>
          <w:tcPr>
            <w:tcW w:w="1730" w:type="dxa"/>
            <w:tcBorders>
              <w:top w:val="single" w:sz="6" w:space="0" w:color="000000"/>
              <w:left w:val="single" w:sz="6" w:space="0" w:color="000000"/>
              <w:bottom w:val="single" w:sz="6" w:space="0" w:color="000000"/>
              <w:right w:val="nil"/>
            </w:tcBorders>
          </w:tcPr>
          <w:p w:rsidR="001E56E5" w:rsidRPr="00E771B6" w:rsidRDefault="001E56E5" w:rsidP="00F47671">
            <w:pPr>
              <w:spacing w:before="100" w:line="218" w:lineRule="auto"/>
              <w:rPr>
                <w:rFonts w:ascii="Californian FB" w:hAnsi="Californian FB" w:cs="Californian FB"/>
                <w:b/>
                <w:bCs/>
                <w:sz w:val="22"/>
                <w:szCs w:val="22"/>
              </w:rPr>
            </w:pPr>
            <w:r w:rsidRPr="00E771B6">
              <w:rPr>
                <w:rFonts w:ascii="Californian FB" w:hAnsi="Californian FB" w:cs="Californian FB"/>
                <w:b/>
                <w:bCs/>
                <w:sz w:val="22"/>
                <w:szCs w:val="22"/>
              </w:rPr>
              <w:t>Professor</w:t>
            </w:r>
          </w:p>
          <w:p w:rsidR="001E56E5" w:rsidRPr="00E771B6" w:rsidRDefault="001E56E5" w:rsidP="00F47671">
            <w:pPr>
              <w:spacing w:after="52" w:line="218" w:lineRule="auto"/>
              <w:rPr>
                <w:sz w:val="22"/>
                <w:szCs w:val="22"/>
              </w:rPr>
            </w:pPr>
          </w:p>
        </w:tc>
        <w:tc>
          <w:tcPr>
            <w:tcW w:w="4429" w:type="dxa"/>
            <w:tcBorders>
              <w:top w:val="single" w:sz="6" w:space="0" w:color="000000"/>
              <w:left w:val="single" w:sz="6" w:space="0" w:color="000000"/>
              <w:bottom w:val="single" w:sz="6" w:space="0" w:color="000000"/>
              <w:right w:val="nil"/>
            </w:tcBorders>
          </w:tcPr>
          <w:p w:rsidR="001E56E5" w:rsidRPr="00B54BC2" w:rsidRDefault="001E56E5" w:rsidP="005D0E01">
            <w:pPr>
              <w:spacing w:before="100" w:after="52" w:line="218" w:lineRule="auto"/>
              <w:rPr>
                <w:sz w:val="16"/>
                <w:szCs w:val="16"/>
              </w:rPr>
            </w:pPr>
            <w:r w:rsidRPr="00B54BC2">
              <w:rPr>
                <w:rFonts w:ascii="Californian FB" w:hAnsi="Californian FB" w:cs="Californian FB"/>
                <w:sz w:val="16"/>
                <w:szCs w:val="16"/>
              </w:rPr>
              <w:t>Applicant exhibits a minimum of</w:t>
            </w:r>
            <w:r w:rsidRPr="00B54BC2">
              <w:rPr>
                <w:rFonts w:ascii="Californian FB" w:hAnsi="Californian FB" w:cs="Californian FB"/>
                <w:b/>
                <w:bCs/>
                <w:sz w:val="16"/>
                <w:szCs w:val="16"/>
              </w:rPr>
              <w:t xml:space="preserve"> Good</w:t>
            </w:r>
            <w:r w:rsidRPr="00B54BC2">
              <w:rPr>
                <w:rFonts w:ascii="Californian FB" w:hAnsi="Californian FB" w:cs="Californian FB"/>
                <w:sz w:val="16"/>
                <w:szCs w:val="16"/>
              </w:rPr>
              <w:t xml:space="preserve"> in </w:t>
            </w:r>
            <w:r w:rsidRPr="00B54BC2">
              <w:rPr>
                <w:rFonts w:ascii="Californian FB" w:hAnsi="Californian FB" w:cs="Californian FB"/>
                <w:b/>
                <w:bCs/>
                <w:sz w:val="16"/>
                <w:szCs w:val="16"/>
              </w:rPr>
              <w:t xml:space="preserve">all </w:t>
            </w:r>
            <w:r w:rsidR="000D5D2C">
              <w:rPr>
                <w:rFonts w:ascii="Californian FB" w:hAnsi="Californian FB" w:cs="Californian FB"/>
                <w:b/>
                <w:bCs/>
                <w:sz w:val="16"/>
                <w:szCs w:val="16"/>
              </w:rPr>
              <w:t>five</w:t>
            </w:r>
            <w:r w:rsidR="000D5D2C" w:rsidRPr="00B54BC2">
              <w:rPr>
                <w:rFonts w:ascii="Californian FB" w:hAnsi="Californian FB" w:cs="Californian FB"/>
                <w:sz w:val="16"/>
                <w:szCs w:val="16"/>
              </w:rPr>
              <w:t xml:space="preserve"> </w:t>
            </w:r>
            <w:r w:rsidRPr="00B54BC2">
              <w:rPr>
                <w:rFonts w:ascii="Californian FB" w:hAnsi="Californian FB" w:cs="Californian FB"/>
                <w:sz w:val="16"/>
                <w:szCs w:val="16"/>
              </w:rPr>
              <w:t>of the teaching criteria.</w:t>
            </w:r>
          </w:p>
        </w:tc>
        <w:tc>
          <w:tcPr>
            <w:tcW w:w="3724" w:type="dxa"/>
            <w:tcBorders>
              <w:top w:val="single" w:sz="6" w:space="0" w:color="000000"/>
              <w:left w:val="single" w:sz="6" w:space="0" w:color="000000"/>
              <w:bottom w:val="single" w:sz="6" w:space="0" w:color="000000"/>
              <w:right w:val="nil"/>
            </w:tcBorders>
          </w:tcPr>
          <w:p w:rsidR="001E56E5" w:rsidRPr="00B54BC2" w:rsidRDefault="001E56E5" w:rsidP="00F47671">
            <w:pPr>
              <w:spacing w:before="100" w:line="218" w:lineRule="auto"/>
              <w:rPr>
                <w:rFonts w:ascii="Californian FB" w:hAnsi="Californian FB" w:cs="Californian FB"/>
                <w:b/>
                <w:bCs/>
                <w:sz w:val="16"/>
                <w:szCs w:val="16"/>
              </w:rPr>
            </w:pPr>
            <w:r w:rsidRPr="00B54BC2">
              <w:rPr>
                <w:rFonts w:ascii="Californian FB" w:hAnsi="Californian FB" w:cs="Californian FB"/>
                <w:sz w:val="16"/>
                <w:szCs w:val="16"/>
              </w:rPr>
              <w:t>Applicant exhibits a minimum of</w:t>
            </w:r>
            <w:r w:rsidRPr="00B54BC2">
              <w:rPr>
                <w:rFonts w:ascii="Californian FB" w:hAnsi="Californian FB" w:cs="Californian FB"/>
                <w:b/>
                <w:bCs/>
                <w:sz w:val="16"/>
                <w:szCs w:val="16"/>
              </w:rPr>
              <w:t xml:space="preserve"> Very</w:t>
            </w:r>
          </w:p>
          <w:p w:rsidR="001E56E5" w:rsidRPr="00B54BC2" w:rsidRDefault="001E56E5" w:rsidP="00AE73E2">
            <w:pPr>
              <w:spacing w:after="52" w:line="218" w:lineRule="auto"/>
              <w:rPr>
                <w:sz w:val="16"/>
                <w:szCs w:val="16"/>
              </w:rPr>
            </w:pPr>
            <w:r w:rsidRPr="00B54BC2">
              <w:rPr>
                <w:rFonts w:ascii="Californian FB" w:hAnsi="Californian FB" w:cs="Californian FB"/>
                <w:b/>
                <w:bCs/>
                <w:sz w:val="16"/>
                <w:szCs w:val="16"/>
              </w:rPr>
              <w:t>Good</w:t>
            </w:r>
            <w:r w:rsidRPr="00B54BC2">
              <w:rPr>
                <w:rFonts w:ascii="Californian FB" w:hAnsi="Californian FB" w:cs="Californian FB"/>
                <w:sz w:val="16"/>
                <w:szCs w:val="16"/>
              </w:rPr>
              <w:t xml:space="preserve"> </w:t>
            </w:r>
            <w:r w:rsidR="00860308" w:rsidRPr="00B54BC2">
              <w:rPr>
                <w:rFonts w:ascii="Californian FB" w:hAnsi="Californian FB" w:cs="Californian FB"/>
                <w:sz w:val="16"/>
                <w:szCs w:val="16"/>
              </w:rPr>
              <w:t xml:space="preserve">in </w:t>
            </w:r>
            <w:r w:rsidR="00860308" w:rsidRPr="00B54BC2">
              <w:rPr>
                <w:rFonts w:ascii="Californian FB" w:hAnsi="Californian FB" w:cs="Californian FB"/>
                <w:b/>
                <w:bCs/>
                <w:sz w:val="16"/>
                <w:szCs w:val="16"/>
              </w:rPr>
              <w:t xml:space="preserve">all </w:t>
            </w:r>
            <w:r w:rsidR="00860308">
              <w:rPr>
                <w:rFonts w:ascii="Californian FB" w:hAnsi="Californian FB" w:cs="Californian FB"/>
                <w:b/>
                <w:bCs/>
                <w:sz w:val="16"/>
                <w:szCs w:val="16"/>
              </w:rPr>
              <w:t>five</w:t>
            </w:r>
            <w:r w:rsidR="00860308" w:rsidRPr="00B54BC2">
              <w:rPr>
                <w:rFonts w:ascii="Californian FB" w:hAnsi="Californian FB" w:cs="Californian FB"/>
                <w:sz w:val="16"/>
                <w:szCs w:val="16"/>
              </w:rPr>
              <w:t xml:space="preserve"> of the teaching criteria.</w:t>
            </w:r>
          </w:p>
        </w:tc>
        <w:tc>
          <w:tcPr>
            <w:tcW w:w="3334" w:type="dxa"/>
            <w:tcBorders>
              <w:top w:val="single" w:sz="6" w:space="0" w:color="000000"/>
              <w:left w:val="single" w:sz="6" w:space="0" w:color="000000"/>
              <w:bottom w:val="single" w:sz="6" w:space="0" w:color="000000"/>
              <w:right w:val="single" w:sz="6" w:space="0" w:color="000000"/>
            </w:tcBorders>
          </w:tcPr>
          <w:p w:rsidR="001E56E5" w:rsidRPr="00B54BC2" w:rsidRDefault="001E56E5" w:rsidP="004679EC">
            <w:pPr>
              <w:spacing w:before="100" w:after="52" w:line="218" w:lineRule="auto"/>
              <w:rPr>
                <w:sz w:val="16"/>
                <w:szCs w:val="16"/>
              </w:rPr>
            </w:pPr>
            <w:r w:rsidRPr="00B54BC2">
              <w:rPr>
                <w:rFonts w:ascii="Californian FB" w:hAnsi="Californian FB" w:cs="Californian FB"/>
                <w:sz w:val="16"/>
                <w:szCs w:val="16"/>
              </w:rPr>
              <w:t xml:space="preserve">Applicant exhibits a minimum of </w:t>
            </w:r>
            <w:r w:rsidRPr="00B54BC2">
              <w:rPr>
                <w:rFonts w:ascii="Californian FB" w:hAnsi="Californian FB" w:cs="Californian FB"/>
                <w:b/>
                <w:bCs/>
                <w:sz w:val="16"/>
                <w:szCs w:val="16"/>
              </w:rPr>
              <w:t xml:space="preserve">Excellent </w:t>
            </w:r>
            <w:r w:rsidRPr="00B54BC2">
              <w:rPr>
                <w:rFonts w:ascii="Californian FB" w:hAnsi="Californian FB" w:cs="Californian FB"/>
                <w:sz w:val="16"/>
                <w:szCs w:val="16"/>
              </w:rPr>
              <w:t>in</w:t>
            </w:r>
            <w:r w:rsidR="00AE73E2" w:rsidRPr="00B54BC2">
              <w:rPr>
                <w:rFonts w:ascii="Californian FB" w:hAnsi="Californian FB" w:cs="Californian FB"/>
                <w:sz w:val="16"/>
                <w:szCs w:val="16"/>
              </w:rPr>
              <w:t xml:space="preserve"> </w:t>
            </w:r>
            <w:r w:rsidR="00860308">
              <w:rPr>
                <w:b/>
                <w:bCs/>
                <w:sz w:val="16"/>
                <w:szCs w:val="16"/>
              </w:rPr>
              <w:t>Designing and Implementing Effective Courses</w:t>
            </w:r>
            <w:r w:rsidR="00860308">
              <w:rPr>
                <w:bCs/>
                <w:sz w:val="16"/>
                <w:szCs w:val="16"/>
              </w:rPr>
              <w:t xml:space="preserve">, </w:t>
            </w:r>
            <w:r w:rsidR="00860308" w:rsidRPr="00B54BC2">
              <w:rPr>
                <w:b/>
                <w:bCs/>
                <w:sz w:val="16"/>
                <w:szCs w:val="16"/>
              </w:rPr>
              <w:t xml:space="preserve">Building </w:t>
            </w:r>
            <w:r w:rsidR="00860308">
              <w:rPr>
                <w:b/>
                <w:bCs/>
                <w:sz w:val="16"/>
                <w:szCs w:val="16"/>
              </w:rPr>
              <w:t xml:space="preserve">Collegial </w:t>
            </w:r>
            <w:r w:rsidR="00860308" w:rsidRPr="00B54BC2">
              <w:rPr>
                <w:b/>
                <w:bCs/>
                <w:sz w:val="16"/>
                <w:szCs w:val="16"/>
              </w:rPr>
              <w:t xml:space="preserve">Relationships </w:t>
            </w:r>
            <w:r w:rsidR="00860308" w:rsidRPr="00B54BC2">
              <w:rPr>
                <w:rFonts w:ascii="Californian FB" w:hAnsi="Californian FB" w:cs="Californian FB"/>
                <w:bCs/>
                <w:sz w:val="16"/>
                <w:szCs w:val="16"/>
              </w:rPr>
              <w:t xml:space="preserve">and in an additional </w:t>
            </w:r>
            <w:r w:rsidR="00860308" w:rsidRPr="00B54BC2">
              <w:rPr>
                <w:rFonts w:ascii="Californian FB" w:hAnsi="Californian FB" w:cs="Californian FB"/>
                <w:b/>
                <w:bCs/>
                <w:sz w:val="16"/>
                <w:szCs w:val="16"/>
              </w:rPr>
              <w:t>t</w:t>
            </w:r>
            <w:r w:rsidR="00860308">
              <w:rPr>
                <w:rFonts w:ascii="Californian FB" w:hAnsi="Californian FB" w:cs="Californian FB"/>
                <w:b/>
                <w:bCs/>
                <w:sz w:val="16"/>
                <w:szCs w:val="16"/>
              </w:rPr>
              <w:t>wo</w:t>
            </w:r>
            <w:r w:rsidR="00860308" w:rsidRPr="00B54BC2">
              <w:rPr>
                <w:rFonts w:ascii="Californian FB" w:hAnsi="Californian FB" w:cs="Californian FB"/>
                <w:bCs/>
                <w:sz w:val="16"/>
                <w:szCs w:val="16"/>
              </w:rPr>
              <w:t xml:space="preserve"> </w:t>
            </w:r>
            <w:r w:rsidR="00860308" w:rsidRPr="00B54BC2">
              <w:rPr>
                <w:rFonts w:ascii="Californian FB" w:hAnsi="Californian FB" w:cs="Californian FB"/>
                <w:sz w:val="16"/>
                <w:szCs w:val="16"/>
              </w:rPr>
              <w:t>of the desired teaching criteria</w:t>
            </w:r>
            <w:r w:rsidR="00860308">
              <w:rPr>
                <w:rFonts w:ascii="Californian FB" w:hAnsi="Californian FB" w:cs="Californian FB"/>
                <w:sz w:val="16"/>
                <w:szCs w:val="16"/>
              </w:rPr>
              <w:t>; and Very Good in the</w:t>
            </w:r>
            <w:r w:rsidR="00860308" w:rsidRPr="00B54BC2">
              <w:rPr>
                <w:rFonts w:ascii="Californian FB" w:hAnsi="Californian FB" w:cs="Californian FB"/>
                <w:sz w:val="16"/>
                <w:szCs w:val="16"/>
              </w:rPr>
              <w:t xml:space="preserve"> other </w:t>
            </w:r>
            <w:r w:rsidR="00860308" w:rsidRPr="00B54BC2">
              <w:rPr>
                <w:rFonts w:ascii="Californian FB" w:hAnsi="Californian FB" w:cs="Californian FB"/>
                <w:b/>
                <w:bCs/>
                <w:sz w:val="16"/>
                <w:szCs w:val="16"/>
              </w:rPr>
              <w:t>one d</w:t>
            </w:r>
            <w:r w:rsidR="00860308" w:rsidRPr="00B54BC2">
              <w:rPr>
                <w:rFonts w:ascii="Californian FB" w:hAnsi="Californian FB" w:cs="Californian FB"/>
                <w:sz w:val="16"/>
                <w:szCs w:val="16"/>
              </w:rPr>
              <w:t>esired teaching criteria.</w:t>
            </w:r>
          </w:p>
        </w:tc>
      </w:tr>
    </w:tbl>
    <w:p w:rsidR="001E56E5" w:rsidRDefault="001E56E5" w:rsidP="001E56E5">
      <w:pPr>
        <w:spacing w:line="218" w:lineRule="auto"/>
      </w:pPr>
    </w:p>
    <w:sectPr w:rsidR="001E56E5" w:rsidSect="001E56E5">
      <w:type w:val="continuous"/>
      <w:pgSz w:w="15840" w:h="12240" w:orient="landscape"/>
      <w:pgMar w:top="907" w:right="1080" w:bottom="763"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36" w:rsidRDefault="007A5B36">
      <w:r>
        <w:separator/>
      </w:r>
    </w:p>
  </w:endnote>
  <w:endnote w:type="continuationSeparator" w:id="0">
    <w:p w:rsidR="007A5B36" w:rsidRDefault="007A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36" w:rsidRDefault="007A5B36">
      <w:r>
        <w:separator/>
      </w:r>
    </w:p>
  </w:footnote>
  <w:footnote w:type="continuationSeparator" w:id="0">
    <w:p w:rsidR="007A5B36" w:rsidRDefault="007A5B36">
      <w:r>
        <w:continuationSeparator/>
      </w:r>
    </w:p>
  </w:footnote>
  <w:footnote w:id="1">
    <w:p w:rsidR="00E907F0" w:rsidRDefault="00E907F0" w:rsidP="00E907F0">
      <w:pPr>
        <w:spacing w:after="60"/>
      </w:pPr>
      <w:r>
        <w:rPr>
          <w:sz w:val="16"/>
          <w:szCs w:val="16"/>
        </w:rPr>
        <w:tab/>
      </w:r>
      <w:r>
        <w:rPr>
          <w:sz w:val="24"/>
          <w:szCs w:val="24"/>
          <w:vertAlign w:val="superscript"/>
        </w:rPr>
        <w:t>1</w:t>
      </w:r>
      <w:r>
        <w:rPr>
          <w:rFonts w:ascii="Californian FB" w:hAnsi="Californian FB" w:cs="Californian FB"/>
          <w:sz w:val="16"/>
          <w:szCs w:val="16"/>
        </w:rPr>
        <w:t>See document “Teaching Criteria” under each desired characteristics of the effective teacher for exhibitors of descriptors for</w:t>
      </w:r>
      <w:r>
        <w:rPr>
          <w:rFonts w:ascii="Californian FB" w:hAnsi="Californian FB" w:cs="Californian FB"/>
          <w:b/>
          <w:bCs/>
          <w:sz w:val="16"/>
          <w:szCs w:val="16"/>
        </w:rPr>
        <w:t xml:space="preserve"> Good.</w:t>
      </w:r>
    </w:p>
  </w:footnote>
  <w:footnote w:id="2">
    <w:p w:rsidR="00E907F0" w:rsidRDefault="00E907F0" w:rsidP="00E907F0">
      <w:pPr>
        <w:spacing w:after="60"/>
      </w:pPr>
      <w:r>
        <w:rPr>
          <w:sz w:val="16"/>
          <w:szCs w:val="16"/>
        </w:rPr>
        <w:tab/>
      </w:r>
      <w:r>
        <w:rPr>
          <w:sz w:val="24"/>
          <w:szCs w:val="24"/>
          <w:vertAlign w:val="superscript"/>
        </w:rPr>
        <w:t>2</w:t>
      </w:r>
      <w:r>
        <w:rPr>
          <w:rFonts w:ascii="Californian FB" w:hAnsi="Californian FB" w:cs="Californian FB"/>
          <w:i/>
          <w:iCs/>
          <w:sz w:val="16"/>
          <w:szCs w:val="16"/>
        </w:rPr>
        <w:t>ibid</w:t>
      </w:r>
      <w:r>
        <w:rPr>
          <w:rFonts w:ascii="Californian FB" w:hAnsi="Californian FB" w:cs="Californian FB"/>
          <w:sz w:val="16"/>
          <w:szCs w:val="16"/>
        </w:rPr>
        <w:t xml:space="preserve">., descriptors for </w:t>
      </w:r>
      <w:r>
        <w:rPr>
          <w:rFonts w:ascii="Californian FB" w:hAnsi="Californian FB" w:cs="Californian FB"/>
          <w:b/>
          <w:bCs/>
          <w:sz w:val="16"/>
          <w:szCs w:val="16"/>
        </w:rPr>
        <w:t>Very Good</w:t>
      </w:r>
      <w:r>
        <w:rPr>
          <w:rFonts w:ascii="Californian FB" w:hAnsi="Californian FB" w:cs="Californian FB"/>
          <w:sz w:val="16"/>
          <w:szCs w:val="16"/>
        </w:rPr>
        <w:t>.</w:t>
      </w:r>
    </w:p>
  </w:footnote>
  <w:footnote w:id="3">
    <w:p w:rsidR="00E907F0" w:rsidRDefault="00E907F0" w:rsidP="00E907F0">
      <w:pPr>
        <w:spacing w:after="60"/>
      </w:pPr>
      <w:r>
        <w:rPr>
          <w:sz w:val="22"/>
          <w:szCs w:val="22"/>
        </w:rPr>
        <w:tab/>
      </w:r>
      <w:r>
        <w:rPr>
          <w:sz w:val="24"/>
          <w:szCs w:val="24"/>
          <w:vertAlign w:val="superscript"/>
        </w:rPr>
        <w:t>3</w:t>
      </w:r>
      <w:r>
        <w:rPr>
          <w:rFonts w:ascii="Californian FB" w:hAnsi="Californian FB" w:cs="Californian FB"/>
          <w:i/>
          <w:iCs/>
          <w:sz w:val="16"/>
          <w:szCs w:val="16"/>
        </w:rPr>
        <w:t>ibid</w:t>
      </w:r>
      <w:r>
        <w:rPr>
          <w:rFonts w:ascii="Californian FB" w:hAnsi="Californian FB" w:cs="Californian FB"/>
          <w:sz w:val="16"/>
          <w:szCs w:val="16"/>
        </w:rPr>
        <w:t xml:space="preserve">., descriptors for </w:t>
      </w:r>
      <w:r>
        <w:rPr>
          <w:rFonts w:ascii="Californian FB" w:hAnsi="Californian FB" w:cs="Californian FB"/>
          <w:b/>
          <w:bCs/>
          <w:sz w:val="16"/>
          <w:szCs w:val="16"/>
        </w:rPr>
        <w:t>Excellent</w:t>
      </w:r>
      <w:r>
        <w:rPr>
          <w:rFonts w:ascii="Californian FB" w:hAnsi="Californian FB" w:cs="Californian FB"/>
          <w:sz w:val="16"/>
          <w:szCs w:val="16"/>
        </w:rPr>
        <w:t>.</w:t>
      </w:r>
    </w:p>
  </w:footnote>
  <w:footnote w:id="4">
    <w:p w:rsidR="00E907F0" w:rsidRDefault="00E907F0" w:rsidP="00E907F0">
      <w:pPr>
        <w:spacing w:after="60"/>
      </w:pPr>
      <w:r>
        <w:rPr>
          <w:sz w:val="22"/>
          <w:szCs w:val="22"/>
        </w:rPr>
        <w:tab/>
      </w:r>
      <w:r>
        <w:rPr>
          <w:sz w:val="24"/>
          <w:szCs w:val="24"/>
          <w:vertAlign w:val="superscript"/>
        </w:rPr>
        <w:t>5</w:t>
      </w:r>
      <w:r>
        <w:rPr>
          <w:rFonts w:ascii="Californian FB" w:hAnsi="Californian FB" w:cs="Californian FB"/>
          <w:sz w:val="16"/>
          <w:szCs w:val="16"/>
        </w:rPr>
        <w:t xml:space="preserve"> Normally not attained at the Assistant Professor level.</w:t>
      </w:r>
    </w:p>
  </w:footnote>
  <w:footnote w:id="5">
    <w:p w:rsidR="00E907F0" w:rsidRDefault="00E907F0" w:rsidP="00E907F0">
      <w:pPr>
        <w:spacing w:after="60"/>
      </w:pPr>
      <w:r>
        <w:rPr>
          <w:sz w:val="16"/>
          <w:szCs w:val="16"/>
        </w:rPr>
        <w:tab/>
      </w:r>
      <w:r>
        <w:rPr>
          <w:sz w:val="24"/>
          <w:szCs w:val="24"/>
          <w:vertAlign w:val="superscript"/>
        </w:rPr>
        <w:t>6</w:t>
      </w:r>
      <w:r>
        <w:rPr>
          <w:rFonts w:ascii="Californian FB" w:hAnsi="Californian FB" w:cs="Californian FB"/>
          <w:sz w:val="16"/>
          <w:szCs w:val="16"/>
        </w:rPr>
        <w:t>Normally not attained at the Associate Professor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F0" w:rsidRDefault="00E907F0">
    <w:pPr>
      <w:pStyle w:val="Header"/>
    </w:pPr>
  </w:p>
  <w:p w:rsidR="00E907F0" w:rsidRDefault="00E90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E28"/>
    <w:multiLevelType w:val="multilevel"/>
    <w:tmpl w:val="A858E52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63CB26D1"/>
    <w:multiLevelType w:val="multilevel"/>
    <w:tmpl w:val="A858E52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F3"/>
    <w:rsid w:val="00017467"/>
    <w:rsid w:val="00050A4D"/>
    <w:rsid w:val="000576FF"/>
    <w:rsid w:val="00097D53"/>
    <w:rsid w:val="000D5D2C"/>
    <w:rsid w:val="000F2BE1"/>
    <w:rsid w:val="000F38BB"/>
    <w:rsid w:val="000F4BD4"/>
    <w:rsid w:val="00143924"/>
    <w:rsid w:val="00155EF5"/>
    <w:rsid w:val="001E56E5"/>
    <w:rsid w:val="002016DE"/>
    <w:rsid w:val="00211058"/>
    <w:rsid w:val="00255FD1"/>
    <w:rsid w:val="0028404F"/>
    <w:rsid w:val="00293799"/>
    <w:rsid w:val="002C3BC3"/>
    <w:rsid w:val="002D3738"/>
    <w:rsid w:val="00315AC4"/>
    <w:rsid w:val="00320016"/>
    <w:rsid w:val="00370E61"/>
    <w:rsid w:val="003852EF"/>
    <w:rsid w:val="003C653B"/>
    <w:rsid w:val="003F48C6"/>
    <w:rsid w:val="004679EC"/>
    <w:rsid w:val="00487B28"/>
    <w:rsid w:val="004B0155"/>
    <w:rsid w:val="004F3EEE"/>
    <w:rsid w:val="0050584E"/>
    <w:rsid w:val="00516931"/>
    <w:rsid w:val="00553F32"/>
    <w:rsid w:val="005B40AF"/>
    <w:rsid w:val="005D0E01"/>
    <w:rsid w:val="00621BF4"/>
    <w:rsid w:val="006A50F2"/>
    <w:rsid w:val="006D64E6"/>
    <w:rsid w:val="006D79C5"/>
    <w:rsid w:val="006F0E8A"/>
    <w:rsid w:val="00761812"/>
    <w:rsid w:val="00797B66"/>
    <w:rsid w:val="007A5B0C"/>
    <w:rsid w:val="007A5B36"/>
    <w:rsid w:val="007C7136"/>
    <w:rsid w:val="007F1D76"/>
    <w:rsid w:val="00853CE6"/>
    <w:rsid w:val="00860308"/>
    <w:rsid w:val="008742F1"/>
    <w:rsid w:val="00884E54"/>
    <w:rsid w:val="008F2A34"/>
    <w:rsid w:val="00937A77"/>
    <w:rsid w:val="009468BF"/>
    <w:rsid w:val="009A0524"/>
    <w:rsid w:val="00A14743"/>
    <w:rsid w:val="00A20DA5"/>
    <w:rsid w:val="00A44087"/>
    <w:rsid w:val="00AB5611"/>
    <w:rsid w:val="00AE73E2"/>
    <w:rsid w:val="00B02BF3"/>
    <w:rsid w:val="00B0682B"/>
    <w:rsid w:val="00B16F40"/>
    <w:rsid w:val="00B343C8"/>
    <w:rsid w:val="00B54BC2"/>
    <w:rsid w:val="00B95E25"/>
    <w:rsid w:val="00BB0E54"/>
    <w:rsid w:val="00C102F3"/>
    <w:rsid w:val="00C26D11"/>
    <w:rsid w:val="00D05C29"/>
    <w:rsid w:val="00D55A20"/>
    <w:rsid w:val="00DB1163"/>
    <w:rsid w:val="00E5702D"/>
    <w:rsid w:val="00E771B6"/>
    <w:rsid w:val="00E907F0"/>
    <w:rsid w:val="00EF1337"/>
    <w:rsid w:val="00F308DB"/>
    <w:rsid w:val="00F47671"/>
    <w:rsid w:val="00F7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9E814"/>
  <w14:defaultImageDpi w14:val="0"/>
  <w15:docId w15:val="{0A77EFC1-1717-444E-898F-5837DF88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DB"/>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sz w:val="24"/>
      <w:szCs w:val="24"/>
    </w:rPr>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sz w:val="24"/>
      <w:szCs w:val="24"/>
    </w:rPr>
  </w:style>
  <w:style w:type="table" w:styleId="TableGrid">
    <w:name w:val="Table Grid"/>
    <w:basedOn w:val="TableNormal"/>
    <w:uiPriority w:val="39"/>
    <w:rsid w:val="0031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37">
    <w:name w:val="f37"/>
    <w:basedOn w:val="DefaultParagraphFont"/>
    <w:rsid w:val="00B95E25"/>
  </w:style>
  <w:style w:type="character" w:customStyle="1" w:styleId="sp">
    <w:name w:val="sp"/>
    <w:basedOn w:val="DefaultParagraphFont"/>
    <w:rsid w:val="00B95E25"/>
  </w:style>
  <w:style w:type="character" w:customStyle="1" w:styleId="f66">
    <w:name w:val="f66"/>
    <w:basedOn w:val="DefaultParagraphFont"/>
    <w:rsid w:val="00B95E25"/>
  </w:style>
  <w:style w:type="paragraph" w:styleId="BalloonText">
    <w:name w:val="Balloon Text"/>
    <w:basedOn w:val="Normal"/>
    <w:link w:val="BalloonTextChar"/>
    <w:uiPriority w:val="99"/>
    <w:semiHidden/>
    <w:unhideWhenUsed/>
    <w:rsid w:val="00853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E6"/>
    <w:rPr>
      <w:rFonts w:ascii="Segoe UI" w:hAnsi="Segoe UI" w:cs="Segoe UI"/>
      <w:sz w:val="18"/>
      <w:szCs w:val="18"/>
    </w:rPr>
  </w:style>
  <w:style w:type="paragraph" w:styleId="Header">
    <w:name w:val="header"/>
    <w:basedOn w:val="Normal"/>
    <w:link w:val="HeaderChar"/>
    <w:uiPriority w:val="99"/>
    <w:unhideWhenUsed/>
    <w:rsid w:val="006A50F2"/>
    <w:pPr>
      <w:tabs>
        <w:tab w:val="center" w:pos="4680"/>
        <w:tab w:val="right" w:pos="9360"/>
      </w:tabs>
    </w:pPr>
  </w:style>
  <w:style w:type="character" w:customStyle="1" w:styleId="HeaderChar">
    <w:name w:val="Header Char"/>
    <w:basedOn w:val="DefaultParagraphFont"/>
    <w:link w:val="Header"/>
    <w:uiPriority w:val="99"/>
    <w:rsid w:val="006A50F2"/>
    <w:rPr>
      <w:sz w:val="20"/>
      <w:szCs w:val="20"/>
    </w:rPr>
  </w:style>
  <w:style w:type="paragraph" w:styleId="Footer">
    <w:name w:val="footer"/>
    <w:basedOn w:val="Normal"/>
    <w:link w:val="FooterChar"/>
    <w:uiPriority w:val="99"/>
    <w:unhideWhenUsed/>
    <w:rsid w:val="006A50F2"/>
    <w:pPr>
      <w:tabs>
        <w:tab w:val="center" w:pos="4680"/>
        <w:tab w:val="right" w:pos="9360"/>
      </w:tabs>
    </w:pPr>
  </w:style>
  <w:style w:type="character" w:customStyle="1" w:styleId="FooterChar">
    <w:name w:val="Footer Char"/>
    <w:basedOn w:val="DefaultParagraphFont"/>
    <w:link w:val="Footer"/>
    <w:uiPriority w:val="99"/>
    <w:rsid w:val="006A50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2779</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VPAA Office</dc:creator>
  <cp:keywords/>
  <dc:description/>
  <cp:lastModifiedBy>Christon Arthur</cp:lastModifiedBy>
  <cp:revision>2</cp:revision>
  <cp:lastPrinted>2005-01-20T18:34:00Z</cp:lastPrinted>
  <dcterms:created xsi:type="dcterms:W3CDTF">2018-05-22T20:55:00Z</dcterms:created>
  <dcterms:modified xsi:type="dcterms:W3CDTF">2018-05-22T20:55:00Z</dcterms:modified>
</cp:coreProperties>
</file>