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E5EF" w14:textId="025ED809" w:rsidR="00BE19A6" w:rsidRPr="00A77691" w:rsidRDefault="008C3745" w:rsidP="00F80074">
      <w:pPr>
        <w:jc w:val="center"/>
        <w:rPr>
          <w:rFonts w:cstheme="minorHAnsi"/>
          <w:b/>
          <w:color w:val="8496B0" w:themeColor="text2" w:themeTint="99"/>
        </w:rPr>
      </w:pPr>
      <w:r w:rsidRPr="00A77691">
        <w:rPr>
          <w:noProof/>
          <w:color w:val="8496B0" w:themeColor="text2" w:themeTint="99"/>
          <w:lang w:eastAsia="ja-JP" w:bidi="he-IL"/>
        </w:rPr>
        <mc:AlternateContent>
          <mc:Choice Requires="wps">
            <w:drawing>
              <wp:anchor distT="0" distB="0" distL="114300" distR="114300" simplePos="0" relativeHeight="251663360" behindDoc="0" locked="0" layoutInCell="1" allowOverlap="1" wp14:anchorId="2AE136F2" wp14:editId="35290984">
                <wp:simplePos x="0" y="0"/>
                <wp:positionH relativeFrom="column">
                  <wp:posOffset>-62865</wp:posOffset>
                </wp:positionH>
                <wp:positionV relativeFrom="paragraph">
                  <wp:posOffset>-635</wp:posOffset>
                </wp:positionV>
                <wp:extent cx="1604010" cy="2540"/>
                <wp:effectExtent l="0" t="0" r="15240" b="1651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401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4C7D2"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12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" strokecolor="black [3213]" strokeweight=".5pt">
                <v:stroke joinstyle="miter"/>
                <o:lock v:ext="edit" shapetype="f"/>
              </v:line>
            </w:pict>
          </mc:Fallback>
        </mc:AlternateContent>
      </w:r>
      <w:r w:rsidRPr="00A77691">
        <w:rPr>
          <w:noProof/>
          <w:color w:val="8496B0" w:themeColor="text2" w:themeTint="99"/>
          <w:lang w:eastAsia="ja-JP" w:bidi="he-IL"/>
        </w:rPr>
        <mc:AlternateContent>
          <mc:Choice Requires="wps">
            <w:drawing>
              <wp:anchor distT="0" distB="0" distL="114300" distR="114300" simplePos="0" relativeHeight="251665408" behindDoc="0" locked="0" layoutInCell="1" allowOverlap="1" wp14:anchorId="1D05A8B9" wp14:editId="63E178E0">
                <wp:simplePos x="0" y="0"/>
                <wp:positionH relativeFrom="column">
                  <wp:posOffset>4396105</wp:posOffset>
                </wp:positionH>
                <wp:positionV relativeFrom="paragraph">
                  <wp:posOffset>3810</wp:posOffset>
                </wp:positionV>
                <wp:extent cx="1604645" cy="2540"/>
                <wp:effectExtent l="0" t="0" r="14605"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464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81178"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5pt,.3pt" to="4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" strokecolor="black [3213]" strokeweight=".5pt">
                <v:stroke joinstyle="miter"/>
                <o:lock v:ext="edit" shapetype="f"/>
              </v:line>
            </w:pict>
          </mc:Fallback>
        </mc:AlternateContent>
      </w:r>
      <w:r w:rsidR="00E205DE" w:rsidRPr="00A77691">
        <w:rPr>
          <w:noProof/>
          <w:color w:val="8496B0" w:themeColor="text2" w:themeTint="99"/>
        </w:rPr>
        <w:drawing>
          <wp:anchor distT="0" distB="0" distL="114300" distR="114300" simplePos="0" relativeHeight="251658240" behindDoc="0" locked="0" layoutInCell="1" allowOverlap="1" wp14:anchorId="7D268DA1" wp14:editId="4B14642E">
            <wp:simplePos x="0" y="0"/>
            <wp:positionH relativeFrom="margin">
              <wp:posOffset>1765300</wp:posOffset>
            </wp:positionH>
            <wp:positionV relativeFrom="margin">
              <wp:posOffset>-340995</wp:posOffset>
            </wp:positionV>
            <wp:extent cx="2516505" cy="637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minary_au_v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6505" cy="637540"/>
                    </a:xfrm>
                    <a:prstGeom prst="rect">
                      <a:avLst/>
                    </a:prstGeom>
                  </pic:spPr>
                </pic:pic>
              </a:graphicData>
            </a:graphic>
          </wp:anchor>
        </w:drawing>
      </w:r>
    </w:p>
    <w:p w14:paraId="50D9F091" w14:textId="77777777" w:rsidR="00A83E5F" w:rsidRPr="00A77691" w:rsidRDefault="00A83E5F" w:rsidP="00A83E5F">
      <w:pPr>
        <w:spacing w:after="0" w:line="240" w:lineRule="auto"/>
        <w:ind w:firstLine="720"/>
        <w:jc w:val="center"/>
        <w:rPr>
          <w:rFonts w:cstheme="minorHAnsi"/>
          <w:b/>
          <w:sz w:val="56"/>
        </w:rPr>
      </w:pPr>
      <w:r w:rsidRPr="00A77691">
        <w:rPr>
          <w:rFonts w:cstheme="minorHAnsi"/>
          <w:b/>
          <w:sz w:val="56"/>
        </w:rPr>
        <w:t>NTST 535</w:t>
      </w:r>
    </w:p>
    <w:p w14:paraId="53EED67F" w14:textId="77777777" w:rsidR="00A83E5F" w:rsidRPr="00A77691" w:rsidRDefault="00A83E5F" w:rsidP="00A83E5F">
      <w:pPr>
        <w:spacing w:after="0" w:line="240" w:lineRule="auto"/>
        <w:ind w:firstLine="720"/>
        <w:jc w:val="center"/>
        <w:rPr>
          <w:rFonts w:cstheme="minorHAnsi"/>
          <w:b/>
          <w:sz w:val="48"/>
        </w:rPr>
      </w:pPr>
      <w:r w:rsidRPr="00A77691">
        <w:rPr>
          <w:rFonts w:cstheme="minorHAnsi"/>
          <w:b/>
          <w:sz w:val="56"/>
        </w:rPr>
        <w:t>Studies in Pauline Writings:</w:t>
      </w:r>
      <w:r w:rsidR="00DB54A9" w:rsidRPr="00A77691">
        <w:rPr>
          <w:rFonts w:cstheme="minorHAnsi"/>
          <w:b/>
          <w:sz w:val="56"/>
        </w:rPr>
        <w:t xml:space="preserve"> </w:t>
      </w:r>
      <w:r w:rsidRPr="00A77691">
        <w:rPr>
          <w:rFonts w:cstheme="minorHAnsi"/>
          <w:b/>
          <w:sz w:val="56"/>
        </w:rPr>
        <w:t>Galatians</w:t>
      </w:r>
    </w:p>
    <w:p w14:paraId="0CA7AE97" w14:textId="1809D290" w:rsidR="00A83E5F" w:rsidRPr="00A77691" w:rsidRDefault="00EC3527" w:rsidP="00EC3527">
      <w:pPr>
        <w:spacing w:before="0" w:after="0" w:line="240" w:lineRule="auto"/>
        <w:ind w:firstLine="720"/>
        <w:jc w:val="center"/>
        <w:rPr>
          <w:rFonts w:cstheme="minorHAnsi"/>
          <w:bCs/>
          <w:sz w:val="36"/>
        </w:rPr>
      </w:pPr>
      <w:r w:rsidRPr="00A77691">
        <w:rPr>
          <w:rFonts w:cstheme="minorHAnsi"/>
          <w:bCs/>
          <w:sz w:val="36"/>
        </w:rPr>
        <w:t>Spring 202</w:t>
      </w:r>
      <w:r w:rsidR="00AC3579">
        <w:rPr>
          <w:rFonts w:cstheme="minorHAnsi"/>
          <w:bCs/>
          <w:sz w:val="36"/>
        </w:rPr>
        <w:t>3</w:t>
      </w:r>
    </w:p>
    <w:p w14:paraId="17E19247" w14:textId="77777777" w:rsidR="00A83E5F" w:rsidRPr="00A77691" w:rsidRDefault="00A83E5F" w:rsidP="00A83E5F">
      <w:pPr>
        <w:spacing w:after="0" w:line="240" w:lineRule="auto"/>
        <w:ind w:firstLine="720"/>
        <w:jc w:val="center"/>
        <w:rPr>
          <w:rFonts w:cstheme="minorHAnsi"/>
          <w:bCs/>
          <w:i/>
          <w:sz w:val="40"/>
        </w:rPr>
      </w:pPr>
      <w:r w:rsidRPr="00A77691">
        <w:rPr>
          <w:rFonts w:cstheme="minorHAnsi"/>
          <w:bCs/>
          <w:i/>
          <w:sz w:val="40"/>
        </w:rPr>
        <w:t>P. Richard Choi</w:t>
      </w:r>
    </w:p>
    <w:p w14:paraId="43B562D8" w14:textId="77777777" w:rsidR="004D6130" w:rsidRPr="00A77691" w:rsidRDefault="004D6130" w:rsidP="004D6130">
      <w:pPr>
        <w:pStyle w:val="BodyText"/>
        <w:spacing w:after="0" w:line="26" w:lineRule="atLeast"/>
        <w:jc w:val="center"/>
        <w:rPr>
          <w:rFonts w:cstheme="minorHAnsi"/>
          <w:b/>
          <w:i/>
        </w:rPr>
      </w:pPr>
      <w:r w:rsidRPr="00A77691">
        <w:rPr>
          <w:rFonts w:cstheme="minorHAnsi"/>
          <w:b/>
        </w:rPr>
        <w:t>SYNOPSIS OF THE COURSE</w:t>
      </w:r>
    </w:p>
    <w:p w14:paraId="209DC306" w14:textId="77777777" w:rsidR="00DD7443" w:rsidRPr="00A77691" w:rsidRDefault="00700AAE" w:rsidP="00A005BE">
      <w:pPr>
        <w:pStyle w:val="Heading1"/>
      </w:pPr>
      <w:r w:rsidRPr="00A77691">
        <w:t xml:space="preserve">Class &amp; </w:t>
      </w:r>
      <w:r w:rsidR="00F80074" w:rsidRPr="00A77691">
        <w:t>Contact</w:t>
      </w:r>
      <w:r w:rsidR="006C1AC6" w:rsidRPr="00A77691">
        <w:t xml:space="preserve"> </w:t>
      </w:r>
      <w:r w:rsidRPr="00A77691">
        <w:t>Information</w:t>
      </w:r>
    </w:p>
    <w:p w14:paraId="5F4F8CC0" w14:textId="623C4CB9" w:rsidR="00A83E5F" w:rsidRPr="00E165F2" w:rsidRDefault="00A83E5F" w:rsidP="00A83E5F">
      <w:pPr>
        <w:pStyle w:val="ListBullet"/>
        <w:numPr>
          <w:ilvl w:val="0"/>
          <w:numId w:val="0"/>
        </w:numPr>
        <w:spacing w:after="0" w:line="26" w:lineRule="atLeast"/>
        <w:ind w:firstLine="720"/>
        <w:rPr>
          <w:rFonts w:asciiTheme="minorHAnsi" w:hAnsiTheme="minorHAnsi" w:cstheme="minorHAnsi"/>
          <w:color w:val="8496B0" w:themeColor="text2" w:themeTint="99"/>
        </w:rPr>
      </w:pPr>
      <w:r w:rsidRPr="00A77691">
        <w:rPr>
          <w:rFonts w:asciiTheme="minorHAnsi" w:hAnsiTheme="minorHAnsi" w:cstheme="minorHAnsi"/>
          <w:b/>
        </w:rPr>
        <w:t>Class location:</w:t>
      </w:r>
      <w:r w:rsidRPr="00A77691">
        <w:rPr>
          <w:rFonts w:asciiTheme="minorHAnsi" w:hAnsiTheme="minorHAnsi" w:cstheme="minorHAnsi"/>
        </w:rPr>
        <w:tab/>
      </w:r>
      <w:r w:rsidRPr="00A77691">
        <w:rPr>
          <w:rFonts w:asciiTheme="minorHAnsi" w:hAnsiTheme="minorHAnsi" w:cstheme="minorHAnsi"/>
        </w:rPr>
        <w:tab/>
      </w:r>
      <w:r w:rsidR="00E165F2" w:rsidRPr="00E165F2">
        <w:rPr>
          <w:rFonts w:asciiTheme="minorHAnsi" w:hAnsiTheme="minorHAnsi" w:cstheme="minorHAnsi"/>
        </w:rPr>
        <w:t>Forest Lake SDA Church in Apopka, Florida</w:t>
      </w:r>
    </w:p>
    <w:p w14:paraId="09D79E36" w14:textId="5D0ABC58" w:rsidR="00A83E5F" w:rsidRPr="00A77691" w:rsidRDefault="00A83E5F" w:rsidP="00A83E5F">
      <w:pPr>
        <w:pStyle w:val="ListBullet"/>
        <w:numPr>
          <w:ilvl w:val="0"/>
          <w:numId w:val="0"/>
        </w:numPr>
        <w:spacing w:after="0" w:line="26" w:lineRule="atLeast"/>
        <w:ind w:left="720"/>
        <w:rPr>
          <w:rFonts w:asciiTheme="minorHAnsi" w:hAnsiTheme="minorHAnsi" w:cstheme="minorHAnsi"/>
          <w:bCs/>
        </w:rPr>
      </w:pPr>
      <w:r w:rsidRPr="00A77691">
        <w:rPr>
          <w:rFonts w:asciiTheme="minorHAnsi" w:hAnsiTheme="minorHAnsi" w:cstheme="minorHAnsi"/>
          <w:b/>
        </w:rPr>
        <w:t>Class meeting times:</w:t>
      </w:r>
      <w:r w:rsidRPr="00A77691">
        <w:rPr>
          <w:rFonts w:asciiTheme="minorHAnsi" w:hAnsiTheme="minorHAnsi" w:cstheme="minorHAnsi"/>
        </w:rPr>
        <w:tab/>
      </w:r>
      <w:r w:rsidRPr="00A77691">
        <w:rPr>
          <w:rFonts w:asciiTheme="minorHAnsi" w:hAnsiTheme="minorHAnsi" w:cstheme="minorHAnsi"/>
          <w:bCs/>
        </w:rPr>
        <w:t xml:space="preserve">February </w:t>
      </w:r>
      <w:r w:rsidR="00E165F2">
        <w:rPr>
          <w:rFonts w:asciiTheme="minorHAnsi" w:hAnsiTheme="minorHAnsi" w:cstheme="minorHAnsi"/>
          <w:bCs/>
        </w:rPr>
        <w:t>19</w:t>
      </w:r>
      <w:r w:rsidR="00E50DDA" w:rsidRPr="00A77691">
        <w:rPr>
          <w:rFonts w:asciiTheme="minorHAnsi" w:hAnsiTheme="minorHAnsi" w:cstheme="minorHAnsi"/>
          <w:bCs/>
        </w:rPr>
        <w:t>-</w:t>
      </w:r>
      <w:r w:rsidR="00E165F2">
        <w:rPr>
          <w:rFonts w:asciiTheme="minorHAnsi" w:hAnsiTheme="minorHAnsi" w:cstheme="minorHAnsi"/>
          <w:bCs/>
        </w:rPr>
        <w:t>23</w:t>
      </w:r>
      <w:r w:rsidR="00E50DDA" w:rsidRPr="00A77691">
        <w:rPr>
          <w:rFonts w:asciiTheme="minorHAnsi" w:hAnsiTheme="minorHAnsi" w:cstheme="minorHAnsi"/>
          <w:bCs/>
        </w:rPr>
        <w:t>, 202</w:t>
      </w:r>
      <w:r w:rsidR="00E165F2">
        <w:rPr>
          <w:rFonts w:asciiTheme="minorHAnsi" w:hAnsiTheme="minorHAnsi" w:cstheme="minorHAnsi"/>
          <w:bCs/>
        </w:rPr>
        <w:t>3</w:t>
      </w:r>
      <w:r w:rsidRPr="00A77691">
        <w:rPr>
          <w:rFonts w:asciiTheme="minorHAnsi" w:hAnsiTheme="minorHAnsi" w:cstheme="minorHAnsi"/>
          <w:bCs/>
        </w:rPr>
        <w:t xml:space="preserve"> </w:t>
      </w:r>
    </w:p>
    <w:p w14:paraId="2FDD25C8" w14:textId="084B161E" w:rsidR="00A83E5F" w:rsidRPr="00A77691" w:rsidRDefault="00A83E5F" w:rsidP="00A83E5F">
      <w:pPr>
        <w:pStyle w:val="ListBullet"/>
        <w:numPr>
          <w:ilvl w:val="0"/>
          <w:numId w:val="0"/>
        </w:numPr>
        <w:spacing w:after="0" w:line="26" w:lineRule="atLeast"/>
        <w:ind w:left="2160" w:firstLine="720"/>
        <w:contextualSpacing/>
        <w:rPr>
          <w:rFonts w:asciiTheme="minorHAnsi" w:hAnsiTheme="minorHAnsi" w:cstheme="minorHAnsi"/>
          <w:bCs/>
        </w:rPr>
      </w:pPr>
      <w:r w:rsidRPr="00A77691">
        <w:rPr>
          <w:rFonts w:asciiTheme="minorHAnsi" w:hAnsiTheme="minorHAnsi" w:cstheme="minorHAnsi"/>
        </w:rPr>
        <w:t>Sunday:</w:t>
      </w:r>
      <w:r w:rsidRPr="00A77691">
        <w:rPr>
          <w:rFonts w:asciiTheme="minorHAnsi" w:hAnsiTheme="minorHAnsi" w:cstheme="minorHAnsi"/>
          <w:bCs/>
        </w:rPr>
        <w:t xml:space="preserve"> </w:t>
      </w:r>
      <w:r w:rsidR="001050E3" w:rsidRPr="00A77691">
        <w:rPr>
          <w:rFonts w:asciiTheme="minorHAnsi" w:hAnsiTheme="minorHAnsi" w:cstheme="minorHAnsi"/>
          <w:bCs/>
        </w:rPr>
        <w:t>5</w:t>
      </w:r>
      <w:r w:rsidRPr="00A77691">
        <w:rPr>
          <w:rFonts w:asciiTheme="minorHAnsi" w:hAnsiTheme="minorHAnsi" w:cstheme="minorHAnsi"/>
          <w:bCs/>
        </w:rPr>
        <w:t xml:space="preserve">:00 – </w:t>
      </w:r>
      <w:r w:rsidR="001050E3" w:rsidRPr="00A77691">
        <w:rPr>
          <w:rFonts w:asciiTheme="minorHAnsi" w:hAnsiTheme="minorHAnsi" w:cstheme="minorHAnsi"/>
          <w:bCs/>
        </w:rPr>
        <w:t>7</w:t>
      </w:r>
      <w:r w:rsidRPr="00A77691">
        <w:rPr>
          <w:rFonts w:asciiTheme="minorHAnsi" w:hAnsiTheme="minorHAnsi" w:cstheme="minorHAnsi"/>
          <w:bCs/>
        </w:rPr>
        <w:t>:00 pm</w:t>
      </w:r>
      <w:r w:rsidR="00280138" w:rsidRPr="00A77691">
        <w:rPr>
          <w:rFonts w:asciiTheme="minorHAnsi" w:hAnsiTheme="minorHAnsi" w:cstheme="minorHAnsi"/>
          <w:bCs/>
        </w:rPr>
        <w:t xml:space="preserve"> </w:t>
      </w:r>
      <w:r w:rsidR="00E165F2">
        <w:rPr>
          <w:rFonts w:asciiTheme="minorHAnsi" w:hAnsiTheme="minorHAnsi" w:cstheme="minorHAnsi"/>
          <w:bCs/>
        </w:rPr>
        <w:t>E</w:t>
      </w:r>
      <w:r w:rsidR="00280138" w:rsidRPr="00A77691">
        <w:rPr>
          <w:rFonts w:asciiTheme="minorHAnsi" w:hAnsiTheme="minorHAnsi" w:cstheme="minorHAnsi"/>
          <w:bCs/>
        </w:rPr>
        <w:t>ST</w:t>
      </w:r>
      <w:r w:rsidR="001050E3" w:rsidRPr="00A77691">
        <w:rPr>
          <w:rFonts w:asciiTheme="minorHAnsi" w:hAnsiTheme="minorHAnsi" w:cstheme="minorHAnsi"/>
          <w:bCs/>
        </w:rPr>
        <w:t xml:space="preserve"> </w:t>
      </w:r>
    </w:p>
    <w:p w14:paraId="51FF2AEB" w14:textId="3E9417F4" w:rsidR="00A83E5F" w:rsidRPr="00A77691" w:rsidRDefault="006953A2" w:rsidP="00E165F2">
      <w:pPr>
        <w:pStyle w:val="ListBullet"/>
        <w:numPr>
          <w:ilvl w:val="0"/>
          <w:numId w:val="0"/>
        </w:numPr>
        <w:spacing w:after="0" w:line="26" w:lineRule="atLeast"/>
        <w:ind w:left="2160" w:firstLine="720"/>
        <w:contextualSpacing/>
        <w:rPr>
          <w:rFonts w:asciiTheme="minorHAnsi" w:hAnsiTheme="minorHAnsi" w:cstheme="minorHAnsi"/>
          <w:bCs/>
        </w:rPr>
      </w:pPr>
      <w:r w:rsidRPr="00A77691">
        <w:rPr>
          <w:rFonts w:asciiTheme="minorHAnsi" w:hAnsiTheme="minorHAnsi" w:cstheme="minorHAnsi"/>
          <w:bCs/>
        </w:rPr>
        <w:t xml:space="preserve">Monday – Thursday </w:t>
      </w:r>
      <w:r w:rsidR="00E01827" w:rsidRPr="00A77691">
        <w:rPr>
          <w:rFonts w:asciiTheme="minorHAnsi" w:hAnsiTheme="minorHAnsi" w:cstheme="minorHAnsi"/>
          <w:bCs/>
        </w:rPr>
        <w:t>8</w:t>
      </w:r>
      <w:r w:rsidRPr="00A77691">
        <w:rPr>
          <w:rFonts w:asciiTheme="minorHAnsi" w:hAnsiTheme="minorHAnsi" w:cstheme="minorHAnsi"/>
          <w:bCs/>
        </w:rPr>
        <w:t xml:space="preserve">:00 am </w:t>
      </w:r>
      <w:r w:rsidR="00E01827" w:rsidRPr="00A77691">
        <w:rPr>
          <w:rFonts w:asciiTheme="minorHAnsi" w:hAnsiTheme="minorHAnsi" w:cstheme="minorHAnsi"/>
          <w:bCs/>
        </w:rPr>
        <w:t>5</w:t>
      </w:r>
      <w:r w:rsidRPr="00A77691">
        <w:rPr>
          <w:rFonts w:asciiTheme="minorHAnsi" w:hAnsiTheme="minorHAnsi" w:cstheme="minorHAnsi"/>
          <w:bCs/>
        </w:rPr>
        <w:t xml:space="preserve">:00 pm </w:t>
      </w:r>
      <w:r w:rsidR="00E165F2">
        <w:rPr>
          <w:rFonts w:asciiTheme="minorHAnsi" w:hAnsiTheme="minorHAnsi" w:cstheme="minorHAnsi"/>
          <w:bCs/>
        </w:rPr>
        <w:t>E</w:t>
      </w:r>
      <w:r w:rsidRPr="00A77691">
        <w:rPr>
          <w:rFonts w:asciiTheme="minorHAnsi" w:hAnsiTheme="minorHAnsi" w:cstheme="minorHAnsi"/>
          <w:bCs/>
        </w:rPr>
        <w:t>ST</w:t>
      </w:r>
      <w:r w:rsidR="001050E3" w:rsidRPr="00A77691">
        <w:rPr>
          <w:rFonts w:asciiTheme="minorHAnsi" w:hAnsiTheme="minorHAnsi" w:cstheme="minorHAnsi"/>
          <w:bCs/>
        </w:rPr>
        <w:t xml:space="preserve"> </w:t>
      </w:r>
    </w:p>
    <w:p w14:paraId="0CE31F4B" w14:textId="718017D2" w:rsidR="00487DBE" w:rsidRPr="00E165F2" w:rsidRDefault="00A83E5F" w:rsidP="00E165F2">
      <w:pPr>
        <w:pStyle w:val="ListBullet"/>
        <w:numPr>
          <w:ilvl w:val="0"/>
          <w:numId w:val="0"/>
        </w:numPr>
        <w:spacing w:after="0" w:line="26" w:lineRule="atLeast"/>
        <w:ind w:left="720"/>
        <w:rPr>
          <w:rFonts w:asciiTheme="minorHAnsi" w:hAnsiTheme="minorHAnsi" w:cstheme="minorHAnsi"/>
        </w:rPr>
      </w:pPr>
      <w:r w:rsidRPr="00A77691">
        <w:rPr>
          <w:rFonts w:asciiTheme="minorHAnsi" w:hAnsiTheme="minorHAnsi" w:cstheme="minorHAnsi"/>
          <w:b/>
        </w:rPr>
        <w:t>Course Website:</w:t>
      </w:r>
      <w:r w:rsidRPr="00A77691">
        <w:rPr>
          <w:rFonts w:asciiTheme="minorHAnsi" w:hAnsiTheme="minorHAnsi" w:cstheme="minorHAnsi"/>
        </w:rPr>
        <w:t xml:space="preserve"> </w:t>
      </w:r>
      <w:r w:rsidRPr="00A77691">
        <w:rPr>
          <w:rFonts w:asciiTheme="minorHAnsi" w:hAnsiTheme="minorHAnsi" w:cstheme="minorHAnsi"/>
        </w:rPr>
        <w:tab/>
        <w:t>learninghub.andrews.edu</w:t>
      </w:r>
    </w:p>
    <w:p w14:paraId="389EA274" w14:textId="04B7D8D1" w:rsidR="00A83E5F" w:rsidRPr="00A77691" w:rsidRDefault="00A83E5F" w:rsidP="00A83E5F">
      <w:pPr>
        <w:spacing w:after="0" w:line="26" w:lineRule="atLeast"/>
        <w:ind w:left="720"/>
        <w:rPr>
          <w:rFonts w:cstheme="minorHAnsi"/>
          <w:bCs/>
          <w:color w:val="8496B0" w:themeColor="text2" w:themeTint="99"/>
        </w:rPr>
      </w:pPr>
      <w:r w:rsidRPr="00A77691">
        <w:rPr>
          <w:rFonts w:cstheme="minorHAnsi"/>
          <w:b/>
        </w:rPr>
        <w:t>Instructor Telephone:</w:t>
      </w:r>
      <w:r w:rsidRPr="00A77691">
        <w:rPr>
          <w:rFonts w:cstheme="minorHAnsi"/>
        </w:rPr>
        <w:tab/>
      </w:r>
      <w:r w:rsidRPr="00A77691">
        <w:t>H – (269) 429-4171</w:t>
      </w:r>
      <w:r w:rsidR="009402C1" w:rsidRPr="00A77691">
        <w:t xml:space="preserve"> (email preferred)</w:t>
      </w:r>
    </w:p>
    <w:p w14:paraId="38CB0293" w14:textId="77777777" w:rsidR="00A83E5F" w:rsidRPr="00A77691" w:rsidRDefault="00A83E5F" w:rsidP="00A83E5F">
      <w:pPr>
        <w:spacing w:after="0" w:line="26" w:lineRule="atLeast"/>
        <w:ind w:left="720"/>
        <w:rPr>
          <w:rFonts w:cstheme="minorHAnsi"/>
        </w:rPr>
      </w:pPr>
      <w:r w:rsidRPr="00A77691">
        <w:rPr>
          <w:rFonts w:cstheme="minorHAnsi"/>
          <w:b/>
        </w:rPr>
        <w:t>Instructor Email:</w:t>
      </w:r>
      <w:r w:rsidRPr="00A77691">
        <w:rPr>
          <w:rFonts w:cstheme="minorHAnsi"/>
        </w:rPr>
        <w:tab/>
        <w:t>choir@andrews.edu</w:t>
      </w:r>
    </w:p>
    <w:p w14:paraId="5F2E9159" w14:textId="77777777" w:rsidR="00A83E5F" w:rsidRPr="00A77691" w:rsidRDefault="00A83E5F" w:rsidP="00A83E5F">
      <w:pPr>
        <w:spacing w:after="0" w:line="26" w:lineRule="atLeast"/>
        <w:ind w:left="720"/>
        <w:rPr>
          <w:rFonts w:cstheme="minorHAnsi"/>
          <w:color w:val="8496B0" w:themeColor="text2" w:themeTint="99"/>
        </w:rPr>
      </w:pPr>
      <w:r w:rsidRPr="00A77691">
        <w:rPr>
          <w:rFonts w:cstheme="minorHAnsi"/>
          <w:b/>
        </w:rPr>
        <w:t>Office location:</w:t>
      </w:r>
      <w:r w:rsidRPr="00A77691">
        <w:rPr>
          <w:rFonts w:cstheme="minorHAnsi"/>
        </w:rPr>
        <w:tab/>
      </w:r>
      <w:r w:rsidRPr="00A77691">
        <w:rPr>
          <w:rFonts w:cstheme="minorHAnsi"/>
        </w:rPr>
        <w:tab/>
      </w:r>
      <w:r w:rsidRPr="00A77691">
        <w:t>Seminary Building - N128</w:t>
      </w:r>
    </w:p>
    <w:p w14:paraId="188AFC45" w14:textId="50F9D489" w:rsidR="00A83E5F" w:rsidRPr="00A77691" w:rsidRDefault="00A83E5F" w:rsidP="00A83E5F">
      <w:pPr>
        <w:spacing w:after="0" w:line="26" w:lineRule="atLeast"/>
        <w:ind w:left="720"/>
        <w:rPr>
          <w:rFonts w:cstheme="minorHAnsi"/>
          <w:bCs/>
          <w:color w:val="ACB9CA" w:themeColor="text2" w:themeTint="66"/>
        </w:rPr>
      </w:pPr>
      <w:r w:rsidRPr="00A77691">
        <w:rPr>
          <w:rFonts w:cstheme="minorHAnsi"/>
          <w:b/>
        </w:rPr>
        <w:t>Office hours:</w:t>
      </w:r>
      <w:r w:rsidRPr="00A77691">
        <w:rPr>
          <w:rFonts w:cstheme="minorHAnsi"/>
        </w:rPr>
        <w:tab/>
      </w:r>
      <w:r w:rsidRPr="00A77691">
        <w:rPr>
          <w:rFonts w:cstheme="minorHAnsi"/>
        </w:rPr>
        <w:tab/>
      </w:r>
      <w:r w:rsidRPr="00A77691">
        <w:t>By Appointment</w:t>
      </w:r>
      <w:r w:rsidR="00054CD8" w:rsidRPr="00A77691">
        <w:t xml:space="preserve"> via Zoom</w:t>
      </w:r>
      <w:r w:rsidR="00E165F2">
        <w:t xml:space="preserve"> </w:t>
      </w:r>
    </w:p>
    <w:p w14:paraId="26FC9CFD" w14:textId="77777777" w:rsidR="00204DFB" w:rsidRPr="00A77691" w:rsidRDefault="00204DFB" w:rsidP="002940EE">
      <w:pPr>
        <w:spacing w:after="0" w:line="26" w:lineRule="atLeast"/>
        <w:ind w:left="720"/>
        <w:rPr>
          <w:rFonts w:cstheme="minorHAnsi"/>
        </w:rPr>
      </w:pPr>
    </w:p>
    <w:p w14:paraId="441F590C" w14:textId="77777777" w:rsidR="00DD7443" w:rsidRPr="00A77691" w:rsidRDefault="00DD7443" w:rsidP="002940EE">
      <w:pPr>
        <w:pStyle w:val="Heading1"/>
      </w:pPr>
      <w:r w:rsidRPr="00A77691">
        <w:t>Bulletin Description</w:t>
      </w:r>
      <w:r w:rsidR="00700AAE" w:rsidRPr="00A77691">
        <w:t xml:space="preserve"> of Course</w:t>
      </w:r>
      <w:r w:rsidRPr="00A77691">
        <w:t xml:space="preserve"> </w:t>
      </w:r>
    </w:p>
    <w:p w14:paraId="01A7F19D" w14:textId="77777777" w:rsidR="00DD7443" w:rsidRPr="00A77691" w:rsidRDefault="00DD7443" w:rsidP="00DD7443">
      <w:pPr>
        <w:pStyle w:val="NumberedList"/>
        <w:numPr>
          <w:ilvl w:val="0"/>
          <w:numId w:val="0"/>
        </w:numPr>
        <w:spacing w:after="0" w:line="26" w:lineRule="atLeast"/>
        <w:jc w:val="both"/>
        <w:rPr>
          <w:rFonts w:asciiTheme="minorHAnsi" w:hAnsiTheme="minorHAnsi" w:cstheme="minorHAnsi"/>
          <w:color w:val="8496B0" w:themeColor="text2" w:themeTint="99"/>
        </w:rPr>
      </w:pPr>
    </w:p>
    <w:p w14:paraId="22ECB5C1" w14:textId="77777777" w:rsidR="00C35237" w:rsidRPr="00A77691" w:rsidRDefault="00C35237" w:rsidP="00C35237">
      <w:pPr>
        <w:pStyle w:val="NumberedList"/>
        <w:numPr>
          <w:ilvl w:val="0"/>
          <w:numId w:val="0"/>
        </w:numPr>
        <w:spacing w:after="0" w:line="276" w:lineRule="auto"/>
        <w:rPr>
          <w:rFonts w:asciiTheme="minorHAnsi" w:hAnsiTheme="minorHAnsi"/>
        </w:rPr>
      </w:pPr>
      <w:r w:rsidRPr="00A77691">
        <w:rPr>
          <w:rFonts w:asciiTheme="minorHAnsi" w:hAnsiTheme="minorHAnsi"/>
        </w:rPr>
        <w:t>Study of the selected letters of Paul.  Greek not required.  Not applicable to MDiv credit.</w:t>
      </w:r>
    </w:p>
    <w:p w14:paraId="6E057CE9" w14:textId="77777777" w:rsidR="00DD7443" w:rsidRPr="00A77691" w:rsidRDefault="00DD7443" w:rsidP="00700AAE">
      <w:pPr>
        <w:pStyle w:val="NumberedList"/>
        <w:numPr>
          <w:ilvl w:val="0"/>
          <w:numId w:val="0"/>
        </w:numPr>
        <w:spacing w:after="0" w:line="26" w:lineRule="atLeast"/>
        <w:ind w:left="720"/>
        <w:jc w:val="both"/>
        <w:rPr>
          <w:rFonts w:asciiTheme="minorHAnsi" w:hAnsiTheme="minorHAnsi" w:cstheme="minorHAnsi"/>
          <w:bCs/>
          <w:i/>
          <w:color w:val="8496B0" w:themeColor="text2" w:themeTint="99"/>
        </w:rPr>
      </w:pPr>
      <w:r w:rsidRPr="00A77691">
        <w:rPr>
          <w:rFonts w:asciiTheme="minorHAnsi" w:hAnsiTheme="minorHAnsi" w:cstheme="minorHAnsi"/>
          <w:bCs/>
          <w:i/>
          <w:color w:val="ACB9CA" w:themeColor="text2" w:themeTint="66"/>
        </w:rPr>
        <w:t xml:space="preserve"> </w:t>
      </w:r>
      <w:r w:rsidRPr="00A77691">
        <w:rPr>
          <w:rFonts w:asciiTheme="minorHAnsi" w:hAnsiTheme="minorHAnsi" w:cstheme="minorHAnsi"/>
          <w:bCs/>
          <w:i/>
          <w:color w:val="8496B0" w:themeColor="text2" w:themeTint="99"/>
        </w:rPr>
        <w:t xml:space="preserve"> </w:t>
      </w:r>
    </w:p>
    <w:p w14:paraId="6395ED24" w14:textId="77777777" w:rsidR="00DD7443" w:rsidRPr="00A77691" w:rsidRDefault="00DD7443" w:rsidP="00DD7443">
      <w:pPr>
        <w:pStyle w:val="NumberedList"/>
        <w:numPr>
          <w:ilvl w:val="0"/>
          <w:numId w:val="0"/>
        </w:numPr>
        <w:spacing w:after="0" w:line="26" w:lineRule="atLeast"/>
        <w:jc w:val="both"/>
        <w:rPr>
          <w:rFonts w:asciiTheme="minorHAnsi" w:hAnsiTheme="minorHAnsi" w:cstheme="minorHAnsi"/>
          <w:color w:val="8496B0" w:themeColor="text2" w:themeTint="99"/>
        </w:rPr>
      </w:pPr>
    </w:p>
    <w:p w14:paraId="09B7754B" w14:textId="77777777" w:rsidR="00EC3527" w:rsidRPr="00A77691" w:rsidRDefault="00EC3527">
      <w:pPr>
        <w:rPr>
          <w:rFonts w:eastAsia="Times New Roman" w:cstheme="minorHAnsi"/>
          <w:color w:val="8496B0" w:themeColor="text2" w:themeTint="99"/>
        </w:rPr>
      </w:pPr>
      <w:r w:rsidRPr="00A77691">
        <w:rPr>
          <w:rFonts w:cstheme="minorHAnsi"/>
          <w:color w:val="8496B0" w:themeColor="text2" w:themeTint="99"/>
        </w:rPr>
        <w:br w:type="page"/>
      </w:r>
    </w:p>
    <w:p w14:paraId="5E1B7158" w14:textId="77777777" w:rsidR="00DD7443" w:rsidRPr="00A77691" w:rsidRDefault="0084175A" w:rsidP="002940EE">
      <w:pPr>
        <w:pStyle w:val="Heading1"/>
        <w:rPr>
          <w:i/>
          <w:color w:val="C00000"/>
        </w:rPr>
      </w:pPr>
      <w:r w:rsidRPr="00A77691">
        <w:lastRenderedPageBreak/>
        <w:t xml:space="preserve">Program &amp; </w:t>
      </w:r>
      <w:r w:rsidR="002A6021" w:rsidRPr="00A77691">
        <w:t xml:space="preserve">Course </w:t>
      </w:r>
      <w:r w:rsidR="006B7C96" w:rsidRPr="00A77691">
        <w:t xml:space="preserve">Learning Outcomes </w:t>
      </w:r>
    </w:p>
    <w:p w14:paraId="5DD83886" w14:textId="77777777" w:rsidR="0084175A" w:rsidRPr="00A77691" w:rsidRDefault="0084175A" w:rsidP="0084175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eastAsia="Times New Roman" w:cstheme="minorHAnsi"/>
          <w:iCs/>
        </w:rPr>
      </w:pPr>
      <w:r w:rsidRPr="00A77691">
        <w:rPr>
          <w:rFonts w:eastAsia="Times New Roman" w:cstheme="minorHAnsi"/>
          <w:iCs/>
        </w:rPr>
        <w:t xml:space="preserve">Your degree program seeks to help you achieve the </w:t>
      </w:r>
      <w:r w:rsidRPr="00A77691">
        <w:rPr>
          <w:rFonts w:eastAsia="Times New Roman" w:cstheme="minorHAnsi"/>
          <w:b/>
          <w:iCs/>
        </w:rPr>
        <w:t>Program Learning Outcomes</w:t>
      </w:r>
      <w:r w:rsidRPr="00A77691">
        <w:rPr>
          <w:rFonts w:eastAsia="Times New Roman" w:cstheme="minorHAnsi"/>
          <w:iCs/>
        </w:rPr>
        <w:t xml:space="preserve"> basic to your chosen profession. Your Program Learning Outcome primarily addressed in this course is: </w:t>
      </w:r>
    </w:p>
    <w:p w14:paraId="4AFD5AAD" w14:textId="77777777" w:rsidR="00C35237" w:rsidRPr="00A77691" w:rsidRDefault="00C35237" w:rsidP="00C35237">
      <w:pPr>
        <w:pStyle w:val="ListParagraph"/>
        <w:numPr>
          <w:ilvl w:val="0"/>
          <w:numId w:val="40"/>
        </w:numPr>
        <w:spacing w:before="0" w:after="0" w:line="259" w:lineRule="auto"/>
        <w:rPr>
          <w:rFonts w:cstheme="minorHAnsi"/>
        </w:rPr>
      </w:pPr>
      <w:r w:rsidRPr="00A77691">
        <w:rPr>
          <w:rFonts w:cstheme="minorHAnsi"/>
        </w:rPr>
        <w:t xml:space="preserve">Demonstrate proper biblical interpretation </w:t>
      </w:r>
      <w:proofErr w:type="gramStart"/>
      <w:r w:rsidRPr="00A77691">
        <w:rPr>
          <w:rFonts w:cstheme="minorHAnsi"/>
        </w:rPr>
        <w:t>skills</w:t>
      </w:r>
      <w:proofErr w:type="gramEnd"/>
    </w:p>
    <w:p w14:paraId="748C6B32" w14:textId="77777777" w:rsidR="002940EE" w:rsidRPr="00A77691" w:rsidRDefault="00C35237" w:rsidP="00C35237">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eastAsia="Times New Roman" w:cstheme="minorHAnsi"/>
          <w:iCs/>
          <w:color w:val="000000" w:themeColor="text1"/>
        </w:rPr>
      </w:pPr>
      <w:r w:rsidRPr="00A77691">
        <w:rPr>
          <w:rFonts w:eastAsia="Times New Roman" w:cstheme="minorHAnsi"/>
          <w:iCs/>
        </w:rPr>
        <w:t xml:space="preserve"> </w:t>
      </w:r>
      <w:r w:rsidR="0084175A" w:rsidRPr="00A77691">
        <w:rPr>
          <w:rFonts w:eastAsia="Times New Roman" w:cstheme="minorHAnsi"/>
          <w:iCs/>
        </w:rPr>
        <w:t xml:space="preserve">(The full set of </w:t>
      </w:r>
      <w:proofErr w:type="gramStart"/>
      <w:r w:rsidR="0084175A" w:rsidRPr="00A77691">
        <w:rPr>
          <w:rFonts w:eastAsia="Times New Roman" w:cstheme="minorHAnsi"/>
          <w:iCs/>
        </w:rPr>
        <w:t>program</w:t>
      </w:r>
      <w:proofErr w:type="gramEnd"/>
      <w:r w:rsidR="0084175A" w:rsidRPr="00A77691">
        <w:rPr>
          <w:rFonts w:eastAsia="Times New Roman" w:cstheme="minorHAnsi"/>
          <w:iCs/>
        </w:rPr>
        <w:t xml:space="preserve"> learning outcomes for your degree program is listed in </w:t>
      </w:r>
      <w:r w:rsidR="0084175A" w:rsidRPr="00A77691">
        <w:rPr>
          <w:rFonts w:eastAsia="Times New Roman" w:cstheme="minorHAnsi"/>
          <w:b/>
          <w:bCs/>
          <w:iCs/>
          <w:color w:val="000000" w:themeColor="text1"/>
        </w:rPr>
        <w:t xml:space="preserve">Appendix </w:t>
      </w:r>
      <w:r w:rsidRPr="00A77691">
        <w:rPr>
          <w:rFonts w:eastAsia="Times New Roman" w:cstheme="minorHAnsi"/>
          <w:b/>
          <w:bCs/>
          <w:iCs/>
          <w:color w:val="000000" w:themeColor="text1"/>
        </w:rPr>
        <w:t>3</w:t>
      </w:r>
      <w:r w:rsidR="0084175A" w:rsidRPr="00A77691">
        <w:rPr>
          <w:rFonts w:eastAsia="Times New Roman" w:cstheme="minorHAnsi"/>
          <w:iCs/>
          <w:color w:val="000000" w:themeColor="text1"/>
        </w:rPr>
        <w:t>.)</w:t>
      </w:r>
    </w:p>
    <w:p w14:paraId="49F960E3" w14:textId="77777777" w:rsidR="00B9269A" w:rsidRPr="00A77691" w:rsidRDefault="00B9269A"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eastAsia="Times New Roman" w:cstheme="minorHAnsi"/>
          <w:iCs/>
          <w:color w:val="ACB9CA" w:themeColor="text2" w:themeTint="66"/>
        </w:rPr>
      </w:pPr>
    </w:p>
    <w:p w14:paraId="7F06CAE3" w14:textId="77777777" w:rsidR="0070017F" w:rsidRPr="00A77691" w:rsidRDefault="00B5395D"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eastAsia="Times New Roman" w:cstheme="minorHAnsi"/>
          <w:iCs/>
        </w:rPr>
      </w:pPr>
      <w:r w:rsidRPr="00A77691">
        <w:rPr>
          <w:rFonts w:eastAsia="Times New Roman" w:cstheme="minorHAnsi"/>
          <w:iCs/>
        </w:rPr>
        <w:t>T</w:t>
      </w:r>
      <w:r w:rsidR="0070017F" w:rsidRPr="00A77691">
        <w:rPr>
          <w:rFonts w:eastAsia="Times New Roman" w:cstheme="minorHAnsi"/>
          <w:iCs/>
        </w:rPr>
        <w:t>h</w:t>
      </w:r>
      <w:r w:rsidR="0066752A" w:rsidRPr="00A77691">
        <w:rPr>
          <w:rFonts w:eastAsia="Times New Roman" w:cstheme="minorHAnsi"/>
          <w:iCs/>
        </w:rPr>
        <w:t xml:space="preserve">e following </w:t>
      </w:r>
      <w:r w:rsidR="0066752A" w:rsidRPr="00A77691">
        <w:rPr>
          <w:rFonts w:eastAsia="Times New Roman" w:cstheme="minorHAnsi"/>
          <w:b/>
          <w:iCs/>
        </w:rPr>
        <w:t>Course Learning Outcomes</w:t>
      </w:r>
      <w:r w:rsidR="0066752A" w:rsidRPr="00A77691">
        <w:rPr>
          <w:rFonts w:cstheme="minorHAnsi"/>
        </w:rPr>
        <w:t xml:space="preserve"> </w:t>
      </w:r>
      <w:r w:rsidR="0084175A" w:rsidRPr="00A77691">
        <w:rPr>
          <w:rFonts w:cstheme="minorHAnsi"/>
        </w:rPr>
        <w:t xml:space="preserve">contribute to the overall Program Learning Outcomes by </w:t>
      </w:r>
      <w:r w:rsidR="00D3600E" w:rsidRPr="00A77691">
        <w:rPr>
          <w:rFonts w:cstheme="minorHAnsi"/>
        </w:rPr>
        <w:t>identify</w:t>
      </w:r>
      <w:r w:rsidR="0084175A" w:rsidRPr="00A77691">
        <w:rPr>
          <w:rFonts w:cstheme="minorHAnsi"/>
        </w:rPr>
        <w:t>ing the</w:t>
      </w:r>
      <w:r w:rsidR="00D3600E" w:rsidRPr="00A77691">
        <w:rPr>
          <w:rFonts w:cstheme="minorHAnsi"/>
        </w:rPr>
        <w:t xml:space="preserve"> key learnings to</w:t>
      </w:r>
      <w:r w:rsidR="0066752A" w:rsidRPr="00A77691">
        <w:rPr>
          <w:rFonts w:eastAsia="Times New Roman" w:cstheme="minorHAnsi"/>
          <w:iCs/>
        </w:rPr>
        <w:t xml:space="preserve"> be achieved</w:t>
      </w:r>
      <w:r w:rsidRPr="00A77691">
        <w:rPr>
          <w:rFonts w:eastAsia="Times New Roman" w:cstheme="minorHAnsi"/>
          <w:iCs/>
        </w:rPr>
        <w:t xml:space="preserve"> by diligent work in this course:</w:t>
      </w:r>
      <w:r w:rsidR="0066752A" w:rsidRPr="00A77691">
        <w:rPr>
          <w:rFonts w:eastAsia="Times New Roman" w:cstheme="minorHAnsi"/>
          <w:iCs/>
        </w:rPr>
        <w:t xml:space="preserve"> </w:t>
      </w:r>
    </w:p>
    <w:p w14:paraId="42A27248" w14:textId="77777777" w:rsidR="00C35237" w:rsidRPr="00A77691" w:rsidRDefault="00C35237" w:rsidP="002940E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eastAsia="Times New Roman" w:cstheme="minorHAnsi"/>
          <w:iCs/>
          <w:color w:val="ACB9CA" w:themeColor="text2" w:themeTint="66"/>
        </w:rPr>
      </w:pPr>
    </w:p>
    <w:p w14:paraId="6D070BE5" w14:textId="77777777" w:rsidR="00C35237" w:rsidRPr="00A77691" w:rsidRDefault="00C35237" w:rsidP="00C35237">
      <w:pPr>
        <w:numPr>
          <w:ilvl w:val="0"/>
          <w:numId w:val="41"/>
        </w:numPr>
        <w:tabs>
          <w:tab w:val="left" w:pos="-720"/>
          <w:tab w:val="left" w:pos="0"/>
        </w:tabs>
        <w:suppressAutoHyphens/>
        <w:overflowPunct w:val="0"/>
        <w:autoSpaceDE w:val="0"/>
        <w:autoSpaceDN w:val="0"/>
        <w:adjustRightInd w:val="0"/>
        <w:spacing w:before="0" w:after="0" w:line="240" w:lineRule="auto"/>
        <w:textAlignment w:val="baseline"/>
        <w:rPr>
          <w:lang w:eastAsia="ko-KR"/>
        </w:rPr>
      </w:pPr>
      <w:r w:rsidRPr="00A77691">
        <w:t xml:space="preserve">Analyze the </w:t>
      </w:r>
      <w:r w:rsidRPr="00A77691">
        <w:rPr>
          <w:lang w:eastAsia="ko-KR"/>
        </w:rPr>
        <w:t xml:space="preserve">entire book of Galatians in English through a verse-by-verse exegetical </w:t>
      </w:r>
      <w:proofErr w:type="gramStart"/>
      <w:r w:rsidRPr="00A77691">
        <w:rPr>
          <w:lang w:eastAsia="ko-KR"/>
        </w:rPr>
        <w:t>study</w:t>
      </w:r>
      <w:proofErr w:type="gramEnd"/>
      <w:r w:rsidRPr="00A77691">
        <w:rPr>
          <w:lang w:eastAsia="ko-KR"/>
        </w:rPr>
        <w:t xml:space="preserve"> </w:t>
      </w:r>
    </w:p>
    <w:p w14:paraId="426044EE" w14:textId="77777777" w:rsidR="00C35237" w:rsidRPr="00A77691" w:rsidRDefault="00C35237" w:rsidP="00C35237">
      <w:pPr>
        <w:numPr>
          <w:ilvl w:val="0"/>
          <w:numId w:val="41"/>
        </w:numPr>
        <w:tabs>
          <w:tab w:val="left" w:pos="-720"/>
          <w:tab w:val="left" w:pos="0"/>
        </w:tabs>
        <w:suppressAutoHyphens/>
        <w:overflowPunct w:val="0"/>
        <w:autoSpaceDE w:val="0"/>
        <w:autoSpaceDN w:val="0"/>
        <w:adjustRightInd w:val="0"/>
        <w:spacing w:before="0" w:after="0" w:line="240" w:lineRule="auto"/>
        <w:textAlignment w:val="baseline"/>
        <w:rPr>
          <w:lang w:eastAsia="ko-KR"/>
        </w:rPr>
      </w:pPr>
      <w:r w:rsidRPr="00A77691">
        <w:rPr>
          <w:lang w:eastAsia="ko-KR"/>
        </w:rPr>
        <w:t xml:space="preserve">Compare different versions and commentaries </w:t>
      </w:r>
      <w:r w:rsidR="00CA592A" w:rsidRPr="00A77691">
        <w:rPr>
          <w:lang w:eastAsia="ko-KR"/>
        </w:rPr>
        <w:t xml:space="preserve">with understanding </w:t>
      </w:r>
      <w:r w:rsidRPr="00A77691">
        <w:rPr>
          <w:lang w:eastAsia="ko-KR"/>
        </w:rPr>
        <w:t xml:space="preserve">to exegete Paul’s letters in </w:t>
      </w:r>
      <w:proofErr w:type="gramStart"/>
      <w:r w:rsidRPr="00A77691">
        <w:rPr>
          <w:lang w:eastAsia="ko-KR"/>
        </w:rPr>
        <w:t>English</w:t>
      </w:r>
      <w:proofErr w:type="gramEnd"/>
      <w:r w:rsidRPr="00A77691">
        <w:rPr>
          <w:lang w:eastAsia="ko-KR"/>
        </w:rPr>
        <w:t xml:space="preserve"> </w:t>
      </w:r>
    </w:p>
    <w:p w14:paraId="0241384E" w14:textId="77777777" w:rsidR="00CA592A" w:rsidRPr="00A77691" w:rsidRDefault="00CA592A" w:rsidP="00CA592A">
      <w:pPr>
        <w:numPr>
          <w:ilvl w:val="0"/>
          <w:numId w:val="41"/>
        </w:numPr>
        <w:tabs>
          <w:tab w:val="left" w:pos="-720"/>
          <w:tab w:val="left" w:pos="0"/>
        </w:tabs>
        <w:suppressAutoHyphens/>
        <w:overflowPunct w:val="0"/>
        <w:autoSpaceDE w:val="0"/>
        <w:autoSpaceDN w:val="0"/>
        <w:adjustRightInd w:val="0"/>
        <w:spacing w:before="0" w:after="0" w:line="240" w:lineRule="auto"/>
        <w:textAlignment w:val="baseline"/>
        <w:rPr>
          <w:lang w:eastAsia="ko-KR"/>
        </w:rPr>
      </w:pPr>
      <w:r w:rsidRPr="00A77691">
        <w:rPr>
          <w:lang w:eastAsia="ko-KR"/>
        </w:rPr>
        <w:t xml:space="preserve">Explain the events shaping the early church by comparing Galatians and Acts </w:t>
      </w:r>
    </w:p>
    <w:p w14:paraId="1B19B3A6" w14:textId="77777777" w:rsidR="00C35237" w:rsidRPr="00A77691" w:rsidRDefault="00C35237" w:rsidP="00C35237">
      <w:pPr>
        <w:numPr>
          <w:ilvl w:val="0"/>
          <w:numId w:val="41"/>
        </w:numPr>
        <w:tabs>
          <w:tab w:val="left" w:pos="-720"/>
          <w:tab w:val="left" w:pos="0"/>
        </w:tabs>
        <w:suppressAutoHyphens/>
        <w:overflowPunct w:val="0"/>
        <w:autoSpaceDE w:val="0"/>
        <w:autoSpaceDN w:val="0"/>
        <w:adjustRightInd w:val="0"/>
        <w:spacing w:before="0" w:after="0" w:line="240" w:lineRule="auto"/>
        <w:textAlignment w:val="baseline"/>
        <w:rPr>
          <w:lang w:eastAsia="ko-KR"/>
        </w:rPr>
      </w:pPr>
      <w:r w:rsidRPr="00A77691">
        <w:rPr>
          <w:lang w:eastAsia="ko-KR"/>
        </w:rPr>
        <w:t xml:space="preserve">Explain </w:t>
      </w:r>
      <w:r w:rsidRPr="00A77691">
        <w:t>the doctrines</w:t>
      </w:r>
      <w:r w:rsidRPr="00A77691">
        <w:rPr>
          <w:lang w:eastAsia="ko-KR"/>
        </w:rPr>
        <w:t xml:space="preserve"> of justification and sanctification in Galatians from an Adventist perspective.</w:t>
      </w:r>
    </w:p>
    <w:p w14:paraId="440D9A55" w14:textId="77777777" w:rsidR="00C35237" w:rsidRPr="00A77691" w:rsidRDefault="00C35237" w:rsidP="00C35237">
      <w:pPr>
        <w:numPr>
          <w:ilvl w:val="0"/>
          <w:numId w:val="41"/>
        </w:numPr>
        <w:tabs>
          <w:tab w:val="left" w:pos="-720"/>
          <w:tab w:val="left" w:pos="0"/>
        </w:tabs>
        <w:suppressAutoHyphens/>
        <w:overflowPunct w:val="0"/>
        <w:autoSpaceDE w:val="0"/>
        <w:autoSpaceDN w:val="0"/>
        <w:adjustRightInd w:val="0"/>
        <w:spacing w:before="0" w:after="0" w:line="240" w:lineRule="auto"/>
        <w:textAlignment w:val="baseline"/>
        <w:rPr>
          <w:lang w:eastAsia="ko-KR"/>
        </w:rPr>
      </w:pPr>
      <w:r w:rsidRPr="00A77691">
        <w:rPr>
          <w:lang w:eastAsia="ko-KR"/>
        </w:rPr>
        <w:t xml:space="preserve">Describe key theological concepts of Paul relating to salvation. </w:t>
      </w:r>
    </w:p>
    <w:p w14:paraId="58E6941B" w14:textId="77777777" w:rsidR="002A6021" w:rsidRPr="00A77691" w:rsidRDefault="002A6021" w:rsidP="002A6021">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cstheme="minorHAnsi"/>
          <w:color w:val="ACB9CA" w:themeColor="text2" w:themeTint="66"/>
        </w:rPr>
      </w:pPr>
    </w:p>
    <w:p w14:paraId="20CCB8DC" w14:textId="77777777" w:rsidR="002A6021" w:rsidRPr="00A77691" w:rsidRDefault="002A6021" w:rsidP="002940EE">
      <w:pPr>
        <w:pStyle w:val="Heading1"/>
        <w:rPr>
          <w:i/>
          <w:color w:val="C00000"/>
        </w:rPr>
      </w:pPr>
      <w:r w:rsidRPr="00A77691">
        <w:t xml:space="preserve">Course </w:t>
      </w:r>
      <w:r w:rsidR="00CC4EB5" w:rsidRPr="00A77691">
        <w:t>Overview</w:t>
      </w:r>
      <w:r w:rsidRPr="00A77691">
        <w:t xml:space="preserve"> </w:t>
      </w:r>
    </w:p>
    <w:p w14:paraId="68DC9CB9" w14:textId="77777777" w:rsidR="00604932" w:rsidRPr="00A77691" w:rsidRDefault="00604932" w:rsidP="003810A7">
      <w:pPr>
        <w:pStyle w:val="Heading5"/>
        <w:rPr>
          <w:rStyle w:val="BookTitle"/>
          <w:sz w:val="24"/>
          <w:szCs w:val="24"/>
        </w:rPr>
      </w:pPr>
      <w:r w:rsidRPr="00A77691">
        <w:rPr>
          <w:rStyle w:val="BookTitle"/>
          <w:sz w:val="24"/>
          <w:szCs w:val="24"/>
        </w:rPr>
        <w:t>Course Materials</w:t>
      </w:r>
    </w:p>
    <w:p w14:paraId="72754603" w14:textId="77777777" w:rsidR="00604932" w:rsidRPr="00A77691" w:rsidRDefault="00604932" w:rsidP="00604932">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rPr>
          <w:rFonts w:cstheme="minorHAnsi"/>
          <w:b/>
          <w:i/>
        </w:rPr>
      </w:pPr>
      <w:r w:rsidRPr="00A77691">
        <w:rPr>
          <w:rFonts w:cstheme="minorHAnsi"/>
          <w:b/>
          <w:i/>
        </w:rPr>
        <w:t>Required Course Materials</w:t>
      </w:r>
    </w:p>
    <w:p w14:paraId="180BD502" w14:textId="6C59553C" w:rsidR="00C35237" w:rsidRPr="00A77691" w:rsidRDefault="00C35237" w:rsidP="00C35237">
      <w:pPr>
        <w:tabs>
          <w:tab w:val="left" w:pos="-1440"/>
          <w:tab w:val="left" w:pos="-720"/>
          <w:tab w:val="left" w:pos="0"/>
          <w:tab w:val="left" w:pos="420"/>
          <w:tab w:val="left" w:pos="720"/>
          <w:tab w:val="left" w:pos="1092"/>
          <w:tab w:val="left" w:pos="1440"/>
        </w:tabs>
        <w:suppressAutoHyphens/>
        <w:ind w:left="720"/>
        <w:rPr>
          <w:b/>
          <w:lang w:eastAsia="ko-KR"/>
        </w:rPr>
      </w:pPr>
      <w:r w:rsidRPr="00A77691">
        <w:rPr>
          <w:lang w:eastAsia="ko-KR"/>
        </w:rPr>
        <w:t xml:space="preserve">Richard N. Longenecker, </w:t>
      </w:r>
      <w:r w:rsidRPr="00A77691">
        <w:rPr>
          <w:i/>
          <w:lang w:eastAsia="ko-KR"/>
        </w:rPr>
        <w:t xml:space="preserve">Galatians </w:t>
      </w:r>
      <w:r w:rsidRPr="00A77691">
        <w:rPr>
          <w:lang w:eastAsia="ko-KR"/>
        </w:rPr>
        <w:t xml:space="preserve">(Word Biblical Commentary 41; Dallas, TX, 1990). </w:t>
      </w:r>
      <w:r w:rsidRPr="00A77691">
        <w:rPr>
          <w:lang w:eastAsia="ko-KR"/>
        </w:rPr>
        <w:br/>
        <w:t xml:space="preserve">ISBN 0-8499-0240-1. ($31.00 on amazon.com) </w:t>
      </w:r>
      <w:r w:rsidRPr="00A77691">
        <w:rPr>
          <w:b/>
          <w:lang w:eastAsia="ko-KR"/>
        </w:rPr>
        <w:t>(444 pages).</w:t>
      </w:r>
    </w:p>
    <w:p w14:paraId="227E248C" w14:textId="273F3D25" w:rsidR="000D6E7B" w:rsidRPr="00A77691" w:rsidRDefault="000D6E7B" w:rsidP="000D6E7B">
      <w:pPr>
        <w:spacing w:after="0" w:line="240" w:lineRule="auto"/>
        <w:ind w:left="720"/>
        <w:rPr>
          <w:rFonts w:cstheme="minorHAnsi"/>
          <w:lang w:eastAsia="ko-KR"/>
        </w:rPr>
      </w:pPr>
      <w:r w:rsidRPr="00A77691">
        <w:rPr>
          <w:rFonts w:cstheme="minorHAnsi"/>
          <w:lang w:eastAsia="ko-KR"/>
        </w:rPr>
        <w:t xml:space="preserve">Fee, Gordon F. </w:t>
      </w:r>
      <w:r w:rsidRPr="00A77691">
        <w:rPr>
          <w:rFonts w:cstheme="minorHAnsi"/>
          <w:i/>
          <w:lang w:eastAsia="ko-KR"/>
        </w:rPr>
        <w:t>New Testament Exegesis: A Handbook for Students and Pastors</w:t>
      </w:r>
      <w:r w:rsidRPr="00A77691">
        <w:rPr>
          <w:rFonts w:cstheme="minorHAnsi"/>
          <w:lang w:eastAsia="ko-KR"/>
        </w:rPr>
        <w:t xml:space="preserve">.  Louisville, KY: </w:t>
      </w:r>
      <w:r w:rsidRPr="00A77691">
        <w:rPr>
          <w:rFonts w:cstheme="minorHAnsi"/>
          <w:lang w:eastAsia="ko-KR"/>
        </w:rPr>
        <w:br/>
        <w:t xml:space="preserve">Westminster John Knox Press, 2002 (ISBN 978-0664223168) </w:t>
      </w:r>
      <w:r w:rsidRPr="00A77691">
        <w:rPr>
          <w:lang w:eastAsia="ko-KR"/>
        </w:rPr>
        <w:t xml:space="preserve">($18.50 on amazon.com) </w:t>
      </w:r>
      <w:r w:rsidRPr="00A77691">
        <w:rPr>
          <w:b/>
          <w:lang w:eastAsia="ko-KR"/>
        </w:rPr>
        <w:t xml:space="preserve">(195 </w:t>
      </w:r>
      <w:r w:rsidRPr="00A77691">
        <w:rPr>
          <w:b/>
          <w:lang w:eastAsia="ko-KR"/>
        </w:rPr>
        <w:br/>
        <w:t>pages)</w:t>
      </w:r>
    </w:p>
    <w:p w14:paraId="18F76134" w14:textId="77777777" w:rsidR="00C35237" w:rsidRPr="00A77691" w:rsidRDefault="000D2FFF" w:rsidP="009137C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cstheme="minorHAnsi"/>
        </w:rPr>
      </w:pPr>
      <w:r w:rsidRPr="00A77691">
        <w:rPr>
          <w:rFonts w:cstheme="minorHAnsi"/>
        </w:rPr>
        <w:t xml:space="preserve">For ISBN and price information, please see the listing at the </w:t>
      </w:r>
      <w:proofErr w:type="gramStart"/>
      <w:r w:rsidRPr="00A77691">
        <w:rPr>
          <w:rFonts w:cstheme="minorHAnsi"/>
        </w:rPr>
        <w:t>Bookstore</w:t>
      </w:r>
      <w:proofErr w:type="gramEnd"/>
      <w:r w:rsidRPr="00A77691">
        <w:rPr>
          <w:rFonts w:cstheme="minorHAnsi"/>
        </w:rPr>
        <w:t xml:space="preserve"> </w:t>
      </w:r>
      <w:hyperlink r:id="rId9" w:history="1">
        <w:r w:rsidRPr="00A77691">
          <w:rPr>
            <w:rStyle w:val="Hyperlink"/>
            <w:rFonts w:cstheme="minorHAnsi"/>
          </w:rPr>
          <w:t>www.andrews.edu/bookstore</w:t>
        </w:r>
      </w:hyperlink>
      <w:r w:rsidRPr="00A77691">
        <w:rPr>
          <w:rFonts w:cstheme="minorHAnsi"/>
        </w:rPr>
        <w:t xml:space="preserve">. </w:t>
      </w:r>
    </w:p>
    <w:p w14:paraId="6558D98F" w14:textId="77777777" w:rsidR="00C35237" w:rsidRPr="00A77691" w:rsidRDefault="00C35237" w:rsidP="009137CE">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cstheme="minorHAnsi"/>
        </w:rPr>
      </w:pPr>
    </w:p>
    <w:p w14:paraId="1C9F42B4" w14:textId="77777777" w:rsidR="00604932" w:rsidRPr="00A77691" w:rsidRDefault="00604932" w:rsidP="003810A7">
      <w:pPr>
        <w:pStyle w:val="Heading5"/>
        <w:rPr>
          <w:rStyle w:val="BookTitle"/>
          <w:sz w:val="24"/>
          <w:szCs w:val="24"/>
        </w:rPr>
      </w:pPr>
      <w:r w:rsidRPr="00A77691">
        <w:rPr>
          <w:rStyle w:val="BookTitle"/>
          <w:sz w:val="24"/>
          <w:szCs w:val="24"/>
        </w:rPr>
        <w:t>Pre-Intensive Course Requirements</w:t>
      </w:r>
    </w:p>
    <w:p w14:paraId="24CEC19E" w14:textId="77777777" w:rsidR="00C35237" w:rsidRPr="00A77691" w:rsidRDefault="00C35237" w:rsidP="00C35237">
      <w:pPr>
        <w:spacing w:before="0"/>
        <w:ind w:left="1080"/>
        <w:rPr>
          <w:lang w:eastAsia="ko-KR"/>
        </w:rPr>
      </w:pPr>
    </w:p>
    <w:p w14:paraId="2AE69627" w14:textId="0C9259CB" w:rsidR="00C35237" w:rsidRPr="00A77691" w:rsidRDefault="00C35237" w:rsidP="00C35237">
      <w:pPr>
        <w:numPr>
          <w:ilvl w:val="0"/>
          <w:numId w:val="42"/>
        </w:numPr>
        <w:spacing w:before="0"/>
        <w:rPr>
          <w:lang w:eastAsia="ko-KR"/>
        </w:rPr>
      </w:pPr>
      <w:r w:rsidRPr="00A77691">
        <w:rPr>
          <w:lang w:eastAsia="ko-KR"/>
        </w:rPr>
        <w:t xml:space="preserve">Students are expected to thoroughly familiarize themselves with the entire Epistle and Richard Longenecker’s commentary before </w:t>
      </w:r>
      <w:r w:rsidR="00E165F2">
        <w:rPr>
          <w:lang w:eastAsia="ko-KR"/>
        </w:rPr>
        <w:t>arriving on site</w:t>
      </w:r>
      <w:r w:rsidRPr="00A77691">
        <w:rPr>
          <w:lang w:eastAsia="ko-KR"/>
        </w:rPr>
        <w:t xml:space="preserve"> </w:t>
      </w:r>
      <w:r w:rsidR="00E165F2">
        <w:rPr>
          <w:lang w:eastAsia="ko-KR"/>
        </w:rPr>
        <w:t xml:space="preserve">for </w:t>
      </w:r>
      <w:r w:rsidRPr="00A77691">
        <w:rPr>
          <w:lang w:eastAsia="ko-KR"/>
        </w:rPr>
        <w:t>the intensive.</w:t>
      </w:r>
    </w:p>
    <w:p w14:paraId="6B1B2225" w14:textId="77777777" w:rsidR="00C35237" w:rsidRPr="00A77691" w:rsidRDefault="00C35237" w:rsidP="00C35237">
      <w:pPr>
        <w:numPr>
          <w:ilvl w:val="0"/>
          <w:numId w:val="42"/>
        </w:numPr>
        <w:tabs>
          <w:tab w:val="left" w:pos="-1440"/>
          <w:tab w:val="left" w:pos="-720"/>
          <w:tab w:val="left" w:pos="0"/>
          <w:tab w:val="left" w:pos="420"/>
          <w:tab w:val="left" w:pos="720"/>
          <w:tab w:val="left" w:pos="1092"/>
          <w:tab w:val="left" w:pos="1440"/>
        </w:tabs>
        <w:suppressAutoHyphens/>
        <w:spacing w:before="0" w:after="0" w:line="240" w:lineRule="auto"/>
        <w:jc w:val="both"/>
        <w:rPr>
          <w:b/>
          <w:i/>
          <w:sz w:val="20"/>
          <w:szCs w:val="20"/>
        </w:rPr>
      </w:pPr>
      <w:r w:rsidRPr="00A77691">
        <w:rPr>
          <w:b/>
          <w:i/>
          <w:sz w:val="20"/>
          <w:szCs w:val="20"/>
        </w:rPr>
        <w:t>Pre-course Videos</w:t>
      </w:r>
    </w:p>
    <w:p w14:paraId="0AF9C654" w14:textId="10E29E7A" w:rsidR="00C35237" w:rsidRPr="00A77691" w:rsidRDefault="00C35237" w:rsidP="0062609B">
      <w:pPr>
        <w:tabs>
          <w:tab w:val="left" w:pos="-1440"/>
          <w:tab w:val="left" w:pos="-720"/>
          <w:tab w:val="left" w:pos="0"/>
          <w:tab w:val="left" w:pos="420"/>
          <w:tab w:val="left" w:pos="720"/>
          <w:tab w:val="left" w:pos="1092"/>
          <w:tab w:val="left" w:pos="1440"/>
        </w:tabs>
        <w:suppressAutoHyphens/>
        <w:spacing w:after="0" w:line="240" w:lineRule="auto"/>
        <w:ind w:left="1080"/>
        <w:jc w:val="both"/>
      </w:pPr>
      <w:r w:rsidRPr="00A77691">
        <w:t xml:space="preserve">Students are required to view the three videos on </w:t>
      </w:r>
      <w:proofErr w:type="spellStart"/>
      <w:r w:rsidRPr="00A77691">
        <w:t>LearningHub</w:t>
      </w:r>
      <w:proofErr w:type="spellEnd"/>
      <w:r w:rsidRPr="00A77691">
        <w:t xml:space="preserve"> before the class begins: “Pauline Scholarship,” “Sketch of Paul’s Life” and “Paul’s Letter Writing.”  This should take a total of about 9 hours. Students need to submit </w:t>
      </w:r>
      <w:r w:rsidR="00E165F2" w:rsidRPr="00E165F2">
        <w:t xml:space="preserve">a 300-word reflection paper for each of the </w:t>
      </w:r>
      <w:r w:rsidR="00E165F2" w:rsidRPr="00E165F2">
        <w:lastRenderedPageBreak/>
        <w:t>lectures</w:t>
      </w:r>
      <w:r w:rsidR="00E165F2">
        <w:t>.</w:t>
      </w:r>
      <w:r w:rsidRPr="00A77691">
        <w:t xml:space="preserve"> </w:t>
      </w:r>
      <w:r w:rsidR="0062609B" w:rsidRPr="00A77691">
        <w:t>before the</w:t>
      </w:r>
      <w:r w:rsidRPr="00A77691">
        <w:t xml:space="preserve"> class</w:t>
      </w:r>
      <w:r w:rsidR="0062609B" w:rsidRPr="00A77691">
        <w:t xml:space="preserve"> begins on Feb </w:t>
      </w:r>
      <w:r w:rsidR="00E50DDA" w:rsidRPr="00A77691">
        <w:t>6, 202</w:t>
      </w:r>
      <w:r w:rsidR="00A5358A">
        <w:t>3</w:t>
      </w:r>
      <w:r w:rsidRPr="00A77691">
        <w:t>.</w:t>
      </w:r>
      <w:r w:rsidR="00E165F2">
        <w:t xml:space="preserve"> Write about what you found most interesting and helpful about the lectures.</w:t>
      </w:r>
    </w:p>
    <w:p w14:paraId="648D39E4" w14:textId="77777777" w:rsidR="000D6E7B" w:rsidRPr="00A77691" w:rsidRDefault="000D6E7B" w:rsidP="000D6E7B">
      <w:pPr>
        <w:overflowPunct w:val="0"/>
        <w:autoSpaceDE w:val="0"/>
        <w:autoSpaceDN w:val="0"/>
        <w:adjustRightInd w:val="0"/>
        <w:spacing w:before="0" w:after="0" w:line="240" w:lineRule="auto"/>
        <w:ind w:firstLine="420"/>
        <w:textAlignment w:val="baseline"/>
        <w:rPr>
          <w:b/>
          <w:i/>
          <w:lang w:eastAsia="ko-KR"/>
        </w:rPr>
      </w:pPr>
    </w:p>
    <w:p w14:paraId="02EC7126" w14:textId="33587BAC" w:rsidR="000D6E7B" w:rsidRPr="00A77691" w:rsidRDefault="000D6E7B" w:rsidP="000D6E7B">
      <w:pPr>
        <w:overflowPunct w:val="0"/>
        <w:autoSpaceDE w:val="0"/>
        <w:autoSpaceDN w:val="0"/>
        <w:adjustRightInd w:val="0"/>
        <w:spacing w:before="0" w:after="0" w:line="240" w:lineRule="auto"/>
        <w:ind w:firstLine="420"/>
        <w:textAlignment w:val="baseline"/>
        <w:rPr>
          <w:b/>
          <w:lang w:eastAsia="ko-KR"/>
        </w:rPr>
      </w:pPr>
      <w:r w:rsidRPr="00A77691">
        <w:rPr>
          <w:b/>
          <w:i/>
          <w:lang w:eastAsia="ko-KR"/>
        </w:rPr>
        <w:t xml:space="preserve">Two Exegetical Journals </w:t>
      </w:r>
    </w:p>
    <w:p w14:paraId="43BD6697" w14:textId="77777777" w:rsidR="000D6E7B" w:rsidRPr="00A77691" w:rsidRDefault="000D6E7B" w:rsidP="000D6E7B">
      <w:pPr>
        <w:overflowPunct w:val="0"/>
        <w:autoSpaceDE w:val="0"/>
        <w:autoSpaceDN w:val="0"/>
        <w:adjustRightInd w:val="0"/>
        <w:spacing w:before="0" w:after="0" w:line="240" w:lineRule="auto"/>
        <w:ind w:firstLine="420"/>
        <w:textAlignment w:val="baseline"/>
        <w:rPr>
          <w:lang w:eastAsia="ko-KR"/>
        </w:rPr>
      </w:pPr>
      <w:r w:rsidRPr="00A77691">
        <w:rPr>
          <w:lang w:eastAsia="ko-KR"/>
        </w:rPr>
        <w:t xml:space="preserve">  </w:t>
      </w:r>
    </w:p>
    <w:p w14:paraId="54159A01" w14:textId="14A04BC3" w:rsidR="000D6E7B" w:rsidRPr="00A77691" w:rsidRDefault="000D6E7B" w:rsidP="000D6E7B">
      <w:pPr>
        <w:overflowPunct w:val="0"/>
        <w:autoSpaceDE w:val="0"/>
        <w:autoSpaceDN w:val="0"/>
        <w:adjustRightInd w:val="0"/>
        <w:spacing w:before="0" w:after="0" w:line="240" w:lineRule="auto"/>
        <w:ind w:left="420" w:firstLine="300"/>
        <w:textAlignment w:val="baseline"/>
        <w:rPr>
          <w:lang w:eastAsia="ko-KR"/>
        </w:rPr>
      </w:pPr>
      <w:bookmarkStart w:id="0" w:name="_Hlk87253337"/>
      <w:r w:rsidRPr="00A77691">
        <w:rPr>
          <w:lang w:eastAsia="ko-KR"/>
        </w:rPr>
        <w:t xml:space="preserve">Please see Appendix 5 for a sample journal.  The journals may be written on any of the passages in </w:t>
      </w:r>
      <w:r w:rsidR="00D63507" w:rsidRPr="00A77691">
        <w:rPr>
          <w:lang w:eastAsia="ko-KR"/>
        </w:rPr>
        <w:t>Galatians</w:t>
      </w:r>
      <w:r w:rsidRPr="00A77691">
        <w:rPr>
          <w:lang w:eastAsia="ko-KR"/>
        </w:rPr>
        <w:t xml:space="preserve"> except for the one on which you plan to write your final exegesis paper. The journal must have </w:t>
      </w:r>
      <w:r w:rsidR="00D63507" w:rsidRPr="00A77691">
        <w:rPr>
          <w:lang w:eastAsia="ko-KR"/>
        </w:rPr>
        <w:t>four</w:t>
      </w:r>
      <w:r w:rsidRPr="00A77691">
        <w:rPr>
          <w:lang w:eastAsia="ko-KR"/>
        </w:rPr>
        <w:t xml:space="preserve"> sections: (1) personal reflection; (2) dialogue with Longenecker and commentaries; (3) revised reflection</w:t>
      </w:r>
      <w:r w:rsidR="00D63507" w:rsidRPr="00A77691">
        <w:rPr>
          <w:lang w:eastAsia="ko-KR"/>
        </w:rPr>
        <w:t>; and (4) application</w:t>
      </w:r>
      <w:r w:rsidRPr="00A77691">
        <w:rPr>
          <w:lang w:eastAsia="ko-KR"/>
        </w:rPr>
        <w:t>.</w:t>
      </w:r>
      <w:r w:rsidR="00302C47" w:rsidRPr="00A77691">
        <w:rPr>
          <w:lang w:eastAsia="ko-KR"/>
        </w:rPr>
        <w:t xml:space="preserve"> WRITE </w:t>
      </w:r>
      <w:r w:rsidR="000B1C28">
        <w:rPr>
          <w:lang w:eastAsia="ko-KR"/>
        </w:rPr>
        <w:t xml:space="preserve">NO </w:t>
      </w:r>
      <w:r w:rsidR="00302C47" w:rsidRPr="00A77691">
        <w:rPr>
          <w:lang w:eastAsia="ko-KR"/>
        </w:rPr>
        <w:t>MORE THAN 2 PAGES FOR EACH JOURNAL. Please note that it should be single spaced. Each journal is worth 50 points. The journals are due February 6, 202</w:t>
      </w:r>
      <w:r w:rsidR="000B1C28">
        <w:rPr>
          <w:lang w:eastAsia="ko-KR"/>
        </w:rPr>
        <w:t>3</w:t>
      </w:r>
      <w:r w:rsidR="00302C47" w:rsidRPr="00A77691">
        <w:rPr>
          <w:lang w:eastAsia="ko-KR"/>
        </w:rPr>
        <w:t xml:space="preserve">. </w:t>
      </w:r>
      <w:r w:rsidRPr="00A77691">
        <w:rPr>
          <w:lang w:eastAsia="ko-KR"/>
        </w:rPr>
        <w:t xml:space="preserve"> </w:t>
      </w:r>
      <w:r w:rsidR="000B1C28">
        <w:rPr>
          <w:lang w:eastAsia="ko-KR"/>
        </w:rPr>
        <w:t xml:space="preserve">This allows time for them to be graded before the classes begin. </w:t>
      </w:r>
      <w:r w:rsidRPr="00A77691">
        <w:rPr>
          <w:lang w:eastAsia="ko-KR"/>
        </w:rPr>
        <w:t xml:space="preserve"> </w:t>
      </w:r>
    </w:p>
    <w:p w14:paraId="5BC1FF77" w14:textId="275CFB7B" w:rsidR="000D6E7B" w:rsidRPr="00A77691" w:rsidRDefault="000D6E7B" w:rsidP="000D6E7B">
      <w:pPr>
        <w:overflowPunct w:val="0"/>
        <w:autoSpaceDE w:val="0"/>
        <w:autoSpaceDN w:val="0"/>
        <w:adjustRightInd w:val="0"/>
        <w:spacing w:before="0" w:after="0" w:line="240" w:lineRule="auto"/>
        <w:ind w:left="420" w:firstLine="300"/>
        <w:textAlignment w:val="baseline"/>
        <w:rPr>
          <w:lang w:eastAsia="ko-KR"/>
        </w:rPr>
      </w:pPr>
      <w:bookmarkStart w:id="1" w:name="_Hlk87252312"/>
      <w:bookmarkEnd w:id="0"/>
      <w:r w:rsidRPr="00A77691">
        <w:rPr>
          <w:lang w:eastAsia="ko-KR"/>
        </w:rPr>
        <w:t>In the</w:t>
      </w:r>
      <w:r w:rsidRPr="00A77691">
        <w:rPr>
          <w:i/>
          <w:lang w:eastAsia="ko-KR"/>
        </w:rPr>
        <w:t xml:space="preserve"> “personal reflection”</w:t>
      </w:r>
      <w:r w:rsidRPr="00A77691">
        <w:rPr>
          <w:lang w:eastAsia="ko-KR"/>
        </w:rPr>
        <w:t xml:space="preserve"> section, write down </w:t>
      </w:r>
      <w:r w:rsidR="00501975">
        <w:rPr>
          <w:lang w:eastAsia="ko-KR"/>
        </w:rPr>
        <w:t>your personal observations and reflections about</w:t>
      </w:r>
      <w:r w:rsidRPr="00A77691">
        <w:rPr>
          <w:lang w:eastAsia="ko-KR"/>
        </w:rPr>
        <w:t xml:space="preserve"> the text</w:t>
      </w:r>
      <w:r w:rsidR="00501975">
        <w:rPr>
          <w:lang w:eastAsia="ko-KR"/>
        </w:rPr>
        <w:t xml:space="preserve"> – what came to your mind as you read them</w:t>
      </w:r>
      <w:r w:rsidRPr="00A77691">
        <w:rPr>
          <w:lang w:eastAsia="ko-KR"/>
        </w:rPr>
        <w:t xml:space="preserve">. Compare at least five different versions of the </w:t>
      </w:r>
      <w:r w:rsidR="00501975">
        <w:rPr>
          <w:lang w:eastAsia="ko-KR"/>
        </w:rPr>
        <w:t xml:space="preserve">English </w:t>
      </w:r>
      <w:r w:rsidRPr="00A77691">
        <w:rPr>
          <w:lang w:eastAsia="ko-KR"/>
        </w:rPr>
        <w:t xml:space="preserve">Bible (include KJV).  Do not be afraid </w:t>
      </w:r>
      <w:r w:rsidR="00501975">
        <w:rPr>
          <w:lang w:eastAsia="ko-KR"/>
        </w:rPr>
        <w:t xml:space="preserve">to </w:t>
      </w:r>
      <w:r w:rsidRPr="00A77691">
        <w:rPr>
          <w:lang w:eastAsia="ko-KR"/>
        </w:rPr>
        <w:t>mak</w:t>
      </w:r>
      <w:r w:rsidR="00501975">
        <w:rPr>
          <w:lang w:eastAsia="ko-KR"/>
        </w:rPr>
        <w:t>e</w:t>
      </w:r>
      <w:r w:rsidRPr="00A77691">
        <w:rPr>
          <w:lang w:eastAsia="ko-KR"/>
        </w:rPr>
        <w:t xml:space="preserve"> mistakes in this section of the journal. Simply write down your observations and thoughts as you would for the rough draft of a sermon or an article. DO NOT consult any commentaries for this section of the journal</w:t>
      </w:r>
      <w:r w:rsidR="00440A9C" w:rsidRPr="00A77691">
        <w:rPr>
          <w:lang w:eastAsia="ko-KR"/>
        </w:rPr>
        <w:t xml:space="preserve">. You must do your </w:t>
      </w:r>
      <w:r w:rsidR="00030DBF" w:rsidRPr="00A77691">
        <w:rPr>
          <w:lang w:eastAsia="ko-KR"/>
        </w:rPr>
        <w:t xml:space="preserve">own </w:t>
      </w:r>
      <w:r w:rsidR="00440A9C" w:rsidRPr="00A77691">
        <w:rPr>
          <w:lang w:eastAsia="ko-KR"/>
        </w:rPr>
        <w:t>independent work,</w:t>
      </w:r>
      <w:r w:rsidRPr="00A77691">
        <w:rPr>
          <w:lang w:eastAsia="ko-KR"/>
        </w:rPr>
        <w:t xml:space="preserve"> but it is acceptable to look up information in theological dictionaries and standard reference works on Greek grammar or NT backgrounds. </w:t>
      </w:r>
      <w:r w:rsidR="00030DBF" w:rsidRPr="00A77691">
        <w:rPr>
          <w:lang w:eastAsia="ko-KR"/>
        </w:rPr>
        <w:t>As much as possible, t</w:t>
      </w:r>
      <w:r w:rsidR="00440A9C" w:rsidRPr="00A77691">
        <w:rPr>
          <w:lang w:eastAsia="ko-KR"/>
        </w:rPr>
        <w:t>ry to</w:t>
      </w:r>
      <w:r w:rsidRPr="00A77691">
        <w:rPr>
          <w:lang w:eastAsia="ko-KR"/>
        </w:rPr>
        <w:t xml:space="preserve"> </w:t>
      </w:r>
      <w:r w:rsidR="00030DBF" w:rsidRPr="00A77691">
        <w:rPr>
          <w:lang w:eastAsia="ko-KR"/>
        </w:rPr>
        <w:t xml:space="preserve">center your discussion on particular </w:t>
      </w:r>
      <w:r w:rsidRPr="00A77691">
        <w:rPr>
          <w:lang w:eastAsia="ko-KR"/>
        </w:rPr>
        <w:t xml:space="preserve">words or phrases </w:t>
      </w:r>
      <w:r w:rsidR="00501975">
        <w:rPr>
          <w:lang w:eastAsia="ko-KR"/>
        </w:rPr>
        <w:t>on which</w:t>
      </w:r>
      <w:r w:rsidRPr="00A77691">
        <w:rPr>
          <w:lang w:eastAsia="ko-KR"/>
        </w:rPr>
        <w:t xml:space="preserve"> the translations differ</w:t>
      </w:r>
      <w:r w:rsidR="00030DBF" w:rsidRPr="00A77691">
        <w:rPr>
          <w:lang w:eastAsia="ko-KR"/>
        </w:rPr>
        <w:t>. K</w:t>
      </w:r>
      <w:r w:rsidRPr="00A77691">
        <w:rPr>
          <w:lang w:eastAsia="ko-KR"/>
        </w:rPr>
        <w:t>eep this section as brief as possible. And do not try to polish the language</w:t>
      </w:r>
      <w:r w:rsidR="00440A9C" w:rsidRPr="00A77691">
        <w:rPr>
          <w:lang w:eastAsia="ko-KR"/>
        </w:rPr>
        <w:t xml:space="preserve">, </w:t>
      </w:r>
      <w:r w:rsidR="00030DBF" w:rsidRPr="00A77691">
        <w:rPr>
          <w:lang w:eastAsia="ko-KR"/>
        </w:rPr>
        <w:t>since</w:t>
      </w:r>
      <w:r w:rsidR="00440A9C" w:rsidRPr="00A77691">
        <w:rPr>
          <w:lang w:eastAsia="ko-KR"/>
        </w:rPr>
        <w:t xml:space="preserve"> much of what you </w:t>
      </w:r>
      <w:r w:rsidR="00030DBF" w:rsidRPr="00A77691">
        <w:rPr>
          <w:lang w:eastAsia="ko-KR"/>
        </w:rPr>
        <w:t>write</w:t>
      </w:r>
      <w:r w:rsidR="00440A9C" w:rsidRPr="00A77691">
        <w:rPr>
          <w:lang w:eastAsia="ko-KR"/>
        </w:rPr>
        <w:t xml:space="preserve"> </w:t>
      </w:r>
      <w:r w:rsidR="00030DBF" w:rsidRPr="00A77691">
        <w:rPr>
          <w:lang w:eastAsia="ko-KR"/>
        </w:rPr>
        <w:t xml:space="preserve">for this section </w:t>
      </w:r>
      <w:r w:rsidR="002511DD">
        <w:rPr>
          <w:lang w:eastAsia="ko-KR"/>
        </w:rPr>
        <w:t>may be</w:t>
      </w:r>
      <w:r w:rsidR="00030DBF" w:rsidRPr="00A77691">
        <w:rPr>
          <w:lang w:eastAsia="ko-KR"/>
        </w:rPr>
        <w:t xml:space="preserve"> either modified or deleted in </w:t>
      </w:r>
      <w:r w:rsidR="002511DD">
        <w:rPr>
          <w:lang w:eastAsia="ko-KR"/>
        </w:rPr>
        <w:t>the next two sections</w:t>
      </w:r>
      <w:r w:rsidRPr="00A77691">
        <w:rPr>
          <w:lang w:eastAsia="ko-KR"/>
        </w:rPr>
        <w:t xml:space="preserve">. The purpose of this </w:t>
      </w:r>
      <w:r w:rsidR="00030DBF" w:rsidRPr="00A77691">
        <w:rPr>
          <w:lang w:eastAsia="ko-KR"/>
        </w:rPr>
        <w:t xml:space="preserve">first </w:t>
      </w:r>
      <w:r w:rsidRPr="00A77691">
        <w:rPr>
          <w:lang w:eastAsia="ko-KR"/>
        </w:rPr>
        <w:t xml:space="preserve">section </w:t>
      </w:r>
      <w:r w:rsidR="00030DBF" w:rsidRPr="00A77691">
        <w:rPr>
          <w:lang w:eastAsia="ko-KR"/>
        </w:rPr>
        <w:t xml:space="preserve">of the journal </w:t>
      </w:r>
      <w:r w:rsidRPr="00A77691">
        <w:rPr>
          <w:lang w:eastAsia="ko-KR"/>
        </w:rPr>
        <w:t xml:space="preserve">is to get your thoughts going on the text. </w:t>
      </w:r>
    </w:p>
    <w:p w14:paraId="3C724FAC" w14:textId="1D03845D" w:rsidR="000D6E7B" w:rsidRPr="00A77691" w:rsidRDefault="000D6E7B" w:rsidP="00B10C1D">
      <w:pPr>
        <w:overflowPunct w:val="0"/>
        <w:autoSpaceDE w:val="0"/>
        <w:autoSpaceDN w:val="0"/>
        <w:adjustRightInd w:val="0"/>
        <w:spacing w:before="0" w:after="0" w:line="240" w:lineRule="auto"/>
        <w:ind w:left="420" w:firstLine="300"/>
        <w:textAlignment w:val="baseline"/>
        <w:rPr>
          <w:lang w:eastAsia="ko-KR"/>
        </w:rPr>
      </w:pPr>
      <w:bookmarkStart w:id="2" w:name="_Hlk87252997"/>
      <w:bookmarkEnd w:id="1"/>
      <w:r w:rsidRPr="00A77691">
        <w:rPr>
          <w:lang w:eastAsia="ko-KR"/>
        </w:rPr>
        <w:t>In the ‘</w:t>
      </w:r>
      <w:r w:rsidRPr="00A77691">
        <w:rPr>
          <w:i/>
          <w:lang w:eastAsia="ko-KR"/>
        </w:rPr>
        <w:t xml:space="preserve">dialogue with Longenecker and Commentaries’ </w:t>
      </w:r>
      <w:r w:rsidRPr="00A77691">
        <w:rPr>
          <w:lang w:eastAsia="ko-KR"/>
        </w:rPr>
        <w:t xml:space="preserve">section, </w:t>
      </w:r>
      <w:r w:rsidR="00030DBF" w:rsidRPr="00A77691">
        <w:rPr>
          <w:lang w:eastAsia="ko-KR"/>
        </w:rPr>
        <w:t>discuss</w:t>
      </w:r>
      <w:r w:rsidRPr="00A77691">
        <w:rPr>
          <w:lang w:eastAsia="ko-KR"/>
        </w:rPr>
        <w:t xml:space="preserve"> </w:t>
      </w:r>
      <w:r w:rsidR="002A14BC" w:rsidRPr="00A77691">
        <w:rPr>
          <w:lang w:eastAsia="ko-KR"/>
        </w:rPr>
        <w:t>Longenecker</w:t>
      </w:r>
      <w:r w:rsidRPr="00A77691">
        <w:rPr>
          <w:lang w:eastAsia="ko-KR"/>
        </w:rPr>
        <w:t xml:space="preserve"> and </w:t>
      </w:r>
      <w:r w:rsidR="00C82C7A">
        <w:rPr>
          <w:lang w:eastAsia="ko-KR"/>
        </w:rPr>
        <w:t xml:space="preserve">four </w:t>
      </w:r>
      <w:r w:rsidRPr="00A77691">
        <w:rPr>
          <w:lang w:eastAsia="ko-KR"/>
        </w:rPr>
        <w:t xml:space="preserve">other commentaries on at least three points from your ‘personal reflection’ section. It is, however, possible, that </w:t>
      </w:r>
      <w:r w:rsidR="00C82C7A">
        <w:rPr>
          <w:lang w:eastAsia="ko-KR"/>
        </w:rPr>
        <w:t xml:space="preserve">the points you want to discuss are not found in </w:t>
      </w:r>
      <w:r w:rsidR="00907523">
        <w:rPr>
          <w:lang w:eastAsia="ko-KR"/>
        </w:rPr>
        <w:t>Longenecker</w:t>
      </w:r>
      <w:r w:rsidRPr="00A77691">
        <w:rPr>
          <w:lang w:eastAsia="ko-KR"/>
        </w:rPr>
        <w:t xml:space="preserve">. In such </w:t>
      </w:r>
      <w:r w:rsidR="00030DBF" w:rsidRPr="00A77691">
        <w:rPr>
          <w:lang w:eastAsia="ko-KR"/>
        </w:rPr>
        <w:t xml:space="preserve">a </w:t>
      </w:r>
      <w:r w:rsidRPr="00A77691">
        <w:rPr>
          <w:lang w:eastAsia="ko-KR"/>
        </w:rPr>
        <w:t xml:space="preserve">case, </w:t>
      </w:r>
      <w:r w:rsidR="00030DBF" w:rsidRPr="00A77691">
        <w:rPr>
          <w:lang w:eastAsia="ko-KR"/>
        </w:rPr>
        <w:t xml:space="preserve">note </w:t>
      </w:r>
      <w:r w:rsidR="005D587D">
        <w:rPr>
          <w:lang w:eastAsia="ko-KR"/>
        </w:rPr>
        <w:t xml:space="preserve">this </w:t>
      </w:r>
      <w:r w:rsidR="00030DBF" w:rsidRPr="00A77691">
        <w:rPr>
          <w:lang w:eastAsia="ko-KR"/>
        </w:rPr>
        <w:t xml:space="preserve">in your journal and </w:t>
      </w:r>
      <w:r w:rsidR="005D587D">
        <w:rPr>
          <w:lang w:eastAsia="ko-KR"/>
        </w:rPr>
        <w:t xml:space="preserve">find </w:t>
      </w:r>
      <w:r w:rsidRPr="00A77691">
        <w:rPr>
          <w:lang w:eastAsia="ko-KR"/>
        </w:rPr>
        <w:t>commentaries that do address your issues</w:t>
      </w:r>
      <w:r w:rsidR="00030DBF" w:rsidRPr="00A77691">
        <w:rPr>
          <w:lang w:eastAsia="ko-KR"/>
        </w:rPr>
        <w:t>,</w:t>
      </w:r>
      <w:r w:rsidRPr="00A77691">
        <w:rPr>
          <w:lang w:eastAsia="ko-KR"/>
        </w:rPr>
        <w:t xml:space="preserve"> and discuss those instead. You can find excellent older exegetical commentaries on </w:t>
      </w:r>
      <w:hyperlink r:id="rId10" w:history="1">
        <w:r w:rsidRPr="00A77691">
          <w:rPr>
            <w:rStyle w:val="Hyperlink"/>
            <w:lang w:eastAsia="ko-KR"/>
          </w:rPr>
          <w:t>www.biblehub.com</w:t>
        </w:r>
      </w:hyperlink>
      <w:r w:rsidRPr="00A77691">
        <w:rPr>
          <w:lang w:eastAsia="ko-KR"/>
        </w:rPr>
        <w:t xml:space="preserve">. </w:t>
      </w:r>
      <w:bookmarkStart w:id="3" w:name="_Hlk87034628"/>
      <w:r w:rsidR="00930F8B" w:rsidRPr="00A77691">
        <w:rPr>
          <w:lang w:eastAsia="ko-KR"/>
        </w:rPr>
        <w:t xml:space="preserve">You are basically looking for three things when </w:t>
      </w:r>
      <w:r w:rsidR="005D587D">
        <w:rPr>
          <w:lang w:eastAsia="ko-KR"/>
        </w:rPr>
        <w:t xml:space="preserve">read </w:t>
      </w:r>
      <w:r w:rsidR="00B10C1D" w:rsidRPr="00A77691">
        <w:rPr>
          <w:lang w:eastAsia="ko-KR"/>
        </w:rPr>
        <w:t xml:space="preserve">a </w:t>
      </w:r>
      <w:r w:rsidR="00930F8B" w:rsidRPr="00A77691">
        <w:rPr>
          <w:lang w:eastAsia="ko-KR"/>
        </w:rPr>
        <w:t>commentar</w:t>
      </w:r>
      <w:r w:rsidR="00B10C1D" w:rsidRPr="00A77691">
        <w:rPr>
          <w:lang w:eastAsia="ko-KR"/>
        </w:rPr>
        <w:t>y</w:t>
      </w:r>
      <w:r w:rsidR="00930F8B" w:rsidRPr="00A77691">
        <w:rPr>
          <w:lang w:eastAsia="ko-KR"/>
        </w:rPr>
        <w:t xml:space="preserve">: (a) good </w:t>
      </w:r>
      <w:r w:rsidR="005D587D">
        <w:rPr>
          <w:lang w:eastAsia="ko-KR"/>
        </w:rPr>
        <w:t xml:space="preserve">supporting </w:t>
      </w:r>
      <w:r w:rsidR="00930F8B" w:rsidRPr="00A77691">
        <w:rPr>
          <w:lang w:eastAsia="ko-KR"/>
        </w:rPr>
        <w:t xml:space="preserve">quotes to use </w:t>
      </w:r>
      <w:r w:rsidR="00B10C1D" w:rsidRPr="00A77691">
        <w:rPr>
          <w:lang w:eastAsia="ko-KR"/>
        </w:rPr>
        <w:t>in</w:t>
      </w:r>
      <w:r w:rsidR="00930F8B" w:rsidRPr="00A77691">
        <w:rPr>
          <w:lang w:eastAsia="ko-KR"/>
        </w:rPr>
        <w:t xml:space="preserve"> your journal</w:t>
      </w:r>
      <w:r w:rsidR="005D587D">
        <w:rPr>
          <w:lang w:eastAsia="ko-KR"/>
        </w:rPr>
        <w:t>;</w:t>
      </w:r>
      <w:r w:rsidR="00930F8B" w:rsidRPr="00A77691">
        <w:rPr>
          <w:lang w:eastAsia="ko-KR"/>
        </w:rPr>
        <w:t xml:space="preserve"> (b) </w:t>
      </w:r>
      <w:r w:rsidR="005D587D">
        <w:rPr>
          <w:lang w:eastAsia="ko-KR"/>
        </w:rPr>
        <w:t>arguments and evidence that prove your ideas and observations wrong;</w:t>
      </w:r>
      <w:r w:rsidR="00930F8B" w:rsidRPr="00A77691">
        <w:rPr>
          <w:lang w:eastAsia="ko-KR"/>
        </w:rPr>
        <w:t xml:space="preserve"> (c) important information </w:t>
      </w:r>
      <w:r w:rsidR="00B10C1D" w:rsidRPr="00A77691">
        <w:rPr>
          <w:lang w:eastAsia="ko-KR"/>
        </w:rPr>
        <w:t xml:space="preserve">and insights </w:t>
      </w:r>
      <w:r w:rsidR="005D587D">
        <w:rPr>
          <w:lang w:eastAsia="ko-KR"/>
        </w:rPr>
        <w:t>you may have overlooked</w:t>
      </w:r>
      <w:bookmarkEnd w:id="3"/>
      <w:r w:rsidR="005D587D">
        <w:rPr>
          <w:lang w:eastAsia="ko-KR"/>
        </w:rPr>
        <w:t>.</w:t>
      </w:r>
      <w:r w:rsidR="00B10C1D" w:rsidRPr="00A77691">
        <w:rPr>
          <w:lang w:eastAsia="ko-KR"/>
        </w:rPr>
        <w:t xml:space="preserve"> Please be sure to footnote every reference you use</w:t>
      </w:r>
      <w:r w:rsidR="005D587D">
        <w:rPr>
          <w:lang w:eastAsia="ko-KR"/>
        </w:rPr>
        <w:t xml:space="preserve">. </w:t>
      </w:r>
      <w:r w:rsidR="00B10C1D" w:rsidRPr="00A77691">
        <w:rPr>
          <w:lang w:eastAsia="ko-KR"/>
        </w:rPr>
        <w:t>Turabian 8</w:t>
      </w:r>
      <w:r w:rsidR="00B10C1D" w:rsidRPr="00A77691">
        <w:rPr>
          <w:vertAlign w:val="superscript"/>
          <w:lang w:eastAsia="ko-KR"/>
        </w:rPr>
        <w:t>th</w:t>
      </w:r>
      <w:r w:rsidR="00B10C1D" w:rsidRPr="00A77691">
        <w:rPr>
          <w:lang w:eastAsia="ko-KR"/>
        </w:rPr>
        <w:t xml:space="preserve"> edition or SBL for citation style. </w:t>
      </w:r>
    </w:p>
    <w:p w14:paraId="40F0AF54" w14:textId="3EBCF218" w:rsidR="00356AF1" w:rsidRPr="00A77691" w:rsidRDefault="00356AF1" w:rsidP="000D6E7B">
      <w:pPr>
        <w:overflowPunct w:val="0"/>
        <w:autoSpaceDE w:val="0"/>
        <w:autoSpaceDN w:val="0"/>
        <w:adjustRightInd w:val="0"/>
        <w:spacing w:before="0" w:after="0" w:line="240" w:lineRule="auto"/>
        <w:ind w:left="420" w:firstLine="300"/>
        <w:textAlignment w:val="baseline"/>
        <w:rPr>
          <w:lang w:eastAsia="ko-KR"/>
        </w:rPr>
      </w:pPr>
      <w:bookmarkStart w:id="4" w:name="_Hlk87253410"/>
      <w:bookmarkEnd w:id="2"/>
      <w:r w:rsidRPr="00A77691">
        <w:rPr>
          <w:lang w:eastAsia="ko-KR"/>
        </w:rPr>
        <w:t>I</w:t>
      </w:r>
      <w:r w:rsidR="000D6E7B" w:rsidRPr="00A77691">
        <w:rPr>
          <w:lang w:eastAsia="ko-KR"/>
        </w:rPr>
        <w:t>n your ‘</w:t>
      </w:r>
      <w:r w:rsidR="000D6E7B" w:rsidRPr="00A77691">
        <w:rPr>
          <w:i/>
          <w:lang w:eastAsia="ko-KR"/>
        </w:rPr>
        <w:t xml:space="preserve">revised reflection’ </w:t>
      </w:r>
      <w:r w:rsidR="000D6E7B" w:rsidRPr="00A77691">
        <w:rPr>
          <w:lang w:eastAsia="ko-KR"/>
        </w:rPr>
        <w:t xml:space="preserve">section, begin your paragraph with a clear, one-sentence thesis statement that sums up </w:t>
      </w:r>
      <w:r w:rsidR="005D587D">
        <w:rPr>
          <w:lang w:eastAsia="ko-KR"/>
        </w:rPr>
        <w:t>the</w:t>
      </w:r>
      <w:r w:rsidR="000D6E7B" w:rsidRPr="00A77691">
        <w:rPr>
          <w:lang w:eastAsia="ko-KR"/>
        </w:rPr>
        <w:t xml:space="preserve"> concept that you </w:t>
      </w:r>
      <w:r w:rsidR="00B10C1D" w:rsidRPr="00A77691">
        <w:rPr>
          <w:lang w:eastAsia="ko-KR"/>
        </w:rPr>
        <w:t>find</w:t>
      </w:r>
      <w:r w:rsidR="000D6E7B" w:rsidRPr="00A77691">
        <w:rPr>
          <w:lang w:eastAsia="ko-KR"/>
        </w:rPr>
        <w:t xml:space="preserve"> especially interesting </w:t>
      </w:r>
      <w:r w:rsidR="00B10C1D" w:rsidRPr="00A77691">
        <w:rPr>
          <w:lang w:eastAsia="ko-KR"/>
        </w:rPr>
        <w:t xml:space="preserve">and pertinent </w:t>
      </w:r>
      <w:r w:rsidR="000D6E7B" w:rsidRPr="00A77691">
        <w:rPr>
          <w:lang w:eastAsia="ko-KR"/>
        </w:rPr>
        <w:t xml:space="preserve">in </w:t>
      </w:r>
      <w:r w:rsidR="00B10C1D" w:rsidRPr="00A77691">
        <w:rPr>
          <w:lang w:eastAsia="ko-KR"/>
        </w:rPr>
        <w:t>the</w:t>
      </w:r>
      <w:r w:rsidR="000D6E7B" w:rsidRPr="00A77691">
        <w:rPr>
          <w:lang w:eastAsia="ko-KR"/>
        </w:rPr>
        <w:t xml:space="preserve"> first two sections of </w:t>
      </w:r>
      <w:r w:rsidR="00B10C1D" w:rsidRPr="00A77691">
        <w:rPr>
          <w:lang w:eastAsia="ko-KR"/>
        </w:rPr>
        <w:t xml:space="preserve">your </w:t>
      </w:r>
      <w:r w:rsidR="000D6E7B" w:rsidRPr="00A77691">
        <w:rPr>
          <w:lang w:eastAsia="ko-KR"/>
        </w:rPr>
        <w:t xml:space="preserve">journal. </w:t>
      </w:r>
      <w:r w:rsidR="00B10C1D" w:rsidRPr="00A77691">
        <w:rPr>
          <w:lang w:eastAsia="ko-KR"/>
        </w:rPr>
        <w:t>F</w:t>
      </w:r>
      <w:r w:rsidR="000D6E7B" w:rsidRPr="00A77691">
        <w:rPr>
          <w:lang w:eastAsia="ko-KR"/>
        </w:rPr>
        <w:t xml:space="preserve">ollow up the thesis statement with a revised discussion </w:t>
      </w:r>
      <w:r w:rsidR="00B10C1D" w:rsidRPr="00A77691">
        <w:rPr>
          <w:lang w:eastAsia="ko-KR"/>
        </w:rPr>
        <w:t>of</w:t>
      </w:r>
      <w:r w:rsidR="000D6E7B" w:rsidRPr="00A77691">
        <w:rPr>
          <w:lang w:eastAsia="ko-KR"/>
        </w:rPr>
        <w:t xml:space="preserve"> the passage</w:t>
      </w:r>
      <w:r w:rsidR="00302C47" w:rsidRPr="00A77691">
        <w:rPr>
          <w:lang w:eastAsia="ko-KR"/>
        </w:rPr>
        <w:t xml:space="preserve"> based on </w:t>
      </w:r>
      <w:r w:rsidR="000D6E7B" w:rsidRPr="00A77691">
        <w:rPr>
          <w:lang w:eastAsia="ko-KR"/>
        </w:rPr>
        <w:t xml:space="preserve">what you have </w:t>
      </w:r>
      <w:r w:rsidR="005D587D">
        <w:rPr>
          <w:lang w:eastAsia="ko-KR"/>
        </w:rPr>
        <w:t>written</w:t>
      </w:r>
      <w:r w:rsidR="000D6E7B" w:rsidRPr="00A77691">
        <w:rPr>
          <w:lang w:eastAsia="ko-KR"/>
        </w:rPr>
        <w:t xml:space="preserve"> in your </w:t>
      </w:r>
      <w:r w:rsidR="005D587D">
        <w:rPr>
          <w:lang w:eastAsia="ko-KR"/>
        </w:rPr>
        <w:t>first two sections</w:t>
      </w:r>
      <w:r w:rsidR="000D6E7B" w:rsidRPr="00A77691">
        <w:rPr>
          <w:lang w:eastAsia="ko-KR"/>
        </w:rPr>
        <w:t xml:space="preserve">. </w:t>
      </w:r>
    </w:p>
    <w:bookmarkEnd w:id="4"/>
    <w:p w14:paraId="210B6B63" w14:textId="1406648C" w:rsidR="00C8405D" w:rsidRPr="00A77691" w:rsidRDefault="00C8405D" w:rsidP="00C8405D">
      <w:pPr>
        <w:overflowPunct w:val="0"/>
        <w:autoSpaceDE w:val="0"/>
        <w:autoSpaceDN w:val="0"/>
        <w:adjustRightInd w:val="0"/>
        <w:spacing w:before="0" w:after="0" w:line="240" w:lineRule="auto"/>
        <w:ind w:left="420" w:firstLine="300"/>
        <w:textAlignment w:val="baseline"/>
        <w:rPr>
          <w:lang w:eastAsia="ko-KR"/>
        </w:rPr>
      </w:pPr>
      <w:r w:rsidRPr="00A77691">
        <w:rPr>
          <w:lang w:eastAsia="ko-KR"/>
        </w:rPr>
        <w:t>In the application</w:t>
      </w:r>
      <w:r w:rsidR="005D587D">
        <w:rPr>
          <w:lang w:eastAsia="ko-KR"/>
        </w:rPr>
        <w:t xml:space="preserve"> section</w:t>
      </w:r>
      <w:r w:rsidRPr="00A77691">
        <w:rPr>
          <w:lang w:eastAsia="ko-KR"/>
        </w:rPr>
        <w:t xml:space="preserve">, (a) write down your inferences drawn from the first three sections. Ask yourself questions such as: what would be the outcome of living according to the teaching of the verse? What would be the outcome of not living according to the teaching? How does the teaching help you to serve the church better? What are the advantages/disadvantages of living according to the teaching?  And (b) write how the text personally moved you in terms of your emotions with respect to, for example, your love, worries, and fears. </w:t>
      </w:r>
    </w:p>
    <w:p w14:paraId="0867525A" w14:textId="0E03C030" w:rsidR="000D6E7B" w:rsidRPr="00A77691" w:rsidRDefault="000D6E7B" w:rsidP="000D6E7B">
      <w:pPr>
        <w:overflowPunct w:val="0"/>
        <w:autoSpaceDE w:val="0"/>
        <w:autoSpaceDN w:val="0"/>
        <w:adjustRightInd w:val="0"/>
        <w:spacing w:before="0" w:after="0" w:line="240" w:lineRule="auto"/>
        <w:ind w:left="420" w:firstLine="300"/>
        <w:textAlignment w:val="baseline"/>
        <w:rPr>
          <w:lang w:eastAsia="ko-KR"/>
        </w:rPr>
      </w:pPr>
      <w:r w:rsidRPr="00A77691">
        <w:rPr>
          <w:lang w:eastAsia="ko-KR"/>
        </w:rPr>
        <w:t xml:space="preserve"> </w:t>
      </w:r>
      <w:r w:rsidR="00930F8B" w:rsidRPr="00A77691">
        <w:rPr>
          <w:lang w:eastAsia="ko-KR"/>
        </w:rPr>
        <w:t xml:space="preserve"> </w:t>
      </w:r>
    </w:p>
    <w:p w14:paraId="7ECF0A80" w14:textId="2B58568C" w:rsidR="000D6E7B" w:rsidRPr="00A77691" w:rsidRDefault="000D6E7B" w:rsidP="000D6E7B">
      <w:pPr>
        <w:tabs>
          <w:tab w:val="left" w:pos="-1440"/>
          <w:tab w:val="left" w:pos="-720"/>
          <w:tab w:val="left" w:pos="0"/>
          <w:tab w:val="left" w:pos="420"/>
          <w:tab w:val="left" w:pos="720"/>
          <w:tab w:val="left" w:pos="1092"/>
          <w:tab w:val="left" w:pos="1440"/>
        </w:tabs>
        <w:suppressAutoHyphens/>
        <w:spacing w:after="0" w:line="240" w:lineRule="auto"/>
        <w:rPr>
          <w:rFonts w:cstheme="minorHAnsi"/>
          <w:b/>
          <w:i/>
        </w:rPr>
      </w:pPr>
      <w:r w:rsidRPr="00A77691">
        <w:rPr>
          <w:rFonts w:cstheme="minorHAnsi"/>
          <w:b/>
          <w:i/>
        </w:rPr>
        <w:tab/>
        <w:t>Longenecker Commentary and Book Review</w:t>
      </w:r>
    </w:p>
    <w:p w14:paraId="0079E83D" w14:textId="3FE9045B" w:rsidR="000D6E7B" w:rsidRPr="00A77691" w:rsidRDefault="000D6E7B" w:rsidP="0080605C">
      <w:pPr>
        <w:tabs>
          <w:tab w:val="left" w:pos="-1440"/>
          <w:tab w:val="left" w:pos="-720"/>
          <w:tab w:val="left" w:pos="0"/>
          <w:tab w:val="left" w:pos="420"/>
          <w:tab w:val="left" w:pos="720"/>
          <w:tab w:val="left" w:pos="1092"/>
          <w:tab w:val="left" w:pos="1440"/>
        </w:tabs>
        <w:suppressAutoHyphens/>
        <w:spacing w:after="0" w:line="240" w:lineRule="auto"/>
        <w:ind w:left="420"/>
        <w:rPr>
          <w:rFonts w:cstheme="minorHAnsi"/>
        </w:rPr>
      </w:pPr>
      <w:r w:rsidRPr="00A77691">
        <w:rPr>
          <w:rFonts w:cstheme="minorHAnsi"/>
        </w:rPr>
        <w:t xml:space="preserve">Students should read Longenecker’s Commentary and Galatians simultaneously, preferably side by side. This will enable you to get the most out of the detailed verse-by-verse discussions in the commentary. You are also required to submit a </w:t>
      </w:r>
      <w:r w:rsidRPr="00A77691">
        <w:rPr>
          <w:rFonts w:cstheme="minorHAnsi"/>
          <w:b/>
        </w:rPr>
        <w:t>book review</w:t>
      </w:r>
      <w:r w:rsidRPr="00A77691">
        <w:rPr>
          <w:rFonts w:cstheme="minorHAnsi"/>
        </w:rPr>
        <w:t xml:space="preserve"> on </w:t>
      </w:r>
      <w:proofErr w:type="spellStart"/>
      <w:r w:rsidRPr="00A77691">
        <w:rPr>
          <w:rFonts w:cstheme="minorHAnsi"/>
        </w:rPr>
        <w:t>Longeneckers’s</w:t>
      </w:r>
      <w:proofErr w:type="spellEnd"/>
      <w:r w:rsidRPr="00A77691">
        <w:rPr>
          <w:rFonts w:cstheme="minorHAnsi"/>
        </w:rPr>
        <w:t xml:space="preserve"> commentary. </w:t>
      </w:r>
      <w:r w:rsidRPr="00A77691">
        <w:rPr>
          <w:rFonts w:cstheme="minorHAnsi"/>
          <w:lang w:eastAsia="ko-KR"/>
        </w:rPr>
        <w:t xml:space="preserve">The </w:t>
      </w:r>
      <w:r w:rsidRPr="00A77691">
        <w:rPr>
          <w:rFonts w:cstheme="minorHAnsi"/>
          <w:lang w:eastAsia="ko-KR"/>
        </w:rPr>
        <w:lastRenderedPageBreak/>
        <w:t xml:space="preserve">book review must be typed, double-spaced, and no more than 4 pages long. The objective is to </w:t>
      </w:r>
      <w:r w:rsidRPr="00A77691">
        <w:rPr>
          <w:rFonts w:cstheme="minorHAnsi"/>
        </w:rPr>
        <w:t xml:space="preserve">demonstrate that you read the commentary and Galatians thoughtfully. The book review is due </w:t>
      </w:r>
      <w:r w:rsidR="005D587D">
        <w:rPr>
          <w:rFonts w:cstheme="minorHAnsi"/>
        </w:rPr>
        <w:t xml:space="preserve">by </w:t>
      </w:r>
      <w:r w:rsidRPr="00A77691">
        <w:rPr>
          <w:rFonts w:cstheme="minorHAnsi"/>
        </w:rPr>
        <w:t>February 6, 202</w:t>
      </w:r>
      <w:r w:rsidR="00A5358A">
        <w:rPr>
          <w:rFonts w:cstheme="minorHAnsi"/>
        </w:rPr>
        <w:t>3</w:t>
      </w:r>
      <w:r w:rsidR="005D587D">
        <w:rPr>
          <w:rFonts w:cstheme="minorHAnsi"/>
        </w:rPr>
        <w:t>, along with your journals</w:t>
      </w:r>
      <w:r w:rsidRPr="00A77691">
        <w:rPr>
          <w:rFonts w:cstheme="minorHAnsi"/>
        </w:rPr>
        <w:t xml:space="preserve">.  </w:t>
      </w:r>
      <w:r w:rsidRPr="00A77691">
        <w:rPr>
          <w:rFonts w:cstheme="minorHAnsi"/>
          <w:b/>
        </w:rPr>
        <w:t>SLO1</w:t>
      </w:r>
    </w:p>
    <w:p w14:paraId="1FD3A196" w14:textId="4EE9F572" w:rsidR="000D6E7B" w:rsidRPr="00A77691" w:rsidRDefault="000D6E7B" w:rsidP="000D6E7B">
      <w:pPr>
        <w:tabs>
          <w:tab w:val="left" w:pos="-1440"/>
          <w:tab w:val="left" w:pos="-720"/>
          <w:tab w:val="left" w:pos="0"/>
          <w:tab w:val="left" w:pos="420"/>
          <w:tab w:val="left" w:pos="720"/>
          <w:tab w:val="left" w:pos="1092"/>
          <w:tab w:val="left" w:pos="1440"/>
        </w:tabs>
        <w:suppressAutoHyphens/>
        <w:spacing w:after="0" w:line="240" w:lineRule="auto"/>
        <w:rPr>
          <w:rFonts w:cstheme="minorHAnsi"/>
          <w:b/>
          <w:i/>
        </w:rPr>
      </w:pPr>
      <w:r w:rsidRPr="00A77691">
        <w:rPr>
          <w:rFonts w:cstheme="minorHAnsi"/>
          <w:b/>
          <w:i/>
        </w:rPr>
        <w:t>Fee Exegesis Book</w:t>
      </w:r>
    </w:p>
    <w:p w14:paraId="14EACAAA" w14:textId="2E051375" w:rsidR="000D6E7B" w:rsidRPr="00A77691" w:rsidRDefault="000D6E7B" w:rsidP="000D6E7B">
      <w:pPr>
        <w:tabs>
          <w:tab w:val="left" w:pos="-1440"/>
          <w:tab w:val="left" w:pos="-720"/>
          <w:tab w:val="left" w:pos="0"/>
          <w:tab w:val="left" w:pos="420"/>
          <w:tab w:val="left" w:pos="720"/>
          <w:tab w:val="left" w:pos="1092"/>
          <w:tab w:val="left" w:pos="1440"/>
        </w:tabs>
        <w:suppressAutoHyphens/>
        <w:spacing w:after="0" w:line="240" w:lineRule="auto"/>
        <w:ind w:left="420"/>
        <w:rPr>
          <w:rFonts w:cstheme="minorHAnsi"/>
        </w:rPr>
      </w:pPr>
      <w:bookmarkStart w:id="5" w:name="_Hlk87010757"/>
      <w:r w:rsidRPr="00A77691">
        <w:rPr>
          <w:rFonts w:cstheme="minorHAnsi"/>
        </w:rPr>
        <w:t xml:space="preserve">Students are also required to read Fee’s </w:t>
      </w:r>
      <w:r w:rsidRPr="00A77691">
        <w:rPr>
          <w:rFonts w:cstheme="minorHAnsi"/>
          <w:i/>
        </w:rPr>
        <w:t xml:space="preserve">Exegesis of the New Testament. </w:t>
      </w:r>
      <w:r w:rsidRPr="00A77691">
        <w:rPr>
          <w:rFonts w:cstheme="minorHAnsi"/>
        </w:rPr>
        <w:t xml:space="preserve">(It is not necessary to read pp. 59-78 and pp. 112-131.) </w:t>
      </w:r>
      <w:r w:rsidR="0084010C" w:rsidRPr="00A77691">
        <w:rPr>
          <w:rFonts w:cstheme="minorHAnsi"/>
        </w:rPr>
        <w:t xml:space="preserve">You are encouraged to read this book before you </w:t>
      </w:r>
      <w:r w:rsidR="0080605C" w:rsidRPr="00A77691">
        <w:rPr>
          <w:rFonts w:cstheme="minorHAnsi"/>
        </w:rPr>
        <w:t xml:space="preserve">start </w:t>
      </w:r>
      <w:r w:rsidR="0084010C" w:rsidRPr="00A77691">
        <w:rPr>
          <w:rFonts w:cstheme="minorHAnsi"/>
        </w:rPr>
        <w:t xml:space="preserve">writing your exegetical journals. Familiarizing yourself with the information in the book will help you perform well on your journals and paper. </w:t>
      </w:r>
      <w:r w:rsidRPr="00A77691">
        <w:rPr>
          <w:rFonts w:cstheme="minorHAnsi"/>
        </w:rPr>
        <w:t>You must submit a signed statement confirming that you read the book</w:t>
      </w:r>
      <w:r w:rsidR="0019315B">
        <w:rPr>
          <w:rFonts w:cstheme="minorHAnsi"/>
        </w:rPr>
        <w:t>, but no written review is required for this book</w:t>
      </w:r>
      <w:r w:rsidRPr="00A77691">
        <w:rPr>
          <w:rFonts w:cstheme="minorHAnsi"/>
        </w:rPr>
        <w:t xml:space="preserve">. You are encouraged to bring the book with you to class during the intensive. This will help you follow the lectures and activities with greater ease. It is important to read the book before the course begins as there will be very little available time during the intensive. </w:t>
      </w:r>
    </w:p>
    <w:bookmarkEnd w:id="5"/>
    <w:p w14:paraId="3E7FB283" w14:textId="77777777" w:rsidR="00604932" w:rsidRPr="00A77691" w:rsidRDefault="00604932" w:rsidP="003810A7">
      <w:pPr>
        <w:pStyle w:val="Heading5"/>
        <w:rPr>
          <w:rStyle w:val="BookTitle"/>
          <w:sz w:val="24"/>
          <w:szCs w:val="24"/>
        </w:rPr>
      </w:pPr>
      <w:r w:rsidRPr="00A77691">
        <w:rPr>
          <w:rStyle w:val="BookTitle"/>
          <w:sz w:val="24"/>
          <w:szCs w:val="24"/>
        </w:rPr>
        <w:t>Requirements during the Intensive</w:t>
      </w:r>
    </w:p>
    <w:p w14:paraId="7E885F7D" w14:textId="039F4FB3" w:rsidR="000D6E7B" w:rsidRPr="00A77691" w:rsidRDefault="000D6E7B" w:rsidP="000D6E7B">
      <w:pPr>
        <w:spacing w:after="0" w:line="240" w:lineRule="auto"/>
        <w:rPr>
          <w:rFonts w:cstheme="minorHAnsi"/>
          <w:i/>
          <w:lang w:eastAsia="ko-KR"/>
        </w:rPr>
      </w:pPr>
      <w:r w:rsidRPr="00A77691">
        <w:rPr>
          <w:rFonts w:cstheme="minorHAnsi"/>
          <w:b/>
          <w:i/>
          <w:lang w:eastAsia="ko-KR"/>
        </w:rPr>
        <w:t>Lectures</w:t>
      </w:r>
      <w:r w:rsidRPr="00A77691">
        <w:rPr>
          <w:rFonts w:cstheme="minorHAnsi"/>
          <w:i/>
          <w:lang w:eastAsia="ko-KR"/>
        </w:rPr>
        <w:t xml:space="preserve"> </w:t>
      </w:r>
    </w:p>
    <w:p w14:paraId="50C44A3A" w14:textId="46FA7FAB" w:rsidR="000D6E7B" w:rsidRPr="00A77691" w:rsidRDefault="000D6E7B" w:rsidP="000D6E7B">
      <w:pPr>
        <w:spacing w:after="0" w:line="240" w:lineRule="auto"/>
        <w:ind w:left="720"/>
        <w:rPr>
          <w:rFonts w:cstheme="minorHAnsi"/>
          <w:lang w:eastAsia="ko-KR"/>
        </w:rPr>
      </w:pPr>
      <w:r w:rsidRPr="00A77691">
        <w:rPr>
          <w:rFonts w:cstheme="minorHAnsi"/>
          <w:lang w:eastAsia="ko-KR"/>
        </w:rPr>
        <w:t>This course will cover approximately 1-2 chapters of Galatians per day</w:t>
      </w:r>
      <w:r w:rsidRPr="00A77691">
        <w:rPr>
          <w:rFonts w:cstheme="minorHAnsi"/>
        </w:rPr>
        <w:t xml:space="preserve">. </w:t>
      </w:r>
      <w:r w:rsidRPr="00A77691">
        <w:rPr>
          <w:rFonts w:cstheme="minorHAnsi"/>
          <w:lang w:eastAsia="ko-KR"/>
        </w:rPr>
        <w:t xml:space="preserve">There, however, will not be enough time </w:t>
      </w:r>
      <w:r w:rsidRPr="00A77691">
        <w:rPr>
          <w:rFonts w:cstheme="minorHAnsi"/>
        </w:rPr>
        <w:t xml:space="preserve">to cover </w:t>
      </w:r>
      <w:r w:rsidRPr="00A77691">
        <w:rPr>
          <w:rFonts w:cstheme="minorHAnsi"/>
          <w:lang w:eastAsia="ko-KR"/>
        </w:rPr>
        <w:t>the chapters in their entirety or in detail</w:t>
      </w:r>
      <w:r w:rsidRPr="00A77691">
        <w:rPr>
          <w:rFonts w:cstheme="minorHAnsi"/>
        </w:rPr>
        <w:t>.</w:t>
      </w:r>
      <w:r w:rsidRPr="00A77691">
        <w:rPr>
          <w:rFonts w:cstheme="minorHAnsi"/>
          <w:lang w:eastAsia="ko-KR"/>
        </w:rPr>
        <w:t xml:space="preserve"> Key themes and selected passages from each chapter will be discussed. For more detail on the chapters, students are encouraged to review Longenecker’s commentary. Lectures will also include instructions on exegesis.   </w:t>
      </w:r>
    </w:p>
    <w:p w14:paraId="15606AD0" w14:textId="617C88AA" w:rsidR="000D6E7B" w:rsidRPr="00A77691" w:rsidRDefault="000D6E7B" w:rsidP="000D6E7B">
      <w:pPr>
        <w:spacing w:after="0" w:line="240" w:lineRule="auto"/>
        <w:rPr>
          <w:rFonts w:cstheme="minorHAnsi"/>
          <w:i/>
        </w:rPr>
      </w:pPr>
      <w:r w:rsidRPr="00A77691">
        <w:rPr>
          <w:rFonts w:cstheme="minorHAnsi"/>
          <w:b/>
          <w:i/>
        </w:rPr>
        <w:t>Discussion</w:t>
      </w:r>
      <w:r w:rsidRPr="00A77691">
        <w:rPr>
          <w:rFonts w:cstheme="minorHAnsi"/>
          <w:i/>
        </w:rPr>
        <w:t xml:space="preserve"> </w:t>
      </w:r>
    </w:p>
    <w:p w14:paraId="2EEE7BF0" w14:textId="7383B44A" w:rsidR="000D6E7B" w:rsidRPr="00A77691" w:rsidRDefault="000D6E7B" w:rsidP="000D6E7B">
      <w:pPr>
        <w:spacing w:after="0" w:line="240" w:lineRule="auto"/>
        <w:ind w:left="432"/>
        <w:rPr>
          <w:rFonts w:cstheme="minorHAnsi"/>
          <w:b/>
          <w:u w:val="single"/>
        </w:rPr>
      </w:pPr>
      <w:r w:rsidRPr="00A77691">
        <w:rPr>
          <w:rFonts w:cstheme="minorHAnsi"/>
          <w:lang w:eastAsia="ko-KR"/>
        </w:rPr>
        <w:t>S</w:t>
      </w:r>
      <w:r w:rsidRPr="00A77691">
        <w:rPr>
          <w:rFonts w:cstheme="minorHAnsi"/>
        </w:rPr>
        <w:t xml:space="preserve">tudents </w:t>
      </w:r>
      <w:r w:rsidRPr="00A77691">
        <w:rPr>
          <w:rFonts w:cstheme="minorHAnsi"/>
          <w:lang w:eastAsia="ko-KR"/>
        </w:rPr>
        <w:t xml:space="preserve">are encouraged to </w:t>
      </w:r>
      <w:r w:rsidR="00E43B8B">
        <w:rPr>
          <w:rFonts w:cstheme="minorHAnsi"/>
          <w:lang w:eastAsia="ko-KR"/>
        </w:rPr>
        <w:t>discuss</w:t>
      </w:r>
      <w:r w:rsidRPr="00A77691">
        <w:rPr>
          <w:rFonts w:cstheme="minorHAnsi"/>
          <w:lang w:eastAsia="ko-KR"/>
        </w:rPr>
        <w:t xml:space="preserve"> Longenecker’s </w:t>
      </w:r>
      <w:r w:rsidRPr="00A77691">
        <w:rPr>
          <w:rFonts w:cstheme="minorHAnsi"/>
        </w:rPr>
        <w:t>commentary</w:t>
      </w:r>
      <w:r w:rsidRPr="00A77691">
        <w:rPr>
          <w:rFonts w:cstheme="minorHAnsi"/>
          <w:lang w:eastAsia="ko-KR"/>
        </w:rPr>
        <w:t xml:space="preserve"> during the discussions.</w:t>
      </w:r>
    </w:p>
    <w:p w14:paraId="0E157FE1" w14:textId="77777777" w:rsidR="000D6E7B" w:rsidRPr="00A77691" w:rsidRDefault="000D6E7B" w:rsidP="000D6E7B">
      <w:pPr>
        <w:tabs>
          <w:tab w:val="left" w:pos="-1440"/>
          <w:tab w:val="left" w:pos="-720"/>
          <w:tab w:val="left" w:pos="0"/>
          <w:tab w:val="left" w:pos="420"/>
          <w:tab w:val="left" w:pos="720"/>
          <w:tab w:val="left" w:pos="1092"/>
          <w:tab w:val="left" w:pos="1440"/>
        </w:tabs>
        <w:suppressAutoHyphens/>
        <w:spacing w:after="0" w:line="240" w:lineRule="auto"/>
        <w:jc w:val="both"/>
        <w:rPr>
          <w:rFonts w:cstheme="minorHAnsi"/>
          <w:b/>
          <w:i/>
        </w:rPr>
      </w:pPr>
      <w:r w:rsidRPr="00A77691">
        <w:rPr>
          <w:rFonts w:cstheme="minorHAnsi"/>
          <w:b/>
          <w:i/>
        </w:rPr>
        <w:br/>
        <w:t>Examinations</w:t>
      </w:r>
    </w:p>
    <w:p w14:paraId="69D79E79" w14:textId="1D79D443" w:rsidR="000D6E7B" w:rsidRPr="00A77691" w:rsidRDefault="000D6E7B" w:rsidP="000D6E7B">
      <w:pPr>
        <w:tabs>
          <w:tab w:val="left" w:pos="-1440"/>
          <w:tab w:val="left" w:pos="-720"/>
          <w:tab w:val="left" w:pos="0"/>
          <w:tab w:val="left" w:pos="420"/>
          <w:tab w:val="left" w:pos="720"/>
          <w:tab w:val="left" w:pos="1092"/>
          <w:tab w:val="left" w:pos="1440"/>
        </w:tabs>
        <w:suppressAutoHyphens/>
        <w:spacing w:after="0" w:line="240" w:lineRule="auto"/>
        <w:ind w:left="420"/>
        <w:rPr>
          <w:rFonts w:cstheme="minorHAnsi"/>
          <w:lang w:eastAsia="ko-KR"/>
        </w:rPr>
      </w:pPr>
      <w:r w:rsidRPr="00A77691">
        <w:rPr>
          <w:rFonts w:cstheme="minorHAnsi"/>
          <w:lang w:eastAsia="ko-KR"/>
        </w:rPr>
        <w:t xml:space="preserve">There will be two exams for this course. Both will be </w:t>
      </w:r>
      <w:proofErr w:type="gramStart"/>
      <w:r w:rsidRPr="00A77691">
        <w:rPr>
          <w:rFonts w:cstheme="minorHAnsi"/>
          <w:lang w:eastAsia="ko-KR"/>
        </w:rPr>
        <w:t>essay</w:t>
      </w:r>
      <w:proofErr w:type="gramEnd"/>
      <w:r w:rsidRPr="00A77691">
        <w:rPr>
          <w:rFonts w:cstheme="minorHAnsi"/>
          <w:lang w:eastAsia="ko-KR"/>
        </w:rPr>
        <w:t xml:space="preserve"> exams. Each exam will cover the lecture materials given during class, including the lecture given during the final class period prior to the exam. For example, the test on Tuesday evening will cover the lectures given on Monday and Tuesday, including the final lecture on Tuesday. On the test, students are expected to demonstrate that (a) they understand the lecture material and (b) they are familiar with </w:t>
      </w:r>
      <w:r w:rsidR="00645E2C" w:rsidRPr="00A77691">
        <w:rPr>
          <w:rFonts w:cstheme="minorHAnsi"/>
          <w:lang w:eastAsia="ko-KR"/>
        </w:rPr>
        <w:t>Longenecker</w:t>
      </w:r>
      <w:r w:rsidRPr="00A77691">
        <w:rPr>
          <w:rFonts w:cstheme="minorHAnsi"/>
          <w:lang w:eastAsia="ko-KR"/>
        </w:rPr>
        <w:t xml:space="preserve">’s commentary.  The reading of </w:t>
      </w:r>
      <w:r w:rsidR="00645E2C" w:rsidRPr="00A77691">
        <w:rPr>
          <w:rFonts w:cstheme="minorHAnsi"/>
          <w:lang w:eastAsia="ko-KR"/>
        </w:rPr>
        <w:t>Galatians</w:t>
      </w:r>
      <w:r w:rsidRPr="00A77691">
        <w:rPr>
          <w:rFonts w:cstheme="minorHAnsi"/>
          <w:lang w:eastAsia="ko-KR"/>
        </w:rPr>
        <w:t xml:space="preserve"> and the commentary should be completed before the course begins. </w:t>
      </w:r>
    </w:p>
    <w:p w14:paraId="5E26A92E" w14:textId="130AE9A9" w:rsidR="00645E2C" w:rsidRPr="00A77691" w:rsidRDefault="000D6E7B" w:rsidP="0036462E">
      <w:pPr>
        <w:tabs>
          <w:tab w:val="left" w:pos="-1440"/>
          <w:tab w:val="left" w:pos="-720"/>
          <w:tab w:val="left" w:pos="0"/>
          <w:tab w:val="left" w:pos="420"/>
          <w:tab w:val="left" w:pos="720"/>
          <w:tab w:val="left" w:pos="1092"/>
          <w:tab w:val="left" w:pos="1440"/>
        </w:tabs>
        <w:suppressAutoHyphens/>
        <w:spacing w:after="0" w:line="240" w:lineRule="auto"/>
        <w:ind w:left="420"/>
        <w:rPr>
          <w:rFonts w:cstheme="minorHAnsi"/>
          <w:lang w:eastAsia="ko-KR"/>
        </w:rPr>
      </w:pPr>
      <w:r w:rsidRPr="00A77691">
        <w:rPr>
          <w:rFonts w:cstheme="minorHAnsi"/>
          <w:b/>
          <w:lang w:eastAsia="ko-KR"/>
        </w:rPr>
        <w:t xml:space="preserve">Expectations.  </w:t>
      </w:r>
      <w:r w:rsidRPr="00A77691">
        <w:rPr>
          <w:rFonts w:cstheme="minorHAnsi"/>
          <w:bCs/>
          <w:lang w:eastAsia="ko-KR"/>
        </w:rPr>
        <w:t xml:space="preserve">Students may use (1) a Bible, (2) the lecture notes taken during class, and (3) </w:t>
      </w:r>
      <w:r w:rsidR="00645E2C" w:rsidRPr="00A77691">
        <w:rPr>
          <w:rFonts w:cstheme="minorHAnsi"/>
          <w:bCs/>
          <w:lang w:eastAsia="ko-KR"/>
        </w:rPr>
        <w:t>Longenecker</w:t>
      </w:r>
      <w:r w:rsidRPr="00A77691">
        <w:rPr>
          <w:rFonts w:cstheme="minorHAnsi"/>
          <w:bCs/>
          <w:lang w:eastAsia="ko-KR"/>
        </w:rPr>
        <w:t xml:space="preserve">’s commentary.  On the exams, you should be able to: (a) discuss any passage covered in class; (b) summarize any key points discussed in the lectures; and (c) apply information from </w:t>
      </w:r>
      <w:r w:rsidR="00645E2C" w:rsidRPr="00A77691">
        <w:rPr>
          <w:rFonts w:cstheme="minorHAnsi"/>
          <w:bCs/>
          <w:lang w:eastAsia="ko-KR"/>
        </w:rPr>
        <w:t>Longenecker</w:t>
      </w:r>
      <w:r w:rsidRPr="00A77691">
        <w:rPr>
          <w:rFonts w:cstheme="minorHAnsi"/>
          <w:bCs/>
          <w:lang w:eastAsia="ko-KR"/>
        </w:rPr>
        <w:t xml:space="preserve"> to the discussion of the passage. The exams should be typed and should be uploaded on </w:t>
      </w:r>
      <w:proofErr w:type="spellStart"/>
      <w:r w:rsidRPr="00A77691">
        <w:rPr>
          <w:rFonts w:cstheme="minorHAnsi"/>
          <w:bCs/>
          <w:lang w:eastAsia="ko-KR"/>
        </w:rPr>
        <w:t>LearningHub</w:t>
      </w:r>
      <w:proofErr w:type="spellEnd"/>
      <w:r w:rsidRPr="00A77691">
        <w:rPr>
          <w:rFonts w:cstheme="minorHAnsi"/>
          <w:bCs/>
          <w:lang w:eastAsia="ko-KR"/>
        </w:rPr>
        <w:t xml:space="preserve"> when they are completed. The purpose of the exams is to determine how well you </w:t>
      </w:r>
      <w:r w:rsidR="00A32219">
        <w:rPr>
          <w:rFonts w:cstheme="minorHAnsi"/>
          <w:bCs/>
          <w:lang w:eastAsia="ko-KR"/>
        </w:rPr>
        <w:t xml:space="preserve">are able to integrate the learning taking place in the class and </w:t>
      </w:r>
      <w:proofErr w:type="gramStart"/>
      <w:r w:rsidRPr="00A77691">
        <w:rPr>
          <w:rFonts w:cstheme="minorHAnsi"/>
          <w:bCs/>
          <w:lang w:eastAsia="ko-KR"/>
        </w:rPr>
        <w:t>your</w:t>
      </w:r>
      <w:proofErr w:type="gramEnd"/>
      <w:r w:rsidRPr="00A77691">
        <w:rPr>
          <w:rFonts w:cstheme="minorHAnsi"/>
          <w:bCs/>
          <w:lang w:eastAsia="ko-KR"/>
        </w:rPr>
        <w:t xml:space="preserve"> </w:t>
      </w:r>
      <w:r w:rsidR="00A32219">
        <w:rPr>
          <w:rFonts w:cstheme="minorHAnsi"/>
          <w:bCs/>
          <w:lang w:eastAsia="ko-KR"/>
        </w:rPr>
        <w:t>reading</w:t>
      </w:r>
      <w:r w:rsidRPr="00A77691">
        <w:rPr>
          <w:rFonts w:cstheme="minorHAnsi"/>
          <w:bCs/>
          <w:lang w:eastAsia="ko-KR"/>
        </w:rPr>
        <w:t>. Your exams will be scanned for plagiarism.</w:t>
      </w:r>
      <w:r w:rsidRPr="00A77691">
        <w:rPr>
          <w:rFonts w:cstheme="minorHAnsi"/>
          <w:lang w:eastAsia="ko-KR"/>
        </w:rPr>
        <w:t xml:space="preserve"> </w:t>
      </w:r>
      <w:r w:rsidR="00A32219">
        <w:rPr>
          <w:rFonts w:cstheme="minorHAnsi"/>
          <w:lang w:eastAsia="ko-KR"/>
        </w:rPr>
        <w:t xml:space="preserve">Please do not copy and paste materials from the Internet. </w:t>
      </w:r>
    </w:p>
    <w:p w14:paraId="0C353F34" w14:textId="77777777" w:rsidR="00604932" w:rsidRPr="00A77691" w:rsidRDefault="00604932" w:rsidP="003810A7">
      <w:pPr>
        <w:pStyle w:val="Heading5"/>
        <w:rPr>
          <w:rStyle w:val="BookTitle"/>
          <w:sz w:val="24"/>
          <w:szCs w:val="24"/>
        </w:rPr>
      </w:pPr>
      <w:r w:rsidRPr="00A77691">
        <w:rPr>
          <w:rStyle w:val="BookTitle"/>
          <w:sz w:val="24"/>
          <w:szCs w:val="24"/>
        </w:rPr>
        <w:t>Post-Intensive Course Requirements</w:t>
      </w:r>
    </w:p>
    <w:p w14:paraId="71C65A2C" w14:textId="77777777" w:rsidR="00EC3527" w:rsidRPr="00A77691" w:rsidRDefault="00EC3527" w:rsidP="00EC3527">
      <w:pPr>
        <w:overflowPunct w:val="0"/>
        <w:autoSpaceDE w:val="0"/>
        <w:autoSpaceDN w:val="0"/>
        <w:adjustRightInd w:val="0"/>
        <w:spacing w:before="0" w:after="0" w:line="240" w:lineRule="auto"/>
        <w:ind w:left="1080"/>
        <w:jc w:val="both"/>
        <w:textAlignment w:val="baseline"/>
        <w:rPr>
          <w:lang w:eastAsia="ko-KR"/>
        </w:rPr>
      </w:pPr>
    </w:p>
    <w:p w14:paraId="55950153" w14:textId="77777777" w:rsidR="00645E2C" w:rsidRPr="00A77691" w:rsidRDefault="00645E2C" w:rsidP="00645E2C">
      <w:pPr>
        <w:spacing w:after="0" w:line="240" w:lineRule="auto"/>
        <w:ind w:left="432"/>
        <w:jc w:val="both"/>
        <w:rPr>
          <w:rFonts w:cstheme="minorHAnsi"/>
          <w:b/>
          <w:bCs/>
          <w:lang w:eastAsia="ko-KR"/>
        </w:rPr>
      </w:pPr>
      <w:r w:rsidRPr="00A77691">
        <w:rPr>
          <w:rFonts w:cstheme="minorHAnsi"/>
          <w:b/>
          <w:bCs/>
          <w:lang w:eastAsia="ko-KR"/>
        </w:rPr>
        <w:t>Exegesis Paper</w:t>
      </w:r>
    </w:p>
    <w:p w14:paraId="55EF3BEE" w14:textId="11090FC3" w:rsidR="00645E2C" w:rsidRPr="00A77691" w:rsidRDefault="00645E2C" w:rsidP="00645E2C">
      <w:pPr>
        <w:spacing w:after="0" w:line="240" w:lineRule="auto"/>
        <w:ind w:left="720"/>
        <w:rPr>
          <w:rFonts w:cstheme="minorHAnsi"/>
          <w:lang w:eastAsia="ko-KR"/>
        </w:rPr>
      </w:pPr>
      <w:r w:rsidRPr="00A77691">
        <w:rPr>
          <w:rFonts w:cstheme="minorHAnsi"/>
          <w:lang w:eastAsia="ko-KR"/>
        </w:rPr>
        <w:t xml:space="preserve">Students must submit an exegesis paper on Galatians </w:t>
      </w:r>
      <w:r w:rsidR="00A5358A">
        <w:rPr>
          <w:rFonts w:cstheme="minorHAnsi"/>
          <w:lang w:eastAsia="ko-KR"/>
        </w:rPr>
        <w:t>5</w:t>
      </w:r>
      <w:r w:rsidRPr="00A77691">
        <w:rPr>
          <w:rFonts w:cstheme="minorHAnsi"/>
          <w:lang w:eastAsia="ko-KR"/>
        </w:rPr>
        <w:t>:1-</w:t>
      </w:r>
      <w:r w:rsidR="00A5358A">
        <w:rPr>
          <w:rFonts w:cstheme="minorHAnsi"/>
          <w:lang w:eastAsia="ko-KR"/>
        </w:rPr>
        <w:t xml:space="preserve">3 </w:t>
      </w:r>
      <w:r w:rsidRPr="00A77691">
        <w:rPr>
          <w:rFonts w:cstheme="minorHAnsi"/>
          <w:lang w:eastAsia="ko-KR"/>
        </w:rPr>
        <w:t xml:space="preserve">or </w:t>
      </w:r>
      <w:r w:rsidR="00A5358A">
        <w:rPr>
          <w:rFonts w:cstheme="minorHAnsi"/>
          <w:lang w:eastAsia="ko-KR"/>
        </w:rPr>
        <w:t>5</w:t>
      </w:r>
      <w:r w:rsidRPr="00A77691">
        <w:rPr>
          <w:rFonts w:cstheme="minorHAnsi"/>
          <w:lang w:eastAsia="ko-KR"/>
        </w:rPr>
        <w:t>:</w:t>
      </w:r>
      <w:r w:rsidR="00930F8B" w:rsidRPr="00A77691">
        <w:rPr>
          <w:rFonts w:cstheme="minorHAnsi"/>
          <w:lang w:eastAsia="ko-KR"/>
        </w:rPr>
        <w:t>1</w:t>
      </w:r>
      <w:r w:rsidR="00A5358A">
        <w:rPr>
          <w:rFonts w:cstheme="minorHAnsi"/>
          <w:lang w:eastAsia="ko-KR"/>
        </w:rPr>
        <w:t>3</w:t>
      </w:r>
      <w:r w:rsidR="00930F8B" w:rsidRPr="00A77691">
        <w:rPr>
          <w:rFonts w:cstheme="minorHAnsi"/>
          <w:lang w:eastAsia="ko-KR"/>
        </w:rPr>
        <w:t>-1</w:t>
      </w:r>
      <w:r w:rsidR="00A5358A">
        <w:rPr>
          <w:rFonts w:cstheme="minorHAnsi"/>
          <w:lang w:eastAsia="ko-KR"/>
        </w:rPr>
        <w:t>4</w:t>
      </w:r>
      <w:r w:rsidRPr="00A77691">
        <w:rPr>
          <w:rFonts w:cstheme="minorHAnsi"/>
          <w:lang w:eastAsia="ko-KR"/>
        </w:rPr>
        <w:t xml:space="preserve"> as part of the requirement for the course. The paper needs to be typed, double-spaced, and no more than 1</w:t>
      </w:r>
      <w:r w:rsidR="00A5358A">
        <w:rPr>
          <w:rFonts w:cstheme="minorHAnsi"/>
          <w:lang w:eastAsia="ko-KR"/>
        </w:rPr>
        <w:t>0</w:t>
      </w:r>
      <w:r w:rsidRPr="00A77691">
        <w:rPr>
          <w:rFonts w:cstheme="minorHAnsi"/>
          <w:lang w:eastAsia="ko-KR"/>
        </w:rPr>
        <w:t xml:space="preserve"> pages in length (including the footnotes but excluding the title page and bibliography). The paper is due by </w:t>
      </w:r>
      <w:r w:rsidR="00A5358A">
        <w:rPr>
          <w:rFonts w:cstheme="minorHAnsi"/>
          <w:lang w:eastAsia="ko-KR"/>
        </w:rPr>
        <w:t xml:space="preserve">March </w:t>
      </w:r>
      <w:r w:rsidR="00714E9A">
        <w:rPr>
          <w:rFonts w:cstheme="minorHAnsi"/>
          <w:lang w:eastAsia="ko-KR"/>
        </w:rPr>
        <w:t>20</w:t>
      </w:r>
      <w:r w:rsidRPr="00A77691">
        <w:rPr>
          <w:rFonts w:cstheme="minorHAnsi"/>
          <w:lang w:eastAsia="ko-KR"/>
        </w:rPr>
        <w:t>, 202</w:t>
      </w:r>
      <w:r w:rsidR="00A5358A">
        <w:rPr>
          <w:rFonts w:cstheme="minorHAnsi"/>
          <w:lang w:eastAsia="ko-KR"/>
        </w:rPr>
        <w:t>3</w:t>
      </w:r>
      <w:r w:rsidRPr="00A77691">
        <w:rPr>
          <w:rFonts w:cstheme="minorHAnsi"/>
          <w:lang w:eastAsia="ko-KR"/>
        </w:rPr>
        <w:t xml:space="preserve">. Please upload your papers on </w:t>
      </w:r>
      <w:proofErr w:type="spellStart"/>
      <w:r w:rsidRPr="00A77691">
        <w:rPr>
          <w:rFonts w:cstheme="minorHAnsi"/>
          <w:lang w:eastAsia="ko-KR"/>
        </w:rPr>
        <w:t>LearningHub</w:t>
      </w:r>
      <w:proofErr w:type="spellEnd"/>
      <w:r w:rsidRPr="00A77691">
        <w:rPr>
          <w:rFonts w:cstheme="minorHAnsi"/>
          <w:lang w:eastAsia="ko-KR"/>
        </w:rPr>
        <w:t xml:space="preserve">. Do not send hard copies to the instructor’s office. </w:t>
      </w:r>
      <w:r w:rsidRPr="00A77691">
        <w:rPr>
          <w:rFonts w:cstheme="minorHAnsi"/>
          <w:b/>
          <w:lang w:eastAsia="ko-KR"/>
        </w:rPr>
        <w:t>SLO 2, 4</w:t>
      </w:r>
    </w:p>
    <w:p w14:paraId="5C5F5AC1" w14:textId="00D565B3" w:rsidR="00152EE7" w:rsidRDefault="00645E2C" w:rsidP="00A5358A">
      <w:pPr>
        <w:overflowPunct w:val="0"/>
        <w:autoSpaceDE w:val="0"/>
        <w:autoSpaceDN w:val="0"/>
        <w:adjustRightInd w:val="0"/>
        <w:spacing w:after="0" w:line="240" w:lineRule="auto"/>
        <w:ind w:left="720"/>
        <w:textAlignment w:val="baseline"/>
        <w:rPr>
          <w:rFonts w:cstheme="minorHAnsi"/>
          <w:lang w:eastAsia="ko-KR"/>
        </w:rPr>
      </w:pPr>
      <w:r w:rsidRPr="00A77691">
        <w:rPr>
          <w:rFonts w:cstheme="minorHAnsi"/>
          <w:b/>
          <w:lang w:eastAsia="ko-KR"/>
        </w:rPr>
        <w:t>Expectations</w:t>
      </w:r>
      <w:r w:rsidRPr="00A77691">
        <w:rPr>
          <w:rFonts w:cstheme="minorHAnsi"/>
          <w:lang w:eastAsia="ko-KR"/>
        </w:rPr>
        <w:t>. Students are expected to write the paper using the exegetical tools learned in class</w:t>
      </w:r>
      <w:r w:rsidR="0036462E" w:rsidRPr="00A77691">
        <w:rPr>
          <w:rFonts w:cstheme="minorHAnsi"/>
          <w:lang w:eastAsia="ko-KR"/>
        </w:rPr>
        <w:t xml:space="preserve"> </w:t>
      </w:r>
      <w:bookmarkStart w:id="6" w:name="_Hlk87254067"/>
      <w:r w:rsidR="0036462E" w:rsidRPr="00A77691">
        <w:rPr>
          <w:rFonts w:cstheme="minorHAnsi"/>
          <w:lang w:eastAsia="ko-KR"/>
        </w:rPr>
        <w:t>and from reading Fee</w:t>
      </w:r>
      <w:bookmarkEnd w:id="6"/>
      <w:r w:rsidRPr="00A77691">
        <w:rPr>
          <w:rFonts w:cstheme="minorHAnsi"/>
          <w:lang w:eastAsia="ko-KR"/>
        </w:rPr>
        <w:t xml:space="preserve">. The paper must also reflect your own research. In addition, your paper should demonstrate that you are familiar with Galatians and the materials presented in class. You may disagree with the instructor. Your opinions must </w:t>
      </w:r>
      <w:r w:rsidR="00152EE7" w:rsidRPr="00A77691">
        <w:rPr>
          <w:rFonts w:cstheme="minorHAnsi"/>
          <w:lang w:eastAsia="ko-KR"/>
        </w:rPr>
        <w:t xml:space="preserve">be </w:t>
      </w:r>
      <w:r w:rsidRPr="00A77691">
        <w:rPr>
          <w:rFonts w:cstheme="minorHAnsi"/>
          <w:lang w:eastAsia="ko-KR"/>
        </w:rPr>
        <w:t xml:space="preserve">supported with exegetical evidence. Discuss the assigned passage </w:t>
      </w:r>
      <w:r w:rsidRPr="00A77691">
        <w:rPr>
          <w:rFonts w:cstheme="minorHAnsi"/>
          <w:i/>
          <w:lang w:eastAsia="ko-KR"/>
        </w:rPr>
        <w:t xml:space="preserve">verse by verse </w:t>
      </w:r>
      <w:r w:rsidRPr="00A77691">
        <w:rPr>
          <w:rFonts w:cstheme="minorHAnsi"/>
          <w:lang w:eastAsia="ko-KR"/>
        </w:rPr>
        <w:t>(</w:t>
      </w:r>
      <w:r w:rsidRPr="00A77691">
        <w:rPr>
          <w:rFonts w:cstheme="minorHAnsi"/>
          <w:i/>
          <w:lang w:eastAsia="ko-KR"/>
        </w:rPr>
        <w:t>phrase by phrase</w:t>
      </w:r>
      <w:r w:rsidRPr="00A77691">
        <w:rPr>
          <w:rFonts w:cstheme="minorHAnsi"/>
          <w:lang w:eastAsia="ko-KR"/>
        </w:rPr>
        <w:t xml:space="preserve"> where necessary), addressing the following five areas: (1) the actual text, (2) comparisons of different translations, (3) historical backgrounds, (4) study of words (etymology), and (5) scholarly opinions. For these steps, students should closely follow the instructions found in Gordon Fee’s </w:t>
      </w:r>
      <w:r w:rsidRPr="00A77691">
        <w:rPr>
          <w:rFonts w:cstheme="minorHAnsi"/>
          <w:i/>
          <w:lang w:eastAsia="ko-KR"/>
        </w:rPr>
        <w:t>New Testament Exegesis</w:t>
      </w:r>
      <w:r w:rsidRPr="00A77691">
        <w:rPr>
          <w:rFonts w:cstheme="minorHAnsi"/>
          <w:lang w:eastAsia="ko-KR"/>
        </w:rPr>
        <w:t xml:space="preserve"> book. Conclude the paper by discussing what the text means for the </w:t>
      </w:r>
      <w:r w:rsidR="00152EE7" w:rsidRPr="00A77691">
        <w:rPr>
          <w:rFonts w:cstheme="minorHAnsi"/>
          <w:lang w:eastAsia="ko-KR"/>
        </w:rPr>
        <w:t>c</w:t>
      </w:r>
      <w:r w:rsidRPr="00A77691">
        <w:rPr>
          <w:rFonts w:cstheme="minorHAnsi"/>
          <w:lang w:eastAsia="ko-KR"/>
        </w:rPr>
        <w:t xml:space="preserve">hurch currently and for you personally. </w:t>
      </w:r>
    </w:p>
    <w:p w14:paraId="15AB3A34" w14:textId="77777777" w:rsidR="00A5358A" w:rsidRPr="00A77691" w:rsidRDefault="00A5358A" w:rsidP="00A5358A">
      <w:pPr>
        <w:overflowPunct w:val="0"/>
        <w:autoSpaceDE w:val="0"/>
        <w:autoSpaceDN w:val="0"/>
        <w:adjustRightInd w:val="0"/>
        <w:spacing w:after="0" w:line="240" w:lineRule="auto"/>
        <w:ind w:left="720"/>
        <w:textAlignment w:val="baseline"/>
        <w:rPr>
          <w:rFonts w:cstheme="minorHAnsi"/>
          <w:lang w:eastAsia="ko-KR"/>
        </w:rPr>
      </w:pPr>
    </w:p>
    <w:p w14:paraId="0F43998E" w14:textId="3716F6DB" w:rsidR="00645E2C" w:rsidRPr="00A77691" w:rsidRDefault="00645E2C" w:rsidP="00645E2C">
      <w:pPr>
        <w:overflowPunct w:val="0"/>
        <w:autoSpaceDE w:val="0"/>
        <w:autoSpaceDN w:val="0"/>
        <w:adjustRightInd w:val="0"/>
        <w:spacing w:before="0" w:after="0" w:line="240" w:lineRule="auto"/>
        <w:ind w:left="720"/>
        <w:textAlignment w:val="baseline"/>
        <w:rPr>
          <w:rFonts w:cstheme="minorHAnsi"/>
          <w:lang w:eastAsia="ko-KR"/>
        </w:rPr>
      </w:pPr>
      <w:bookmarkStart w:id="7" w:name="_Hlk87254337"/>
      <w:r w:rsidRPr="00A77691">
        <w:rPr>
          <w:rFonts w:cstheme="minorHAnsi"/>
          <w:b/>
          <w:lang w:eastAsia="ko-KR"/>
        </w:rPr>
        <w:t>Grading</w:t>
      </w:r>
      <w:r w:rsidRPr="00A77691">
        <w:rPr>
          <w:rFonts w:cstheme="minorHAnsi"/>
          <w:lang w:eastAsia="ko-KR"/>
        </w:rPr>
        <w:t xml:space="preserve">. The paper will be graded on </w:t>
      </w:r>
      <w:r w:rsidR="00152EE7" w:rsidRPr="00A77691">
        <w:rPr>
          <w:rFonts w:cstheme="minorHAnsi"/>
          <w:lang w:eastAsia="ko-KR"/>
        </w:rPr>
        <w:t xml:space="preserve">your ability to: </w:t>
      </w:r>
      <w:r w:rsidRPr="00A77691">
        <w:rPr>
          <w:rFonts w:cstheme="minorHAnsi"/>
          <w:lang w:eastAsia="ko-KR"/>
        </w:rPr>
        <w:t xml:space="preserve">(a) engage and discuss the biblical text; (b) use the exegetical tools; (c) </w:t>
      </w:r>
      <w:r w:rsidR="00152EE7" w:rsidRPr="00A77691">
        <w:rPr>
          <w:rFonts w:cstheme="minorHAnsi"/>
          <w:lang w:eastAsia="ko-KR"/>
        </w:rPr>
        <w:t xml:space="preserve">discuss </w:t>
      </w:r>
      <w:r w:rsidRPr="00A77691">
        <w:rPr>
          <w:rFonts w:cstheme="minorHAnsi"/>
          <w:lang w:eastAsia="ko-KR"/>
        </w:rPr>
        <w:t xml:space="preserve">the commentaries and scholarly literature; </w:t>
      </w:r>
      <w:r w:rsidR="00152EE7" w:rsidRPr="00A77691">
        <w:rPr>
          <w:rFonts w:cstheme="minorHAnsi"/>
          <w:lang w:eastAsia="ko-KR"/>
        </w:rPr>
        <w:t xml:space="preserve">and </w:t>
      </w:r>
      <w:r w:rsidRPr="00A77691">
        <w:rPr>
          <w:rFonts w:cstheme="minorHAnsi"/>
          <w:lang w:eastAsia="ko-KR"/>
        </w:rPr>
        <w:t xml:space="preserve">(d) make informed </w:t>
      </w:r>
      <w:r w:rsidR="00152EE7" w:rsidRPr="00A77691">
        <w:rPr>
          <w:rFonts w:cstheme="minorHAnsi"/>
          <w:lang w:eastAsia="ko-KR"/>
        </w:rPr>
        <w:t xml:space="preserve">inferences and </w:t>
      </w:r>
      <w:r w:rsidRPr="00A77691">
        <w:rPr>
          <w:rFonts w:cstheme="minorHAnsi"/>
          <w:lang w:eastAsia="ko-KR"/>
        </w:rPr>
        <w:t xml:space="preserve">applications. For a suggested reading list, see the bibliography below. For the grading criteria, please see the exegesis rubrics below. For each day the paper is late, there will be a deduction of 1 percentage point. No one will be allowed to pass this class without submitting the final exegesis paper. No paper will be accepted after two weeks </w:t>
      </w:r>
      <w:r w:rsidR="00152EE7" w:rsidRPr="00A77691">
        <w:rPr>
          <w:rFonts w:cstheme="minorHAnsi"/>
          <w:lang w:eastAsia="ko-KR"/>
        </w:rPr>
        <w:t xml:space="preserve">is past </w:t>
      </w:r>
      <w:r w:rsidRPr="00A77691">
        <w:rPr>
          <w:rFonts w:cstheme="minorHAnsi"/>
          <w:lang w:eastAsia="ko-KR"/>
        </w:rPr>
        <w:t>from the due date, except by prior agreement.</w:t>
      </w:r>
      <w:bookmarkEnd w:id="7"/>
      <w:r w:rsidRPr="00A77691">
        <w:rPr>
          <w:rFonts w:cstheme="minorHAnsi"/>
          <w:lang w:eastAsia="ko-KR"/>
        </w:rPr>
        <w:t xml:space="preserve">  </w:t>
      </w:r>
    </w:p>
    <w:p w14:paraId="53A9334D" w14:textId="77777777" w:rsidR="00390F73" w:rsidRPr="00A77691" w:rsidRDefault="00390F73" w:rsidP="00390F73">
      <w:pPr>
        <w:pStyle w:val="ListParagraph"/>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ind w:left="0"/>
        <w:jc w:val="both"/>
        <w:rPr>
          <w:rFonts w:cstheme="minorHAnsi"/>
        </w:rPr>
      </w:pPr>
      <w:r w:rsidRPr="00A77691">
        <w:rPr>
          <w:rFonts w:cstheme="minorHAnsi"/>
        </w:rPr>
        <w:t>Course topics and assignments have been selected to contribute to learning and evaluating these Course Lear</w:t>
      </w:r>
      <w:r w:rsidR="007F5EEA" w:rsidRPr="00A77691">
        <w:rPr>
          <w:rFonts w:cstheme="minorHAnsi"/>
        </w:rPr>
        <w:t>ning Outcomes (CLOs) as follows (Each lecture requires approximately 2 class periods):</w:t>
      </w:r>
    </w:p>
    <w:p w14:paraId="1D21E21F" w14:textId="77777777" w:rsidR="00D7137C" w:rsidRPr="00A77691" w:rsidRDefault="00D7137C" w:rsidP="00D7137C">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rPr>
      </w:pPr>
    </w:p>
    <w:tbl>
      <w:tblPr>
        <w:tblStyle w:val="TableGrid"/>
        <w:tblW w:w="0" w:type="auto"/>
        <w:tblLayout w:type="fixed"/>
        <w:tblCellMar>
          <w:left w:w="115" w:type="dxa"/>
          <w:right w:w="115" w:type="dxa"/>
        </w:tblCellMar>
        <w:tblLook w:val="04A0" w:firstRow="1" w:lastRow="0" w:firstColumn="1" w:lastColumn="0" w:noHBand="0" w:noVBand="1"/>
      </w:tblPr>
      <w:tblGrid>
        <w:gridCol w:w="1257"/>
        <w:gridCol w:w="3868"/>
        <w:gridCol w:w="2340"/>
        <w:gridCol w:w="1885"/>
      </w:tblGrid>
      <w:tr w:rsidR="00D7137C" w:rsidRPr="00A77691" w14:paraId="593CC66B" w14:textId="77777777" w:rsidTr="00EC3527">
        <w:trPr>
          <w:tblHeader/>
        </w:trPr>
        <w:tc>
          <w:tcPr>
            <w:tcW w:w="1257" w:type="dxa"/>
            <w:shd w:val="clear" w:color="auto" w:fill="BFBFBF" w:themeFill="background1" w:themeFillShade="BF"/>
            <w:vAlign w:val="center"/>
          </w:tcPr>
          <w:p w14:paraId="37EC8E3D"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A77691">
              <w:rPr>
                <w:rFonts w:cstheme="minorHAnsi"/>
              </w:rPr>
              <w:t>Date</w:t>
            </w:r>
          </w:p>
        </w:tc>
        <w:tc>
          <w:tcPr>
            <w:tcW w:w="3868" w:type="dxa"/>
            <w:shd w:val="clear" w:color="auto" w:fill="BFBFBF" w:themeFill="background1" w:themeFillShade="BF"/>
            <w:vAlign w:val="center"/>
          </w:tcPr>
          <w:p w14:paraId="09197EE0"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A77691">
              <w:rPr>
                <w:rFonts w:cstheme="minorHAnsi"/>
              </w:rPr>
              <w:t>Topic</w:t>
            </w:r>
          </w:p>
        </w:tc>
        <w:tc>
          <w:tcPr>
            <w:tcW w:w="2340" w:type="dxa"/>
            <w:shd w:val="clear" w:color="auto" w:fill="BFBFBF" w:themeFill="background1" w:themeFillShade="BF"/>
            <w:vAlign w:val="center"/>
          </w:tcPr>
          <w:p w14:paraId="3224FA25"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A77691">
              <w:rPr>
                <w:rFonts w:cstheme="minorHAnsi"/>
              </w:rPr>
              <w:t>Assignment Due</w:t>
            </w:r>
          </w:p>
        </w:tc>
        <w:tc>
          <w:tcPr>
            <w:tcW w:w="1885" w:type="dxa"/>
            <w:shd w:val="clear" w:color="auto" w:fill="BFBFBF" w:themeFill="background1" w:themeFillShade="BF"/>
          </w:tcPr>
          <w:p w14:paraId="4F9D1BB5"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rPr>
            </w:pPr>
            <w:r w:rsidRPr="00A77691">
              <w:rPr>
                <w:rFonts w:cstheme="minorHAnsi"/>
              </w:rPr>
              <w:t>CLOs Addressed</w:t>
            </w:r>
          </w:p>
        </w:tc>
      </w:tr>
      <w:tr w:rsidR="00D7137C" w:rsidRPr="00A77691" w14:paraId="110CF31C" w14:textId="77777777" w:rsidTr="00EC3527">
        <w:tc>
          <w:tcPr>
            <w:tcW w:w="1257" w:type="dxa"/>
          </w:tcPr>
          <w:p w14:paraId="0B94E4A5" w14:textId="5C18C21B"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FD77B6" w:rsidRPr="00A77691">
              <w:rPr>
                <w:rFonts w:cstheme="minorHAnsi"/>
              </w:rPr>
              <w:t>6</w:t>
            </w:r>
          </w:p>
        </w:tc>
        <w:tc>
          <w:tcPr>
            <w:tcW w:w="3868" w:type="dxa"/>
          </w:tcPr>
          <w:p w14:paraId="6A144563" w14:textId="7C34594A"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2340" w:type="dxa"/>
          </w:tcPr>
          <w:p w14:paraId="26B6D0B1"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Video Report </w:t>
            </w:r>
          </w:p>
          <w:p w14:paraId="4E70D517" w14:textId="77777777" w:rsidR="00EC3527"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Reading Report</w:t>
            </w:r>
          </w:p>
          <w:p w14:paraId="59ABB56F" w14:textId="77777777" w:rsidR="00EC3527"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Exegetical Journals</w:t>
            </w:r>
          </w:p>
        </w:tc>
        <w:tc>
          <w:tcPr>
            <w:tcW w:w="1885" w:type="dxa"/>
          </w:tcPr>
          <w:p w14:paraId="2B5C5A9D"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714E9A" w:rsidRPr="00A77691" w14:paraId="192239DC" w14:textId="77777777" w:rsidTr="00EC3527">
        <w:tc>
          <w:tcPr>
            <w:tcW w:w="1257" w:type="dxa"/>
          </w:tcPr>
          <w:p w14:paraId="23C35C56" w14:textId="70DE6A50" w:rsidR="00714E9A" w:rsidRPr="00A77691" w:rsidRDefault="00714E9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Pr>
                <w:rFonts w:cstheme="minorHAnsi"/>
              </w:rPr>
              <w:t>Feb. 19</w:t>
            </w:r>
          </w:p>
        </w:tc>
        <w:tc>
          <w:tcPr>
            <w:tcW w:w="3868" w:type="dxa"/>
          </w:tcPr>
          <w:p w14:paraId="18BA14B4" w14:textId="5112777A" w:rsidR="00714E9A" w:rsidRPr="00A77691" w:rsidRDefault="00714E9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Syllabus and Introduction to Galatians</w:t>
            </w:r>
          </w:p>
        </w:tc>
        <w:tc>
          <w:tcPr>
            <w:tcW w:w="2340" w:type="dxa"/>
          </w:tcPr>
          <w:p w14:paraId="35B8FF7A" w14:textId="77777777" w:rsidR="00714E9A" w:rsidRPr="00A77691" w:rsidRDefault="00714E9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152DCD1B" w14:textId="14D23494" w:rsidR="00714E9A" w:rsidRPr="00A77691" w:rsidRDefault="00714E9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Pr>
                <w:rFonts w:cstheme="minorHAnsi"/>
              </w:rPr>
              <w:t>1, 4</w:t>
            </w:r>
          </w:p>
        </w:tc>
      </w:tr>
      <w:tr w:rsidR="00D7137C" w:rsidRPr="00A77691" w14:paraId="0B341E21" w14:textId="77777777" w:rsidTr="00EC3527">
        <w:tc>
          <w:tcPr>
            <w:tcW w:w="1257" w:type="dxa"/>
          </w:tcPr>
          <w:p w14:paraId="38D723E2" w14:textId="0E7B5DE4"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20</w:t>
            </w:r>
          </w:p>
        </w:tc>
        <w:tc>
          <w:tcPr>
            <w:tcW w:w="3868" w:type="dxa"/>
          </w:tcPr>
          <w:p w14:paraId="30885D1C"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Paul’s Proclamation </w:t>
            </w:r>
            <w:r w:rsidRPr="00A77691">
              <w:rPr>
                <w:rFonts w:cstheme="minorHAnsi"/>
              </w:rPr>
              <w:br/>
              <w:t>(Gal 1:1-14)</w:t>
            </w:r>
          </w:p>
        </w:tc>
        <w:tc>
          <w:tcPr>
            <w:tcW w:w="2340" w:type="dxa"/>
          </w:tcPr>
          <w:p w14:paraId="7A68C400"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2034231F"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74458103" w14:textId="77777777" w:rsidTr="00EC3527">
        <w:tc>
          <w:tcPr>
            <w:tcW w:w="1257" w:type="dxa"/>
          </w:tcPr>
          <w:p w14:paraId="69747E80" w14:textId="17075081"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20</w:t>
            </w:r>
          </w:p>
        </w:tc>
        <w:tc>
          <w:tcPr>
            <w:tcW w:w="3868" w:type="dxa"/>
          </w:tcPr>
          <w:p w14:paraId="3525DC47"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Paul’s Conversion and Trip to Jerusalem </w:t>
            </w:r>
            <w:r w:rsidRPr="00A77691">
              <w:rPr>
                <w:rFonts w:cstheme="minorHAnsi"/>
              </w:rPr>
              <w:br/>
              <w:t>(Gal 1:15-24)</w:t>
            </w:r>
          </w:p>
        </w:tc>
        <w:tc>
          <w:tcPr>
            <w:tcW w:w="2340" w:type="dxa"/>
          </w:tcPr>
          <w:p w14:paraId="0880593A"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3EEBB9D9"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3CF537BD" w14:textId="77777777" w:rsidTr="00EC3527">
        <w:tc>
          <w:tcPr>
            <w:tcW w:w="1257" w:type="dxa"/>
          </w:tcPr>
          <w:p w14:paraId="29733F5C" w14:textId="007A4E06"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20</w:t>
            </w:r>
          </w:p>
        </w:tc>
        <w:tc>
          <w:tcPr>
            <w:tcW w:w="3868" w:type="dxa"/>
          </w:tcPr>
          <w:p w14:paraId="45527C38"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Paul’s Second Trip to Jerusalem </w:t>
            </w:r>
            <w:r w:rsidRPr="00A77691">
              <w:rPr>
                <w:rFonts w:cstheme="minorHAnsi"/>
              </w:rPr>
              <w:br/>
              <w:t>(Gal. 2:1-10)</w:t>
            </w:r>
          </w:p>
        </w:tc>
        <w:tc>
          <w:tcPr>
            <w:tcW w:w="2340" w:type="dxa"/>
          </w:tcPr>
          <w:p w14:paraId="08745B58"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72E10121" w14:textId="77777777" w:rsidR="00D7137C" w:rsidRPr="00A77691" w:rsidRDefault="00EC3527"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w:t>
            </w:r>
            <w:r w:rsidR="00D31DD0" w:rsidRPr="00A77691">
              <w:rPr>
                <w:rFonts w:cstheme="minorHAnsi"/>
              </w:rPr>
              <w:t xml:space="preserve"> 3,</w:t>
            </w:r>
            <w:r w:rsidRPr="00A77691">
              <w:rPr>
                <w:rFonts w:cstheme="minorHAnsi"/>
              </w:rPr>
              <w:t xml:space="preserve"> 4</w:t>
            </w:r>
          </w:p>
        </w:tc>
      </w:tr>
      <w:tr w:rsidR="00D7137C" w:rsidRPr="00A77691" w14:paraId="3F262264" w14:textId="77777777" w:rsidTr="00EC3527">
        <w:tc>
          <w:tcPr>
            <w:tcW w:w="1257" w:type="dxa"/>
          </w:tcPr>
          <w:p w14:paraId="2668251A" w14:textId="03442F6A"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lastRenderedPageBreak/>
              <w:t xml:space="preserve">Feb. </w:t>
            </w:r>
            <w:r w:rsidR="00714E9A">
              <w:rPr>
                <w:rFonts w:cstheme="minorHAnsi"/>
              </w:rPr>
              <w:t>20</w:t>
            </w:r>
          </w:p>
        </w:tc>
        <w:tc>
          <w:tcPr>
            <w:tcW w:w="3868" w:type="dxa"/>
          </w:tcPr>
          <w:p w14:paraId="04642F50"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Antioch Incident (Gal. 2:11-15)</w:t>
            </w:r>
          </w:p>
        </w:tc>
        <w:tc>
          <w:tcPr>
            <w:tcW w:w="2340" w:type="dxa"/>
          </w:tcPr>
          <w:p w14:paraId="1277D3E0"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1A07FA9D"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w:t>
            </w:r>
            <w:r w:rsidR="00D31DD0" w:rsidRPr="00A77691">
              <w:rPr>
                <w:rFonts w:cstheme="minorHAnsi"/>
              </w:rPr>
              <w:t xml:space="preserve"> </w:t>
            </w:r>
            <w:proofErr w:type="gramStart"/>
            <w:r w:rsidR="00D31DD0" w:rsidRPr="00A77691">
              <w:rPr>
                <w:rFonts w:cstheme="minorHAnsi"/>
              </w:rPr>
              <w:t xml:space="preserve">3, </w:t>
            </w:r>
            <w:r w:rsidRPr="00A77691">
              <w:rPr>
                <w:rFonts w:cstheme="minorHAnsi"/>
              </w:rPr>
              <w:t xml:space="preserve"> 4</w:t>
            </w:r>
            <w:proofErr w:type="gramEnd"/>
          </w:p>
        </w:tc>
      </w:tr>
      <w:tr w:rsidR="00D7137C" w:rsidRPr="00A77691" w14:paraId="1D740EF8" w14:textId="77777777" w:rsidTr="00EC3527">
        <w:tc>
          <w:tcPr>
            <w:tcW w:w="1257" w:type="dxa"/>
          </w:tcPr>
          <w:p w14:paraId="35022980" w14:textId="7DA532AF"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21</w:t>
            </w:r>
          </w:p>
        </w:tc>
        <w:tc>
          <w:tcPr>
            <w:tcW w:w="3868" w:type="dxa"/>
          </w:tcPr>
          <w:p w14:paraId="2EFEDECE"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Synopsis of Paul’s Argument </w:t>
            </w:r>
            <w:r w:rsidRPr="00A77691">
              <w:rPr>
                <w:rFonts w:cstheme="minorHAnsi"/>
              </w:rPr>
              <w:br/>
              <w:t>(Gal. 2:16-21)</w:t>
            </w:r>
          </w:p>
        </w:tc>
        <w:tc>
          <w:tcPr>
            <w:tcW w:w="2340" w:type="dxa"/>
          </w:tcPr>
          <w:p w14:paraId="02B64D5F" w14:textId="2B3AA0C4"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26C2E265"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w:t>
            </w:r>
            <w:r w:rsidR="0075009F" w:rsidRPr="00A77691">
              <w:rPr>
                <w:rFonts w:cstheme="minorHAnsi"/>
              </w:rPr>
              <w:t>3, 4</w:t>
            </w:r>
          </w:p>
        </w:tc>
      </w:tr>
      <w:tr w:rsidR="00D7137C" w:rsidRPr="00A77691" w14:paraId="1D5A91B8" w14:textId="77777777" w:rsidTr="00EC3527">
        <w:tc>
          <w:tcPr>
            <w:tcW w:w="1257" w:type="dxa"/>
          </w:tcPr>
          <w:p w14:paraId="086EF526" w14:textId="56D39613"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21</w:t>
            </w:r>
          </w:p>
        </w:tc>
        <w:tc>
          <w:tcPr>
            <w:tcW w:w="3868" w:type="dxa"/>
          </w:tcPr>
          <w:p w14:paraId="23BF56FF"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Promise to Abraham (Gal. 3:1-9)</w:t>
            </w:r>
          </w:p>
        </w:tc>
        <w:tc>
          <w:tcPr>
            <w:tcW w:w="2340" w:type="dxa"/>
          </w:tcPr>
          <w:p w14:paraId="7E794435"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0D3AA1B7"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0D1DFBDC" w14:textId="77777777" w:rsidTr="00EC3527">
        <w:tc>
          <w:tcPr>
            <w:tcW w:w="1257" w:type="dxa"/>
          </w:tcPr>
          <w:p w14:paraId="36950813" w14:textId="2376DDCA"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21</w:t>
            </w:r>
          </w:p>
        </w:tc>
        <w:tc>
          <w:tcPr>
            <w:tcW w:w="3868" w:type="dxa"/>
          </w:tcPr>
          <w:p w14:paraId="0E639EA4"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Law of Moses (Gal. 3:10-14)</w:t>
            </w:r>
          </w:p>
        </w:tc>
        <w:tc>
          <w:tcPr>
            <w:tcW w:w="2340" w:type="dxa"/>
          </w:tcPr>
          <w:p w14:paraId="1EC9B5F9"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3B56D45E" w14:textId="77777777" w:rsidR="00D7137C" w:rsidRPr="00A77691" w:rsidRDefault="00C21FF8"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462EF346" w14:textId="77777777" w:rsidTr="00EC3527">
        <w:tc>
          <w:tcPr>
            <w:tcW w:w="1257" w:type="dxa"/>
          </w:tcPr>
          <w:p w14:paraId="5253D501" w14:textId="7BA51627"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21</w:t>
            </w:r>
          </w:p>
        </w:tc>
        <w:tc>
          <w:tcPr>
            <w:tcW w:w="3868" w:type="dxa"/>
          </w:tcPr>
          <w:p w14:paraId="751F5609" w14:textId="77777777" w:rsidR="00D7137C" w:rsidRPr="00A77691" w:rsidRDefault="00BA16A0"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Purpose of the Law (Gal. 3:15-29)</w:t>
            </w:r>
          </w:p>
        </w:tc>
        <w:tc>
          <w:tcPr>
            <w:tcW w:w="2340" w:type="dxa"/>
          </w:tcPr>
          <w:p w14:paraId="4E348CD5" w14:textId="03363DB3" w:rsidR="00D7137C" w:rsidRPr="00A77691" w:rsidRDefault="00930F8B"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Exam 1</w:t>
            </w:r>
          </w:p>
        </w:tc>
        <w:tc>
          <w:tcPr>
            <w:tcW w:w="1885" w:type="dxa"/>
          </w:tcPr>
          <w:p w14:paraId="510BA111" w14:textId="77777777" w:rsidR="00D7137C" w:rsidRPr="00A77691" w:rsidRDefault="00BA16A0"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74E4A659" w14:textId="77777777" w:rsidTr="00EC3527">
        <w:tc>
          <w:tcPr>
            <w:tcW w:w="1257" w:type="dxa"/>
          </w:tcPr>
          <w:p w14:paraId="1237A610" w14:textId="1F2DC908"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22</w:t>
            </w:r>
          </w:p>
        </w:tc>
        <w:tc>
          <w:tcPr>
            <w:tcW w:w="3868" w:type="dxa"/>
          </w:tcPr>
          <w:p w14:paraId="7BEA8149"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Not a Slave but a Child of God </w:t>
            </w:r>
            <w:r w:rsidRPr="00A77691">
              <w:rPr>
                <w:rFonts w:cstheme="minorHAnsi"/>
              </w:rPr>
              <w:br/>
              <w:t>(Gal. 4:1-20)</w:t>
            </w:r>
          </w:p>
        </w:tc>
        <w:tc>
          <w:tcPr>
            <w:tcW w:w="2340" w:type="dxa"/>
          </w:tcPr>
          <w:p w14:paraId="6E6EC6AD" w14:textId="3D17D57D"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2AC8D01D"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4F2F212B" w14:textId="77777777" w:rsidTr="00EC3527">
        <w:tc>
          <w:tcPr>
            <w:tcW w:w="1257" w:type="dxa"/>
          </w:tcPr>
          <w:p w14:paraId="02CE9EEB" w14:textId="35D29D3A"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22</w:t>
            </w:r>
          </w:p>
        </w:tc>
        <w:tc>
          <w:tcPr>
            <w:tcW w:w="3868" w:type="dxa"/>
          </w:tcPr>
          <w:p w14:paraId="4BB35724"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Sarah and Hagar</w:t>
            </w:r>
          </w:p>
        </w:tc>
        <w:tc>
          <w:tcPr>
            <w:tcW w:w="2340" w:type="dxa"/>
          </w:tcPr>
          <w:p w14:paraId="3A22DBA5"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66511212"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50D68B55" w14:textId="77777777" w:rsidTr="00EC3527">
        <w:tc>
          <w:tcPr>
            <w:tcW w:w="1257" w:type="dxa"/>
          </w:tcPr>
          <w:p w14:paraId="5E184649" w14:textId="0A0516DE"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22</w:t>
            </w:r>
          </w:p>
        </w:tc>
        <w:tc>
          <w:tcPr>
            <w:tcW w:w="3868" w:type="dxa"/>
          </w:tcPr>
          <w:p w14:paraId="644D4C4A"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Circumcision, the Ceremonial Laws, and Christ (Gal. 5:1-21)</w:t>
            </w:r>
          </w:p>
        </w:tc>
        <w:tc>
          <w:tcPr>
            <w:tcW w:w="2340" w:type="dxa"/>
          </w:tcPr>
          <w:p w14:paraId="047490B2"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06DFC007"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36AB9C82" w14:textId="77777777" w:rsidTr="00EC3527">
        <w:tc>
          <w:tcPr>
            <w:tcW w:w="1257" w:type="dxa"/>
          </w:tcPr>
          <w:p w14:paraId="51AC1DF6" w14:textId="59410DB5"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22</w:t>
            </w:r>
          </w:p>
        </w:tc>
        <w:tc>
          <w:tcPr>
            <w:tcW w:w="3868" w:type="dxa"/>
          </w:tcPr>
          <w:p w14:paraId="5306374A"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Flesh and Spirit (Gal. 5:13-21)</w:t>
            </w:r>
          </w:p>
        </w:tc>
        <w:tc>
          <w:tcPr>
            <w:tcW w:w="2340" w:type="dxa"/>
          </w:tcPr>
          <w:p w14:paraId="3083F251"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50F3DE7F"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43AA75B5" w14:textId="77777777" w:rsidTr="00EC3527">
        <w:tc>
          <w:tcPr>
            <w:tcW w:w="1257" w:type="dxa"/>
          </w:tcPr>
          <w:p w14:paraId="709FF00E" w14:textId="48C43C34"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23</w:t>
            </w:r>
          </w:p>
        </w:tc>
        <w:tc>
          <w:tcPr>
            <w:tcW w:w="3868" w:type="dxa"/>
          </w:tcPr>
          <w:p w14:paraId="42C93834"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Holiness and Community (Gal. 6:1-10)</w:t>
            </w:r>
          </w:p>
        </w:tc>
        <w:tc>
          <w:tcPr>
            <w:tcW w:w="2340" w:type="dxa"/>
          </w:tcPr>
          <w:p w14:paraId="3C7E0B1E" w14:textId="34863612"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4A7D4AC6"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D7137C" w:rsidRPr="00A77691" w14:paraId="3BCBB906" w14:textId="77777777" w:rsidTr="00EC3527">
        <w:tc>
          <w:tcPr>
            <w:tcW w:w="1257" w:type="dxa"/>
          </w:tcPr>
          <w:p w14:paraId="7D726A2E" w14:textId="6600F711" w:rsidR="00D7137C"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23</w:t>
            </w:r>
          </w:p>
        </w:tc>
        <w:tc>
          <w:tcPr>
            <w:tcW w:w="3868" w:type="dxa"/>
          </w:tcPr>
          <w:p w14:paraId="29606737"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New Creation and New Israel</w:t>
            </w:r>
          </w:p>
        </w:tc>
        <w:tc>
          <w:tcPr>
            <w:tcW w:w="2340" w:type="dxa"/>
          </w:tcPr>
          <w:p w14:paraId="7264703C" w14:textId="77777777" w:rsidR="00D7137C" w:rsidRPr="00A77691" w:rsidRDefault="00D7137C"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1885" w:type="dxa"/>
          </w:tcPr>
          <w:p w14:paraId="1232A409" w14:textId="77777777" w:rsidR="00D7137C"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7F5EEA" w:rsidRPr="00A77691" w14:paraId="252AB785" w14:textId="77777777" w:rsidTr="00EC3527">
        <w:tc>
          <w:tcPr>
            <w:tcW w:w="1257" w:type="dxa"/>
          </w:tcPr>
          <w:p w14:paraId="1185E729" w14:textId="52C7D1BF" w:rsidR="007F5EEA" w:rsidRPr="00A77691" w:rsidRDefault="00FD77B6"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 xml:space="preserve">Feb. </w:t>
            </w:r>
            <w:r w:rsidR="00714E9A">
              <w:rPr>
                <w:rFonts w:cstheme="minorHAnsi"/>
              </w:rPr>
              <w:t>23</w:t>
            </w:r>
          </w:p>
        </w:tc>
        <w:tc>
          <w:tcPr>
            <w:tcW w:w="3868" w:type="dxa"/>
          </w:tcPr>
          <w:p w14:paraId="5901CA6A" w14:textId="77777777" w:rsidR="007F5EEA"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Conclusion</w:t>
            </w:r>
          </w:p>
        </w:tc>
        <w:tc>
          <w:tcPr>
            <w:tcW w:w="2340" w:type="dxa"/>
          </w:tcPr>
          <w:p w14:paraId="34BF1907" w14:textId="1BD530D3" w:rsidR="007F5EEA" w:rsidRPr="00A77691" w:rsidRDefault="00930F8B"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Exam 2*</w:t>
            </w:r>
          </w:p>
        </w:tc>
        <w:tc>
          <w:tcPr>
            <w:tcW w:w="1885" w:type="dxa"/>
          </w:tcPr>
          <w:p w14:paraId="222FF730" w14:textId="77777777" w:rsidR="007F5EEA"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1, 4</w:t>
            </w:r>
          </w:p>
        </w:tc>
      </w:tr>
      <w:tr w:rsidR="007F5EEA" w:rsidRPr="00A77691" w14:paraId="44222C2B" w14:textId="77777777" w:rsidTr="00EC3527">
        <w:tc>
          <w:tcPr>
            <w:tcW w:w="1257" w:type="dxa"/>
          </w:tcPr>
          <w:p w14:paraId="72CF1CF0" w14:textId="342AB59C" w:rsidR="007F5EEA" w:rsidRPr="00A77691" w:rsidRDefault="00714E9A" w:rsidP="00714E9A">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Pr>
                <w:rFonts w:cstheme="minorHAnsi"/>
              </w:rPr>
              <w:t>March 20</w:t>
            </w:r>
          </w:p>
        </w:tc>
        <w:tc>
          <w:tcPr>
            <w:tcW w:w="3868" w:type="dxa"/>
          </w:tcPr>
          <w:p w14:paraId="0E96292A" w14:textId="77777777" w:rsidR="007F5EEA"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p>
        </w:tc>
        <w:tc>
          <w:tcPr>
            <w:tcW w:w="2340" w:type="dxa"/>
          </w:tcPr>
          <w:p w14:paraId="31B5DB0B" w14:textId="77777777" w:rsidR="007F5EEA"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Exegesis Paper</w:t>
            </w:r>
          </w:p>
        </w:tc>
        <w:tc>
          <w:tcPr>
            <w:tcW w:w="1885" w:type="dxa"/>
          </w:tcPr>
          <w:p w14:paraId="28A103F9" w14:textId="77777777" w:rsidR="007F5EEA" w:rsidRPr="00A77691" w:rsidRDefault="007F5EEA" w:rsidP="00793AF7">
            <w:pPr>
              <w:tabs>
                <w:tab w:val="left" w:pos="-1080"/>
                <w:tab w:val="left" w:pos="-720"/>
                <w:tab w:val="left" w:pos="0"/>
                <w:tab w:val="left" w:pos="720"/>
                <w:tab w:val="left" w:pos="1440"/>
                <w:tab w:val="left" w:pos="1890"/>
                <w:tab w:val="left" w:pos="2520"/>
                <w:tab w:val="left" w:pos="2970"/>
                <w:tab w:val="left" w:pos="3600"/>
                <w:tab w:val="left" w:pos="4320"/>
                <w:tab w:val="left" w:pos="4860"/>
                <w:tab w:val="left" w:pos="5580"/>
                <w:tab w:val="left" w:pos="6120"/>
                <w:tab w:val="left" w:pos="7380"/>
                <w:tab w:val="left" w:pos="783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A77691">
              <w:rPr>
                <w:rFonts w:cstheme="minorHAnsi"/>
              </w:rPr>
              <w:t>2, 3</w:t>
            </w:r>
          </w:p>
        </w:tc>
      </w:tr>
    </w:tbl>
    <w:p w14:paraId="63C462FA" w14:textId="50E0535C" w:rsidR="00645E2C" w:rsidRPr="00A77691" w:rsidRDefault="00645E2C" w:rsidP="00645E2C">
      <w:pPr>
        <w:pStyle w:val="FootnoteText"/>
        <w:ind w:left="720"/>
        <w:rPr>
          <w:rFonts w:asciiTheme="minorHAnsi" w:hAnsiTheme="minorHAnsi" w:cstheme="minorHAnsi"/>
          <w:sz w:val="22"/>
          <w:szCs w:val="22"/>
        </w:rPr>
      </w:pPr>
      <w:r w:rsidRPr="00A77691">
        <w:rPr>
          <w:b/>
          <w:bCs/>
        </w:rPr>
        <w:br/>
      </w:r>
      <w:r w:rsidRPr="00A77691">
        <w:rPr>
          <w:rFonts w:asciiTheme="minorHAnsi" w:hAnsiTheme="minorHAnsi" w:cstheme="minorHAnsi"/>
          <w:b/>
          <w:bCs/>
          <w:sz w:val="22"/>
          <w:szCs w:val="22"/>
        </w:rPr>
        <w:t>*</w:t>
      </w:r>
      <w:r w:rsidRPr="00A77691">
        <w:rPr>
          <w:rFonts w:asciiTheme="minorHAnsi" w:hAnsiTheme="minorHAnsi" w:cstheme="minorHAnsi"/>
          <w:sz w:val="22"/>
          <w:szCs w:val="22"/>
        </w:rPr>
        <w:t xml:space="preserve"> Like the midterm exam, this is a required exam for the course. Please arrange your  </w:t>
      </w:r>
      <w:r w:rsidRPr="00A77691">
        <w:rPr>
          <w:rFonts w:asciiTheme="minorHAnsi" w:hAnsiTheme="minorHAnsi" w:cstheme="minorHAnsi"/>
          <w:sz w:val="22"/>
          <w:szCs w:val="22"/>
        </w:rPr>
        <w:br/>
        <w:t xml:space="preserve">   travel schedule accordingly. </w:t>
      </w:r>
    </w:p>
    <w:p w14:paraId="6E0536C0" w14:textId="0015FF7E" w:rsidR="00EC3527" w:rsidRPr="00A77691" w:rsidRDefault="00EC3527" w:rsidP="00390F73">
      <w:pPr>
        <w:jc w:val="center"/>
        <w:rPr>
          <w:b/>
          <w:bCs/>
        </w:rPr>
      </w:pPr>
    </w:p>
    <w:p w14:paraId="2D6F88FB" w14:textId="0893CC6E" w:rsidR="004E7899" w:rsidRPr="00A77691" w:rsidRDefault="001616DE" w:rsidP="00390F73">
      <w:pPr>
        <w:jc w:val="center"/>
        <w:rPr>
          <w:b/>
          <w:bCs/>
        </w:rPr>
      </w:pPr>
      <w:r w:rsidRPr="00A77691">
        <w:rPr>
          <w:b/>
          <w:bCs/>
        </w:rPr>
        <w:t>M</w:t>
      </w:r>
      <w:r w:rsidR="001030E5" w:rsidRPr="00A77691">
        <w:rPr>
          <w:b/>
          <w:bCs/>
        </w:rPr>
        <w:t>ORE ABOUT THE COURSE</w:t>
      </w:r>
      <w:r w:rsidR="000809A9" w:rsidRPr="00A77691">
        <w:rPr>
          <w:b/>
          <w:bCs/>
        </w:rPr>
        <w:t xml:space="preserve"> </w:t>
      </w:r>
    </w:p>
    <w:p w14:paraId="2AE6D38F" w14:textId="77777777" w:rsidR="0012704A" w:rsidRPr="00A77691" w:rsidRDefault="0070017F" w:rsidP="002940EE">
      <w:pPr>
        <w:pStyle w:val="Heading1"/>
        <w:rPr>
          <w:rFonts w:eastAsia="Times New Roman"/>
        </w:rPr>
      </w:pPr>
      <w:r w:rsidRPr="00A77691">
        <w:rPr>
          <w:rFonts w:eastAsia="Times New Roman"/>
        </w:rPr>
        <w:t>Time Expectations for the Course</w:t>
      </w:r>
    </w:p>
    <w:p w14:paraId="744EEEA3" w14:textId="77777777" w:rsidR="0012704A" w:rsidRPr="00A77691" w:rsidRDefault="0012704A" w:rsidP="0012704A">
      <w:pPr>
        <w:tabs>
          <w:tab w:val="left" w:pos="-1080"/>
          <w:tab w:val="left" w:pos="-720"/>
          <w:tab w:val="left" w:pos="0"/>
          <w:tab w:val="left" w:pos="720"/>
          <w:tab w:val="left" w:pos="1440"/>
          <w:tab w:val="left" w:pos="216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6" w:lineRule="atLeast"/>
        <w:jc w:val="both"/>
        <w:rPr>
          <w:rFonts w:cstheme="minorHAnsi"/>
        </w:rPr>
      </w:pPr>
      <w:r w:rsidRPr="00A77691">
        <w:rPr>
          <w:rFonts w:cstheme="minorHAnsi"/>
          <w:b/>
        </w:rPr>
        <w:t>US Credit-Hour Regulations</w:t>
      </w:r>
    </w:p>
    <w:p w14:paraId="1325CD51" w14:textId="77777777" w:rsidR="0012704A" w:rsidRPr="00A77691" w:rsidRDefault="0012704A" w:rsidP="0012704A">
      <w:pPr>
        <w:spacing w:after="0"/>
        <w:jc w:val="both"/>
        <w:rPr>
          <w:rFonts w:cstheme="minorHAnsi"/>
        </w:rPr>
      </w:pPr>
      <w:r w:rsidRPr="00A77691">
        <w:rPr>
          <w:rFonts w:cstheme="minorHAnsi"/>
        </w:rPr>
        <w:t xml:space="preserve">For every semester credit, </w:t>
      </w:r>
      <w:r w:rsidR="00CC5AF5" w:rsidRPr="00A77691">
        <w:rPr>
          <w:rFonts w:cstheme="minorHAnsi"/>
        </w:rPr>
        <w:t xml:space="preserve">the Andrews University credit hour definition </w:t>
      </w:r>
      <w:r w:rsidRPr="00A77691">
        <w:rPr>
          <w:rFonts w:cstheme="minorHAnsi"/>
        </w:rPr>
        <w:t>require</w:t>
      </w:r>
      <w:r w:rsidR="00CC5AF5" w:rsidRPr="00A77691">
        <w:rPr>
          <w:rFonts w:cstheme="minorHAnsi"/>
        </w:rPr>
        <w:t>s</w:t>
      </w:r>
      <w:r w:rsidRPr="00A77691">
        <w:rPr>
          <w:rFonts w:cstheme="minorHAnsi"/>
        </w:rPr>
        <w:t xml:space="preserve"> that:</w:t>
      </w:r>
    </w:p>
    <w:p w14:paraId="2C4257B2" w14:textId="77777777" w:rsidR="0012704A" w:rsidRPr="00A77691" w:rsidRDefault="008441A6" w:rsidP="00823590">
      <w:pPr>
        <w:pStyle w:val="ListParagraph"/>
        <w:spacing w:before="0" w:after="57" w:line="240" w:lineRule="auto"/>
        <w:jc w:val="both"/>
        <w:rPr>
          <w:rFonts w:cstheme="minorHAnsi"/>
        </w:rPr>
      </w:pPr>
      <w:r w:rsidRPr="00A77691">
        <w:rPr>
          <w:rFonts w:cstheme="minorHAnsi"/>
          <w:b/>
        </w:rPr>
        <w:t>Courses for professional masters’</w:t>
      </w:r>
      <w:r w:rsidR="0012704A" w:rsidRPr="00A77691">
        <w:rPr>
          <w:rFonts w:cstheme="minorHAnsi"/>
          <w:b/>
        </w:rPr>
        <w:t xml:space="preserve"> </w:t>
      </w:r>
      <w:r w:rsidRPr="00A77691">
        <w:rPr>
          <w:rFonts w:cstheme="minorHAnsi"/>
          <w:b/>
        </w:rPr>
        <w:t>degrees</w:t>
      </w:r>
      <w:r w:rsidR="0012704A" w:rsidRPr="00A77691">
        <w:rPr>
          <w:rFonts w:cstheme="minorHAnsi"/>
        </w:rPr>
        <w:t xml:space="preserve"> </w:t>
      </w:r>
      <w:r w:rsidR="0012704A" w:rsidRPr="00A77691">
        <w:rPr>
          <w:rFonts w:cstheme="minorHAnsi"/>
          <w:b/>
        </w:rPr>
        <w:t>(</w:t>
      </w:r>
      <w:proofErr w:type="gramStart"/>
      <w:r w:rsidR="0012704A" w:rsidRPr="00A77691">
        <w:rPr>
          <w:rFonts w:cstheme="minorHAnsi"/>
          <w:b/>
        </w:rPr>
        <w:t>e.g.</w:t>
      </w:r>
      <w:proofErr w:type="gramEnd"/>
      <w:r w:rsidR="0012704A" w:rsidRPr="00A77691">
        <w:rPr>
          <w:rFonts w:cstheme="minorHAnsi"/>
          <w:b/>
        </w:rPr>
        <w:t xml:space="preserve"> MDiv) </w:t>
      </w:r>
      <w:r w:rsidR="0012704A" w:rsidRPr="00A77691">
        <w:rPr>
          <w:rFonts w:cstheme="minorHAnsi"/>
        </w:rPr>
        <w:t>include 15 instructor contact hours and 30 hours of independent learning activities.</w:t>
      </w:r>
    </w:p>
    <w:p w14:paraId="082B1525" w14:textId="77777777" w:rsidR="00823590" w:rsidRPr="00A77691" w:rsidRDefault="007F5EEA" w:rsidP="0019326A">
      <w:pPr>
        <w:pStyle w:val="ListParagraph"/>
        <w:spacing w:before="120" w:after="57" w:line="240" w:lineRule="auto"/>
        <w:ind w:left="0"/>
        <w:jc w:val="both"/>
        <w:rPr>
          <w:rFonts w:cstheme="minorHAnsi"/>
        </w:rPr>
      </w:pPr>
      <w:r w:rsidRPr="00A77691">
        <w:rPr>
          <w:rFonts w:cstheme="minorHAnsi"/>
          <w:b/>
        </w:rPr>
        <w:br/>
      </w:r>
      <w:r w:rsidR="0012704A" w:rsidRPr="00A77691">
        <w:rPr>
          <w:rFonts w:cstheme="minorHAnsi"/>
          <w:b/>
        </w:rPr>
        <w:t>The calculation of hours is based on the study skills of the average well-prepared graduate student</w:t>
      </w:r>
      <w:r w:rsidR="0012704A" w:rsidRPr="00A77691">
        <w:rPr>
          <w:rFonts w:cstheme="minorHAnsi"/>
        </w:rPr>
        <w:t xml:space="preserve">. Students </w:t>
      </w:r>
      <w:r w:rsidR="00C17153" w:rsidRPr="00A77691">
        <w:rPr>
          <w:rFonts w:cstheme="minorHAnsi"/>
        </w:rPr>
        <w:t xml:space="preserve">weak in these </w:t>
      </w:r>
      <w:r w:rsidR="0012704A" w:rsidRPr="00A77691">
        <w:rPr>
          <w:rFonts w:cstheme="minorHAnsi"/>
        </w:rPr>
        <w:t>skills</w:t>
      </w:r>
      <w:r w:rsidR="00961BC3" w:rsidRPr="00A77691">
        <w:rPr>
          <w:rFonts w:cstheme="minorHAnsi"/>
        </w:rPr>
        <w:t xml:space="preserve">: </w:t>
      </w:r>
    </w:p>
    <w:p w14:paraId="77D6D8DF" w14:textId="77777777" w:rsidR="00823590" w:rsidRPr="00A77691" w:rsidRDefault="0012704A" w:rsidP="00823590">
      <w:pPr>
        <w:pStyle w:val="ListParagraph"/>
        <w:numPr>
          <w:ilvl w:val="0"/>
          <w:numId w:val="39"/>
        </w:numPr>
        <w:spacing w:before="120" w:after="57" w:line="240" w:lineRule="auto"/>
        <w:jc w:val="both"/>
        <w:rPr>
          <w:rFonts w:cstheme="minorHAnsi"/>
        </w:rPr>
      </w:pPr>
      <w:r w:rsidRPr="00A77691">
        <w:rPr>
          <w:rFonts w:cstheme="minorHAnsi"/>
        </w:rPr>
        <w:t xml:space="preserve"> </w:t>
      </w:r>
      <w:r w:rsidR="00C17153" w:rsidRPr="00A77691">
        <w:rPr>
          <w:rFonts w:cstheme="minorHAnsi"/>
        </w:rPr>
        <w:t>may require more time and should consider taking fewer classes each semester</w:t>
      </w:r>
      <w:r w:rsidR="00961BC3" w:rsidRPr="00A77691">
        <w:rPr>
          <w:rFonts w:cstheme="minorHAnsi"/>
        </w:rPr>
        <w:t xml:space="preserve">; and </w:t>
      </w:r>
    </w:p>
    <w:p w14:paraId="084AD834" w14:textId="77777777" w:rsidR="0012704A" w:rsidRPr="00A77691" w:rsidRDefault="00961BC3" w:rsidP="00823590">
      <w:pPr>
        <w:pStyle w:val="ListParagraph"/>
        <w:numPr>
          <w:ilvl w:val="0"/>
          <w:numId w:val="39"/>
        </w:numPr>
        <w:spacing w:before="120" w:after="57" w:line="240" w:lineRule="auto"/>
        <w:jc w:val="both"/>
        <w:rPr>
          <w:rFonts w:cstheme="minorHAnsi"/>
        </w:rPr>
      </w:pPr>
      <w:r w:rsidRPr="00A77691">
        <w:rPr>
          <w:rFonts w:cstheme="minorHAnsi"/>
        </w:rPr>
        <w:t xml:space="preserve"> can find skill development assistance t</w:t>
      </w:r>
      <w:r w:rsidR="00C17153" w:rsidRPr="00A77691">
        <w:rPr>
          <w:rFonts w:cstheme="minorHAnsi"/>
        </w:rPr>
        <w:t xml:space="preserve">hrough the Seminary </w:t>
      </w:r>
      <w:r w:rsidR="0012704A" w:rsidRPr="00A77691">
        <w:rPr>
          <w:rFonts w:cstheme="minorHAnsi"/>
        </w:rPr>
        <w:t>Stud</w:t>
      </w:r>
      <w:r w:rsidR="00C17153" w:rsidRPr="00A77691">
        <w:rPr>
          <w:rFonts w:cstheme="minorHAnsi"/>
        </w:rPr>
        <w:t xml:space="preserve">y and Research Skills Colloquia, </w:t>
      </w:r>
      <w:r w:rsidR="0012704A" w:rsidRPr="00A77691">
        <w:rPr>
          <w:rFonts w:cstheme="minorHAnsi"/>
        </w:rPr>
        <w:t>the AU Writing Center</w:t>
      </w:r>
      <w:r w:rsidR="00C17153" w:rsidRPr="00A77691">
        <w:rPr>
          <w:rFonts w:cstheme="minorHAnsi"/>
        </w:rPr>
        <w:t>, and AU Student Success office</w:t>
      </w:r>
      <w:r w:rsidR="0012704A" w:rsidRPr="00A77691">
        <w:rPr>
          <w:rFonts w:cstheme="minorHAnsi"/>
        </w:rPr>
        <w:t>.</w:t>
      </w:r>
      <w:r w:rsidR="00C17153" w:rsidRPr="00A77691">
        <w:rPr>
          <w:rFonts w:cstheme="minorHAnsi"/>
        </w:rPr>
        <w:t xml:space="preserve"> </w:t>
      </w:r>
    </w:p>
    <w:p w14:paraId="3A54F9AA" w14:textId="77777777" w:rsidR="0012704A" w:rsidRPr="00A77691" w:rsidRDefault="0012704A" w:rsidP="0012704A">
      <w:pPr>
        <w:jc w:val="both"/>
        <w:rPr>
          <w:rFonts w:cstheme="minorHAnsi"/>
        </w:rPr>
      </w:pPr>
      <w:proofErr w:type="gramStart"/>
      <w:r w:rsidRPr="00A77691">
        <w:rPr>
          <w:rFonts w:cstheme="minorHAnsi"/>
        </w:rPr>
        <w:t>In order to</w:t>
      </w:r>
      <w:proofErr w:type="gramEnd"/>
      <w:r w:rsidRPr="00A77691">
        <w:rPr>
          <w:rFonts w:cstheme="minorHAnsi"/>
        </w:rPr>
        <w:t xml:space="preserve"> achieve the outcomes of this course, learning time will be distributed as follows:</w:t>
      </w:r>
    </w:p>
    <w:tbl>
      <w:tblPr>
        <w:tblStyle w:val="TableGrid"/>
        <w:tblW w:w="5000" w:type="pct"/>
        <w:tblInd w:w="5"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1392"/>
        <w:gridCol w:w="6339"/>
        <w:gridCol w:w="1619"/>
      </w:tblGrid>
      <w:tr w:rsidR="00645E2C" w:rsidRPr="00A77691" w14:paraId="57046B79" w14:textId="77777777" w:rsidTr="00F37C3B">
        <w:tc>
          <w:tcPr>
            <w:tcW w:w="5000" w:type="pct"/>
            <w:gridSpan w:val="3"/>
            <w:vAlign w:val="center"/>
          </w:tcPr>
          <w:p w14:paraId="2D3EA31D" w14:textId="77777777" w:rsidR="00645E2C" w:rsidRPr="00A77691" w:rsidRDefault="00645E2C" w:rsidP="00F37C3B">
            <w:pPr>
              <w:spacing w:before="0" w:after="120"/>
              <w:jc w:val="center"/>
              <w:rPr>
                <w:rFonts w:cstheme="minorHAnsi"/>
                <w:b/>
                <w:bCs/>
                <w:sz w:val="18"/>
              </w:rPr>
            </w:pPr>
            <w:r w:rsidRPr="00A77691">
              <w:rPr>
                <w:rFonts w:cstheme="minorHAnsi"/>
                <w:b/>
                <w:bCs/>
                <w:sz w:val="18"/>
              </w:rPr>
              <w:lastRenderedPageBreak/>
              <w:t>Professional Masters’ Programs</w:t>
            </w:r>
          </w:p>
        </w:tc>
      </w:tr>
      <w:tr w:rsidR="00645E2C" w:rsidRPr="00A77691" w14:paraId="786ABE2F" w14:textId="77777777" w:rsidTr="00F37C3B">
        <w:tc>
          <w:tcPr>
            <w:tcW w:w="5000" w:type="pct"/>
            <w:gridSpan w:val="3"/>
            <w:vAlign w:val="center"/>
          </w:tcPr>
          <w:p w14:paraId="5F9BD5ED" w14:textId="77777777" w:rsidR="00645E2C" w:rsidRPr="00A77691" w:rsidRDefault="00645E2C" w:rsidP="00F37C3B">
            <w:pPr>
              <w:jc w:val="center"/>
              <w:rPr>
                <w:rFonts w:cstheme="minorHAnsi"/>
                <w:b/>
                <w:bCs/>
              </w:rPr>
            </w:pPr>
            <w:r w:rsidRPr="00A77691">
              <w:rPr>
                <w:rFonts w:cstheme="minorHAnsi"/>
                <w:b/>
                <w:bCs/>
              </w:rPr>
              <w:t>3 Credits</w:t>
            </w:r>
          </w:p>
        </w:tc>
      </w:tr>
      <w:tr w:rsidR="00645E2C" w:rsidRPr="00A77691" w14:paraId="760456F1" w14:textId="77777777" w:rsidTr="00F37C3B">
        <w:tc>
          <w:tcPr>
            <w:tcW w:w="744" w:type="pct"/>
            <w:vMerge w:val="restart"/>
          </w:tcPr>
          <w:p w14:paraId="320F1027" w14:textId="77777777" w:rsidR="00645E2C" w:rsidRPr="00A77691" w:rsidRDefault="00645E2C" w:rsidP="00F37C3B">
            <w:pPr>
              <w:rPr>
                <w:rFonts w:cstheme="minorHAnsi"/>
                <w:b/>
              </w:rPr>
            </w:pPr>
            <w:r w:rsidRPr="00A77691">
              <w:rPr>
                <w:rFonts w:cstheme="minorHAnsi"/>
                <w:b/>
              </w:rPr>
              <w:t>Instructor Contact Hours</w:t>
            </w:r>
          </w:p>
        </w:tc>
        <w:tc>
          <w:tcPr>
            <w:tcW w:w="3390" w:type="pct"/>
          </w:tcPr>
          <w:p w14:paraId="06EB8469" w14:textId="77777777" w:rsidR="00645E2C" w:rsidRPr="00A77691" w:rsidRDefault="00645E2C" w:rsidP="00F37C3B">
            <w:pPr>
              <w:spacing w:after="120"/>
              <w:rPr>
                <w:rFonts w:cstheme="minorHAnsi"/>
                <w:b/>
                <w:bCs/>
              </w:rPr>
            </w:pPr>
            <w:r w:rsidRPr="00A77691">
              <w:rPr>
                <w:rFonts w:cstheme="minorHAnsi"/>
                <w:b/>
                <w:bCs/>
              </w:rPr>
              <w:t xml:space="preserve">Face to Face Instructional Time </w:t>
            </w:r>
          </w:p>
        </w:tc>
        <w:tc>
          <w:tcPr>
            <w:tcW w:w="866" w:type="pct"/>
          </w:tcPr>
          <w:p w14:paraId="14435443" w14:textId="77777777" w:rsidR="00645E2C" w:rsidRPr="00A77691" w:rsidRDefault="00645E2C" w:rsidP="00F37C3B">
            <w:pPr>
              <w:spacing w:after="120"/>
              <w:jc w:val="center"/>
              <w:rPr>
                <w:rFonts w:cstheme="minorHAnsi"/>
                <w:bCs/>
              </w:rPr>
            </w:pPr>
            <w:r w:rsidRPr="00A77691">
              <w:rPr>
                <w:rFonts w:cstheme="minorHAnsi"/>
                <w:bCs/>
              </w:rPr>
              <w:t xml:space="preserve">34 </w:t>
            </w:r>
            <w:proofErr w:type="spellStart"/>
            <w:r w:rsidRPr="00A77691">
              <w:rPr>
                <w:rFonts w:cstheme="minorHAnsi"/>
                <w:bCs/>
              </w:rPr>
              <w:t>hrs</w:t>
            </w:r>
            <w:proofErr w:type="spellEnd"/>
          </w:p>
        </w:tc>
      </w:tr>
      <w:tr w:rsidR="00645E2C" w:rsidRPr="00A77691" w14:paraId="38165F62" w14:textId="77777777" w:rsidTr="00F37C3B">
        <w:tc>
          <w:tcPr>
            <w:tcW w:w="744" w:type="pct"/>
            <w:vMerge/>
          </w:tcPr>
          <w:p w14:paraId="1F885C21" w14:textId="77777777" w:rsidR="00645E2C" w:rsidRPr="00A77691" w:rsidRDefault="00645E2C" w:rsidP="00F37C3B">
            <w:pPr>
              <w:spacing w:after="120"/>
              <w:jc w:val="both"/>
              <w:rPr>
                <w:rFonts w:cstheme="minorHAnsi"/>
              </w:rPr>
            </w:pPr>
          </w:p>
        </w:tc>
        <w:tc>
          <w:tcPr>
            <w:tcW w:w="3390" w:type="pct"/>
          </w:tcPr>
          <w:p w14:paraId="4D432C23" w14:textId="77777777" w:rsidR="00645E2C" w:rsidRPr="00A77691" w:rsidRDefault="00645E2C" w:rsidP="00F37C3B">
            <w:pPr>
              <w:spacing w:after="120"/>
              <w:rPr>
                <w:rFonts w:cstheme="minorHAnsi"/>
                <w:b/>
                <w:bCs/>
              </w:rPr>
            </w:pPr>
            <w:r w:rsidRPr="00A77691">
              <w:rPr>
                <w:rFonts w:cstheme="minorHAnsi"/>
                <w:b/>
                <w:bCs/>
              </w:rPr>
              <w:t>Other Instructor-Directed Activities (Video)</w:t>
            </w:r>
          </w:p>
        </w:tc>
        <w:tc>
          <w:tcPr>
            <w:tcW w:w="866" w:type="pct"/>
          </w:tcPr>
          <w:p w14:paraId="250125DD" w14:textId="4A9131A4" w:rsidR="00645E2C" w:rsidRPr="00A77691" w:rsidRDefault="00714E9A" w:rsidP="00F37C3B">
            <w:pPr>
              <w:tabs>
                <w:tab w:val="center" w:pos="344"/>
              </w:tabs>
              <w:spacing w:after="120"/>
              <w:jc w:val="center"/>
              <w:rPr>
                <w:rFonts w:cstheme="minorHAnsi"/>
                <w:bCs/>
              </w:rPr>
            </w:pPr>
            <w:r>
              <w:rPr>
                <w:rFonts w:cstheme="minorHAnsi"/>
                <w:bCs/>
              </w:rPr>
              <w:t>12</w:t>
            </w:r>
            <w:r w:rsidR="00645E2C" w:rsidRPr="00A77691">
              <w:rPr>
                <w:rFonts w:cstheme="minorHAnsi"/>
                <w:bCs/>
              </w:rPr>
              <w:t xml:space="preserve"> </w:t>
            </w:r>
            <w:proofErr w:type="spellStart"/>
            <w:r w:rsidR="00645E2C" w:rsidRPr="00A77691">
              <w:rPr>
                <w:rFonts w:cstheme="minorHAnsi"/>
                <w:bCs/>
              </w:rPr>
              <w:t>hrs</w:t>
            </w:r>
            <w:proofErr w:type="spellEnd"/>
          </w:p>
        </w:tc>
      </w:tr>
      <w:tr w:rsidR="00645E2C" w:rsidRPr="00A77691" w14:paraId="453EA401" w14:textId="77777777" w:rsidTr="00F37C3B">
        <w:tc>
          <w:tcPr>
            <w:tcW w:w="744" w:type="pct"/>
            <w:vMerge w:val="restart"/>
          </w:tcPr>
          <w:p w14:paraId="4D56131C" w14:textId="77777777" w:rsidR="00645E2C" w:rsidRPr="00A77691" w:rsidRDefault="00645E2C" w:rsidP="00F37C3B">
            <w:pPr>
              <w:spacing w:after="120"/>
              <w:jc w:val="both"/>
              <w:rPr>
                <w:rFonts w:cstheme="minorHAnsi"/>
                <w:b/>
              </w:rPr>
            </w:pPr>
            <w:r w:rsidRPr="00A77691">
              <w:rPr>
                <w:rFonts w:cstheme="minorHAnsi"/>
                <w:b/>
              </w:rPr>
              <w:t>Independent Learning Activities</w:t>
            </w:r>
          </w:p>
        </w:tc>
        <w:tc>
          <w:tcPr>
            <w:tcW w:w="3390" w:type="pct"/>
          </w:tcPr>
          <w:p w14:paraId="7A27F136" w14:textId="2755E34F" w:rsidR="00645E2C" w:rsidRPr="00A77691" w:rsidRDefault="00645E2C" w:rsidP="00F37C3B">
            <w:pPr>
              <w:spacing w:after="120"/>
              <w:jc w:val="both"/>
              <w:rPr>
                <w:rFonts w:cstheme="minorHAnsi"/>
                <w:b/>
                <w:bCs/>
              </w:rPr>
            </w:pPr>
            <w:r w:rsidRPr="00A77691">
              <w:rPr>
                <w:rFonts w:cstheme="minorHAnsi"/>
                <w:b/>
                <w:bCs/>
              </w:rPr>
              <w:t xml:space="preserve">Reading of Longenecker’s Commentary </w:t>
            </w:r>
            <w:r w:rsidR="0084010C" w:rsidRPr="00A77691">
              <w:rPr>
                <w:rFonts w:cstheme="minorHAnsi"/>
                <w:b/>
                <w:bCs/>
              </w:rPr>
              <w:t xml:space="preserve">(English portions) </w:t>
            </w:r>
            <w:r w:rsidRPr="00A77691">
              <w:rPr>
                <w:rFonts w:cstheme="minorHAnsi"/>
                <w:b/>
                <w:bCs/>
              </w:rPr>
              <w:t>and the writing of the book review</w:t>
            </w:r>
          </w:p>
        </w:tc>
        <w:tc>
          <w:tcPr>
            <w:tcW w:w="866" w:type="pct"/>
          </w:tcPr>
          <w:p w14:paraId="695D8EDD" w14:textId="77777777" w:rsidR="00645E2C" w:rsidRPr="00A77691" w:rsidRDefault="00645E2C" w:rsidP="00F37C3B">
            <w:pPr>
              <w:spacing w:after="120"/>
              <w:jc w:val="center"/>
              <w:rPr>
                <w:rFonts w:cstheme="minorHAnsi"/>
                <w:bCs/>
              </w:rPr>
            </w:pPr>
            <w:r w:rsidRPr="00A77691">
              <w:rPr>
                <w:rFonts w:cstheme="minorHAnsi"/>
                <w:bCs/>
              </w:rPr>
              <w:t xml:space="preserve">20 </w:t>
            </w:r>
            <w:proofErr w:type="spellStart"/>
            <w:r w:rsidRPr="00A77691">
              <w:rPr>
                <w:rFonts w:cstheme="minorHAnsi"/>
                <w:bCs/>
              </w:rPr>
              <w:t>hrs</w:t>
            </w:r>
            <w:proofErr w:type="spellEnd"/>
          </w:p>
        </w:tc>
      </w:tr>
      <w:tr w:rsidR="00645E2C" w:rsidRPr="00A77691" w14:paraId="370ADE92" w14:textId="77777777" w:rsidTr="00F37C3B">
        <w:tc>
          <w:tcPr>
            <w:tcW w:w="744" w:type="pct"/>
            <w:vMerge/>
          </w:tcPr>
          <w:p w14:paraId="0F268D89" w14:textId="77777777" w:rsidR="00645E2C" w:rsidRPr="00A77691" w:rsidRDefault="00645E2C" w:rsidP="00F37C3B">
            <w:pPr>
              <w:spacing w:after="120"/>
              <w:jc w:val="both"/>
              <w:rPr>
                <w:rFonts w:cstheme="minorHAnsi"/>
                <w:b/>
              </w:rPr>
            </w:pPr>
          </w:p>
        </w:tc>
        <w:tc>
          <w:tcPr>
            <w:tcW w:w="3390" w:type="pct"/>
          </w:tcPr>
          <w:p w14:paraId="55108C12" w14:textId="77777777" w:rsidR="00645E2C" w:rsidRPr="00A77691" w:rsidRDefault="00645E2C" w:rsidP="00F37C3B">
            <w:pPr>
              <w:spacing w:after="120"/>
              <w:jc w:val="both"/>
              <w:rPr>
                <w:rFonts w:cstheme="minorHAnsi"/>
                <w:b/>
                <w:bCs/>
              </w:rPr>
            </w:pPr>
            <w:r w:rsidRPr="00A77691">
              <w:rPr>
                <w:rFonts w:cstheme="minorHAnsi"/>
                <w:b/>
                <w:bCs/>
              </w:rPr>
              <w:t xml:space="preserve">Reading of Gordon Fee’s Book </w:t>
            </w:r>
          </w:p>
        </w:tc>
        <w:tc>
          <w:tcPr>
            <w:tcW w:w="866" w:type="pct"/>
          </w:tcPr>
          <w:p w14:paraId="76DA7D6E" w14:textId="77777777" w:rsidR="00645E2C" w:rsidRPr="00A77691" w:rsidRDefault="00645E2C" w:rsidP="00F37C3B">
            <w:pPr>
              <w:spacing w:after="120"/>
              <w:jc w:val="center"/>
              <w:rPr>
                <w:rFonts w:cstheme="minorHAnsi"/>
                <w:bCs/>
              </w:rPr>
            </w:pPr>
            <w:r w:rsidRPr="00A77691">
              <w:rPr>
                <w:rFonts w:cstheme="minorHAnsi"/>
                <w:bCs/>
              </w:rPr>
              <w:t xml:space="preserve">10 </w:t>
            </w:r>
            <w:proofErr w:type="spellStart"/>
            <w:r w:rsidRPr="00A77691">
              <w:rPr>
                <w:rFonts w:cstheme="minorHAnsi"/>
                <w:bCs/>
              </w:rPr>
              <w:t>hrs</w:t>
            </w:r>
            <w:proofErr w:type="spellEnd"/>
          </w:p>
        </w:tc>
      </w:tr>
      <w:tr w:rsidR="00645E2C" w:rsidRPr="00A77691" w14:paraId="58AF93CB" w14:textId="77777777" w:rsidTr="00F37C3B">
        <w:tc>
          <w:tcPr>
            <w:tcW w:w="744" w:type="pct"/>
            <w:vMerge/>
          </w:tcPr>
          <w:p w14:paraId="37095963" w14:textId="77777777" w:rsidR="00645E2C" w:rsidRPr="00A77691" w:rsidRDefault="00645E2C" w:rsidP="00F37C3B">
            <w:pPr>
              <w:spacing w:after="120"/>
              <w:jc w:val="both"/>
              <w:rPr>
                <w:rFonts w:cstheme="minorHAnsi"/>
                <w:b/>
              </w:rPr>
            </w:pPr>
          </w:p>
        </w:tc>
        <w:tc>
          <w:tcPr>
            <w:tcW w:w="3390" w:type="pct"/>
          </w:tcPr>
          <w:p w14:paraId="7CB6F657" w14:textId="77777777" w:rsidR="00645E2C" w:rsidRPr="00A77691" w:rsidRDefault="00645E2C" w:rsidP="00F37C3B">
            <w:pPr>
              <w:spacing w:after="120"/>
              <w:jc w:val="both"/>
              <w:rPr>
                <w:rFonts w:cstheme="minorHAnsi"/>
                <w:b/>
                <w:bCs/>
              </w:rPr>
            </w:pPr>
            <w:r w:rsidRPr="00A77691">
              <w:rPr>
                <w:rFonts w:cstheme="minorHAnsi"/>
                <w:b/>
                <w:bCs/>
              </w:rPr>
              <w:t>2 Exegetical Journals</w:t>
            </w:r>
          </w:p>
        </w:tc>
        <w:tc>
          <w:tcPr>
            <w:tcW w:w="866" w:type="pct"/>
          </w:tcPr>
          <w:p w14:paraId="12155D79" w14:textId="6C61067C" w:rsidR="00645E2C" w:rsidRPr="00A77691" w:rsidRDefault="00714E9A" w:rsidP="00F37C3B">
            <w:pPr>
              <w:spacing w:after="120"/>
              <w:jc w:val="center"/>
              <w:rPr>
                <w:rFonts w:cstheme="minorHAnsi"/>
                <w:bCs/>
              </w:rPr>
            </w:pPr>
            <w:r>
              <w:rPr>
                <w:rFonts w:cstheme="minorHAnsi"/>
                <w:bCs/>
              </w:rPr>
              <w:t>20</w:t>
            </w:r>
            <w:r w:rsidR="00645E2C" w:rsidRPr="00A77691">
              <w:rPr>
                <w:rFonts w:cstheme="minorHAnsi"/>
                <w:bCs/>
              </w:rPr>
              <w:t xml:space="preserve"> </w:t>
            </w:r>
            <w:proofErr w:type="spellStart"/>
            <w:r w:rsidR="00645E2C" w:rsidRPr="00A77691">
              <w:rPr>
                <w:rFonts w:cstheme="minorHAnsi"/>
                <w:bCs/>
              </w:rPr>
              <w:t>hrs</w:t>
            </w:r>
            <w:proofErr w:type="spellEnd"/>
          </w:p>
        </w:tc>
      </w:tr>
      <w:tr w:rsidR="00645E2C" w:rsidRPr="00A77691" w14:paraId="709BD9EB" w14:textId="77777777" w:rsidTr="00F37C3B">
        <w:tc>
          <w:tcPr>
            <w:tcW w:w="744" w:type="pct"/>
            <w:vMerge/>
          </w:tcPr>
          <w:p w14:paraId="62C5AC5C" w14:textId="77777777" w:rsidR="00645E2C" w:rsidRPr="00A77691" w:rsidRDefault="00645E2C" w:rsidP="00F37C3B">
            <w:pPr>
              <w:spacing w:after="120"/>
              <w:jc w:val="both"/>
              <w:rPr>
                <w:rFonts w:cstheme="minorHAnsi"/>
                <w:b/>
              </w:rPr>
            </w:pPr>
          </w:p>
        </w:tc>
        <w:tc>
          <w:tcPr>
            <w:tcW w:w="3390" w:type="pct"/>
          </w:tcPr>
          <w:p w14:paraId="5472288D" w14:textId="77777777" w:rsidR="00645E2C" w:rsidRPr="00A77691" w:rsidRDefault="00645E2C" w:rsidP="00F37C3B">
            <w:pPr>
              <w:spacing w:after="120"/>
              <w:jc w:val="both"/>
              <w:rPr>
                <w:rFonts w:cstheme="minorHAnsi"/>
                <w:b/>
                <w:bCs/>
              </w:rPr>
            </w:pPr>
            <w:r w:rsidRPr="00A77691">
              <w:rPr>
                <w:rFonts w:cstheme="minorHAnsi"/>
                <w:b/>
                <w:bCs/>
              </w:rPr>
              <w:t>2 Exams</w:t>
            </w:r>
          </w:p>
        </w:tc>
        <w:tc>
          <w:tcPr>
            <w:tcW w:w="866" w:type="pct"/>
          </w:tcPr>
          <w:p w14:paraId="3A8A8EFA" w14:textId="59ADDB8B" w:rsidR="00645E2C" w:rsidRPr="00A77691" w:rsidRDefault="00714E9A" w:rsidP="00F37C3B">
            <w:pPr>
              <w:spacing w:after="120"/>
              <w:jc w:val="center"/>
              <w:rPr>
                <w:rFonts w:cstheme="minorHAnsi"/>
                <w:bCs/>
              </w:rPr>
            </w:pPr>
            <w:r>
              <w:rPr>
                <w:rFonts w:cstheme="minorHAnsi"/>
                <w:bCs/>
              </w:rPr>
              <w:t xml:space="preserve">8 </w:t>
            </w:r>
            <w:proofErr w:type="spellStart"/>
            <w:r w:rsidR="00645E2C" w:rsidRPr="00A77691">
              <w:rPr>
                <w:rFonts w:cstheme="minorHAnsi"/>
                <w:bCs/>
              </w:rPr>
              <w:t>hrs</w:t>
            </w:r>
            <w:proofErr w:type="spellEnd"/>
          </w:p>
        </w:tc>
      </w:tr>
      <w:tr w:rsidR="00645E2C" w:rsidRPr="00A77691" w14:paraId="643A98F0" w14:textId="77777777" w:rsidTr="00F37C3B">
        <w:tc>
          <w:tcPr>
            <w:tcW w:w="744" w:type="pct"/>
            <w:vMerge/>
          </w:tcPr>
          <w:p w14:paraId="2604090E" w14:textId="77777777" w:rsidR="00645E2C" w:rsidRPr="00A77691" w:rsidRDefault="00645E2C" w:rsidP="00F37C3B">
            <w:pPr>
              <w:spacing w:after="120"/>
              <w:jc w:val="both"/>
              <w:rPr>
                <w:rFonts w:cstheme="minorHAnsi"/>
                <w:b/>
              </w:rPr>
            </w:pPr>
          </w:p>
        </w:tc>
        <w:tc>
          <w:tcPr>
            <w:tcW w:w="3390" w:type="pct"/>
          </w:tcPr>
          <w:p w14:paraId="03DC1B28" w14:textId="7A12FC47" w:rsidR="00645E2C" w:rsidRPr="00A77691" w:rsidRDefault="00645E2C" w:rsidP="00F37C3B">
            <w:pPr>
              <w:spacing w:after="120"/>
              <w:jc w:val="both"/>
              <w:rPr>
                <w:rFonts w:cstheme="minorHAnsi"/>
                <w:b/>
                <w:bCs/>
              </w:rPr>
            </w:pPr>
            <w:r w:rsidRPr="00A77691">
              <w:rPr>
                <w:rFonts w:cstheme="minorHAnsi"/>
                <w:b/>
                <w:bCs/>
              </w:rPr>
              <w:t>1</w:t>
            </w:r>
            <w:r w:rsidR="00C42270">
              <w:rPr>
                <w:rFonts w:cstheme="minorHAnsi"/>
                <w:b/>
                <w:bCs/>
              </w:rPr>
              <w:t>0</w:t>
            </w:r>
            <w:r w:rsidRPr="00A77691">
              <w:rPr>
                <w:rFonts w:cstheme="minorHAnsi"/>
                <w:b/>
                <w:bCs/>
              </w:rPr>
              <w:t>-page Exegesis Paper</w:t>
            </w:r>
          </w:p>
        </w:tc>
        <w:tc>
          <w:tcPr>
            <w:tcW w:w="866" w:type="pct"/>
          </w:tcPr>
          <w:p w14:paraId="2E0A826F" w14:textId="002F9AC7" w:rsidR="00645E2C" w:rsidRPr="00A77691" w:rsidRDefault="00645E2C" w:rsidP="00F37C3B">
            <w:pPr>
              <w:spacing w:after="120"/>
              <w:jc w:val="center"/>
              <w:rPr>
                <w:rFonts w:cstheme="minorHAnsi"/>
                <w:bCs/>
              </w:rPr>
            </w:pPr>
            <w:r w:rsidRPr="00A77691">
              <w:rPr>
                <w:rFonts w:cstheme="minorHAnsi"/>
                <w:bCs/>
              </w:rPr>
              <w:t>3</w:t>
            </w:r>
            <w:r w:rsidR="00714E9A">
              <w:rPr>
                <w:rFonts w:cstheme="minorHAnsi"/>
                <w:bCs/>
              </w:rPr>
              <w:t>5</w:t>
            </w:r>
            <w:r w:rsidRPr="00A77691">
              <w:rPr>
                <w:rFonts w:cstheme="minorHAnsi"/>
                <w:bCs/>
              </w:rPr>
              <w:t xml:space="preserve"> </w:t>
            </w:r>
            <w:proofErr w:type="spellStart"/>
            <w:r w:rsidRPr="00A77691">
              <w:rPr>
                <w:rFonts w:cstheme="minorHAnsi"/>
                <w:bCs/>
              </w:rPr>
              <w:t>hrs</w:t>
            </w:r>
            <w:proofErr w:type="spellEnd"/>
          </w:p>
        </w:tc>
      </w:tr>
      <w:tr w:rsidR="00645E2C" w:rsidRPr="00A77691" w14:paraId="3FFF6B58" w14:textId="77777777" w:rsidTr="00F37C3B">
        <w:tc>
          <w:tcPr>
            <w:tcW w:w="4134" w:type="pct"/>
            <w:gridSpan w:val="2"/>
          </w:tcPr>
          <w:p w14:paraId="370A2D5E" w14:textId="77777777" w:rsidR="00645E2C" w:rsidRPr="00A77691" w:rsidRDefault="00645E2C" w:rsidP="00F37C3B">
            <w:pPr>
              <w:spacing w:after="120"/>
              <w:jc w:val="both"/>
              <w:rPr>
                <w:rFonts w:cstheme="minorHAnsi"/>
                <w:b/>
              </w:rPr>
            </w:pPr>
            <w:r w:rsidRPr="00A77691">
              <w:rPr>
                <w:rFonts w:cstheme="minorHAnsi"/>
                <w:b/>
              </w:rPr>
              <w:t>Total Hours:</w:t>
            </w:r>
          </w:p>
        </w:tc>
        <w:tc>
          <w:tcPr>
            <w:tcW w:w="866" w:type="pct"/>
          </w:tcPr>
          <w:p w14:paraId="1C7B447F" w14:textId="77777777" w:rsidR="00645E2C" w:rsidRPr="00A77691" w:rsidRDefault="00645E2C" w:rsidP="00F37C3B">
            <w:pPr>
              <w:spacing w:after="120"/>
              <w:jc w:val="center"/>
              <w:rPr>
                <w:rFonts w:cstheme="minorHAnsi"/>
                <w:b/>
              </w:rPr>
            </w:pPr>
            <w:r w:rsidRPr="00A77691">
              <w:rPr>
                <w:rFonts w:cstheme="minorHAnsi"/>
                <w:b/>
              </w:rPr>
              <w:t>135 hours</w:t>
            </w:r>
          </w:p>
        </w:tc>
      </w:tr>
    </w:tbl>
    <w:p w14:paraId="24F0477A" w14:textId="3A00DE5A" w:rsidR="0012704A" w:rsidRPr="00A77691" w:rsidRDefault="002940EE" w:rsidP="007B7E97">
      <w:pPr>
        <w:spacing w:line="240" w:lineRule="auto"/>
        <w:rPr>
          <w:rFonts w:cstheme="minorHAnsi"/>
          <w:b/>
          <w:color w:val="000000" w:themeColor="text1"/>
          <w:u w:val="single"/>
        </w:rPr>
      </w:pPr>
      <w:r w:rsidRPr="00A77691">
        <w:rPr>
          <w:rFonts w:cstheme="minorHAnsi"/>
          <w:b/>
          <w:color w:val="000000" w:themeColor="text1"/>
          <w:u w:val="single"/>
        </w:rPr>
        <w:t>SDATS GUIDELINES FOR CALCULATING ASSIGNMENT LOADS</w:t>
      </w:r>
    </w:p>
    <w:p w14:paraId="30F2DFAC" w14:textId="77777777" w:rsidR="0012704A" w:rsidRPr="00A77691" w:rsidRDefault="0012704A" w:rsidP="0012704A">
      <w:pPr>
        <w:tabs>
          <w:tab w:val="left" w:pos="3060"/>
        </w:tabs>
        <w:spacing w:after="0" w:line="240" w:lineRule="auto"/>
        <w:ind w:left="3150" w:hanging="2430"/>
        <w:rPr>
          <w:rFonts w:cstheme="minorHAnsi"/>
          <w:color w:val="000000" w:themeColor="text1"/>
        </w:rPr>
      </w:pPr>
      <w:r w:rsidRPr="00A77691">
        <w:rPr>
          <w:rFonts w:cstheme="minorHAnsi"/>
          <w:color w:val="000000" w:themeColor="text1"/>
        </w:rPr>
        <w:t xml:space="preserve">Average reading speed:  </w:t>
      </w:r>
      <w:r w:rsidRPr="00A77691">
        <w:rPr>
          <w:rFonts w:cstheme="minorHAnsi"/>
          <w:color w:val="000000" w:themeColor="text1"/>
        </w:rPr>
        <w:tab/>
        <w:t xml:space="preserve">15-20 pages/hour for light reading not to be tested on </w:t>
      </w:r>
    </w:p>
    <w:p w14:paraId="707BA6D8" w14:textId="77777777" w:rsidR="0012704A" w:rsidRPr="00A77691" w:rsidRDefault="0012704A" w:rsidP="0012704A">
      <w:pPr>
        <w:tabs>
          <w:tab w:val="left" w:pos="3060"/>
        </w:tabs>
        <w:spacing w:after="0" w:line="240" w:lineRule="auto"/>
        <w:ind w:left="3150" w:hanging="2430"/>
        <w:rPr>
          <w:rFonts w:cstheme="minorHAnsi"/>
          <w:color w:val="000000" w:themeColor="text1"/>
        </w:rPr>
      </w:pPr>
      <w:r w:rsidRPr="00A77691">
        <w:rPr>
          <w:rFonts w:cstheme="minorHAnsi"/>
          <w:color w:val="000000" w:themeColor="text1"/>
        </w:rPr>
        <w:tab/>
        <w:t>10-15 pages/hour for heavy reading for exams</w:t>
      </w:r>
    </w:p>
    <w:p w14:paraId="52BC92BF" w14:textId="77777777" w:rsidR="0012704A" w:rsidRPr="00A77691" w:rsidRDefault="0012704A" w:rsidP="0012704A">
      <w:pPr>
        <w:spacing w:after="0" w:line="240" w:lineRule="auto"/>
        <w:ind w:left="3150" w:hanging="2430"/>
        <w:rPr>
          <w:rFonts w:cstheme="minorHAnsi"/>
          <w:color w:val="000000" w:themeColor="text1"/>
        </w:rPr>
      </w:pPr>
      <w:r w:rsidRPr="00A77691">
        <w:rPr>
          <w:rFonts w:cstheme="minorHAnsi"/>
          <w:color w:val="000000" w:themeColor="text1"/>
        </w:rPr>
        <w:t>Writing time:</w:t>
      </w:r>
      <w:r w:rsidRPr="00A77691">
        <w:rPr>
          <w:rFonts w:cstheme="minorHAnsi"/>
          <w:color w:val="000000" w:themeColor="text1"/>
        </w:rPr>
        <w:tab/>
        <w:t xml:space="preserve">2.5 – 3 hours/double spaced page, from start to finished </w:t>
      </w:r>
      <w:proofErr w:type="gramStart"/>
      <w:r w:rsidRPr="00A77691">
        <w:rPr>
          <w:rFonts w:cstheme="minorHAnsi"/>
          <w:color w:val="000000" w:themeColor="text1"/>
        </w:rPr>
        <w:t>product</w:t>
      </w:r>
      <w:proofErr w:type="gramEnd"/>
    </w:p>
    <w:p w14:paraId="275680FB" w14:textId="77777777" w:rsidR="0012704A" w:rsidRPr="00A77691" w:rsidRDefault="0012704A" w:rsidP="0012704A">
      <w:pPr>
        <w:spacing w:after="0" w:line="240" w:lineRule="auto"/>
        <w:ind w:left="4320" w:hanging="3600"/>
        <w:rPr>
          <w:rFonts w:cstheme="minorHAnsi"/>
          <w:color w:val="000000" w:themeColor="text1"/>
        </w:rPr>
      </w:pPr>
      <w:r w:rsidRPr="00A77691">
        <w:rPr>
          <w:rFonts w:cstheme="minorHAnsi"/>
          <w:color w:val="000000" w:themeColor="text1"/>
        </w:rPr>
        <w:t>Reflective Writing Assignment:       0.5 hour per page</w:t>
      </w:r>
    </w:p>
    <w:p w14:paraId="3C9EDD9F" w14:textId="77777777" w:rsidR="0012704A" w:rsidRPr="00A77691" w:rsidRDefault="0012704A" w:rsidP="0012704A">
      <w:pPr>
        <w:spacing w:after="0" w:line="240" w:lineRule="auto"/>
        <w:ind w:left="4320" w:hanging="3600"/>
        <w:rPr>
          <w:rFonts w:cstheme="minorHAnsi"/>
          <w:color w:val="000000" w:themeColor="text1"/>
        </w:rPr>
      </w:pPr>
      <w:r w:rsidRPr="00A77691">
        <w:rPr>
          <w:rFonts w:cstheme="minorHAnsi"/>
          <w:color w:val="000000" w:themeColor="text1"/>
        </w:rPr>
        <w:t xml:space="preserve">An Online Assignment Load Calculator is available at: </w:t>
      </w:r>
      <w:hyperlink r:id="rId11" w:history="1">
        <w:r w:rsidR="00961BC3" w:rsidRPr="00A77691">
          <w:rPr>
            <w:rStyle w:val="Hyperlink"/>
            <w:rFonts w:cstheme="minorHAnsi"/>
            <w:color w:val="000000" w:themeColor="text1"/>
          </w:rPr>
          <w:t>www.cte.rice.edu/workload/</w:t>
        </w:r>
      </w:hyperlink>
    </w:p>
    <w:p w14:paraId="3A2889FB" w14:textId="77777777" w:rsidR="000809A9" w:rsidRPr="00A77691" w:rsidRDefault="000809A9" w:rsidP="005820D1">
      <w:pPr>
        <w:pStyle w:val="Heading1"/>
      </w:pPr>
      <w:r w:rsidRPr="00A77691">
        <w:t>Guidelines for Course Assignments</w:t>
      </w:r>
    </w:p>
    <w:p w14:paraId="40423282" w14:textId="77777777" w:rsidR="000809A9" w:rsidRPr="00A77691" w:rsidRDefault="000809A9" w:rsidP="000809A9">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spacing w:before="240"/>
        <w:rPr>
          <w:rFonts w:cstheme="minorHAnsi"/>
        </w:rPr>
      </w:pPr>
      <w:r w:rsidRPr="00A77691">
        <w:rPr>
          <w:rFonts w:cstheme="minorHAnsi"/>
        </w:rPr>
        <w:t xml:space="preserve">Grades are based on the independent learning </w:t>
      </w:r>
      <w:r w:rsidR="00785C62" w:rsidRPr="00A77691">
        <w:rPr>
          <w:rFonts w:cstheme="minorHAnsi"/>
        </w:rPr>
        <w:t>activities</w:t>
      </w:r>
      <w:r w:rsidR="00BC1A38" w:rsidRPr="00A77691">
        <w:rPr>
          <w:rFonts w:cstheme="minorHAnsi"/>
        </w:rPr>
        <w:t xml:space="preserve"> below</w:t>
      </w:r>
      <w:r w:rsidR="00785C62" w:rsidRPr="00A77691">
        <w:rPr>
          <w:rFonts w:cstheme="minorHAnsi"/>
        </w:rPr>
        <w:t xml:space="preserve"> which provide practice toward</w:t>
      </w:r>
      <w:r w:rsidR="007615B6" w:rsidRPr="00A77691">
        <w:rPr>
          <w:rFonts w:cstheme="minorHAnsi"/>
        </w:rPr>
        <w:t>,</w:t>
      </w:r>
      <w:r w:rsidR="00BC1A38" w:rsidRPr="00A77691">
        <w:rPr>
          <w:rFonts w:cstheme="minorHAnsi"/>
        </w:rPr>
        <w:t xml:space="preserve"> and assessment of</w:t>
      </w:r>
      <w:r w:rsidR="007615B6" w:rsidRPr="00A77691">
        <w:rPr>
          <w:rFonts w:cstheme="minorHAnsi"/>
        </w:rPr>
        <w:t>,</w:t>
      </w:r>
      <w:r w:rsidRPr="00A77691">
        <w:rPr>
          <w:rFonts w:cstheme="minorHAnsi"/>
        </w:rPr>
        <w:t xml:space="preserve"> </w:t>
      </w:r>
      <w:r w:rsidR="007615B6" w:rsidRPr="00A77691">
        <w:rPr>
          <w:rFonts w:cstheme="minorHAnsi"/>
        </w:rPr>
        <w:t xml:space="preserve">the learning </w:t>
      </w:r>
      <w:r w:rsidRPr="00A77691">
        <w:rPr>
          <w:rFonts w:cstheme="minorHAnsi"/>
        </w:rPr>
        <w:t>outcomes</w:t>
      </w:r>
      <w:r w:rsidR="007615B6" w:rsidRPr="00A77691">
        <w:rPr>
          <w:rFonts w:cstheme="minorHAnsi"/>
        </w:rPr>
        <w:t xml:space="preserve"> of this course</w:t>
      </w:r>
      <w:r w:rsidRPr="00A77691">
        <w:rPr>
          <w:rFonts w:cstheme="minorHAnsi"/>
        </w:rPr>
        <w:t xml:space="preserve">. </w:t>
      </w:r>
      <w:r w:rsidR="00BC1A38" w:rsidRPr="00A77691">
        <w:rPr>
          <w:rFonts w:cstheme="minorHAnsi"/>
        </w:rPr>
        <w:t>The g</w:t>
      </w:r>
      <w:r w:rsidR="00785C62" w:rsidRPr="00A77691">
        <w:rPr>
          <w:rFonts w:cstheme="minorHAnsi"/>
        </w:rPr>
        <w:t>rade weighting for each assignment is provided in the right-hand column.</w:t>
      </w:r>
      <w:r w:rsidR="002835F1" w:rsidRPr="00A77691">
        <w:rPr>
          <w:rFonts w:cstheme="minorHAnsi"/>
        </w:rPr>
        <w:t xml:space="preserve"> Specific due dates are given in the Course Overview above.</w:t>
      </w:r>
    </w:p>
    <w:tbl>
      <w:tblPr>
        <w:tblStyle w:val="TableGrid"/>
        <w:tblW w:w="5000" w:type="pct"/>
        <w:tblLook w:val="04A0" w:firstRow="1" w:lastRow="0" w:firstColumn="1" w:lastColumn="0" w:noHBand="0" w:noVBand="1"/>
      </w:tblPr>
      <w:tblGrid>
        <w:gridCol w:w="7966"/>
        <w:gridCol w:w="1384"/>
      </w:tblGrid>
      <w:tr w:rsidR="00645E2C" w:rsidRPr="00A77691" w14:paraId="5D5ED9AB" w14:textId="77777777" w:rsidTr="00F37C3B">
        <w:tc>
          <w:tcPr>
            <w:tcW w:w="4260" w:type="pct"/>
            <w:shd w:val="clear" w:color="auto" w:fill="BFBFBF" w:themeFill="background1" w:themeFillShade="BF"/>
            <w:vAlign w:val="center"/>
          </w:tcPr>
          <w:p w14:paraId="31D48D39" w14:textId="77777777"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jc w:val="center"/>
              <w:rPr>
                <w:rFonts w:cstheme="minorHAnsi"/>
                <w:iCs/>
              </w:rPr>
            </w:pPr>
            <w:r w:rsidRPr="00A77691">
              <w:rPr>
                <w:rFonts w:cstheme="minorHAnsi"/>
                <w:b/>
                <w:bCs/>
              </w:rPr>
              <w:t>Assignment Description</w:t>
            </w:r>
          </w:p>
        </w:tc>
        <w:tc>
          <w:tcPr>
            <w:tcW w:w="740" w:type="pct"/>
            <w:shd w:val="clear" w:color="auto" w:fill="BFBFBF" w:themeFill="background1" w:themeFillShade="BF"/>
          </w:tcPr>
          <w:p w14:paraId="423A9B26" w14:textId="77777777"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b/>
                <w:iCs/>
              </w:rPr>
              <w:t>Weighting</w:t>
            </w:r>
          </w:p>
        </w:tc>
      </w:tr>
      <w:tr w:rsidR="00645E2C" w:rsidRPr="00A77691" w14:paraId="0AF75631" w14:textId="77777777" w:rsidTr="00F37C3B">
        <w:tc>
          <w:tcPr>
            <w:tcW w:w="4260" w:type="pct"/>
          </w:tcPr>
          <w:p w14:paraId="1AD15F4C"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2 Exegetical Journals</w:t>
            </w:r>
          </w:p>
        </w:tc>
        <w:tc>
          <w:tcPr>
            <w:tcW w:w="740" w:type="pct"/>
          </w:tcPr>
          <w:p w14:paraId="6D41A8D8" w14:textId="77777777"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20%</w:t>
            </w:r>
          </w:p>
        </w:tc>
      </w:tr>
      <w:tr w:rsidR="00645E2C" w:rsidRPr="00A77691" w14:paraId="1DAE1A3E" w14:textId="77777777" w:rsidTr="00F37C3B">
        <w:tc>
          <w:tcPr>
            <w:tcW w:w="4260" w:type="pct"/>
          </w:tcPr>
          <w:p w14:paraId="4DB242AF"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Book Review</w:t>
            </w:r>
          </w:p>
        </w:tc>
        <w:tc>
          <w:tcPr>
            <w:tcW w:w="740" w:type="pct"/>
          </w:tcPr>
          <w:p w14:paraId="4AB505D8" w14:textId="55AD618D"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1</w:t>
            </w:r>
            <w:r w:rsidR="00714E9A">
              <w:rPr>
                <w:rFonts w:cstheme="minorHAnsi"/>
                <w:iCs/>
              </w:rPr>
              <w:t>2</w:t>
            </w:r>
            <w:r w:rsidRPr="00A77691">
              <w:rPr>
                <w:rFonts w:cstheme="minorHAnsi"/>
                <w:iCs/>
              </w:rPr>
              <w:t>%</w:t>
            </w:r>
          </w:p>
        </w:tc>
      </w:tr>
      <w:tr w:rsidR="00645E2C" w:rsidRPr="00A77691" w14:paraId="2B54EFF8" w14:textId="77777777" w:rsidTr="00F37C3B">
        <w:tc>
          <w:tcPr>
            <w:tcW w:w="4260" w:type="pct"/>
          </w:tcPr>
          <w:p w14:paraId="3B319025"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3 Videos</w:t>
            </w:r>
          </w:p>
        </w:tc>
        <w:tc>
          <w:tcPr>
            <w:tcW w:w="740" w:type="pct"/>
          </w:tcPr>
          <w:p w14:paraId="7773AA30" w14:textId="22C0D6BB" w:rsidR="00645E2C" w:rsidRPr="00A77691" w:rsidRDefault="00714E9A"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Pr>
                <w:rFonts w:cstheme="minorHAnsi"/>
                <w:iCs/>
              </w:rPr>
              <w:t>5</w:t>
            </w:r>
            <w:r w:rsidR="00645E2C" w:rsidRPr="00A77691">
              <w:rPr>
                <w:rFonts w:cstheme="minorHAnsi"/>
                <w:iCs/>
              </w:rPr>
              <w:t>%</w:t>
            </w:r>
          </w:p>
        </w:tc>
      </w:tr>
      <w:tr w:rsidR="00645E2C" w:rsidRPr="00A77691" w14:paraId="484B97CC" w14:textId="77777777" w:rsidTr="00F37C3B">
        <w:tc>
          <w:tcPr>
            <w:tcW w:w="4260" w:type="pct"/>
          </w:tcPr>
          <w:p w14:paraId="7486D2BC"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 xml:space="preserve">Fee’s Book </w:t>
            </w:r>
          </w:p>
        </w:tc>
        <w:tc>
          <w:tcPr>
            <w:tcW w:w="740" w:type="pct"/>
          </w:tcPr>
          <w:p w14:paraId="734F67BC" w14:textId="4392AE11" w:rsidR="00645E2C" w:rsidRPr="00A77691" w:rsidRDefault="00714E9A"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Pr>
                <w:rFonts w:cstheme="minorHAnsi"/>
                <w:iCs/>
              </w:rPr>
              <w:t>2</w:t>
            </w:r>
            <w:r w:rsidR="00645E2C" w:rsidRPr="00A77691">
              <w:rPr>
                <w:rFonts w:cstheme="minorHAnsi"/>
                <w:iCs/>
              </w:rPr>
              <w:t>%</w:t>
            </w:r>
          </w:p>
        </w:tc>
      </w:tr>
      <w:tr w:rsidR="00645E2C" w:rsidRPr="00A77691" w14:paraId="27FADBCE" w14:textId="77777777" w:rsidTr="00F37C3B">
        <w:tc>
          <w:tcPr>
            <w:tcW w:w="4260" w:type="pct"/>
          </w:tcPr>
          <w:p w14:paraId="170B5ABB"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 xml:space="preserve">Class Discussion </w:t>
            </w:r>
          </w:p>
        </w:tc>
        <w:tc>
          <w:tcPr>
            <w:tcW w:w="740" w:type="pct"/>
          </w:tcPr>
          <w:p w14:paraId="29A487CF" w14:textId="671DA1F6" w:rsidR="00645E2C" w:rsidRPr="00A77691" w:rsidRDefault="00714E9A"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Pr>
                <w:rFonts w:cstheme="minorHAnsi"/>
                <w:iCs/>
              </w:rPr>
              <w:t>1</w:t>
            </w:r>
            <w:r w:rsidR="00645E2C" w:rsidRPr="00A77691">
              <w:rPr>
                <w:rFonts w:cstheme="minorHAnsi"/>
                <w:iCs/>
              </w:rPr>
              <w:t>%</w:t>
            </w:r>
          </w:p>
        </w:tc>
      </w:tr>
      <w:tr w:rsidR="00645E2C" w:rsidRPr="00A77691" w14:paraId="10861746" w14:textId="77777777" w:rsidTr="00F37C3B">
        <w:tc>
          <w:tcPr>
            <w:tcW w:w="4260" w:type="pct"/>
          </w:tcPr>
          <w:p w14:paraId="5DCF2BE0"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2 Exams</w:t>
            </w:r>
          </w:p>
        </w:tc>
        <w:tc>
          <w:tcPr>
            <w:tcW w:w="740" w:type="pct"/>
          </w:tcPr>
          <w:p w14:paraId="6FD3197F" w14:textId="64AC141A"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4</w:t>
            </w:r>
            <w:r w:rsidR="00714E9A">
              <w:rPr>
                <w:rFonts w:cstheme="minorHAnsi"/>
                <w:iCs/>
              </w:rPr>
              <w:t>0</w:t>
            </w:r>
            <w:r w:rsidRPr="00A77691">
              <w:rPr>
                <w:rFonts w:cstheme="minorHAnsi"/>
                <w:iCs/>
              </w:rPr>
              <w:t>%</w:t>
            </w:r>
          </w:p>
        </w:tc>
      </w:tr>
      <w:tr w:rsidR="00645E2C" w:rsidRPr="00A77691" w14:paraId="03D439AA" w14:textId="77777777" w:rsidTr="00F37C3B">
        <w:tc>
          <w:tcPr>
            <w:tcW w:w="4260" w:type="pct"/>
          </w:tcPr>
          <w:p w14:paraId="03378EE8" w14:textId="77777777" w:rsidR="00645E2C" w:rsidRPr="00A77691" w:rsidRDefault="00645E2C" w:rsidP="00F37C3B">
            <w:pPr>
              <w:pStyle w:val="ListParagraph"/>
              <w:numPr>
                <w:ilvl w:val="0"/>
                <w:numId w:val="38"/>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lastRenderedPageBreak/>
              <w:t>Exegesis Paper</w:t>
            </w:r>
          </w:p>
        </w:tc>
        <w:tc>
          <w:tcPr>
            <w:tcW w:w="740" w:type="pct"/>
          </w:tcPr>
          <w:p w14:paraId="05720FC9" w14:textId="77777777" w:rsidR="00645E2C" w:rsidRPr="00A77691" w:rsidRDefault="00645E2C" w:rsidP="00F37C3B">
            <w:pPr>
              <w:numPr>
                <w:ilvl w:val="12"/>
                <w:numId w:val="0"/>
              </w:numPr>
              <w:tabs>
                <w:tab w:val="left" w:pos="-918"/>
                <w:tab w:val="left" w:pos="-558"/>
                <w:tab w:val="left" w:pos="163"/>
                <w:tab w:val="left" w:pos="522"/>
                <w:tab w:val="left" w:pos="882"/>
                <w:tab w:val="left" w:pos="1602"/>
                <w:tab w:val="left" w:pos="2322"/>
                <w:tab w:val="left" w:pos="3042"/>
                <w:tab w:val="left" w:pos="3762"/>
                <w:tab w:val="left" w:pos="4482"/>
                <w:tab w:val="left" w:pos="5202"/>
                <w:tab w:val="left" w:pos="5922"/>
                <w:tab w:val="left" w:pos="6642"/>
                <w:tab w:val="left" w:pos="7362"/>
                <w:tab w:val="left" w:pos="8082"/>
                <w:tab w:val="left" w:pos="8802"/>
                <w:tab w:val="left" w:pos="9522"/>
                <w:tab w:val="left" w:pos="10242"/>
                <w:tab w:val="left" w:pos="10962"/>
                <w:tab w:val="left" w:pos="11682"/>
                <w:tab w:val="left" w:pos="12402"/>
                <w:tab w:val="left" w:pos="13122"/>
                <w:tab w:val="left" w:pos="13842"/>
                <w:tab w:val="left" w:pos="14562"/>
                <w:tab w:val="left" w:pos="15282"/>
                <w:tab w:val="left" w:pos="16002"/>
                <w:tab w:val="left" w:pos="16722"/>
                <w:tab w:val="left" w:pos="17442"/>
                <w:tab w:val="left" w:pos="18162"/>
                <w:tab w:val="left" w:pos="18882"/>
              </w:tabs>
              <w:rPr>
                <w:rFonts w:cstheme="minorHAnsi"/>
                <w:iCs/>
              </w:rPr>
            </w:pPr>
            <w:r w:rsidRPr="00A77691">
              <w:rPr>
                <w:rFonts w:cstheme="minorHAnsi"/>
                <w:iCs/>
              </w:rPr>
              <w:t>20%</w:t>
            </w:r>
          </w:p>
        </w:tc>
      </w:tr>
    </w:tbl>
    <w:p w14:paraId="20314C4D" w14:textId="3B6A12F4" w:rsidR="000809A9" w:rsidRPr="00A77691" w:rsidRDefault="00BC1A38" w:rsidP="000809A9">
      <w:pPr>
        <w:numPr>
          <w:ilvl w:val="12"/>
          <w:numId w:val="0"/>
        </w:numPr>
        <w:tabs>
          <w:tab w:val="left" w:pos="-1368"/>
          <w:tab w:val="left" w:pos="-1008"/>
          <w:tab w:val="left" w:pos="-287"/>
          <w:tab w:val="left" w:pos="72"/>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line="240" w:lineRule="auto"/>
        <w:rPr>
          <w:rFonts w:cstheme="minorHAnsi"/>
          <w:bCs/>
        </w:rPr>
      </w:pPr>
      <w:r w:rsidRPr="00A77691">
        <w:rPr>
          <w:rFonts w:cstheme="minorHAnsi"/>
          <w:bCs/>
        </w:rPr>
        <w:t>* F</w:t>
      </w:r>
      <w:r w:rsidR="000809A9" w:rsidRPr="00A77691">
        <w:rPr>
          <w:rFonts w:cstheme="minorHAnsi"/>
          <w:bCs/>
        </w:rPr>
        <w:t xml:space="preserve">or grading rubrics that specify </w:t>
      </w:r>
      <w:r w:rsidRPr="00A77691">
        <w:rPr>
          <w:rFonts w:cstheme="minorHAnsi"/>
          <w:bCs/>
        </w:rPr>
        <w:t xml:space="preserve">grading criteria </w:t>
      </w:r>
      <w:r w:rsidR="007B7E97" w:rsidRPr="00A77691">
        <w:rPr>
          <w:rFonts w:cstheme="minorHAnsi"/>
          <w:bCs/>
        </w:rPr>
        <w:t>in more detail</w:t>
      </w:r>
      <w:r w:rsidRPr="00A77691">
        <w:rPr>
          <w:rFonts w:cstheme="minorHAnsi"/>
          <w:bCs/>
        </w:rPr>
        <w:t>, see Appendices</w:t>
      </w:r>
      <w:r w:rsidR="000809A9" w:rsidRPr="00A77691">
        <w:rPr>
          <w:rFonts w:cstheme="minorHAnsi"/>
          <w:bCs/>
        </w:rPr>
        <w:t>.</w:t>
      </w:r>
    </w:p>
    <w:p w14:paraId="1E48D973" w14:textId="77777777" w:rsidR="00927766" w:rsidRPr="00A77691" w:rsidRDefault="000809A9" w:rsidP="007B7E97">
      <w:pPr>
        <w:numPr>
          <w:ilvl w:val="12"/>
          <w:numId w:val="0"/>
        </w:numPr>
        <w:tabs>
          <w:tab w:val="left" w:pos="-1368"/>
          <w:tab w:val="left" w:pos="-1008"/>
          <w:tab w:val="left" w:pos="-287"/>
          <w:tab w:val="left" w:pos="72"/>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after="0" w:line="240" w:lineRule="auto"/>
        <w:rPr>
          <w:rFonts w:cstheme="minorHAnsi"/>
          <w:bCs/>
        </w:rPr>
      </w:pPr>
      <w:proofErr w:type="gramStart"/>
      <w:r w:rsidRPr="00A77691">
        <w:rPr>
          <w:rFonts w:cstheme="minorHAnsi"/>
          <w:bCs/>
        </w:rPr>
        <w:t>In order to</w:t>
      </w:r>
      <w:proofErr w:type="gramEnd"/>
      <w:r w:rsidRPr="00A77691">
        <w:rPr>
          <w:rFonts w:cstheme="minorHAnsi"/>
          <w:bCs/>
        </w:rPr>
        <w:t xml:space="preserve"> make grading fair for everyone, grades will be assigned on the basis of the above requirements alone. No individual arrangements will be made for </w:t>
      </w:r>
      <w:r w:rsidR="007B7E97" w:rsidRPr="00A77691">
        <w:rPr>
          <w:rFonts w:cstheme="minorHAnsi"/>
          <w:bCs/>
        </w:rPr>
        <w:t>those</w:t>
      </w:r>
      <w:r w:rsidRPr="00A77691">
        <w:rPr>
          <w:rFonts w:cstheme="minorHAnsi"/>
          <w:bCs/>
        </w:rPr>
        <w:t xml:space="preserve"> requesting last minute grade adjustment</w:t>
      </w:r>
      <w:r w:rsidR="00CC5AF5" w:rsidRPr="00A77691">
        <w:rPr>
          <w:rFonts w:cstheme="minorHAnsi"/>
          <w:bCs/>
        </w:rPr>
        <w:t xml:space="preserve"> or extra credit</w:t>
      </w:r>
      <w:r w:rsidRPr="00A77691">
        <w:rPr>
          <w:rFonts w:cstheme="minorHAnsi"/>
          <w:bCs/>
        </w:rPr>
        <w:t>.</w:t>
      </w:r>
    </w:p>
    <w:p w14:paraId="6BCAE272" w14:textId="77777777" w:rsidR="000809A9" w:rsidRPr="00A77691" w:rsidRDefault="00BC1A38" w:rsidP="00B8212B">
      <w:pPr>
        <w:numPr>
          <w:ilvl w:val="12"/>
          <w:numId w:val="0"/>
        </w:numPr>
        <w:tabs>
          <w:tab w:val="left" w:pos="-1368"/>
          <w:tab w:val="left" w:pos="-1008"/>
          <w:tab w:val="left" w:pos="-287"/>
          <w:tab w:val="left" w:pos="72"/>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s>
        <w:spacing w:line="240" w:lineRule="auto"/>
        <w:rPr>
          <w:i/>
          <w:color w:val="000000" w:themeColor="text1"/>
        </w:rPr>
      </w:pPr>
      <w:r w:rsidRPr="00A77691">
        <w:rPr>
          <w:rStyle w:val="Strong"/>
          <w:b w:val="0"/>
          <w:i/>
          <w:color w:val="000000" w:themeColor="text1"/>
        </w:rPr>
        <w:t>(</w:t>
      </w:r>
      <w:r w:rsidR="00E9071E" w:rsidRPr="00A77691">
        <w:rPr>
          <w:rStyle w:val="Strong"/>
          <w:b w:val="0"/>
          <w:i/>
          <w:color w:val="000000" w:themeColor="text1"/>
        </w:rPr>
        <w:t xml:space="preserve">The AU Bulletin </w:t>
      </w:r>
      <w:r w:rsidR="004D3A1B" w:rsidRPr="00A77691">
        <w:rPr>
          <w:rStyle w:val="Strong"/>
          <w:b w:val="0"/>
          <w:i/>
          <w:color w:val="000000" w:themeColor="text1"/>
        </w:rPr>
        <w:t>states that</w:t>
      </w:r>
      <w:r w:rsidR="00E9071E" w:rsidRPr="00A77691">
        <w:rPr>
          <w:rStyle w:val="Strong"/>
          <w:b w:val="0"/>
          <w:i/>
          <w:color w:val="000000" w:themeColor="text1"/>
        </w:rPr>
        <w:t>:</w:t>
      </w:r>
      <w:r w:rsidR="00E9071E" w:rsidRPr="00A77691">
        <w:rPr>
          <w:rStyle w:val="Strong"/>
          <w:i/>
          <w:color w:val="000000" w:themeColor="text1"/>
        </w:rPr>
        <w:t xml:space="preserve"> “</w:t>
      </w:r>
      <w:r w:rsidR="00E9071E" w:rsidRPr="00A77691">
        <w:rPr>
          <w:i/>
          <w:color w:val="000000" w:themeColor="text1"/>
        </w:rPr>
        <w:t>An Incomplete (I) indicates that the student’s work is incomplete because of illness or unavoidable circumstances and not because of negligence or inferior performance. Students will be charged an incomplete fee for each incomplete grade issued.”</w:t>
      </w:r>
      <w:r w:rsidRPr="00A77691">
        <w:rPr>
          <w:i/>
          <w:color w:val="000000" w:themeColor="text1"/>
        </w:rPr>
        <w:t xml:space="preserve"> </w:t>
      </w:r>
      <w:r w:rsidR="004D3A1B" w:rsidRPr="00A77691">
        <w:rPr>
          <w:i/>
          <w:color w:val="000000" w:themeColor="text1"/>
        </w:rPr>
        <w:t>DGs are not an option for most</w:t>
      </w:r>
      <w:r w:rsidR="00E9071E" w:rsidRPr="00A77691">
        <w:rPr>
          <w:i/>
          <w:color w:val="000000" w:themeColor="text1"/>
        </w:rPr>
        <w:t xml:space="preserve"> types of courses.)</w:t>
      </w:r>
    </w:p>
    <w:p w14:paraId="615E2F2A" w14:textId="77777777" w:rsidR="008A1A11" w:rsidRPr="00A77691" w:rsidRDefault="000809A9" w:rsidP="005820D1">
      <w:pPr>
        <w:pStyle w:val="BodyText"/>
        <w:spacing w:after="0" w:line="26" w:lineRule="atLeast"/>
        <w:rPr>
          <w:rFonts w:cstheme="minorHAnsi"/>
          <w:b/>
          <w:u w:val="single"/>
        </w:rPr>
      </w:pPr>
      <w:r w:rsidRPr="00A77691">
        <w:rPr>
          <w:rFonts w:cstheme="minorHAnsi"/>
          <w:b/>
          <w:u w:val="single"/>
        </w:rPr>
        <w:t>Submission of Assignments</w:t>
      </w:r>
    </w:p>
    <w:p w14:paraId="754452EB" w14:textId="77777777" w:rsidR="008A1A11" w:rsidRPr="00A77691" w:rsidRDefault="008A1A11" w:rsidP="008A1A11">
      <w:pPr>
        <w:pStyle w:val="BodyText"/>
        <w:numPr>
          <w:ilvl w:val="0"/>
          <w:numId w:val="44"/>
        </w:numPr>
        <w:spacing w:after="0" w:line="26" w:lineRule="atLeast"/>
        <w:rPr>
          <w:rFonts w:cstheme="minorHAnsi"/>
          <w:bCs/>
        </w:rPr>
      </w:pPr>
      <w:r w:rsidRPr="00A77691">
        <w:rPr>
          <w:rFonts w:cstheme="minorHAnsi"/>
          <w:b/>
          <w:u w:val="single"/>
        </w:rPr>
        <w:t xml:space="preserve">Exegetical Journals and the Book Review. </w:t>
      </w:r>
      <w:r w:rsidRPr="00A77691">
        <w:rPr>
          <w:rFonts w:cstheme="minorHAnsi"/>
          <w:bCs/>
        </w:rPr>
        <w:t xml:space="preserve">Submit them on Learning Hub before coming to class </w:t>
      </w:r>
      <w:r w:rsidRPr="00A77691">
        <w:rPr>
          <w:rFonts w:cstheme="minorHAnsi"/>
          <w:b/>
        </w:rPr>
        <w:t>and bring hard copies to the class</w:t>
      </w:r>
      <w:r w:rsidRPr="00A77691">
        <w:rPr>
          <w:rFonts w:cstheme="minorHAnsi"/>
          <w:bCs/>
        </w:rPr>
        <w:t xml:space="preserve">. </w:t>
      </w:r>
    </w:p>
    <w:p w14:paraId="592DFA74" w14:textId="2CD60152" w:rsidR="000809A9" w:rsidRPr="00A77691" w:rsidRDefault="008A1A11" w:rsidP="0047282F">
      <w:pPr>
        <w:pStyle w:val="BodyText"/>
        <w:numPr>
          <w:ilvl w:val="0"/>
          <w:numId w:val="44"/>
        </w:numPr>
        <w:spacing w:after="0" w:line="26" w:lineRule="atLeast"/>
        <w:rPr>
          <w:rFonts w:cstheme="minorHAnsi"/>
          <w:bCs/>
        </w:rPr>
      </w:pPr>
      <w:r w:rsidRPr="00A77691">
        <w:rPr>
          <w:rFonts w:cstheme="minorHAnsi"/>
          <w:b/>
          <w:u w:val="single"/>
        </w:rPr>
        <w:t>Exegesis Paper</w:t>
      </w:r>
      <w:r w:rsidRPr="00A77691">
        <w:rPr>
          <w:rFonts w:cstheme="minorHAnsi"/>
          <w:b/>
        </w:rPr>
        <w:t xml:space="preserve">. </w:t>
      </w:r>
      <w:r w:rsidR="001E25CE" w:rsidRPr="00A77691">
        <w:rPr>
          <w:lang w:eastAsia="ko-KR"/>
        </w:rPr>
        <w:t xml:space="preserve">Students need to submit an exegesis paper on </w:t>
      </w:r>
      <w:r w:rsidR="00907523" w:rsidRPr="00A77691">
        <w:rPr>
          <w:rFonts w:cstheme="minorHAnsi"/>
          <w:lang w:eastAsia="ko-KR"/>
        </w:rPr>
        <w:t xml:space="preserve">Galatians </w:t>
      </w:r>
      <w:r w:rsidR="00714E9A">
        <w:rPr>
          <w:rFonts w:cstheme="minorHAnsi"/>
          <w:lang w:eastAsia="ko-KR"/>
        </w:rPr>
        <w:t>5</w:t>
      </w:r>
      <w:r w:rsidR="00907523" w:rsidRPr="00A77691">
        <w:rPr>
          <w:rFonts w:cstheme="minorHAnsi"/>
          <w:lang w:eastAsia="ko-KR"/>
        </w:rPr>
        <w:t xml:space="preserve">:1-3 or </w:t>
      </w:r>
      <w:r w:rsidR="00714E9A">
        <w:rPr>
          <w:rFonts w:cstheme="minorHAnsi"/>
          <w:lang w:eastAsia="ko-KR"/>
        </w:rPr>
        <w:t>5</w:t>
      </w:r>
      <w:r w:rsidR="00907523" w:rsidRPr="00A77691">
        <w:rPr>
          <w:rFonts w:cstheme="minorHAnsi"/>
          <w:lang w:eastAsia="ko-KR"/>
        </w:rPr>
        <w:t>:1</w:t>
      </w:r>
      <w:r w:rsidR="00714E9A">
        <w:rPr>
          <w:rFonts w:cstheme="minorHAnsi"/>
          <w:lang w:eastAsia="ko-KR"/>
        </w:rPr>
        <w:t>3</w:t>
      </w:r>
      <w:r w:rsidR="00907523" w:rsidRPr="00A77691">
        <w:rPr>
          <w:rFonts w:cstheme="minorHAnsi"/>
          <w:lang w:eastAsia="ko-KR"/>
        </w:rPr>
        <w:t>-1</w:t>
      </w:r>
      <w:r w:rsidR="00714E9A">
        <w:rPr>
          <w:rFonts w:cstheme="minorHAnsi"/>
          <w:lang w:eastAsia="ko-KR"/>
        </w:rPr>
        <w:t>4</w:t>
      </w:r>
      <w:r w:rsidR="001E25CE" w:rsidRPr="00A77691">
        <w:rPr>
          <w:lang w:eastAsia="ko-KR"/>
        </w:rPr>
        <w:t>.  The paper must be typed, double-spaced, and 1</w:t>
      </w:r>
      <w:r w:rsidR="000D487B">
        <w:rPr>
          <w:lang w:eastAsia="ko-KR"/>
        </w:rPr>
        <w:t>0</w:t>
      </w:r>
      <w:r w:rsidR="001E25CE" w:rsidRPr="00A77691">
        <w:rPr>
          <w:lang w:eastAsia="ko-KR"/>
        </w:rPr>
        <w:t xml:space="preserve"> pages long (no more).  Please submit the paper on Learning Hub by </w:t>
      </w:r>
      <w:r w:rsidR="00714E9A">
        <w:rPr>
          <w:b/>
          <w:bCs/>
          <w:lang w:eastAsia="ko-KR"/>
        </w:rPr>
        <w:t>March 20</w:t>
      </w:r>
      <w:r w:rsidR="001E25CE" w:rsidRPr="00A77691">
        <w:rPr>
          <w:b/>
          <w:bCs/>
          <w:lang w:eastAsia="ko-KR"/>
        </w:rPr>
        <w:t>, 20</w:t>
      </w:r>
      <w:r w:rsidR="00714E9A">
        <w:rPr>
          <w:b/>
          <w:bCs/>
          <w:lang w:eastAsia="ko-KR"/>
        </w:rPr>
        <w:t>23</w:t>
      </w:r>
      <w:r w:rsidR="001E25CE" w:rsidRPr="00A77691">
        <w:rPr>
          <w:lang w:eastAsia="ko-KR"/>
        </w:rPr>
        <w:t xml:space="preserve">. Please DO NOT send any hard copy of the paper to </w:t>
      </w:r>
      <w:r w:rsidR="001E25CE" w:rsidRPr="00A77691">
        <w:rPr>
          <w:bCs/>
          <w:lang w:eastAsia="ko-KR"/>
        </w:rPr>
        <w:t>the instructor’s office.</w:t>
      </w:r>
      <w:r w:rsidR="001E25CE" w:rsidRPr="00A77691">
        <w:rPr>
          <w:b/>
          <w:lang w:eastAsia="ko-KR"/>
        </w:rPr>
        <w:t xml:space="preserve"> </w:t>
      </w:r>
    </w:p>
    <w:p w14:paraId="53EE225C" w14:textId="77777777" w:rsidR="000809A9" w:rsidRPr="00A77691" w:rsidRDefault="000809A9" w:rsidP="000809A9">
      <w:pPr>
        <w:pStyle w:val="BodyText"/>
        <w:spacing w:after="0" w:line="26" w:lineRule="atLeast"/>
        <w:rPr>
          <w:rFonts w:cstheme="minorHAnsi"/>
          <w:bCs/>
          <w:color w:val="ACB9CA" w:themeColor="text2" w:themeTint="66"/>
        </w:rPr>
      </w:pPr>
      <w:r w:rsidRPr="00A77691">
        <w:rPr>
          <w:rFonts w:cstheme="minorHAnsi"/>
          <w:b/>
          <w:u w:val="single"/>
        </w:rPr>
        <w:t>Late Submission</w:t>
      </w:r>
      <w:r w:rsidR="007B7E97" w:rsidRPr="00A77691">
        <w:rPr>
          <w:rFonts w:cstheme="minorHAnsi"/>
          <w:b/>
        </w:rPr>
        <w:t xml:space="preserve">  </w:t>
      </w:r>
    </w:p>
    <w:p w14:paraId="71A904AD" w14:textId="77777777" w:rsidR="002E3E0B" w:rsidRPr="00A77691" w:rsidRDefault="00042C93" w:rsidP="00042C93">
      <w:pPr>
        <w:pStyle w:val="ListParagraph"/>
        <w:numPr>
          <w:ilvl w:val="0"/>
          <w:numId w:val="45"/>
        </w:numPr>
        <w:tabs>
          <w:tab w:val="left" w:pos="3870"/>
        </w:tabs>
        <w:spacing w:after="0" w:line="26" w:lineRule="atLeast"/>
      </w:pPr>
      <w:r w:rsidRPr="00A77691">
        <w:rPr>
          <w:b/>
        </w:rPr>
        <w:t>There will be a penalty of 3</w:t>
      </w:r>
      <w:r w:rsidR="006E7895" w:rsidRPr="00A77691">
        <w:rPr>
          <w:b/>
        </w:rPr>
        <w:t xml:space="preserve"> % per day on all late submissions. </w:t>
      </w:r>
    </w:p>
    <w:p w14:paraId="7C255835" w14:textId="77777777" w:rsidR="006E7895" w:rsidRPr="00A77691" w:rsidRDefault="006E7895" w:rsidP="00042C93">
      <w:pPr>
        <w:pStyle w:val="ListParagraph"/>
        <w:numPr>
          <w:ilvl w:val="0"/>
          <w:numId w:val="45"/>
        </w:numPr>
        <w:tabs>
          <w:tab w:val="left" w:pos="3870"/>
        </w:tabs>
        <w:spacing w:after="0" w:line="26" w:lineRule="atLeast"/>
      </w:pPr>
      <w:r w:rsidRPr="00A77691">
        <w:rPr>
          <w:b/>
        </w:rPr>
        <w:t xml:space="preserve">Students may not be allowed to register if they do not have the pre-session assignments ready to hand </w:t>
      </w:r>
      <w:r w:rsidR="00042C93" w:rsidRPr="00A77691">
        <w:rPr>
          <w:b/>
        </w:rPr>
        <w:t xml:space="preserve">in </w:t>
      </w:r>
      <w:r w:rsidRPr="00A77691">
        <w:rPr>
          <w:b/>
        </w:rPr>
        <w:t>on t</w:t>
      </w:r>
      <w:r w:rsidR="00042C93" w:rsidRPr="00A77691">
        <w:rPr>
          <w:b/>
        </w:rPr>
        <w:t>he first day of the class. The 3</w:t>
      </w:r>
      <w:r w:rsidRPr="00A77691">
        <w:rPr>
          <w:b/>
        </w:rPr>
        <w:t xml:space="preserve">% per day penalty will be assessed for each </w:t>
      </w:r>
      <w:r w:rsidR="00042C93" w:rsidRPr="00A77691">
        <w:rPr>
          <w:b/>
        </w:rPr>
        <w:t xml:space="preserve">late </w:t>
      </w:r>
      <w:r w:rsidRPr="00A77691">
        <w:rPr>
          <w:b/>
        </w:rPr>
        <w:t xml:space="preserve">assignment </w:t>
      </w:r>
      <w:r w:rsidR="00042C93" w:rsidRPr="00A77691">
        <w:rPr>
          <w:b/>
        </w:rPr>
        <w:t>accepted</w:t>
      </w:r>
      <w:r w:rsidRPr="00A77691">
        <w:rPr>
          <w:b/>
        </w:rPr>
        <w:t xml:space="preserve">. </w:t>
      </w:r>
    </w:p>
    <w:p w14:paraId="3FB5D0BB" w14:textId="4AD547D0" w:rsidR="00326953" w:rsidRPr="00A77691" w:rsidRDefault="000809A9" w:rsidP="00877945">
      <w:pPr>
        <w:pStyle w:val="BodyText"/>
        <w:tabs>
          <w:tab w:val="left" w:pos="1390"/>
        </w:tabs>
        <w:spacing w:after="0" w:line="26" w:lineRule="atLeast"/>
        <w:rPr>
          <w:rFonts w:cstheme="minorHAnsi"/>
          <w:bCs/>
          <w:iCs/>
        </w:rPr>
      </w:pPr>
      <w:r w:rsidRPr="00A77691">
        <w:rPr>
          <w:rFonts w:cstheme="minorHAnsi"/>
          <w:b/>
          <w:bCs/>
          <w:u w:val="single"/>
        </w:rPr>
        <w:t xml:space="preserve">Resubmission of </w:t>
      </w:r>
      <w:proofErr w:type="gramStart"/>
      <w:r w:rsidRPr="00A77691">
        <w:rPr>
          <w:rFonts w:cstheme="minorHAnsi"/>
          <w:b/>
          <w:bCs/>
          <w:u w:val="single"/>
        </w:rPr>
        <w:t>Assignments</w:t>
      </w:r>
      <w:r w:rsidR="00C83501" w:rsidRPr="00A77691">
        <w:rPr>
          <w:rFonts w:cstheme="minorHAnsi"/>
          <w:b/>
          <w:bCs/>
          <w:u w:val="single"/>
        </w:rPr>
        <w:t xml:space="preserve"> </w:t>
      </w:r>
      <w:r w:rsidR="00C83501" w:rsidRPr="00A77691">
        <w:rPr>
          <w:rFonts w:cstheme="minorHAnsi"/>
          <w:b/>
        </w:rPr>
        <w:t xml:space="preserve"> </w:t>
      </w:r>
      <w:r w:rsidR="00877945" w:rsidRPr="00A77691">
        <w:rPr>
          <w:rFonts w:cstheme="minorHAnsi"/>
          <w:bCs/>
          <w:iCs/>
        </w:rPr>
        <w:t>No</w:t>
      </w:r>
      <w:proofErr w:type="gramEnd"/>
      <w:r w:rsidR="00877945" w:rsidRPr="00A77691">
        <w:rPr>
          <w:rFonts w:cstheme="minorHAnsi"/>
          <w:bCs/>
          <w:iCs/>
        </w:rPr>
        <w:t xml:space="preserve"> resubmission of assignments </w:t>
      </w:r>
      <w:r w:rsidR="00042C93" w:rsidRPr="00A77691">
        <w:rPr>
          <w:rFonts w:cstheme="minorHAnsi"/>
          <w:bCs/>
          <w:iCs/>
        </w:rPr>
        <w:t>will be</w:t>
      </w:r>
      <w:r w:rsidR="006E7895" w:rsidRPr="00A77691">
        <w:rPr>
          <w:rFonts w:cstheme="minorHAnsi"/>
          <w:bCs/>
          <w:iCs/>
        </w:rPr>
        <w:t xml:space="preserve"> allowed </w:t>
      </w:r>
      <w:r w:rsidR="00877945" w:rsidRPr="00A77691">
        <w:rPr>
          <w:rFonts w:cstheme="minorHAnsi"/>
          <w:bCs/>
          <w:iCs/>
        </w:rPr>
        <w:t>for this class</w:t>
      </w:r>
      <w:r w:rsidR="00714E9A">
        <w:rPr>
          <w:rFonts w:cstheme="minorHAnsi"/>
          <w:bCs/>
          <w:iCs/>
        </w:rPr>
        <w:t xml:space="preserve"> because of the compressed nature of the class</w:t>
      </w:r>
      <w:r w:rsidR="00877945" w:rsidRPr="00A77691">
        <w:rPr>
          <w:rFonts w:cstheme="minorHAnsi"/>
          <w:bCs/>
          <w:iCs/>
        </w:rPr>
        <w:t xml:space="preserve">. </w:t>
      </w:r>
    </w:p>
    <w:p w14:paraId="3D1569EE" w14:textId="77777777" w:rsidR="00326953" w:rsidRPr="00A77691" w:rsidRDefault="00326953">
      <w:pPr>
        <w:rPr>
          <w:rFonts w:cstheme="minorHAnsi"/>
          <w:bCs/>
          <w:iCs/>
        </w:rPr>
      </w:pPr>
      <w:r w:rsidRPr="00A77691">
        <w:rPr>
          <w:rFonts w:cstheme="minorHAnsi"/>
          <w:bCs/>
          <w:iCs/>
        </w:rPr>
        <w:br w:type="page"/>
      </w:r>
    </w:p>
    <w:p w14:paraId="798D9AB0" w14:textId="77777777" w:rsidR="000D2FFF" w:rsidRPr="00A77691" w:rsidRDefault="000D2FFF" w:rsidP="000D2FFF">
      <w:pPr>
        <w:pStyle w:val="Heading1"/>
      </w:pPr>
      <w:r w:rsidRPr="00A77691">
        <w:lastRenderedPageBreak/>
        <w:t>About your instructor</w:t>
      </w:r>
    </w:p>
    <w:p w14:paraId="487439DD" w14:textId="0B5B5E1D" w:rsidR="0075009F" w:rsidRPr="00A77691" w:rsidRDefault="006953A2" w:rsidP="0075009F">
      <w:pPr>
        <w:rPr>
          <w:rFonts w:cstheme="minorHAnsi"/>
          <w:lang w:eastAsia="ko-KR"/>
        </w:rPr>
      </w:pPr>
      <w:r w:rsidRPr="00A77691">
        <w:rPr>
          <w:rFonts w:cstheme="minorHAnsi"/>
        </w:rPr>
        <w:t xml:space="preserve">P. Richard Choi, PhD, is a professor of New Testament Studies and chair of the New Testament Department at the Seventh-day Adventist Theological Seminary at Andrews University. His doctorate is from Fuller Theological Seminary.  </w:t>
      </w:r>
      <w:r w:rsidRPr="00A77691">
        <w:rPr>
          <w:rFonts w:cstheme="minorHAnsi"/>
          <w:lang w:eastAsia="ko-KR"/>
        </w:rPr>
        <w:t xml:space="preserve">He has been teaching at the Seminary since 1991. </w:t>
      </w:r>
      <w:r w:rsidR="0075009F" w:rsidRPr="00A77691">
        <w:rPr>
          <w:rFonts w:cstheme="minorHAnsi"/>
        </w:rPr>
        <w:t>He has served as</w:t>
      </w:r>
      <w:r w:rsidRPr="00A77691">
        <w:rPr>
          <w:rFonts w:cstheme="minorHAnsi"/>
        </w:rPr>
        <w:t xml:space="preserve"> </w:t>
      </w:r>
      <w:r w:rsidR="00714E9A">
        <w:rPr>
          <w:rFonts w:cstheme="minorHAnsi"/>
        </w:rPr>
        <w:t xml:space="preserve">the </w:t>
      </w:r>
      <w:r w:rsidR="00714E9A" w:rsidRPr="00A77691">
        <w:rPr>
          <w:rFonts w:cstheme="minorHAnsi"/>
        </w:rPr>
        <w:t>Executive Secretary of the Chicago Society of Biblical Research</w:t>
      </w:r>
      <w:r w:rsidR="00714E9A">
        <w:rPr>
          <w:rFonts w:cstheme="minorHAnsi"/>
        </w:rPr>
        <w:t>,</w:t>
      </w:r>
      <w:r w:rsidR="00714E9A" w:rsidRPr="00A77691">
        <w:rPr>
          <w:rFonts w:cstheme="minorHAnsi"/>
        </w:rPr>
        <w:t xml:space="preserve"> </w:t>
      </w:r>
      <w:r w:rsidRPr="00A77691">
        <w:rPr>
          <w:rFonts w:cstheme="minorHAnsi"/>
        </w:rPr>
        <w:t xml:space="preserve">Chair of Regional Coordinators for the Society of Biblical Literature, Regional Coordinator of the Midwest Region of the Society of Biblical Literature, and President of the Adventist Society for Religious Studies. </w:t>
      </w:r>
      <w:r w:rsidRPr="00A77691">
        <w:rPr>
          <w:rFonts w:cstheme="minorHAnsi"/>
          <w:lang w:eastAsia="ko-KR"/>
        </w:rPr>
        <w:t>He contributed the notes for Romans, 1 and 2 Corinthians, Galatians, and Philippians in the Andrews Study Bible.  He is married to Louise and has two grown children.</w:t>
      </w:r>
    </w:p>
    <w:p w14:paraId="2DDCAABA" w14:textId="77777777" w:rsidR="002E3E0B" w:rsidRPr="00A77691" w:rsidRDefault="002E3E0B" w:rsidP="002E3E0B">
      <w:pPr>
        <w:pStyle w:val="BodyText"/>
        <w:spacing w:after="0" w:line="26" w:lineRule="atLeast"/>
      </w:pPr>
      <w:r w:rsidRPr="00A77691">
        <w:t xml:space="preserve"> </w:t>
      </w:r>
      <w:r w:rsidRPr="00A77691">
        <w:rPr>
          <w:noProof/>
        </w:rPr>
        <w:drawing>
          <wp:inline distT="0" distB="0" distL="0" distR="0" wp14:anchorId="68541AF1" wp14:editId="7D9A6E68">
            <wp:extent cx="1828800" cy="2743200"/>
            <wp:effectExtent l="0" t="0" r="0" b="0"/>
            <wp:docPr id="4" name="Picture 4" descr="Description: P  Richard Choi 20110818_0410_a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P  Richard Choi 20110818_0410_ah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r w:rsidRPr="00A77691">
        <w:t xml:space="preserve">  </w:t>
      </w:r>
    </w:p>
    <w:p w14:paraId="058E7A70" w14:textId="77777777" w:rsidR="000D2FFF" w:rsidRPr="00A77691" w:rsidRDefault="000D2FFF" w:rsidP="000D2FFF">
      <w:pPr>
        <w:jc w:val="center"/>
        <w:rPr>
          <w:rFonts w:cstheme="minorHAnsi"/>
          <w:b/>
        </w:rPr>
      </w:pPr>
    </w:p>
    <w:p w14:paraId="45FBDE7F" w14:textId="77777777" w:rsidR="000D2FFF" w:rsidRPr="00A77691" w:rsidRDefault="000D2FFF" w:rsidP="000D2FFF">
      <w:pPr>
        <w:jc w:val="center"/>
        <w:rPr>
          <w:rFonts w:cstheme="minorHAnsi"/>
          <w:b/>
        </w:rPr>
      </w:pPr>
    </w:p>
    <w:p w14:paraId="6A9396BC" w14:textId="77777777" w:rsidR="000D2FFF" w:rsidRPr="00A77691" w:rsidRDefault="000D2FFF" w:rsidP="000D2FFF">
      <w:pPr>
        <w:jc w:val="center"/>
        <w:rPr>
          <w:rFonts w:cstheme="minorHAnsi"/>
          <w:b/>
        </w:rPr>
      </w:pPr>
    </w:p>
    <w:p w14:paraId="3B0A9A04" w14:textId="77777777" w:rsidR="000D2FFF" w:rsidRPr="00A77691" w:rsidRDefault="000D2FFF" w:rsidP="000D2FFF">
      <w:pPr>
        <w:rPr>
          <w:rFonts w:cstheme="minorHAnsi"/>
        </w:rPr>
      </w:pPr>
      <w:r w:rsidRPr="00A77691">
        <w:rPr>
          <w:rFonts w:cstheme="minorHAnsi"/>
        </w:rPr>
        <w:br w:type="page"/>
      </w:r>
    </w:p>
    <w:p w14:paraId="20C35EA0" w14:textId="77777777" w:rsidR="000809A9" w:rsidRPr="00A77691" w:rsidRDefault="0070017F" w:rsidP="001774CD">
      <w:pPr>
        <w:pStyle w:val="Heading1"/>
      </w:pPr>
      <w:r w:rsidRPr="00A77691">
        <w:lastRenderedPageBreak/>
        <w:t>OTHER COURSE</w:t>
      </w:r>
      <w:r w:rsidR="00C83501" w:rsidRPr="00A77691">
        <w:t>-RELATED</w:t>
      </w:r>
      <w:r w:rsidRPr="00A77691">
        <w:t xml:space="preserve"> POLICIES</w:t>
      </w:r>
    </w:p>
    <w:p w14:paraId="0211EB6F" w14:textId="77777777" w:rsidR="003810A7" w:rsidRPr="00A77691" w:rsidRDefault="003810A7" w:rsidP="003810A7">
      <w:pPr>
        <w:pStyle w:val="Level1"/>
        <w:rPr>
          <w:rFonts w:asciiTheme="minorHAnsi" w:hAnsiTheme="minorHAnsi" w:cstheme="minorHAnsi"/>
          <w:color w:val="ACB9CA" w:themeColor="text2" w:themeTint="66"/>
          <w:sz w:val="18"/>
        </w:rPr>
      </w:pPr>
      <w:r w:rsidRPr="00A77691">
        <w:rPr>
          <w:rFonts w:asciiTheme="minorHAnsi" w:hAnsiTheme="minorHAnsi" w:cstheme="minorHAnsi"/>
          <w:b/>
          <w:sz w:val="22"/>
          <w:u w:val="single"/>
        </w:rPr>
        <w:t>Attendance</w:t>
      </w:r>
      <w:r w:rsidRPr="00A77691">
        <w:rPr>
          <w:rFonts w:asciiTheme="minorHAnsi" w:hAnsiTheme="minorHAnsi"/>
          <w:i/>
          <w:iCs/>
          <w:color w:val="ACB9CA" w:themeColor="text2" w:themeTint="66"/>
          <w:sz w:val="20"/>
        </w:rPr>
        <w:t xml:space="preserve"> </w:t>
      </w:r>
    </w:p>
    <w:p w14:paraId="0481A37F" w14:textId="77777777" w:rsidR="003810A7" w:rsidRPr="00A77691" w:rsidRDefault="003810A7" w:rsidP="003810A7">
      <w:pPr>
        <w:pStyle w:val="Level1"/>
        <w:rPr>
          <w:rFonts w:asciiTheme="minorHAnsi" w:hAnsiTheme="minorHAnsi" w:cstheme="minorHAnsi"/>
          <w:sz w:val="22"/>
        </w:rPr>
      </w:pPr>
      <w:r w:rsidRPr="00A77691">
        <w:rPr>
          <w:rFonts w:asciiTheme="minorHAnsi" w:hAnsiTheme="minorHAnsi" w:cstheme="minorHAnsi"/>
          <w:sz w:val="22"/>
        </w:rPr>
        <w:t xml:space="preserve">Regular attendance is required at all classes and other academic appointments. When the total number of absences exceeds 10% of the total course appointments, the teacher may assign a failing grade. Merely being absent from campus does not exempt the student from this policy. </w:t>
      </w:r>
      <w:r w:rsidRPr="00A77691">
        <w:rPr>
          <w:rStyle w:val="acalog-highlight-search-1"/>
          <w:rFonts w:asciiTheme="minorHAnsi" w:hAnsiTheme="minorHAnsi" w:cstheme="minorHAnsi"/>
          <w:sz w:val="22"/>
        </w:rPr>
        <w:t>Absences</w:t>
      </w:r>
      <w:r w:rsidRPr="00A77691">
        <w:rPr>
          <w:rFonts w:asciiTheme="minorHAnsi" w:hAnsiTheme="minorHAnsi" w:cstheme="minorHAnsi"/>
          <w:sz w:val="22"/>
        </w:rPr>
        <w:t xml:space="preserve"> recorded because of late registration, suspension, and early/late vacation leaves are not excused. The class work missed may be made up only if the teacher allows. Three tardies are equal to one absence.</w:t>
      </w:r>
    </w:p>
    <w:p w14:paraId="7C69EC05" w14:textId="77777777" w:rsidR="000809A9" w:rsidRPr="00A77691" w:rsidRDefault="000809A9" w:rsidP="000809A9">
      <w:pPr>
        <w:pStyle w:val="Standard"/>
        <w:rPr>
          <w:rFonts w:asciiTheme="minorHAnsi" w:hAnsiTheme="minorHAnsi" w:cstheme="minorHAnsi"/>
          <w:i/>
          <w:color w:val="8496B0" w:themeColor="text2" w:themeTint="99"/>
          <w:sz w:val="20"/>
          <w:szCs w:val="22"/>
        </w:rPr>
      </w:pPr>
      <w:r w:rsidRPr="00A77691">
        <w:rPr>
          <w:rFonts w:asciiTheme="minorHAnsi" w:hAnsiTheme="minorHAnsi" w:cstheme="minorHAnsi"/>
          <w:b/>
          <w:sz w:val="22"/>
          <w:szCs w:val="22"/>
          <w:u w:val="single"/>
        </w:rPr>
        <w:t>Academic Integrity</w:t>
      </w:r>
      <w:r w:rsidR="005E534A" w:rsidRPr="00A77691">
        <w:rPr>
          <w:rFonts w:asciiTheme="minorHAnsi" w:hAnsiTheme="minorHAnsi" w:cstheme="minorHAnsi"/>
          <w:b/>
          <w:sz w:val="22"/>
          <w:szCs w:val="22"/>
        </w:rPr>
        <w:t xml:space="preserve"> </w:t>
      </w:r>
    </w:p>
    <w:p w14:paraId="06906516" w14:textId="77777777" w:rsidR="000809A9" w:rsidRPr="00A77691" w:rsidRDefault="000809A9" w:rsidP="005E534A">
      <w:pPr>
        <w:spacing w:line="26" w:lineRule="atLeast"/>
        <w:jc w:val="both"/>
        <w:rPr>
          <w:rFonts w:cstheme="minorHAnsi"/>
        </w:rPr>
      </w:pPr>
      <w:r w:rsidRPr="00A77691">
        <w:rPr>
          <w:rFonts w:cstheme="minorHAnsi"/>
        </w:rPr>
        <w:t>The Seminary expects its students to exhibit rigorous moral integrity ap</w:t>
      </w:r>
      <w:r w:rsidR="00681E10" w:rsidRPr="00A77691">
        <w:rPr>
          <w:rFonts w:cstheme="minorHAnsi"/>
        </w:rPr>
        <w:t xml:space="preserve">propriate to ministry leaders </w:t>
      </w:r>
      <w:r w:rsidR="00025229" w:rsidRPr="00A77691">
        <w:rPr>
          <w:rFonts w:cstheme="minorHAnsi"/>
        </w:rPr>
        <w:t>representing Jesus</w:t>
      </w:r>
      <w:r w:rsidRPr="00A77691">
        <w:rPr>
          <w:rFonts w:cstheme="minorHAnsi"/>
        </w:rPr>
        <w:t xml:space="preserve"> Christ. Complete honesty in academic matters is a vital component of such integrity. Any breach of academic integrity in this class is subject to discipline. Consequences may include receipt of a reduced or failing grade, suspension or dismissal from the course, suspension or dismissal from the program, expulsion from the university, or degree cancellation. Disciplinary action may be retroactive if </w:t>
      </w:r>
      <w:r w:rsidRPr="00A77691">
        <w:rPr>
          <w:rStyle w:val="acalog-highlight-search-1"/>
          <w:rFonts w:cstheme="minorHAnsi"/>
        </w:rPr>
        <w:t>academic</w:t>
      </w:r>
      <w:r w:rsidRPr="00A77691">
        <w:rPr>
          <w:rFonts w:cstheme="minorHAnsi"/>
        </w:rPr>
        <w:t xml:space="preserve"> dishonesty becomes apparent after the student leaves the course, </w:t>
      </w:r>
      <w:proofErr w:type="gramStart"/>
      <w:r w:rsidRPr="00A77691">
        <w:rPr>
          <w:rFonts w:cstheme="minorHAnsi"/>
        </w:rPr>
        <w:t>program</w:t>
      </w:r>
      <w:proofErr w:type="gramEnd"/>
      <w:r w:rsidRPr="00A77691">
        <w:rPr>
          <w:rFonts w:cstheme="minorHAnsi"/>
        </w:rPr>
        <w:t xml:space="preserve"> or university.</w:t>
      </w:r>
      <w:r w:rsidR="005E534A" w:rsidRPr="00A77691">
        <w:rPr>
          <w:rFonts w:cstheme="minorHAnsi"/>
        </w:rPr>
        <w:t xml:space="preserve"> A record of </w:t>
      </w:r>
      <w:r w:rsidR="005E534A" w:rsidRPr="00A77691">
        <w:rPr>
          <w:rStyle w:val="acalog-highlight-search-1"/>
          <w:rFonts w:cstheme="minorHAnsi"/>
        </w:rPr>
        <w:t>academic</w:t>
      </w:r>
      <w:r w:rsidR="005E534A" w:rsidRPr="00A77691">
        <w:rPr>
          <w:rFonts w:cstheme="minorHAnsi"/>
        </w:rPr>
        <w:t xml:space="preserve"> integrity violations is maintained by the University Student </w:t>
      </w:r>
      <w:r w:rsidR="005E534A" w:rsidRPr="00A77691">
        <w:rPr>
          <w:rStyle w:val="acalog-highlight-search-1"/>
          <w:rFonts w:cstheme="minorHAnsi"/>
        </w:rPr>
        <w:t>Academic</w:t>
      </w:r>
      <w:r w:rsidR="005E534A" w:rsidRPr="00A77691">
        <w:rPr>
          <w:rFonts w:cstheme="minorHAnsi"/>
        </w:rPr>
        <w:t xml:space="preserve"> Integrity Council. Repeated and/or flagrant offenses will be referred to an </w:t>
      </w:r>
      <w:r w:rsidR="005E534A" w:rsidRPr="00A77691">
        <w:rPr>
          <w:rStyle w:val="acalog-highlight-search-1"/>
          <w:rFonts w:cstheme="minorHAnsi"/>
        </w:rPr>
        <w:t>Academic</w:t>
      </w:r>
      <w:r w:rsidR="005E534A" w:rsidRPr="00A77691">
        <w:rPr>
          <w:rFonts w:cstheme="minorHAnsi"/>
        </w:rPr>
        <w:t xml:space="preserve"> Integrity Panel for recommendations on further penalties.</w:t>
      </w:r>
    </w:p>
    <w:p w14:paraId="6C82A91F" w14:textId="77777777" w:rsidR="000809A9" w:rsidRPr="00A77691" w:rsidRDefault="000809A9" w:rsidP="000809A9">
      <w:pPr>
        <w:pStyle w:val="ListParagraph"/>
        <w:ind w:left="0"/>
        <w:rPr>
          <w:rFonts w:cstheme="minorHAnsi"/>
        </w:rPr>
      </w:pPr>
      <w:r w:rsidRPr="00A77691">
        <w:rPr>
          <w:rFonts w:cstheme="minorHAnsi"/>
        </w:rPr>
        <w:t>Academic Dishonesty includes:</w:t>
      </w:r>
    </w:p>
    <w:p w14:paraId="6B9F09F0" w14:textId="77777777" w:rsidR="000809A9" w:rsidRPr="00A77691" w:rsidRDefault="000809A9" w:rsidP="000809A9">
      <w:pPr>
        <w:pStyle w:val="ListParagraph"/>
        <w:numPr>
          <w:ilvl w:val="0"/>
          <w:numId w:val="15"/>
        </w:numPr>
        <w:rPr>
          <w:rFonts w:cstheme="minorHAnsi"/>
        </w:rPr>
      </w:pPr>
      <w:r w:rsidRPr="00A77691">
        <w:rPr>
          <w:rFonts w:cstheme="minorHAnsi"/>
        </w:rPr>
        <w:t xml:space="preserve"> Plagiarism in which one </w:t>
      </w:r>
      <w:r w:rsidRPr="00A77691">
        <w:rPr>
          <w:rFonts w:cstheme="minorHAnsi"/>
          <w:iCs/>
        </w:rPr>
        <w:t>fails to give credit every time use is made of another person’s ideas or exact words, whether in a formal paper or in</w:t>
      </w:r>
      <w:r w:rsidR="00025229" w:rsidRPr="00A77691">
        <w:rPr>
          <w:rFonts w:cstheme="minorHAnsi"/>
          <w:iCs/>
        </w:rPr>
        <w:t xml:space="preserve"> submitted notes or assignments. Credit is to be given </w:t>
      </w:r>
      <w:r w:rsidRPr="00A77691">
        <w:rPr>
          <w:rFonts w:cstheme="minorHAnsi"/>
          <w:iCs/>
        </w:rPr>
        <w:t>by</w:t>
      </w:r>
      <w:r w:rsidR="00025229" w:rsidRPr="00A77691">
        <w:rPr>
          <w:rFonts w:cstheme="minorHAnsi"/>
          <w:iCs/>
        </w:rPr>
        <w:t xml:space="preserve"> use of</w:t>
      </w:r>
      <w:r w:rsidRPr="00A77691">
        <w:rPr>
          <w:rFonts w:cstheme="minorHAnsi"/>
          <w:iCs/>
        </w:rPr>
        <w:t xml:space="preserve">: </w:t>
      </w:r>
    </w:p>
    <w:p w14:paraId="4F4D29CF" w14:textId="77777777" w:rsidR="000809A9" w:rsidRPr="00A77691" w:rsidRDefault="000809A9" w:rsidP="000809A9">
      <w:pPr>
        <w:pStyle w:val="ListParagraph"/>
        <w:numPr>
          <w:ilvl w:val="1"/>
          <w:numId w:val="15"/>
        </w:numPr>
        <w:rPr>
          <w:rFonts w:cstheme="minorHAnsi"/>
        </w:rPr>
      </w:pPr>
      <w:r w:rsidRPr="00A77691">
        <w:rPr>
          <w:rFonts w:cstheme="minorHAnsi"/>
          <w:iCs/>
        </w:rPr>
        <w:t xml:space="preserve">Correctly designed and inserted footnotes each time one makes use of another individual’s research and/or ideas; and </w:t>
      </w:r>
    </w:p>
    <w:p w14:paraId="5E49BA25" w14:textId="77777777" w:rsidR="000809A9" w:rsidRPr="00A77691" w:rsidRDefault="000809A9" w:rsidP="000809A9">
      <w:pPr>
        <w:pStyle w:val="ListParagraph"/>
        <w:numPr>
          <w:ilvl w:val="1"/>
          <w:numId w:val="15"/>
        </w:numPr>
        <w:spacing w:after="0"/>
        <w:rPr>
          <w:rFonts w:cstheme="minorHAnsi"/>
        </w:rPr>
      </w:pPr>
      <w:r w:rsidRPr="00A77691">
        <w:rPr>
          <w:rFonts w:cstheme="minorHAnsi"/>
          <w:iCs/>
        </w:rPr>
        <w:t>Quotation marks placed around any exact phrases or sentences (3 or more words) taken from the text or speech of another individual.</w:t>
      </w:r>
      <w:r w:rsidRPr="00A77691">
        <w:rPr>
          <w:rFonts w:cstheme="minorHAnsi"/>
        </w:rPr>
        <w:t xml:space="preserve"> </w:t>
      </w:r>
    </w:p>
    <w:p w14:paraId="4D771660" w14:textId="77777777" w:rsidR="000809A9" w:rsidRPr="00A77691" w:rsidRDefault="000809A9" w:rsidP="000809A9">
      <w:pPr>
        <w:numPr>
          <w:ilvl w:val="0"/>
          <w:numId w:val="15"/>
        </w:numPr>
        <w:spacing w:before="100" w:beforeAutospacing="1" w:after="100" w:afterAutospacing="1" w:line="240" w:lineRule="auto"/>
        <w:rPr>
          <w:rFonts w:cstheme="minorHAnsi"/>
        </w:rPr>
      </w:pPr>
      <w:r w:rsidRPr="00A77691">
        <w:rPr>
          <w:rFonts w:cstheme="minorHAnsi"/>
        </w:rPr>
        <w:t>Presenting another’s work as one’s own (e.g., placement exams, homework assignments</w:t>
      </w:r>
      <w:proofErr w:type="gramStart"/>
      <w:r w:rsidRPr="00A77691">
        <w:rPr>
          <w:rFonts w:cstheme="minorHAnsi"/>
        </w:rPr>
        <w:t>);</w:t>
      </w:r>
      <w:proofErr w:type="gramEnd"/>
    </w:p>
    <w:p w14:paraId="6CA24128" w14:textId="77777777" w:rsidR="000809A9" w:rsidRPr="00A77691" w:rsidRDefault="000809A9" w:rsidP="000809A9">
      <w:pPr>
        <w:numPr>
          <w:ilvl w:val="0"/>
          <w:numId w:val="15"/>
        </w:numPr>
        <w:spacing w:before="100" w:beforeAutospacing="1" w:after="100" w:afterAutospacing="1" w:line="240" w:lineRule="auto"/>
        <w:rPr>
          <w:rFonts w:cstheme="minorHAnsi"/>
        </w:rPr>
      </w:pPr>
      <w:r w:rsidRPr="00A77691">
        <w:rPr>
          <w:rFonts w:cstheme="minorHAnsi"/>
        </w:rPr>
        <w:t xml:space="preserve">Using materials during a quiz or examination other than those </w:t>
      </w:r>
      <w:r w:rsidR="000708C5" w:rsidRPr="00A77691">
        <w:rPr>
          <w:rFonts w:cstheme="minorHAnsi"/>
        </w:rPr>
        <w:t>explicitly</w:t>
      </w:r>
      <w:r w:rsidR="00025229" w:rsidRPr="00A77691">
        <w:rPr>
          <w:rFonts w:cstheme="minorHAnsi"/>
        </w:rPr>
        <w:t xml:space="preserve"> allowed</w:t>
      </w:r>
      <w:r w:rsidRPr="00A77691">
        <w:rPr>
          <w:rFonts w:cstheme="minorHAnsi"/>
        </w:rPr>
        <w:t xml:space="preserve"> by the teacher or </w:t>
      </w:r>
      <w:proofErr w:type="gramStart"/>
      <w:r w:rsidRPr="00A77691">
        <w:rPr>
          <w:rFonts w:cstheme="minorHAnsi"/>
        </w:rPr>
        <w:t>program;</w:t>
      </w:r>
      <w:proofErr w:type="gramEnd"/>
    </w:p>
    <w:p w14:paraId="27AA8508" w14:textId="77777777" w:rsidR="000809A9" w:rsidRPr="00A77691" w:rsidRDefault="000809A9" w:rsidP="00025229">
      <w:pPr>
        <w:numPr>
          <w:ilvl w:val="0"/>
          <w:numId w:val="15"/>
        </w:numPr>
        <w:spacing w:before="0" w:after="0" w:line="240" w:lineRule="auto"/>
        <w:rPr>
          <w:rFonts w:cstheme="minorHAnsi"/>
        </w:rPr>
      </w:pPr>
      <w:r w:rsidRPr="00A77691">
        <w:rPr>
          <w:rFonts w:cstheme="minorHAnsi"/>
        </w:rPr>
        <w:t xml:space="preserve">Stealing, accepting, or studying from stolen quizzes or examination </w:t>
      </w:r>
      <w:proofErr w:type="gramStart"/>
      <w:r w:rsidRPr="00A77691">
        <w:rPr>
          <w:rFonts w:cstheme="minorHAnsi"/>
        </w:rPr>
        <w:t>materials;</w:t>
      </w:r>
      <w:proofErr w:type="gramEnd"/>
    </w:p>
    <w:p w14:paraId="53BE5427" w14:textId="77777777" w:rsidR="000809A9" w:rsidRPr="00A77691" w:rsidRDefault="000809A9" w:rsidP="00025229">
      <w:pPr>
        <w:numPr>
          <w:ilvl w:val="0"/>
          <w:numId w:val="15"/>
        </w:numPr>
        <w:spacing w:before="0" w:after="0" w:line="240" w:lineRule="auto"/>
        <w:rPr>
          <w:rFonts w:cstheme="minorHAnsi"/>
        </w:rPr>
      </w:pPr>
      <w:r w:rsidRPr="00A77691">
        <w:rPr>
          <w:rFonts w:cstheme="minorHAnsi"/>
        </w:rPr>
        <w:t xml:space="preserve">Copying from another student during a regular or take-home test or </w:t>
      </w:r>
      <w:proofErr w:type="gramStart"/>
      <w:r w:rsidRPr="00A77691">
        <w:rPr>
          <w:rFonts w:cstheme="minorHAnsi"/>
        </w:rPr>
        <w:t>quiz;</w:t>
      </w:r>
      <w:proofErr w:type="gramEnd"/>
    </w:p>
    <w:p w14:paraId="47AF4A9D" w14:textId="77777777" w:rsidR="000809A9" w:rsidRPr="00A77691" w:rsidRDefault="000809A9" w:rsidP="00025229">
      <w:pPr>
        <w:numPr>
          <w:ilvl w:val="0"/>
          <w:numId w:val="15"/>
        </w:numPr>
        <w:spacing w:before="0" w:after="0" w:line="240" w:lineRule="auto"/>
        <w:rPr>
          <w:rFonts w:cstheme="minorHAnsi"/>
        </w:rPr>
      </w:pPr>
      <w:r w:rsidRPr="00A77691">
        <w:rPr>
          <w:rFonts w:cstheme="minorHAnsi"/>
        </w:rPr>
        <w:t xml:space="preserve">Assisting another in acts of </w:t>
      </w:r>
      <w:r w:rsidRPr="00A77691">
        <w:rPr>
          <w:rStyle w:val="acalog-highlight-search-1"/>
          <w:rFonts w:cstheme="minorHAnsi"/>
        </w:rPr>
        <w:t>academic</w:t>
      </w:r>
      <w:r w:rsidRPr="00A77691">
        <w:rPr>
          <w:rFonts w:cstheme="minorHAnsi"/>
        </w:rPr>
        <w:t xml:space="preserve"> dishonesty</w:t>
      </w:r>
    </w:p>
    <w:p w14:paraId="2ACE38D6" w14:textId="77777777" w:rsidR="000809A9" w:rsidRPr="00A77691" w:rsidRDefault="000809A9" w:rsidP="00025229">
      <w:pPr>
        <w:pStyle w:val="ListParagraph"/>
        <w:numPr>
          <w:ilvl w:val="0"/>
          <w:numId w:val="15"/>
        </w:numPr>
        <w:spacing w:before="0" w:after="0"/>
        <w:rPr>
          <w:rFonts w:cstheme="minorHAnsi"/>
        </w:rPr>
      </w:pPr>
      <w:r w:rsidRPr="00A77691">
        <w:rPr>
          <w:rFonts w:cstheme="minorHAnsi"/>
        </w:rPr>
        <w:t>Submitting the same work or major portions thereof, without permission from the instructors, to satisfy the requirements of more than one course.</w:t>
      </w:r>
    </w:p>
    <w:p w14:paraId="44672E60" w14:textId="77777777" w:rsidR="000809A9" w:rsidRPr="00A77691" w:rsidRDefault="000809A9" w:rsidP="000809A9">
      <w:pPr>
        <w:pStyle w:val="ListParagraph"/>
        <w:ind w:left="0"/>
        <w:rPr>
          <w:rFonts w:cstheme="minorHAnsi"/>
        </w:rPr>
      </w:pPr>
    </w:p>
    <w:p w14:paraId="456B0166" w14:textId="77777777" w:rsidR="000809A9" w:rsidRPr="00A77691" w:rsidRDefault="000809A9" w:rsidP="000809A9">
      <w:pPr>
        <w:pStyle w:val="ListParagraph"/>
        <w:ind w:left="0"/>
        <w:rPr>
          <w:rFonts w:cstheme="minorHAnsi"/>
        </w:rPr>
      </w:pPr>
      <w:r w:rsidRPr="00A77691">
        <w:rPr>
          <w:rFonts w:cstheme="minorHAnsi"/>
        </w:rPr>
        <w:t xml:space="preserve">For additional details see: </w:t>
      </w:r>
      <w:hyperlink r:id="rId13" w:history="1">
        <w:r w:rsidRPr="00A77691">
          <w:rPr>
            <w:rStyle w:val="Hyperlink"/>
            <w:rFonts w:cstheme="minorHAnsi"/>
            <w:bCs/>
          </w:rPr>
          <w:t>https://www.andrews.edu/academics/academic_integrity.html</w:t>
        </w:r>
      </w:hyperlink>
    </w:p>
    <w:p w14:paraId="35218ECE" w14:textId="77777777" w:rsidR="00C83501" w:rsidRPr="00A77691" w:rsidRDefault="00C83501" w:rsidP="00C83501">
      <w:pPr>
        <w:pStyle w:val="Standard"/>
        <w:rPr>
          <w:rFonts w:asciiTheme="minorHAnsi" w:hAnsiTheme="minorHAnsi" w:cstheme="minorHAnsi"/>
          <w:b/>
          <w:bCs/>
          <w:color w:val="ACB9CA" w:themeColor="text2" w:themeTint="66"/>
          <w:sz w:val="22"/>
          <w:szCs w:val="22"/>
        </w:rPr>
      </w:pPr>
      <w:r w:rsidRPr="00A77691">
        <w:rPr>
          <w:rFonts w:asciiTheme="minorHAnsi" w:hAnsiTheme="minorHAnsi" w:cstheme="minorHAnsi"/>
          <w:b/>
          <w:sz w:val="22"/>
          <w:szCs w:val="22"/>
          <w:u w:val="single"/>
        </w:rPr>
        <w:t>Academic Accommodations</w:t>
      </w:r>
      <w:r w:rsidRPr="00A77691">
        <w:rPr>
          <w:rFonts w:asciiTheme="minorHAnsi" w:hAnsiTheme="minorHAnsi" w:cstheme="minorHAnsi"/>
          <w:b/>
          <w:sz w:val="22"/>
          <w:szCs w:val="22"/>
        </w:rPr>
        <w:t xml:space="preserve"> </w:t>
      </w:r>
    </w:p>
    <w:p w14:paraId="63704C20" w14:textId="77777777" w:rsidR="00C83501" w:rsidRPr="00A77691" w:rsidRDefault="00C83501" w:rsidP="00C83501">
      <w:pPr>
        <w:pStyle w:val="Standard"/>
        <w:rPr>
          <w:rFonts w:asciiTheme="minorHAnsi" w:hAnsiTheme="minorHAnsi" w:cstheme="minorHAnsi"/>
          <w:sz w:val="22"/>
          <w:szCs w:val="22"/>
        </w:rPr>
      </w:pPr>
      <w:r w:rsidRPr="00A77691">
        <w:rPr>
          <w:rFonts w:asciiTheme="minorHAnsi" w:hAnsiTheme="minorHAnsi" w:cstheme="minorHAnsi"/>
          <w:sz w:val="22"/>
          <w:szCs w:val="22"/>
        </w:rPr>
        <w:t xml:space="preserve">If you qualify for accommodation under the American Disabilities Act, please see contact Student Success in </w:t>
      </w:r>
      <w:proofErr w:type="spellStart"/>
      <w:r w:rsidRPr="00A77691">
        <w:rPr>
          <w:rFonts w:asciiTheme="minorHAnsi" w:hAnsiTheme="minorHAnsi" w:cstheme="minorHAnsi"/>
          <w:sz w:val="22"/>
          <w:szCs w:val="22"/>
        </w:rPr>
        <w:t>Nethery</w:t>
      </w:r>
      <w:proofErr w:type="spellEnd"/>
      <w:r w:rsidRPr="00A77691">
        <w:rPr>
          <w:rFonts w:asciiTheme="minorHAnsi" w:hAnsiTheme="minorHAnsi" w:cstheme="minorHAnsi"/>
          <w:sz w:val="22"/>
          <w:szCs w:val="22"/>
        </w:rPr>
        <w:t xml:space="preserve"> Hall 100 (</w:t>
      </w:r>
      <w:hyperlink r:id="rId14" w:history="1">
        <w:r w:rsidRPr="00A77691">
          <w:rPr>
            <w:rStyle w:val="Hyperlink"/>
            <w:rFonts w:asciiTheme="minorHAnsi" w:hAnsiTheme="minorHAnsi" w:cstheme="minorHAnsi"/>
            <w:sz w:val="22"/>
            <w:szCs w:val="22"/>
          </w:rPr>
          <w:t>disabilities@andrews.edu</w:t>
        </w:r>
      </w:hyperlink>
      <w:r w:rsidRPr="00A77691">
        <w:rPr>
          <w:rFonts w:asciiTheme="minorHAnsi" w:hAnsiTheme="minorHAnsi" w:cstheme="minorHAnsi"/>
          <w:sz w:val="22"/>
          <w:szCs w:val="22"/>
        </w:rPr>
        <w:t xml:space="preserve"> or 269-471-6096) as soon as possible so that accommodations can be arranged.</w:t>
      </w:r>
    </w:p>
    <w:p w14:paraId="662558EA" w14:textId="77777777" w:rsidR="004B1AC8" w:rsidRPr="00A77691" w:rsidRDefault="004B1AC8">
      <w:pPr>
        <w:rPr>
          <w:rFonts w:cstheme="minorHAnsi"/>
          <w:b/>
          <w:u w:val="single"/>
        </w:rPr>
      </w:pPr>
      <w:r w:rsidRPr="00A77691">
        <w:rPr>
          <w:rFonts w:cstheme="minorHAnsi"/>
          <w:b/>
          <w:u w:val="single"/>
        </w:rPr>
        <w:br w:type="page"/>
      </w:r>
    </w:p>
    <w:p w14:paraId="41D0FB6C" w14:textId="77777777" w:rsidR="000809A9" w:rsidRPr="00A77691" w:rsidRDefault="00C83501" w:rsidP="000809A9">
      <w:pPr>
        <w:pStyle w:val="ListParagraph"/>
        <w:ind w:left="0"/>
        <w:rPr>
          <w:rFonts w:cstheme="minorHAnsi"/>
          <w:b/>
          <w:u w:val="single"/>
        </w:rPr>
      </w:pPr>
      <w:r w:rsidRPr="00A77691">
        <w:rPr>
          <w:rFonts w:cstheme="minorHAnsi"/>
          <w:b/>
          <w:u w:val="single"/>
        </w:rPr>
        <w:lastRenderedPageBreak/>
        <w:t xml:space="preserve">Use of </w:t>
      </w:r>
      <w:r w:rsidR="000809A9" w:rsidRPr="00A77691">
        <w:rPr>
          <w:rFonts w:cstheme="minorHAnsi"/>
          <w:b/>
          <w:u w:val="single"/>
        </w:rPr>
        <w:t>Electronics</w:t>
      </w:r>
      <w:r w:rsidR="00A510B5" w:rsidRPr="00A77691">
        <w:rPr>
          <w:rFonts w:cstheme="minorHAnsi"/>
          <w:b/>
          <w:u w:val="single"/>
        </w:rPr>
        <w:t xml:space="preserve"> </w:t>
      </w:r>
    </w:p>
    <w:p w14:paraId="094A4617" w14:textId="77777777" w:rsidR="000809A9" w:rsidRPr="00A77691" w:rsidRDefault="000809A9" w:rsidP="000809A9">
      <w:pPr>
        <w:pStyle w:val="Standard"/>
        <w:rPr>
          <w:rFonts w:asciiTheme="minorHAnsi" w:hAnsiTheme="minorHAnsi" w:cstheme="minorHAnsi"/>
          <w:sz w:val="22"/>
          <w:szCs w:val="22"/>
        </w:rPr>
      </w:pPr>
      <w:r w:rsidRPr="00A77691">
        <w:rPr>
          <w:rFonts w:asciiTheme="minorHAnsi" w:hAnsiTheme="minorHAnsi" w:cstheme="minorHAnsi"/>
          <w:sz w:val="22"/>
          <w:szCs w:val="22"/>
        </w:rPr>
        <w:t>No recording or streaming is permitted in seminary courses.</w:t>
      </w:r>
      <w:r w:rsidR="00252C0B" w:rsidRPr="00A77691">
        <w:rPr>
          <w:rFonts w:asciiTheme="minorHAnsi" w:hAnsiTheme="minorHAnsi" w:cstheme="minorHAnsi"/>
          <w:sz w:val="22"/>
          <w:szCs w:val="22"/>
        </w:rPr>
        <w:t xml:space="preserve"> </w:t>
      </w:r>
    </w:p>
    <w:p w14:paraId="016F8A65" w14:textId="77777777" w:rsidR="00A20868" w:rsidRPr="00A77691" w:rsidRDefault="00A20868" w:rsidP="00A20868">
      <w:pPr>
        <w:pStyle w:val="Standard"/>
        <w:rPr>
          <w:rFonts w:asciiTheme="minorHAnsi" w:hAnsiTheme="minorHAnsi" w:cstheme="minorHAnsi"/>
          <w:color w:val="8496B0" w:themeColor="text2" w:themeTint="99"/>
          <w:sz w:val="22"/>
          <w:szCs w:val="22"/>
        </w:rPr>
      </w:pPr>
      <w:r w:rsidRPr="00A77691">
        <w:rPr>
          <w:rFonts w:asciiTheme="minorHAnsi" w:hAnsiTheme="minorHAnsi" w:cstheme="minorHAnsi"/>
          <w:sz w:val="22"/>
          <w:szCs w:val="22"/>
        </w:rPr>
        <w:t>Courtesy, respect, and professionalism dictate that laptops and cell phones are to be used only for class-related activities during class time.</w:t>
      </w:r>
      <w:r w:rsidRPr="00A77691">
        <w:rPr>
          <w:rFonts w:asciiTheme="minorHAnsi" w:hAnsiTheme="minorHAnsi" w:cstheme="minorHAnsi"/>
          <w:color w:val="8496B0" w:themeColor="text2" w:themeTint="99"/>
          <w:sz w:val="22"/>
          <w:szCs w:val="22"/>
        </w:rPr>
        <w:t xml:space="preserve"> </w:t>
      </w:r>
    </w:p>
    <w:p w14:paraId="2F1CF459" w14:textId="77777777" w:rsidR="000809A9" w:rsidRPr="00A77691" w:rsidRDefault="000809A9" w:rsidP="000809A9">
      <w:pPr>
        <w:pStyle w:val="Standard"/>
        <w:rPr>
          <w:rFonts w:asciiTheme="minorHAnsi" w:hAnsiTheme="minorHAnsi" w:cstheme="minorHAnsi"/>
          <w:i/>
          <w:caps/>
          <w:color w:val="ACB9CA" w:themeColor="text2" w:themeTint="66"/>
          <w:sz w:val="22"/>
          <w:szCs w:val="22"/>
        </w:rPr>
      </w:pPr>
      <w:r w:rsidRPr="00A77691">
        <w:rPr>
          <w:rFonts w:asciiTheme="minorHAnsi" w:hAnsiTheme="minorHAnsi" w:cstheme="minorHAnsi"/>
          <w:b/>
          <w:sz w:val="22"/>
          <w:szCs w:val="22"/>
          <w:u w:val="single"/>
        </w:rPr>
        <w:t>Communications</w:t>
      </w:r>
      <w:r w:rsidR="00C83501" w:rsidRPr="00A77691">
        <w:rPr>
          <w:rFonts w:asciiTheme="minorHAnsi" w:hAnsiTheme="minorHAnsi" w:cstheme="minorHAnsi"/>
          <w:b/>
          <w:sz w:val="22"/>
          <w:szCs w:val="22"/>
          <w:u w:val="single"/>
        </w:rPr>
        <w:t xml:space="preserve"> and Updates</w:t>
      </w:r>
      <w:r w:rsidR="00C83501" w:rsidRPr="00A77691">
        <w:rPr>
          <w:rFonts w:asciiTheme="minorHAnsi" w:hAnsiTheme="minorHAnsi" w:cstheme="minorHAnsi"/>
          <w:b/>
          <w:sz w:val="22"/>
          <w:szCs w:val="22"/>
        </w:rPr>
        <w:t xml:space="preserve"> </w:t>
      </w:r>
      <w:r w:rsidR="00ED006E" w:rsidRPr="00A77691">
        <w:rPr>
          <w:rFonts w:asciiTheme="minorHAnsi" w:hAnsiTheme="minorHAnsi" w:cstheme="minorHAnsi"/>
          <w:sz w:val="22"/>
          <w:szCs w:val="22"/>
        </w:rPr>
        <w:t xml:space="preserve"> </w:t>
      </w:r>
    </w:p>
    <w:p w14:paraId="04D6C1E5" w14:textId="77777777" w:rsidR="00C90B5D" w:rsidRPr="00A77691" w:rsidRDefault="00C90B5D" w:rsidP="00C90B5D">
      <w:pPr>
        <w:pStyle w:val="Level1"/>
        <w:rPr>
          <w:rFonts w:asciiTheme="minorHAnsi" w:hAnsiTheme="minorHAnsi" w:cstheme="minorHAnsi"/>
          <w:sz w:val="22"/>
        </w:rPr>
      </w:pPr>
      <w:r w:rsidRPr="00A77691">
        <w:rPr>
          <w:rFonts w:asciiTheme="minorHAnsi" w:hAnsiTheme="minorHAnsi" w:cstheme="minorHAnsi"/>
          <w:sz w:val="22"/>
        </w:rPr>
        <w:t>E</w:t>
      </w:r>
      <w:r w:rsidR="000809A9" w:rsidRPr="00A77691">
        <w:rPr>
          <w:rFonts w:asciiTheme="minorHAnsi" w:hAnsiTheme="minorHAnsi" w:cstheme="minorHAnsi"/>
          <w:sz w:val="22"/>
        </w:rPr>
        <w:t xml:space="preserve">mail is the official form of communication at Andrews University.  Students are responsible for checking their Andrews University e-mail, Moodle, and </w:t>
      </w:r>
      <w:proofErr w:type="spellStart"/>
      <w:r w:rsidR="000809A9" w:rsidRPr="00A77691">
        <w:rPr>
          <w:rFonts w:asciiTheme="minorHAnsi" w:hAnsiTheme="minorHAnsi" w:cstheme="minorHAnsi"/>
          <w:sz w:val="22"/>
        </w:rPr>
        <w:t>iVue</w:t>
      </w:r>
      <w:proofErr w:type="spellEnd"/>
      <w:r w:rsidR="000809A9" w:rsidRPr="00A77691">
        <w:rPr>
          <w:rFonts w:asciiTheme="minorHAnsi" w:hAnsiTheme="minorHAnsi" w:cstheme="minorHAnsi"/>
          <w:sz w:val="22"/>
        </w:rPr>
        <w:t xml:space="preserve"> alerts regularly.</w:t>
      </w:r>
    </w:p>
    <w:p w14:paraId="3DD918B7" w14:textId="77777777" w:rsidR="000809A9" w:rsidRPr="00A77691" w:rsidRDefault="000809A9" w:rsidP="000809A9">
      <w:pPr>
        <w:spacing w:after="0" w:line="26" w:lineRule="atLeast"/>
        <w:ind w:right="720"/>
        <w:jc w:val="both"/>
        <w:rPr>
          <w:rFonts w:eastAsia="Times New Roman" w:cstheme="minorHAnsi"/>
          <w:b/>
          <w:color w:val="ACB9CA" w:themeColor="text2" w:themeTint="66"/>
          <w:u w:val="single"/>
        </w:rPr>
      </w:pPr>
      <w:proofErr w:type="spellStart"/>
      <w:r w:rsidRPr="00A77691">
        <w:rPr>
          <w:rFonts w:eastAsia="Times New Roman" w:cstheme="minorHAnsi"/>
          <w:b/>
          <w:bCs/>
          <w:u w:val="single"/>
        </w:rPr>
        <w:t>LearningHub</w:t>
      </w:r>
      <w:proofErr w:type="spellEnd"/>
      <w:r w:rsidRPr="00A77691">
        <w:rPr>
          <w:rFonts w:eastAsia="Times New Roman" w:cstheme="minorHAnsi"/>
          <w:b/>
          <w:bCs/>
          <w:u w:val="single"/>
        </w:rPr>
        <w:t xml:space="preserve"> Access</w:t>
      </w:r>
      <w:r w:rsidR="00C83501" w:rsidRPr="00A77691">
        <w:rPr>
          <w:rFonts w:cstheme="minorHAnsi"/>
          <w:b/>
        </w:rPr>
        <w:t xml:space="preserve"> </w:t>
      </w:r>
      <w:r w:rsidR="00C83501" w:rsidRPr="00A77691">
        <w:rPr>
          <w:rFonts w:cstheme="minorHAnsi"/>
        </w:rPr>
        <w:t xml:space="preserve"> </w:t>
      </w:r>
    </w:p>
    <w:p w14:paraId="4C95EE3F" w14:textId="77777777" w:rsidR="000809A9" w:rsidRPr="00A77691" w:rsidRDefault="000809A9" w:rsidP="00C90B5D">
      <w:pPr>
        <w:spacing w:after="0" w:line="26" w:lineRule="atLeast"/>
        <w:ind w:right="720"/>
        <w:rPr>
          <w:rFonts w:eastAsia="Times New Roman" w:cstheme="minorHAnsi"/>
        </w:rPr>
      </w:pPr>
      <w:r w:rsidRPr="00A77691">
        <w:rPr>
          <w:rFonts w:eastAsia="Times New Roman" w:cstheme="minorHAnsi"/>
        </w:rPr>
        <w:t xml:space="preserve">Andrews University Learning Hub hosts this course online. Your Learning Hub username and password are </w:t>
      </w:r>
      <w:r w:rsidR="00C90B5D" w:rsidRPr="00A77691">
        <w:rPr>
          <w:rFonts w:eastAsia="Times New Roman" w:cstheme="minorHAnsi"/>
        </w:rPr>
        <w:t xml:space="preserve">the same as </w:t>
      </w:r>
      <w:r w:rsidRPr="00A77691">
        <w:rPr>
          <w:rFonts w:eastAsia="Times New Roman" w:cstheme="minorHAnsi"/>
        </w:rPr>
        <w:t xml:space="preserve">your Andrews username and password. Use the following contact information </w:t>
      </w:r>
      <w:r w:rsidR="00C83501" w:rsidRPr="00A77691">
        <w:rPr>
          <w:rFonts w:eastAsia="Times New Roman" w:cstheme="minorHAnsi"/>
        </w:rPr>
        <w:t>i</w:t>
      </w:r>
      <w:r w:rsidRPr="00A77691">
        <w:rPr>
          <w:rFonts w:eastAsia="Times New Roman" w:cstheme="minorHAnsi"/>
        </w:rPr>
        <w:t xml:space="preserve">f you need technical assistance at any time during the course, or to report a problem with </w:t>
      </w:r>
      <w:proofErr w:type="spellStart"/>
      <w:r w:rsidRPr="00A77691">
        <w:rPr>
          <w:rFonts w:eastAsia="Times New Roman" w:cstheme="minorHAnsi"/>
        </w:rPr>
        <w:t>LearningHub</w:t>
      </w:r>
      <w:proofErr w:type="spellEnd"/>
      <w:r w:rsidRPr="00A77691">
        <w:rPr>
          <w:rFonts w:eastAsia="Times New Roman" w:cstheme="minorHAnsi"/>
        </w:rPr>
        <w:t>.</w:t>
      </w:r>
    </w:p>
    <w:p w14:paraId="2EE1CD3D" w14:textId="77777777" w:rsidR="000809A9" w:rsidRPr="00A77691" w:rsidRDefault="000809A9" w:rsidP="000809A9">
      <w:pPr>
        <w:pStyle w:val="NumberedList"/>
        <w:numPr>
          <w:ilvl w:val="0"/>
          <w:numId w:val="0"/>
        </w:numPr>
        <w:spacing w:after="0" w:line="26" w:lineRule="atLeast"/>
        <w:jc w:val="both"/>
        <w:rPr>
          <w:rFonts w:asciiTheme="minorHAnsi" w:hAnsiTheme="minorHAnsi" w:cstheme="minorHAnsi"/>
        </w:rPr>
      </w:pPr>
    </w:p>
    <w:tbl>
      <w:tblPr>
        <w:tblStyle w:val="TableGrid1"/>
        <w:tblW w:w="0" w:type="auto"/>
        <w:tblLook w:val="04A0" w:firstRow="1" w:lastRow="0" w:firstColumn="1" w:lastColumn="0" w:noHBand="0" w:noVBand="1"/>
      </w:tblPr>
      <w:tblGrid>
        <w:gridCol w:w="3904"/>
        <w:gridCol w:w="3565"/>
        <w:gridCol w:w="1881"/>
      </w:tblGrid>
      <w:tr w:rsidR="000809A9" w:rsidRPr="00A77691" w14:paraId="7259FB2B" w14:textId="77777777" w:rsidTr="009F2596">
        <w:trPr>
          <w:trHeight w:val="260"/>
        </w:trPr>
        <w:tc>
          <w:tcPr>
            <w:tcW w:w="3964" w:type="dxa"/>
            <w:shd w:val="clear" w:color="auto" w:fill="FFFFFF" w:themeFill="background1"/>
            <w:vAlign w:val="center"/>
          </w:tcPr>
          <w:p w14:paraId="278B7BA6" w14:textId="77777777" w:rsidR="000809A9" w:rsidRPr="00A77691" w:rsidRDefault="000809A9" w:rsidP="009F2596">
            <w:pPr>
              <w:rPr>
                <w:rFonts w:cstheme="minorHAnsi"/>
              </w:rPr>
            </w:pPr>
            <w:r w:rsidRPr="00A77691">
              <w:rPr>
                <w:rFonts w:eastAsia="Times New Roman" w:cstheme="minorHAnsi"/>
              </w:rPr>
              <w:t>Username and password assistance</w:t>
            </w:r>
          </w:p>
        </w:tc>
        <w:tc>
          <w:tcPr>
            <w:tcW w:w="3479" w:type="dxa"/>
            <w:shd w:val="clear" w:color="auto" w:fill="FFFFFF" w:themeFill="background1"/>
            <w:vAlign w:val="center"/>
          </w:tcPr>
          <w:p w14:paraId="2D1344A8" w14:textId="77777777" w:rsidR="000809A9" w:rsidRPr="00A77691" w:rsidRDefault="00000000" w:rsidP="009F2596">
            <w:pPr>
              <w:rPr>
                <w:rFonts w:cstheme="minorHAnsi"/>
              </w:rPr>
            </w:pPr>
            <w:hyperlink r:id="rId15" w:history="1">
              <w:r w:rsidR="000809A9" w:rsidRPr="00A77691">
                <w:rPr>
                  <w:rFonts w:cstheme="minorHAnsi"/>
                  <w:color w:val="0000FF"/>
                  <w:u w:val="single"/>
                </w:rPr>
                <w:t>helpdesk@andrews.edu</w:t>
              </w:r>
            </w:hyperlink>
          </w:p>
        </w:tc>
        <w:tc>
          <w:tcPr>
            <w:tcW w:w="1907" w:type="dxa"/>
            <w:shd w:val="clear" w:color="auto" w:fill="FFFFFF" w:themeFill="background1"/>
            <w:vAlign w:val="center"/>
          </w:tcPr>
          <w:p w14:paraId="573DA118" w14:textId="77777777" w:rsidR="000809A9" w:rsidRPr="00A77691" w:rsidRDefault="000809A9" w:rsidP="009F2596">
            <w:pPr>
              <w:rPr>
                <w:rFonts w:cstheme="minorHAnsi"/>
              </w:rPr>
            </w:pPr>
            <w:r w:rsidRPr="00A77691">
              <w:rPr>
                <w:rFonts w:eastAsia="Times New Roman" w:cstheme="minorHAnsi"/>
              </w:rPr>
              <w:t>(269) 471-6016</w:t>
            </w:r>
          </w:p>
        </w:tc>
      </w:tr>
      <w:tr w:rsidR="000809A9" w:rsidRPr="00A77691" w14:paraId="3E2C46FE" w14:textId="77777777" w:rsidTr="009F2596">
        <w:trPr>
          <w:trHeight w:val="242"/>
        </w:trPr>
        <w:tc>
          <w:tcPr>
            <w:tcW w:w="3964" w:type="dxa"/>
            <w:shd w:val="clear" w:color="auto" w:fill="FFFFFF" w:themeFill="background1"/>
            <w:vAlign w:val="center"/>
          </w:tcPr>
          <w:p w14:paraId="01059E94" w14:textId="77777777" w:rsidR="000809A9" w:rsidRPr="00A77691" w:rsidRDefault="000809A9" w:rsidP="009F2596">
            <w:pPr>
              <w:rPr>
                <w:rFonts w:cstheme="minorHAnsi"/>
              </w:rPr>
            </w:pPr>
            <w:r w:rsidRPr="00A77691">
              <w:rPr>
                <w:rFonts w:eastAsia="Times New Roman" w:cstheme="minorHAnsi"/>
              </w:rPr>
              <w:t>Technical assistance with Learning Hub</w:t>
            </w:r>
          </w:p>
        </w:tc>
        <w:tc>
          <w:tcPr>
            <w:tcW w:w="3479" w:type="dxa"/>
            <w:shd w:val="clear" w:color="auto" w:fill="FFFFFF" w:themeFill="background1"/>
            <w:vAlign w:val="center"/>
          </w:tcPr>
          <w:p w14:paraId="4FA15447" w14:textId="77777777" w:rsidR="000809A9" w:rsidRPr="00A77691" w:rsidRDefault="00000000" w:rsidP="009F2596">
            <w:pPr>
              <w:rPr>
                <w:rFonts w:cstheme="minorHAnsi"/>
              </w:rPr>
            </w:pPr>
            <w:hyperlink r:id="rId16" w:history="1">
              <w:r w:rsidR="000809A9" w:rsidRPr="00A77691">
                <w:rPr>
                  <w:rFonts w:cstheme="minorHAnsi"/>
                  <w:color w:val="0000FF"/>
                  <w:u w:val="single"/>
                </w:rPr>
                <w:t>dlit@andrews.edu</w:t>
              </w:r>
            </w:hyperlink>
          </w:p>
        </w:tc>
        <w:tc>
          <w:tcPr>
            <w:tcW w:w="1907" w:type="dxa"/>
            <w:shd w:val="clear" w:color="auto" w:fill="FFFFFF" w:themeFill="background1"/>
            <w:vAlign w:val="center"/>
          </w:tcPr>
          <w:p w14:paraId="7B2B10B1" w14:textId="77777777" w:rsidR="000809A9" w:rsidRPr="00A77691" w:rsidRDefault="000809A9" w:rsidP="009F2596">
            <w:pPr>
              <w:rPr>
                <w:rFonts w:cstheme="minorHAnsi"/>
              </w:rPr>
            </w:pPr>
            <w:r w:rsidRPr="00A77691">
              <w:rPr>
                <w:rFonts w:eastAsia="Times New Roman" w:cstheme="minorHAnsi"/>
              </w:rPr>
              <w:t>(269) 471-3960</w:t>
            </w:r>
          </w:p>
        </w:tc>
      </w:tr>
      <w:tr w:rsidR="000809A9" w:rsidRPr="00A77691" w14:paraId="05E6AFA3" w14:textId="77777777" w:rsidTr="009F2596">
        <w:trPr>
          <w:trHeight w:val="233"/>
        </w:trPr>
        <w:tc>
          <w:tcPr>
            <w:tcW w:w="3964" w:type="dxa"/>
            <w:shd w:val="clear" w:color="auto" w:fill="FFFFFF" w:themeFill="background1"/>
            <w:vAlign w:val="center"/>
          </w:tcPr>
          <w:p w14:paraId="43AC5F4E" w14:textId="77777777" w:rsidR="000809A9" w:rsidRPr="00A77691" w:rsidRDefault="000809A9" w:rsidP="009F2596">
            <w:pPr>
              <w:rPr>
                <w:rFonts w:cstheme="minorHAnsi"/>
              </w:rPr>
            </w:pPr>
            <w:r w:rsidRPr="00A77691">
              <w:rPr>
                <w:rFonts w:eastAsia="Times New Roman" w:cstheme="minorHAnsi"/>
              </w:rPr>
              <w:t>Technical assistance with your Andrews account</w:t>
            </w:r>
          </w:p>
        </w:tc>
        <w:tc>
          <w:tcPr>
            <w:tcW w:w="3479" w:type="dxa"/>
            <w:shd w:val="clear" w:color="auto" w:fill="FFFFFF" w:themeFill="background1"/>
            <w:vAlign w:val="center"/>
          </w:tcPr>
          <w:p w14:paraId="46D115CB" w14:textId="77777777" w:rsidR="000809A9" w:rsidRPr="00A77691" w:rsidRDefault="00000000" w:rsidP="009F2596">
            <w:pPr>
              <w:rPr>
                <w:rFonts w:cstheme="minorHAnsi"/>
              </w:rPr>
            </w:pPr>
            <w:hyperlink r:id="rId17" w:history="1">
              <w:r w:rsidR="000809A9" w:rsidRPr="00A77691">
                <w:rPr>
                  <w:rFonts w:cstheme="minorHAnsi"/>
                  <w:color w:val="0000FF"/>
                  <w:u w:val="single"/>
                </w:rPr>
                <w:t>http://andrews.edu/hdchat/chat.php</w:t>
              </w:r>
            </w:hyperlink>
            <w:r w:rsidR="000809A9" w:rsidRPr="00A77691">
              <w:rPr>
                <w:rFonts w:cstheme="minorHAnsi"/>
              </w:rPr>
              <w:t xml:space="preserve">  </w:t>
            </w:r>
          </w:p>
        </w:tc>
        <w:tc>
          <w:tcPr>
            <w:tcW w:w="1907" w:type="dxa"/>
            <w:shd w:val="clear" w:color="auto" w:fill="FFFFFF" w:themeFill="background1"/>
            <w:vAlign w:val="center"/>
          </w:tcPr>
          <w:p w14:paraId="5E3DDA25" w14:textId="77777777" w:rsidR="000809A9" w:rsidRPr="00A77691" w:rsidRDefault="000809A9" w:rsidP="009F2596">
            <w:pPr>
              <w:rPr>
                <w:rFonts w:cstheme="minorHAnsi"/>
              </w:rPr>
            </w:pPr>
          </w:p>
        </w:tc>
      </w:tr>
    </w:tbl>
    <w:p w14:paraId="7DECACCB" w14:textId="77777777" w:rsidR="00E90469" w:rsidRPr="00A77691" w:rsidRDefault="00E90469" w:rsidP="000809A9">
      <w:pPr>
        <w:pStyle w:val="ListParagraph"/>
        <w:ind w:left="0"/>
        <w:rPr>
          <w:rFonts w:cstheme="minorHAnsi"/>
          <w:b/>
          <w:u w:val="single"/>
        </w:rPr>
      </w:pPr>
    </w:p>
    <w:p w14:paraId="7BADEADE" w14:textId="77777777" w:rsidR="000809A9" w:rsidRPr="00A77691" w:rsidRDefault="000809A9" w:rsidP="000809A9">
      <w:pPr>
        <w:pStyle w:val="ListParagraph"/>
        <w:ind w:left="0"/>
        <w:rPr>
          <w:rFonts w:cstheme="minorHAnsi"/>
          <w:b/>
        </w:rPr>
      </w:pPr>
      <w:r w:rsidRPr="00A77691">
        <w:rPr>
          <w:rFonts w:cstheme="minorHAnsi"/>
          <w:b/>
          <w:u w:val="single"/>
        </w:rPr>
        <w:t>Emergency Protocol</w:t>
      </w:r>
      <w:r w:rsidR="00A510B5" w:rsidRPr="00A77691">
        <w:rPr>
          <w:rFonts w:cstheme="minorHAnsi"/>
          <w:b/>
        </w:rPr>
        <w:t xml:space="preserve"> </w:t>
      </w:r>
    </w:p>
    <w:p w14:paraId="5A18420E" w14:textId="77777777" w:rsidR="000809A9" w:rsidRPr="00A77691" w:rsidRDefault="000809A9" w:rsidP="000809A9">
      <w:pPr>
        <w:pStyle w:val="ListParagraph"/>
        <w:ind w:left="0"/>
        <w:rPr>
          <w:rFonts w:cstheme="minorHAnsi"/>
        </w:rPr>
      </w:pPr>
      <w:r w:rsidRPr="00A77691">
        <w:rPr>
          <w:rFonts w:cstheme="minorHAnsi"/>
        </w:rPr>
        <w:t>Andrews University takes the safety of its student seriously. Signs identifying emergency protocol are posted throughout buildings. Instructors will provide guidance and direction to students in the classroom in the event of an emergency affecting that specific location. It is important that you follow these instructions and stay with your instructor during any evacuation or sheltering emergency.</w:t>
      </w:r>
    </w:p>
    <w:p w14:paraId="6FAAF337" w14:textId="77777777" w:rsidR="00A20868" w:rsidRPr="00A77691" w:rsidRDefault="00A20868" w:rsidP="000809A9">
      <w:pPr>
        <w:pStyle w:val="ListParagraph"/>
        <w:ind w:left="0"/>
        <w:rPr>
          <w:rFonts w:cstheme="minorHAnsi"/>
        </w:rPr>
      </w:pPr>
    </w:p>
    <w:p w14:paraId="0C4186E9" w14:textId="77777777" w:rsidR="00A20868" w:rsidRPr="00A77691" w:rsidRDefault="00A20868" w:rsidP="00A20868">
      <w:pPr>
        <w:rPr>
          <w:rFonts w:cstheme="minorHAnsi"/>
          <w:b/>
          <w:i/>
        </w:rPr>
      </w:pPr>
      <w:r w:rsidRPr="00A77691">
        <w:rPr>
          <w:rFonts w:eastAsia="Times New Roman" w:cstheme="minorHAnsi"/>
          <w:b/>
          <w:i/>
        </w:rPr>
        <w:t xml:space="preserve">Please Note: The instructor reserves the right to revise the syllabus, </w:t>
      </w:r>
      <w:r w:rsidRPr="00A77691">
        <w:rPr>
          <w:rFonts w:cstheme="minorHAnsi"/>
          <w:b/>
          <w:i/>
        </w:rPr>
        <w:t>with the consensus of the class,</w:t>
      </w:r>
      <w:r w:rsidRPr="00A77691">
        <w:rPr>
          <w:rFonts w:eastAsia="Times New Roman" w:cstheme="minorHAnsi"/>
          <w:b/>
          <w:i/>
        </w:rPr>
        <w:t xml:space="preserve"> </w:t>
      </w:r>
      <w:r w:rsidRPr="00A77691">
        <w:rPr>
          <w:rFonts w:cstheme="minorHAnsi"/>
          <w:b/>
          <w:i/>
        </w:rPr>
        <w:t xml:space="preserve">at any time during the semester </w:t>
      </w:r>
      <w:r w:rsidRPr="00A77691">
        <w:rPr>
          <w:rFonts w:eastAsia="Times New Roman" w:cstheme="minorHAnsi"/>
          <w:b/>
          <w:i/>
        </w:rPr>
        <w:t>for the benefit of the learning process</w:t>
      </w:r>
      <w:r w:rsidRPr="00A77691">
        <w:rPr>
          <w:rFonts w:cstheme="minorHAnsi"/>
          <w:b/>
          <w:i/>
        </w:rPr>
        <w:t xml:space="preserve">. The up-to-date Course Description for this course may be found at </w:t>
      </w:r>
      <w:hyperlink r:id="rId18" w:history="1">
        <w:r w:rsidRPr="00A77691">
          <w:rPr>
            <w:rStyle w:val="Hyperlink"/>
            <w:rFonts w:cstheme="minorHAnsi"/>
            <w:b/>
            <w:i/>
          </w:rPr>
          <w:t>www.</w:t>
        </w:r>
        <w:r w:rsidRPr="00A77691">
          <w:rPr>
            <w:rStyle w:val="Hyperlink"/>
            <w:rFonts w:cstheme="minorHAnsi"/>
            <w:b/>
            <w:bCs/>
            <w:i/>
          </w:rPr>
          <w:t>learninghub.andrews.edu</w:t>
        </w:r>
      </w:hyperlink>
      <w:r w:rsidRPr="00A77691">
        <w:rPr>
          <w:rFonts w:cstheme="minorHAnsi"/>
          <w:b/>
          <w:bCs/>
          <w:i/>
        </w:rPr>
        <w:t xml:space="preserve"> </w:t>
      </w:r>
      <w:r w:rsidRPr="00A77691">
        <w:rPr>
          <w:rFonts w:cstheme="minorHAnsi"/>
          <w:b/>
          <w:i/>
        </w:rPr>
        <w:t>.</w:t>
      </w:r>
    </w:p>
    <w:p w14:paraId="48E14AEC" w14:textId="77777777" w:rsidR="00A20868" w:rsidRPr="00A77691" w:rsidRDefault="00A20868" w:rsidP="000809A9">
      <w:pPr>
        <w:pStyle w:val="ListParagraph"/>
        <w:ind w:left="0"/>
        <w:rPr>
          <w:rFonts w:cstheme="minorHAnsi"/>
        </w:rPr>
      </w:pPr>
    </w:p>
    <w:p w14:paraId="06041502" w14:textId="77777777" w:rsidR="004B1AC8" w:rsidRPr="00A77691" w:rsidRDefault="004B1AC8">
      <w:pPr>
        <w:rPr>
          <w:rFonts w:cstheme="minorHAnsi"/>
        </w:rPr>
      </w:pPr>
      <w:r w:rsidRPr="00A77691">
        <w:rPr>
          <w:rFonts w:cstheme="minorHAnsi"/>
        </w:rPr>
        <w:br w:type="page"/>
      </w:r>
    </w:p>
    <w:p w14:paraId="65A695F6" w14:textId="77777777" w:rsidR="000D2FFF" w:rsidRPr="00A77691" w:rsidRDefault="000D2FFF" w:rsidP="000D2FFF">
      <w:pPr>
        <w:pStyle w:val="Heading1"/>
      </w:pPr>
      <w:r w:rsidRPr="00A77691">
        <w:lastRenderedPageBreak/>
        <w:t>APPENDIX 1: ASSIGNMENT RUBRIC(S)</w:t>
      </w:r>
    </w:p>
    <w:p w14:paraId="0D369467" w14:textId="592BBF3F" w:rsidR="000504CA" w:rsidRPr="00A77691" w:rsidRDefault="000504CA" w:rsidP="0003265F">
      <w:pPr>
        <w:rPr>
          <w:rFonts w:cstheme="minorHAnsi"/>
        </w:rPr>
      </w:pPr>
      <w:r w:rsidRPr="00A77691">
        <w:rPr>
          <w:rFonts w:cstheme="minorHAnsi"/>
        </w:rPr>
        <w:t>Assessment Rubric for the Exams</w:t>
      </w:r>
    </w:p>
    <w:tbl>
      <w:tblPr>
        <w:tblW w:w="86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260"/>
        <w:gridCol w:w="1350"/>
        <w:gridCol w:w="1260"/>
        <w:gridCol w:w="1260"/>
        <w:gridCol w:w="1260"/>
        <w:gridCol w:w="810"/>
      </w:tblGrid>
      <w:tr w:rsidR="000504CA" w:rsidRPr="00A77691" w14:paraId="1A311DA3" w14:textId="77777777" w:rsidTr="00A86732">
        <w:tc>
          <w:tcPr>
            <w:tcW w:w="1458" w:type="dxa"/>
            <w:shd w:val="clear" w:color="auto" w:fill="F2F2F2"/>
          </w:tcPr>
          <w:p w14:paraId="01E7FB34"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p>
        </w:tc>
        <w:tc>
          <w:tcPr>
            <w:tcW w:w="1260" w:type="dxa"/>
            <w:shd w:val="clear" w:color="auto" w:fill="F2F2F2"/>
          </w:tcPr>
          <w:p w14:paraId="3B9CADD1"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A Range</w:t>
            </w:r>
          </w:p>
        </w:tc>
        <w:tc>
          <w:tcPr>
            <w:tcW w:w="1350" w:type="dxa"/>
            <w:shd w:val="clear" w:color="auto" w:fill="F2F2F2"/>
          </w:tcPr>
          <w:p w14:paraId="04C5000D"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B Range</w:t>
            </w:r>
          </w:p>
        </w:tc>
        <w:tc>
          <w:tcPr>
            <w:tcW w:w="1260" w:type="dxa"/>
            <w:shd w:val="clear" w:color="auto" w:fill="F2F2F2"/>
          </w:tcPr>
          <w:p w14:paraId="149FA407"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C Range</w:t>
            </w:r>
          </w:p>
        </w:tc>
        <w:tc>
          <w:tcPr>
            <w:tcW w:w="1260" w:type="dxa"/>
            <w:shd w:val="clear" w:color="auto" w:fill="F2F2F2"/>
          </w:tcPr>
          <w:p w14:paraId="4B6467F3"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D Range</w:t>
            </w:r>
          </w:p>
        </w:tc>
        <w:tc>
          <w:tcPr>
            <w:tcW w:w="1260" w:type="dxa"/>
            <w:shd w:val="clear" w:color="auto" w:fill="F2F2F2"/>
          </w:tcPr>
          <w:p w14:paraId="65F4B316"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F Range</w:t>
            </w:r>
          </w:p>
        </w:tc>
        <w:tc>
          <w:tcPr>
            <w:tcW w:w="810" w:type="dxa"/>
            <w:shd w:val="clear" w:color="auto" w:fill="F2F2F2"/>
          </w:tcPr>
          <w:p w14:paraId="77873CB7"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jc w:val="both"/>
              <w:rPr>
                <w:lang w:eastAsia="ko-KR"/>
              </w:rPr>
            </w:pPr>
            <w:r w:rsidRPr="00A77691">
              <w:rPr>
                <w:lang w:eastAsia="ko-KR"/>
              </w:rPr>
              <w:t xml:space="preserve">Total </w:t>
            </w:r>
          </w:p>
        </w:tc>
      </w:tr>
      <w:tr w:rsidR="000504CA" w:rsidRPr="00A77691" w14:paraId="19B686E3" w14:textId="77777777" w:rsidTr="00A86732">
        <w:tc>
          <w:tcPr>
            <w:tcW w:w="1458" w:type="dxa"/>
            <w:shd w:val="clear" w:color="auto" w:fill="auto"/>
          </w:tcPr>
          <w:p w14:paraId="694AB215"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Accuracy with which the lectures are reproduced</w:t>
            </w:r>
          </w:p>
        </w:tc>
        <w:tc>
          <w:tcPr>
            <w:tcW w:w="1260" w:type="dxa"/>
            <w:shd w:val="clear" w:color="auto" w:fill="auto"/>
          </w:tcPr>
          <w:p w14:paraId="719EAE7C"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All the main points of the lectures are </w:t>
            </w:r>
            <w:proofErr w:type="gramStart"/>
            <w:r w:rsidRPr="00A77691">
              <w:rPr>
                <w:sz w:val="20"/>
                <w:szCs w:val="20"/>
                <w:lang w:eastAsia="ko-KR"/>
              </w:rPr>
              <w:t>covered</w:t>
            </w:r>
            <w:proofErr w:type="gramEnd"/>
            <w:r w:rsidRPr="00A77691">
              <w:rPr>
                <w:sz w:val="20"/>
                <w:szCs w:val="20"/>
                <w:lang w:eastAsia="ko-KR"/>
              </w:rPr>
              <w:t xml:space="preserve"> and explanations are accurate with the scriptural examples used in class.</w:t>
            </w:r>
          </w:p>
        </w:tc>
        <w:tc>
          <w:tcPr>
            <w:tcW w:w="1350" w:type="dxa"/>
            <w:shd w:val="clear" w:color="auto" w:fill="auto"/>
          </w:tcPr>
          <w:p w14:paraId="6F98C999"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Most of the points presented in the lectures are covered and some concrete examples used in class appear </w:t>
            </w:r>
          </w:p>
        </w:tc>
        <w:tc>
          <w:tcPr>
            <w:tcW w:w="1260" w:type="dxa"/>
            <w:shd w:val="clear" w:color="auto" w:fill="auto"/>
          </w:tcPr>
          <w:p w14:paraId="537AEAD7"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About 2/3rds of the points presented in the lectures are covered. Some inaccuracy in the examples provided. </w:t>
            </w:r>
          </w:p>
        </w:tc>
        <w:tc>
          <w:tcPr>
            <w:tcW w:w="1260" w:type="dxa"/>
            <w:shd w:val="clear" w:color="auto" w:fill="auto"/>
          </w:tcPr>
          <w:p w14:paraId="2D90287A"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Less than ½ of the points covered in lectures are covered. Has many errors. </w:t>
            </w:r>
          </w:p>
        </w:tc>
        <w:tc>
          <w:tcPr>
            <w:tcW w:w="1260" w:type="dxa"/>
            <w:shd w:val="clear" w:color="auto" w:fill="auto"/>
          </w:tcPr>
          <w:p w14:paraId="0E6D9927"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The essay consists of mostly irrelevant information and is of poor quality.  </w:t>
            </w:r>
          </w:p>
        </w:tc>
        <w:tc>
          <w:tcPr>
            <w:tcW w:w="810" w:type="dxa"/>
            <w:shd w:val="clear" w:color="auto" w:fill="auto"/>
          </w:tcPr>
          <w:p w14:paraId="1D9935ED"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70%</w:t>
            </w:r>
          </w:p>
        </w:tc>
      </w:tr>
      <w:tr w:rsidR="000504CA" w:rsidRPr="00A77691" w14:paraId="74F31442" w14:textId="77777777" w:rsidTr="00A86732">
        <w:tc>
          <w:tcPr>
            <w:tcW w:w="1458" w:type="dxa"/>
            <w:shd w:val="clear" w:color="auto" w:fill="auto"/>
          </w:tcPr>
          <w:p w14:paraId="0A617860"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Interactions with Longenecker’s Commentary</w:t>
            </w:r>
          </w:p>
        </w:tc>
        <w:tc>
          <w:tcPr>
            <w:tcW w:w="1260" w:type="dxa"/>
            <w:shd w:val="clear" w:color="auto" w:fill="auto"/>
          </w:tcPr>
          <w:p w14:paraId="5853C068"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Refers to the commentary in a meaningful way throughout the essay.  Makes at least 3 meaningful references. </w:t>
            </w:r>
          </w:p>
        </w:tc>
        <w:tc>
          <w:tcPr>
            <w:tcW w:w="1350" w:type="dxa"/>
            <w:shd w:val="clear" w:color="auto" w:fill="auto"/>
          </w:tcPr>
          <w:p w14:paraId="20094534"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Refers to the </w:t>
            </w:r>
            <w:proofErr w:type="spellStart"/>
            <w:proofErr w:type="gramStart"/>
            <w:r w:rsidRPr="00A77691">
              <w:rPr>
                <w:sz w:val="20"/>
                <w:szCs w:val="20"/>
                <w:lang w:eastAsia="ko-KR"/>
              </w:rPr>
              <w:t>commentary.Makes</w:t>
            </w:r>
            <w:proofErr w:type="spellEnd"/>
            <w:proofErr w:type="gramEnd"/>
            <w:r w:rsidRPr="00A77691">
              <w:rPr>
                <w:sz w:val="20"/>
                <w:szCs w:val="20"/>
                <w:lang w:eastAsia="ko-KR"/>
              </w:rPr>
              <w:t xml:space="preserve"> less than 3 references.</w:t>
            </w:r>
          </w:p>
        </w:tc>
        <w:tc>
          <w:tcPr>
            <w:tcW w:w="1260" w:type="dxa"/>
            <w:shd w:val="clear" w:color="auto" w:fill="auto"/>
          </w:tcPr>
          <w:p w14:paraId="1EB09331"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Makes only one reference to the commentary</w:t>
            </w:r>
          </w:p>
        </w:tc>
        <w:tc>
          <w:tcPr>
            <w:tcW w:w="1260" w:type="dxa"/>
            <w:shd w:val="clear" w:color="auto" w:fill="auto"/>
          </w:tcPr>
          <w:p w14:paraId="770B7439"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Makes no references to the commentary</w:t>
            </w:r>
          </w:p>
        </w:tc>
        <w:tc>
          <w:tcPr>
            <w:tcW w:w="1260" w:type="dxa"/>
            <w:shd w:val="clear" w:color="auto" w:fill="auto"/>
          </w:tcPr>
          <w:p w14:paraId="0D769C1B"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Makes false references to the commentary. </w:t>
            </w:r>
          </w:p>
        </w:tc>
        <w:tc>
          <w:tcPr>
            <w:tcW w:w="810" w:type="dxa"/>
            <w:shd w:val="clear" w:color="auto" w:fill="auto"/>
          </w:tcPr>
          <w:p w14:paraId="1A4F72C8"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20%</w:t>
            </w:r>
          </w:p>
        </w:tc>
      </w:tr>
      <w:tr w:rsidR="000504CA" w:rsidRPr="00A77691" w14:paraId="7F6CAF03" w14:textId="77777777" w:rsidTr="00A86732">
        <w:tc>
          <w:tcPr>
            <w:tcW w:w="1458" w:type="dxa"/>
            <w:shd w:val="clear" w:color="auto" w:fill="auto"/>
          </w:tcPr>
          <w:p w14:paraId="2C5D0B42"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Personal Reflections</w:t>
            </w:r>
          </w:p>
        </w:tc>
        <w:tc>
          <w:tcPr>
            <w:tcW w:w="1260" w:type="dxa"/>
            <w:shd w:val="clear" w:color="auto" w:fill="auto"/>
          </w:tcPr>
          <w:p w14:paraId="0885B062"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Gives clear evidence of having thoughtfully reflected on the lectures and the reading.  The reflections are deep </w:t>
            </w:r>
            <w:r w:rsidRPr="00A77691">
              <w:rPr>
                <w:sz w:val="20"/>
                <w:szCs w:val="20"/>
                <w:lang w:eastAsia="ko-KR"/>
              </w:rPr>
              <w:lastRenderedPageBreak/>
              <w:t xml:space="preserve">and creative. </w:t>
            </w:r>
          </w:p>
        </w:tc>
        <w:tc>
          <w:tcPr>
            <w:tcW w:w="1350" w:type="dxa"/>
            <w:shd w:val="clear" w:color="auto" w:fill="auto"/>
          </w:tcPr>
          <w:p w14:paraId="0BCC4512"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lastRenderedPageBreak/>
              <w:t>Offers personal reflections of some originality</w:t>
            </w:r>
          </w:p>
        </w:tc>
        <w:tc>
          <w:tcPr>
            <w:tcW w:w="1260" w:type="dxa"/>
            <w:shd w:val="clear" w:color="auto" w:fill="auto"/>
          </w:tcPr>
          <w:p w14:paraId="3682701F"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Some good ideas here and there</w:t>
            </w:r>
          </w:p>
        </w:tc>
        <w:tc>
          <w:tcPr>
            <w:tcW w:w="1260" w:type="dxa"/>
            <w:shd w:val="clear" w:color="auto" w:fill="auto"/>
          </w:tcPr>
          <w:p w14:paraId="45143206"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 xml:space="preserve">Some personal reflections but mostly unrelated to the material  </w:t>
            </w:r>
          </w:p>
        </w:tc>
        <w:tc>
          <w:tcPr>
            <w:tcW w:w="1260" w:type="dxa"/>
            <w:shd w:val="clear" w:color="auto" w:fill="auto"/>
          </w:tcPr>
          <w:p w14:paraId="32CFE513"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No personal reflections at all</w:t>
            </w:r>
          </w:p>
        </w:tc>
        <w:tc>
          <w:tcPr>
            <w:tcW w:w="810" w:type="dxa"/>
            <w:shd w:val="clear" w:color="auto" w:fill="auto"/>
          </w:tcPr>
          <w:p w14:paraId="6C93DC05" w14:textId="77777777" w:rsidR="000504CA" w:rsidRPr="00A77691" w:rsidRDefault="000504CA" w:rsidP="00A86732">
            <w:pPr>
              <w:tabs>
                <w:tab w:val="left" w:pos="-1440"/>
                <w:tab w:val="left" w:pos="-720"/>
                <w:tab w:val="left" w:pos="0"/>
                <w:tab w:val="left" w:pos="420"/>
                <w:tab w:val="left" w:pos="720"/>
                <w:tab w:val="left" w:pos="1092"/>
                <w:tab w:val="left" w:pos="1440"/>
              </w:tabs>
              <w:suppressAutoHyphens/>
              <w:rPr>
                <w:sz w:val="20"/>
                <w:szCs w:val="20"/>
                <w:lang w:eastAsia="ko-KR"/>
              </w:rPr>
            </w:pPr>
            <w:r w:rsidRPr="00A77691">
              <w:rPr>
                <w:sz w:val="20"/>
                <w:szCs w:val="20"/>
                <w:lang w:eastAsia="ko-KR"/>
              </w:rPr>
              <w:t>10%</w:t>
            </w:r>
          </w:p>
        </w:tc>
      </w:tr>
    </w:tbl>
    <w:p w14:paraId="655028F1" w14:textId="77777777" w:rsidR="00FD033E" w:rsidRDefault="00FD033E">
      <w:pPr>
        <w:rPr>
          <w:rFonts w:cstheme="minorHAnsi"/>
        </w:rPr>
      </w:pPr>
    </w:p>
    <w:p w14:paraId="575917B0" w14:textId="77777777" w:rsidR="00FD033E" w:rsidRDefault="00FD033E">
      <w:pPr>
        <w:rPr>
          <w:rFonts w:cstheme="minorHAnsi"/>
        </w:rPr>
      </w:pPr>
    </w:p>
    <w:p w14:paraId="07830865" w14:textId="4F3FA2E5" w:rsidR="004B1AC8" w:rsidRPr="00A77691" w:rsidRDefault="0003265F">
      <w:pPr>
        <w:sectPr w:rsidR="004B1AC8" w:rsidRPr="00A77691" w:rsidSect="004B1AC8">
          <w:footerReference w:type="default" r:id="rId19"/>
          <w:pgSz w:w="12240" w:h="15840"/>
          <w:pgMar w:top="1440" w:right="1440" w:bottom="1440" w:left="1440" w:header="720" w:footer="720" w:gutter="0"/>
          <w:cols w:space="720"/>
          <w:docGrid w:linePitch="360"/>
        </w:sectPr>
      </w:pPr>
      <w:r w:rsidRPr="00A77691">
        <w:rPr>
          <w:rFonts w:cstheme="minorHAnsi"/>
        </w:rPr>
        <w:t>Assessment Rubric for the Exegetical Journals</w:t>
      </w:r>
    </w:p>
    <w:tbl>
      <w:tblPr>
        <w:tblpPr w:leftFromText="180" w:rightFromText="180" w:vertAnchor="text" w:horzAnchor="margin" w:tblpXSpec="center" w:tblpY="-509"/>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980"/>
        <w:gridCol w:w="1530"/>
        <w:gridCol w:w="3510"/>
        <w:gridCol w:w="1710"/>
        <w:gridCol w:w="1800"/>
        <w:gridCol w:w="1530"/>
        <w:gridCol w:w="1350"/>
      </w:tblGrid>
      <w:tr w:rsidR="004B1AC8" w:rsidRPr="00A77691" w14:paraId="59B53268" w14:textId="77777777" w:rsidTr="00A86732">
        <w:tc>
          <w:tcPr>
            <w:tcW w:w="918" w:type="dxa"/>
            <w:tcBorders>
              <w:top w:val="single" w:sz="24" w:space="0" w:color="auto"/>
              <w:left w:val="single" w:sz="24" w:space="0" w:color="auto"/>
              <w:bottom w:val="single" w:sz="24" w:space="0" w:color="auto"/>
              <w:right w:val="single" w:sz="24" w:space="0" w:color="auto"/>
            </w:tcBorders>
            <w:shd w:val="clear" w:color="auto" w:fill="95B3D7"/>
          </w:tcPr>
          <w:p w14:paraId="48E5B95F" w14:textId="77777777" w:rsidR="004B1AC8" w:rsidRPr="00A77691" w:rsidRDefault="004B1AC8" w:rsidP="00A86732">
            <w:pPr>
              <w:spacing w:after="0" w:line="240" w:lineRule="auto"/>
              <w:rPr>
                <w:b/>
                <w:sz w:val="18"/>
                <w:szCs w:val="18"/>
                <w:lang w:eastAsia="ko-KR"/>
              </w:rPr>
            </w:pPr>
          </w:p>
        </w:tc>
        <w:tc>
          <w:tcPr>
            <w:tcW w:w="1980" w:type="dxa"/>
            <w:tcBorders>
              <w:top w:val="single" w:sz="24" w:space="0" w:color="auto"/>
              <w:left w:val="single" w:sz="24" w:space="0" w:color="auto"/>
              <w:bottom w:val="single" w:sz="24" w:space="0" w:color="auto"/>
            </w:tcBorders>
            <w:shd w:val="clear" w:color="auto" w:fill="95B3D7"/>
          </w:tcPr>
          <w:p w14:paraId="30055192" w14:textId="77777777" w:rsidR="004B1AC8" w:rsidRPr="00A77691" w:rsidRDefault="004B1AC8" w:rsidP="00A86732">
            <w:pPr>
              <w:spacing w:after="0" w:line="240" w:lineRule="auto"/>
              <w:rPr>
                <w:b/>
                <w:sz w:val="18"/>
                <w:szCs w:val="18"/>
                <w:lang w:eastAsia="ko-KR"/>
              </w:rPr>
            </w:pPr>
            <w:r w:rsidRPr="00A77691">
              <w:rPr>
                <w:b/>
                <w:sz w:val="18"/>
                <w:szCs w:val="18"/>
                <w:lang w:eastAsia="ko-KR"/>
              </w:rPr>
              <w:t>Descriptions</w:t>
            </w:r>
          </w:p>
        </w:tc>
        <w:tc>
          <w:tcPr>
            <w:tcW w:w="1530" w:type="dxa"/>
            <w:tcBorders>
              <w:top w:val="single" w:sz="24" w:space="0" w:color="auto"/>
              <w:bottom w:val="single" w:sz="24" w:space="0" w:color="auto"/>
            </w:tcBorders>
            <w:shd w:val="clear" w:color="auto" w:fill="95B3D7"/>
          </w:tcPr>
          <w:p w14:paraId="571722A2" w14:textId="77777777" w:rsidR="004B1AC8" w:rsidRPr="00A77691" w:rsidRDefault="004B1AC8" w:rsidP="00A86732">
            <w:pPr>
              <w:spacing w:after="0" w:line="240" w:lineRule="auto"/>
              <w:jc w:val="center"/>
              <w:rPr>
                <w:b/>
                <w:sz w:val="18"/>
                <w:szCs w:val="18"/>
                <w:lang w:eastAsia="ko-KR"/>
              </w:rPr>
            </w:pPr>
            <w:r w:rsidRPr="00A77691">
              <w:rPr>
                <w:b/>
                <w:sz w:val="18"/>
                <w:szCs w:val="18"/>
                <w:lang w:eastAsia="ko-KR"/>
              </w:rPr>
              <w:t>A</w:t>
            </w:r>
          </w:p>
        </w:tc>
        <w:tc>
          <w:tcPr>
            <w:tcW w:w="3510" w:type="dxa"/>
            <w:tcBorders>
              <w:top w:val="single" w:sz="24" w:space="0" w:color="auto"/>
              <w:bottom w:val="single" w:sz="24" w:space="0" w:color="auto"/>
            </w:tcBorders>
            <w:shd w:val="clear" w:color="auto" w:fill="95B3D7"/>
          </w:tcPr>
          <w:p w14:paraId="2D987D77" w14:textId="77777777" w:rsidR="004B1AC8" w:rsidRPr="00A77691" w:rsidRDefault="004B1AC8" w:rsidP="00A86732">
            <w:pPr>
              <w:spacing w:after="0" w:line="240" w:lineRule="auto"/>
              <w:jc w:val="center"/>
              <w:rPr>
                <w:b/>
                <w:sz w:val="18"/>
                <w:szCs w:val="18"/>
                <w:lang w:eastAsia="ko-KR"/>
              </w:rPr>
            </w:pPr>
            <w:r w:rsidRPr="00A77691">
              <w:rPr>
                <w:b/>
                <w:sz w:val="18"/>
                <w:szCs w:val="18"/>
                <w:lang w:eastAsia="ko-KR"/>
              </w:rPr>
              <w:t>B</w:t>
            </w:r>
          </w:p>
        </w:tc>
        <w:tc>
          <w:tcPr>
            <w:tcW w:w="1710" w:type="dxa"/>
            <w:tcBorders>
              <w:top w:val="single" w:sz="24" w:space="0" w:color="auto"/>
              <w:bottom w:val="single" w:sz="24" w:space="0" w:color="auto"/>
            </w:tcBorders>
            <w:shd w:val="clear" w:color="auto" w:fill="95B3D7"/>
          </w:tcPr>
          <w:p w14:paraId="4E120530" w14:textId="77777777" w:rsidR="004B1AC8" w:rsidRPr="00A77691" w:rsidRDefault="004B1AC8" w:rsidP="00A86732">
            <w:pPr>
              <w:spacing w:after="0" w:line="240" w:lineRule="auto"/>
              <w:jc w:val="center"/>
              <w:rPr>
                <w:b/>
                <w:sz w:val="18"/>
                <w:szCs w:val="18"/>
                <w:lang w:eastAsia="ko-KR"/>
              </w:rPr>
            </w:pPr>
            <w:r w:rsidRPr="00A77691">
              <w:rPr>
                <w:b/>
                <w:sz w:val="18"/>
                <w:szCs w:val="18"/>
                <w:lang w:eastAsia="ko-KR"/>
              </w:rPr>
              <w:t>C</w:t>
            </w:r>
          </w:p>
        </w:tc>
        <w:tc>
          <w:tcPr>
            <w:tcW w:w="1800" w:type="dxa"/>
            <w:tcBorders>
              <w:top w:val="single" w:sz="24" w:space="0" w:color="auto"/>
              <w:bottom w:val="single" w:sz="24" w:space="0" w:color="auto"/>
            </w:tcBorders>
            <w:shd w:val="clear" w:color="auto" w:fill="95B3D7"/>
          </w:tcPr>
          <w:p w14:paraId="245DDCCE" w14:textId="77777777" w:rsidR="004B1AC8" w:rsidRPr="00A77691" w:rsidRDefault="004B1AC8" w:rsidP="00A86732">
            <w:pPr>
              <w:spacing w:after="0" w:line="240" w:lineRule="auto"/>
              <w:jc w:val="center"/>
              <w:rPr>
                <w:b/>
                <w:sz w:val="18"/>
                <w:szCs w:val="18"/>
                <w:lang w:eastAsia="ko-KR"/>
              </w:rPr>
            </w:pPr>
            <w:r w:rsidRPr="00A77691">
              <w:rPr>
                <w:b/>
                <w:sz w:val="18"/>
                <w:szCs w:val="18"/>
                <w:lang w:eastAsia="ko-KR"/>
              </w:rPr>
              <w:t>D</w:t>
            </w:r>
          </w:p>
        </w:tc>
        <w:tc>
          <w:tcPr>
            <w:tcW w:w="1530" w:type="dxa"/>
            <w:tcBorders>
              <w:top w:val="single" w:sz="24" w:space="0" w:color="auto"/>
              <w:bottom w:val="single" w:sz="24" w:space="0" w:color="auto"/>
            </w:tcBorders>
            <w:shd w:val="clear" w:color="auto" w:fill="95B3D7"/>
          </w:tcPr>
          <w:p w14:paraId="3FEC808F" w14:textId="77777777" w:rsidR="004B1AC8" w:rsidRPr="00A77691" w:rsidRDefault="004B1AC8" w:rsidP="00A86732">
            <w:pPr>
              <w:spacing w:after="0" w:line="240" w:lineRule="auto"/>
              <w:jc w:val="center"/>
              <w:rPr>
                <w:b/>
                <w:sz w:val="18"/>
                <w:szCs w:val="18"/>
                <w:lang w:eastAsia="ko-KR"/>
              </w:rPr>
            </w:pPr>
            <w:r w:rsidRPr="00A77691">
              <w:rPr>
                <w:b/>
                <w:sz w:val="18"/>
                <w:szCs w:val="18"/>
                <w:lang w:eastAsia="ko-KR"/>
              </w:rPr>
              <w:t>F</w:t>
            </w:r>
          </w:p>
        </w:tc>
        <w:tc>
          <w:tcPr>
            <w:tcW w:w="1350" w:type="dxa"/>
            <w:tcBorders>
              <w:top w:val="single" w:sz="24" w:space="0" w:color="auto"/>
              <w:bottom w:val="single" w:sz="24" w:space="0" w:color="auto"/>
              <w:right w:val="single" w:sz="24" w:space="0" w:color="auto"/>
            </w:tcBorders>
            <w:shd w:val="clear" w:color="auto" w:fill="95B3D7"/>
          </w:tcPr>
          <w:p w14:paraId="6F0CD0DA" w14:textId="77777777" w:rsidR="004B1AC8" w:rsidRPr="00A77691" w:rsidRDefault="004B1AC8" w:rsidP="00A86732">
            <w:pPr>
              <w:spacing w:after="0" w:line="240" w:lineRule="auto"/>
              <w:rPr>
                <w:b/>
                <w:sz w:val="18"/>
                <w:szCs w:val="18"/>
                <w:lang w:eastAsia="ko-KR"/>
              </w:rPr>
            </w:pPr>
            <w:r w:rsidRPr="00A77691">
              <w:rPr>
                <w:b/>
                <w:sz w:val="18"/>
                <w:szCs w:val="18"/>
                <w:lang w:eastAsia="ko-KR"/>
              </w:rPr>
              <w:t>Grade</w:t>
            </w:r>
          </w:p>
        </w:tc>
      </w:tr>
      <w:tr w:rsidR="004B1AC8" w:rsidRPr="00A77691" w14:paraId="3144C345" w14:textId="77777777" w:rsidTr="00A86732">
        <w:trPr>
          <w:trHeight w:val="953"/>
        </w:trPr>
        <w:tc>
          <w:tcPr>
            <w:tcW w:w="918" w:type="dxa"/>
            <w:vMerge w:val="restart"/>
            <w:tcBorders>
              <w:top w:val="single" w:sz="24" w:space="0" w:color="auto"/>
              <w:left w:val="single" w:sz="24" w:space="0" w:color="auto"/>
              <w:bottom w:val="single" w:sz="24" w:space="0" w:color="auto"/>
              <w:right w:val="single" w:sz="24" w:space="0" w:color="auto"/>
            </w:tcBorders>
            <w:shd w:val="clear" w:color="auto" w:fill="95B3D7"/>
            <w:textDirection w:val="btLr"/>
          </w:tcPr>
          <w:p w14:paraId="175B9953" w14:textId="77777777" w:rsidR="004B1AC8" w:rsidRPr="00A77691" w:rsidRDefault="004B1AC8" w:rsidP="00A86732">
            <w:pPr>
              <w:spacing w:after="0" w:line="240" w:lineRule="auto"/>
              <w:ind w:left="113" w:right="113"/>
              <w:jc w:val="center"/>
              <w:rPr>
                <w:b/>
                <w:sz w:val="18"/>
                <w:szCs w:val="18"/>
                <w:lang w:eastAsia="ko-KR"/>
              </w:rPr>
            </w:pPr>
            <w:r w:rsidRPr="00A77691">
              <w:rPr>
                <w:b/>
                <w:sz w:val="18"/>
                <w:szCs w:val="18"/>
                <w:lang w:eastAsia="ko-KR"/>
              </w:rPr>
              <w:t>Analysis of Text</w:t>
            </w:r>
          </w:p>
        </w:tc>
        <w:tc>
          <w:tcPr>
            <w:tcW w:w="1980" w:type="dxa"/>
            <w:tcBorders>
              <w:top w:val="single" w:sz="24" w:space="0" w:color="auto"/>
              <w:left w:val="single" w:sz="24" w:space="0" w:color="auto"/>
            </w:tcBorders>
          </w:tcPr>
          <w:p w14:paraId="3015BAF4" w14:textId="77777777" w:rsidR="004B1AC8" w:rsidRPr="00A77691" w:rsidRDefault="004B1AC8" w:rsidP="00A86732">
            <w:pPr>
              <w:spacing w:after="0" w:line="240" w:lineRule="auto"/>
              <w:rPr>
                <w:sz w:val="18"/>
                <w:szCs w:val="18"/>
                <w:lang w:eastAsia="ko-KR"/>
              </w:rPr>
            </w:pPr>
            <w:r w:rsidRPr="00A77691">
              <w:rPr>
                <w:sz w:val="18"/>
                <w:szCs w:val="18"/>
                <w:lang w:eastAsia="ko-KR"/>
              </w:rPr>
              <w:t>Analysis of Text (Comparisons of versions and commentaries)</w:t>
            </w:r>
          </w:p>
        </w:tc>
        <w:tc>
          <w:tcPr>
            <w:tcW w:w="1530" w:type="dxa"/>
            <w:tcBorders>
              <w:top w:val="single" w:sz="24" w:space="0" w:color="auto"/>
            </w:tcBorders>
          </w:tcPr>
          <w:p w14:paraId="4CB1E627"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5FD732E5"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18-20</w:t>
            </w:r>
            <w:r w:rsidRPr="00A77691">
              <w:rPr>
                <w:sz w:val="18"/>
                <w:szCs w:val="18"/>
                <w:lang w:eastAsia="ko-KR"/>
              </w:rPr>
              <w:t>)</w:t>
            </w:r>
          </w:p>
        </w:tc>
        <w:tc>
          <w:tcPr>
            <w:tcW w:w="3510" w:type="dxa"/>
            <w:tcBorders>
              <w:top w:val="single" w:sz="24" w:space="0" w:color="auto"/>
            </w:tcBorders>
          </w:tcPr>
          <w:p w14:paraId="5DC85507"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Meets basic </w:t>
            </w:r>
            <w:proofErr w:type="gramStart"/>
            <w:r w:rsidRPr="00A77691">
              <w:rPr>
                <w:sz w:val="18"/>
                <w:szCs w:val="18"/>
                <w:lang w:eastAsia="ko-KR"/>
              </w:rPr>
              <w:t>standards:</w:t>
            </w:r>
            <w:proofErr w:type="gramEnd"/>
            <w:r w:rsidRPr="00A77691">
              <w:rPr>
                <w:sz w:val="18"/>
                <w:szCs w:val="18"/>
                <w:lang w:eastAsia="ko-KR"/>
              </w:rPr>
              <w:t xml:space="preserve"> knows how to identify difficulties in the translation of the text; no more than 3 errors in each type of analysis used. </w:t>
            </w:r>
            <w:r w:rsidR="00A86732" w:rsidRPr="00A77691">
              <w:rPr>
                <w:sz w:val="18"/>
                <w:szCs w:val="18"/>
                <w:lang w:eastAsia="ko-KR"/>
              </w:rPr>
              <w:br/>
            </w:r>
            <w:r w:rsidRPr="00A77691">
              <w:rPr>
                <w:sz w:val="18"/>
                <w:szCs w:val="18"/>
                <w:lang w:eastAsia="ko-KR"/>
              </w:rPr>
              <w:t>(</w:t>
            </w:r>
            <w:r w:rsidR="00A86732" w:rsidRPr="00A77691">
              <w:rPr>
                <w:sz w:val="18"/>
                <w:szCs w:val="18"/>
                <w:lang w:eastAsia="ko-KR"/>
              </w:rPr>
              <w:t>16-17</w:t>
            </w:r>
            <w:r w:rsidRPr="00A77691">
              <w:rPr>
                <w:sz w:val="18"/>
                <w:szCs w:val="18"/>
                <w:lang w:eastAsia="ko-KR"/>
              </w:rPr>
              <w:t>)</w:t>
            </w:r>
          </w:p>
        </w:tc>
        <w:tc>
          <w:tcPr>
            <w:tcW w:w="1710" w:type="dxa"/>
            <w:tcBorders>
              <w:top w:val="single" w:sz="24" w:space="0" w:color="auto"/>
            </w:tcBorders>
          </w:tcPr>
          <w:p w14:paraId="6972E593"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p>
          <w:p w14:paraId="77DE3827"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13-15</w:t>
            </w:r>
            <w:r w:rsidRPr="00A77691">
              <w:rPr>
                <w:sz w:val="18"/>
                <w:szCs w:val="18"/>
                <w:lang w:eastAsia="ko-KR"/>
              </w:rPr>
              <w:t>)</w:t>
            </w:r>
          </w:p>
        </w:tc>
        <w:tc>
          <w:tcPr>
            <w:tcW w:w="1800" w:type="dxa"/>
            <w:tcBorders>
              <w:top w:val="single" w:sz="24" w:space="0" w:color="auto"/>
            </w:tcBorders>
          </w:tcPr>
          <w:p w14:paraId="231D24C2"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p>
          <w:p w14:paraId="3017F23B"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11-12</w:t>
            </w:r>
            <w:r w:rsidRPr="00A77691">
              <w:rPr>
                <w:sz w:val="18"/>
                <w:szCs w:val="18"/>
                <w:lang w:eastAsia="ko-KR"/>
              </w:rPr>
              <w:t>)</w:t>
            </w:r>
          </w:p>
        </w:tc>
        <w:tc>
          <w:tcPr>
            <w:tcW w:w="1530" w:type="dxa"/>
            <w:tcBorders>
              <w:top w:val="single" w:sz="24" w:space="0" w:color="auto"/>
            </w:tcBorders>
          </w:tcPr>
          <w:p w14:paraId="21B48D6A"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26A1D607" w14:textId="77777777" w:rsidR="004B1AC8" w:rsidRPr="00A77691" w:rsidRDefault="004B1AC8" w:rsidP="00A86732">
            <w:pPr>
              <w:spacing w:after="0" w:line="240" w:lineRule="auto"/>
              <w:rPr>
                <w:sz w:val="18"/>
                <w:szCs w:val="18"/>
                <w:lang w:eastAsia="ko-KR"/>
              </w:rPr>
            </w:pPr>
            <w:r w:rsidRPr="00A77691">
              <w:rPr>
                <w:sz w:val="18"/>
                <w:szCs w:val="18"/>
                <w:lang w:eastAsia="ko-KR"/>
              </w:rPr>
              <w:t>(0-</w:t>
            </w:r>
            <w:r w:rsidR="00A86732" w:rsidRPr="00A77691">
              <w:rPr>
                <w:sz w:val="18"/>
                <w:szCs w:val="18"/>
                <w:lang w:eastAsia="ko-KR"/>
              </w:rPr>
              <w:t>10</w:t>
            </w:r>
            <w:r w:rsidRPr="00A77691">
              <w:rPr>
                <w:sz w:val="18"/>
                <w:szCs w:val="18"/>
                <w:lang w:eastAsia="ko-KR"/>
              </w:rPr>
              <w:t>)</w:t>
            </w:r>
          </w:p>
        </w:tc>
        <w:tc>
          <w:tcPr>
            <w:tcW w:w="1350" w:type="dxa"/>
            <w:tcBorders>
              <w:top w:val="single" w:sz="24" w:space="0" w:color="auto"/>
              <w:right w:val="single" w:sz="24" w:space="0" w:color="auto"/>
            </w:tcBorders>
          </w:tcPr>
          <w:p w14:paraId="299C9F10" w14:textId="77777777" w:rsidR="004B1AC8" w:rsidRPr="00A77691" w:rsidRDefault="00A86732" w:rsidP="00A86732">
            <w:pPr>
              <w:spacing w:after="0" w:line="240" w:lineRule="auto"/>
              <w:rPr>
                <w:sz w:val="18"/>
                <w:szCs w:val="18"/>
                <w:lang w:eastAsia="ko-KR"/>
              </w:rPr>
            </w:pPr>
            <w:r w:rsidRPr="00A77691">
              <w:rPr>
                <w:sz w:val="18"/>
                <w:szCs w:val="18"/>
                <w:lang w:eastAsia="ko-KR"/>
              </w:rPr>
              <w:t>20</w:t>
            </w:r>
          </w:p>
          <w:p w14:paraId="788EFE74" w14:textId="77777777" w:rsidR="004B1AC8" w:rsidRPr="00A77691" w:rsidRDefault="004B1AC8" w:rsidP="00A86732">
            <w:pPr>
              <w:spacing w:after="0" w:line="240" w:lineRule="auto"/>
              <w:rPr>
                <w:sz w:val="18"/>
                <w:szCs w:val="18"/>
                <w:lang w:eastAsia="ko-KR"/>
              </w:rPr>
            </w:pPr>
          </w:p>
          <w:p w14:paraId="20C49996" w14:textId="77777777" w:rsidR="004B1AC8" w:rsidRPr="00A77691" w:rsidRDefault="004B1AC8" w:rsidP="00A86732">
            <w:pPr>
              <w:spacing w:after="0" w:line="240" w:lineRule="auto"/>
              <w:rPr>
                <w:sz w:val="18"/>
                <w:szCs w:val="18"/>
                <w:lang w:eastAsia="ko-KR"/>
              </w:rPr>
            </w:pPr>
            <w:proofErr w:type="gramStart"/>
            <w:r w:rsidRPr="00A77691">
              <w:rPr>
                <w:sz w:val="18"/>
                <w:szCs w:val="18"/>
                <w:lang w:eastAsia="ko-KR"/>
              </w:rPr>
              <w:t>Score:_</w:t>
            </w:r>
            <w:proofErr w:type="gramEnd"/>
            <w:r w:rsidRPr="00A77691">
              <w:rPr>
                <w:sz w:val="18"/>
                <w:szCs w:val="18"/>
                <w:lang w:eastAsia="ko-KR"/>
              </w:rPr>
              <w:t>__</w:t>
            </w:r>
          </w:p>
        </w:tc>
      </w:tr>
      <w:tr w:rsidR="004B1AC8" w:rsidRPr="00A77691" w14:paraId="47F5A01A" w14:textId="77777777" w:rsidTr="00A86732">
        <w:trPr>
          <w:trHeight w:val="912"/>
        </w:trPr>
        <w:tc>
          <w:tcPr>
            <w:tcW w:w="918" w:type="dxa"/>
            <w:vMerge/>
            <w:tcBorders>
              <w:top w:val="single" w:sz="24" w:space="0" w:color="auto"/>
              <w:left w:val="single" w:sz="24" w:space="0" w:color="auto"/>
              <w:bottom w:val="single" w:sz="24" w:space="0" w:color="auto"/>
              <w:right w:val="single" w:sz="24" w:space="0" w:color="auto"/>
            </w:tcBorders>
            <w:shd w:val="clear" w:color="auto" w:fill="95B3D7"/>
          </w:tcPr>
          <w:p w14:paraId="3603F540" w14:textId="77777777" w:rsidR="004B1AC8" w:rsidRPr="00A77691" w:rsidRDefault="004B1AC8" w:rsidP="00A86732">
            <w:pPr>
              <w:spacing w:after="0" w:line="240" w:lineRule="auto"/>
              <w:rPr>
                <w:sz w:val="18"/>
                <w:szCs w:val="18"/>
                <w:lang w:eastAsia="ko-KR"/>
              </w:rPr>
            </w:pPr>
          </w:p>
        </w:tc>
        <w:tc>
          <w:tcPr>
            <w:tcW w:w="1980" w:type="dxa"/>
            <w:tcBorders>
              <w:left w:val="single" w:sz="24" w:space="0" w:color="auto"/>
              <w:bottom w:val="single" w:sz="4" w:space="0" w:color="auto"/>
            </w:tcBorders>
          </w:tcPr>
          <w:p w14:paraId="50E46128"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Analysis of Literary Structure and Context (pericope, narrative, rhetorical, structural, intertextual, etc.) </w:t>
            </w:r>
          </w:p>
        </w:tc>
        <w:tc>
          <w:tcPr>
            <w:tcW w:w="1530" w:type="dxa"/>
            <w:tcBorders>
              <w:bottom w:val="single" w:sz="4" w:space="0" w:color="auto"/>
            </w:tcBorders>
          </w:tcPr>
          <w:p w14:paraId="64700B41"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396CA0A5"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18-20</w:t>
            </w:r>
            <w:r w:rsidRPr="00A77691">
              <w:rPr>
                <w:sz w:val="18"/>
                <w:szCs w:val="18"/>
                <w:lang w:eastAsia="ko-KR"/>
              </w:rPr>
              <w:t>)</w:t>
            </w:r>
          </w:p>
        </w:tc>
        <w:tc>
          <w:tcPr>
            <w:tcW w:w="3510" w:type="dxa"/>
            <w:tcBorders>
              <w:bottom w:val="single" w:sz="4" w:space="0" w:color="auto"/>
            </w:tcBorders>
          </w:tcPr>
          <w:p w14:paraId="175BA03A"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Meets basic standards: the suggested structures correspond to the intent of the text; no more than 3 errors in each type of analysis used. </w:t>
            </w:r>
            <w:r w:rsidR="00A86732" w:rsidRPr="00A77691">
              <w:rPr>
                <w:sz w:val="18"/>
                <w:szCs w:val="18"/>
                <w:lang w:eastAsia="ko-KR"/>
              </w:rPr>
              <w:br/>
            </w:r>
            <w:r w:rsidRPr="00A77691">
              <w:rPr>
                <w:sz w:val="18"/>
                <w:szCs w:val="18"/>
                <w:lang w:eastAsia="ko-KR"/>
              </w:rPr>
              <w:t>(</w:t>
            </w:r>
            <w:r w:rsidR="00A86732" w:rsidRPr="00A77691">
              <w:rPr>
                <w:sz w:val="18"/>
                <w:szCs w:val="18"/>
                <w:lang w:eastAsia="ko-KR"/>
              </w:rPr>
              <w:t>16-17</w:t>
            </w:r>
            <w:r w:rsidRPr="00A77691">
              <w:rPr>
                <w:sz w:val="18"/>
                <w:szCs w:val="18"/>
                <w:lang w:eastAsia="ko-KR"/>
              </w:rPr>
              <w:t>)</w:t>
            </w:r>
          </w:p>
        </w:tc>
        <w:tc>
          <w:tcPr>
            <w:tcW w:w="1710" w:type="dxa"/>
            <w:tcBorders>
              <w:bottom w:val="single" w:sz="4" w:space="0" w:color="auto"/>
            </w:tcBorders>
          </w:tcPr>
          <w:p w14:paraId="311E9315"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r w:rsidRPr="00A77691">
              <w:rPr>
                <w:sz w:val="18"/>
                <w:szCs w:val="18"/>
                <w:lang w:eastAsia="ko-KR"/>
              </w:rPr>
              <w:t xml:space="preserve"> </w:t>
            </w:r>
          </w:p>
          <w:p w14:paraId="7CFD6770"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13-15</w:t>
            </w:r>
            <w:r w:rsidRPr="00A77691">
              <w:rPr>
                <w:sz w:val="18"/>
                <w:szCs w:val="18"/>
                <w:lang w:eastAsia="ko-KR"/>
              </w:rPr>
              <w:t>)</w:t>
            </w:r>
          </w:p>
        </w:tc>
        <w:tc>
          <w:tcPr>
            <w:tcW w:w="1800" w:type="dxa"/>
            <w:tcBorders>
              <w:bottom w:val="single" w:sz="4" w:space="0" w:color="auto"/>
            </w:tcBorders>
          </w:tcPr>
          <w:p w14:paraId="20763996"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r w:rsidRPr="00A77691">
              <w:rPr>
                <w:sz w:val="18"/>
                <w:szCs w:val="18"/>
                <w:lang w:eastAsia="ko-KR"/>
              </w:rPr>
              <w:t xml:space="preserve"> </w:t>
            </w:r>
          </w:p>
          <w:p w14:paraId="728BF9BE"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11-12</w:t>
            </w:r>
            <w:r w:rsidRPr="00A77691">
              <w:rPr>
                <w:sz w:val="18"/>
                <w:szCs w:val="18"/>
                <w:lang w:eastAsia="ko-KR"/>
              </w:rPr>
              <w:t>)</w:t>
            </w:r>
          </w:p>
        </w:tc>
        <w:tc>
          <w:tcPr>
            <w:tcW w:w="1530" w:type="dxa"/>
            <w:tcBorders>
              <w:bottom w:val="single" w:sz="4" w:space="0" w:color="auto"/>
            </w:tcBorders>
          </w:tcPr>
          <w:p w14:paraId="7EF8EE72"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2EE09881"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0-10</w:t>
            </w:r>
            <w:r w:rsidRPr="00A77691">
              <w:rPr>
                <w:sz w:val="18"/>
                <w:szCs w:val="18"/>
                <w:lang w:eastAsia="ko-KR"/>
              </w:rPr>
              <w:t>)</w:t>
            </w:r>
          </w:p>
        </w:tc>
        <w:tc>
          <w:tcPr>
            <w:tcW w:w="1350" w:type="dxa"/>
            <w:tcBorders>
              <w:bottom w:val="single" w:sz="4" w:space="0" w:color="auto"/>
              <w:right w:val="single" w:sz="24" w:space="0" w:color="auto"/>
            </w:tcBorders>
          </w:tcPr>
          <w:p w14:paraId="794767E6" w14:textId="77777777" w:rsidR="004B1AC8" w:rsidRPr="00A77691" w:rsidRDefault="00A86732" w:rsidP="00A86732">
            <w:pPr>
              <w:spacing w:after="0" w:line="240" w:lineRule="auto"/>
              <w:rPr>
                <w:sz w:val="18"/>
                <w:szCs w:val="18"/>
                <w:lang w:eastAsia="ko-KR"/>
              </w:rPr>
            </w:pPr>
            <w:r w:rsidRPr="00A77691">
              <w:rPr>
                <w:sz w:val="18"/>
                <w:szCs w:val="18"/>
                <w:lang w:eastAsia="ko-KR"/>
              </w:rPr>
              <w:t>20</w:t>
            </w:r>
          </w:p>
          <w:p w14:paraId="4369D6FE" w14:textId="77777777" w:rsidR="004B1AC8" w:rsidRPr="00A77691" w:rsidRDefault="004B1AC8" w:rsidP="00A86732">
            <w:pPr>
              <w:spacing w:after="0" w:line="240" w:lineRule="auto"/>
              <w:rPr>
                <w:sz w:val="18"/>
                <w:szCs w:val="18"/>
                <w:lang w:eastAsia="ko-KR"/>
              </w:rPr>
            </w:pPr>
          </w:p>
          <w:p w14:paraId="4E69B29A" w14:textId="77777777" w:rsidR="004B1AC8" w:rsidRPr="00A77691" w:rsidRDefault="004B1AC8" w:rsidP="00A86732">
            <w:pPr>
              <w:spacing w:after="0" w:line="240" w:lineRule="auto"/>
              <w:rPr>
                <w:sz w:val="18"/>
                <w:szCs w:val="18"/>
                <w:lang w:eastAsia="ko-KR"/>
              </w:rPr>
            </w:pPr>
            <w:proofErr w:type="gramStart"/>
            <w:r w:rsidRPr="00A77691">
              <w:rPr>
                <w:sz w:val="18"/>
                <w:szCs w:val="18"/>
                <w:lang w:eastAsia="ko-KR"/>
              </w:rPr>
              <w:t>Score:_</w:t>
            </w:r>
            <w:proofErr w:type="gramEnd"/>
            <w:r w:rsidRPr="00A77691">
              <w:rPr>
                <w:sz w:val="18"/>
                <w:szCs w:val="18"/>
                <w:lang w:eastAsia="ko-KR"/>
              </w:rPr>
              <w:t>__</w:t>
            </w:r>
          </w:p>
        </w:tc>
      </w:tr>
      <w:tr w:rsidR="004B1AC8" w:rsidRPr="00A77691" w14:paraId="48E133FA" w14:textId="77777777" w:rsidTr="00A86732">
        <w:trPr>
          <w:trHeight w:val="930"/>
        </w:trPr>
        <w:tc>
          <w:tcPr>
            <w:tcW w:w="918" w:type="dxa"/>
            <w:vMerge/>
            <w:tcBorders>
              <w:top w:val="single" w:sz="24" w:space="0" w:color="auto"/>
              <w:left w:val="single" w:sz="24" w:space="0" w:color="auto"/>
              <w:bottom w:val="single" w:sz="24" w:space="0" w:color="auto"/>
              <w:right w:val="single" w:sz="24" w:space="0" w:color="auto"/>
            </w:tcBorders>
            <w:shd w:val="clear" w:color="auto" w:fill="95B3D7"/>
          </w:tcPr>
          <w:p w14:paraId="350BDD56" w14:textId="77777777" w:rsidR="004B1AC8" w:rsidRPr="00A77691" w:rsidRDefault="004B1AC8" w:rsidP="00A86732">
            <w:pPr>
              <w:spacing w:after="0" w:line="240" w:lineRule="auto"/>
              <w:rPr>
                <w:sz w:val="18"/>
                <w:szCs w:val="18"/>
                <w:lang w:eastAsia="ko-KR"/>
              </w:rPr>
            </w:pPr>
          </w:p>
        </w:tc>
        <w:tc>
          <w:tcPr>
            <w:tcW w:w="1980" w:type="dxa"/>
            <w:tcBorders>
              <w:left w:val="single" w:sz="24" w:space="0" w:color="auto"/>
              <w:bottom w:val="single" w:sz="24" w:space="0" w:color="auto"/>
            </w:tcBorders>
          </w:tcPr>
          <w:p w14:paraId="2337088E"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Analysis of Backgrounds (history, primary literature: Greco-Roman, Jewish, and Patristic, etc.) </w:t>
            </w:r>
          </w:p>
        </w:tc>
        <w:tc>
          <w:tcPr>
            <w:tcW w:w="1530" w:type="dxa"/>
            <w:tcBorders>
              <w:bottom w:val="single" w:sz="24" w:space="0" w:color="auto"/>
            </w:tcBorders>
          </w:tcPr>
          <w:p w14:paraId="11500109"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45447AC1"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18-20</w:t>
            </w:r>
            <w:r w:rsidRPr="00A77691">
              <w:rPr>
                <w:sz w:val="18"/>
                <w:szCs w:val="18"/>
                <w:lang w:eastAsia="ko-KR"/>
              </w:rPr>
              <w:t>)</w:t>
            </w:r>
          </w:p>
        </w:tc>
        <w:tc>
          <w:tcPr>
            <w:tcW w:w="3510" w:type="dxa"/>
            <w:tcBorders>
              <w:bottom w:val="single" w:sz="24" w:space="0" w:color="auto"/>
            </w:tcBorders>
          </w:tcPr>
          <w:p w14:paraId="6F2618B3"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Meets basic standards: Knows how to apply the information in primary and secondary historical sources to the text; no more than 3 errors in each type of analysis used. </w:t>
            </w:r>
            <w:r w:rsidR="00A86732" w:rsidRPr="00A77691">
              <w:rPr>
                <w:sz w:val="18"/>
                <w:szCs w:val="18"/>
                <w:lang w:eastAsia="ko-KR"/>
              </w:rPr>
              <w:br/>
            </w:r>
            <w:r w:rsidRPr="00A77691">
              <w:rPr>
                <w:sz w:val="18"/>
                <w:szCs w:val="18"/>
                <w:lang w:eastAsia="ko-KR"/>
              </w:rPr>
              <w:t>(</w:t>
            </w:r>
            <w:r w:rsidR="00A86732" w:rsidRPr="00A77691">
              <w:rPr>
                <w:sz w:val="18"/>
                <w:szCs w:val="18"/>
                <w:lang w:eastAsia="ko-KR"/>
              </w:rPr>
              <w:t>16-17</w:t>
            </w:r>
            <w:r w:rsidRPr="00A77691">
              <w:rPr>
                <w:sz w:val="18"/>
                <w:szCs w:val="18"/>
                <w:lang w:eastAsia="ko-KR"/>
              </w:rPr>
              <w:t>)</w:t>
            </w:r>
          </w:p>
        </w:tc>
        <w:tc>
          <w:tcPr>
            <w:tcW w:w="1710" w:type="dxa"/>
            <w:tcBorders>
              <w:bottom w:val="single" w:sz="24" w:space="0" w:color="auto"/>
            </w:tcBorders>
          </w:tcPr>
          <w:p w14:paraId="238E7C05"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p>
          <w:p w14:paraId="2C38A25C"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 (</w:t>
            </w:r>
            <w:r w:rsidR="00A86732" w:rsidRPr="00A77691">
              <w:rPr>
                <w:sz w:val="18"/>
                <w:szCs w:val="18"/>
                <w:lang w:eastAsia="ko-KR"/>
              </w:rPr>
              <w:t>13-15</w:t>
            </w:r>
            <w:r w:rsidRPr="00A77691">
              <w:rPr>
                <w:sz w:val="18"/>
                <w:szCs w:val="18"/>
                <w:lang w:eastAsia="ko-KR"/>
              </w:rPr>
              <w:t>)</w:t>
            </w:r>
          </w:p>
        </w:tc>
        <w:tc>
          <w:tcPr>
            <w:tcW w:w="1800" w:type="dxa"/>
            <w:tcBorders>
              <w:bottom w:val="single" w:sz="24" w:space="0" w:color="auto"/>
            </w:tcBorders>
          </w:tcPr>
          <w:p w14:paraId="13B97565"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p>
          <w:p w14:paraId="4CD97297"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11-12</w:t>
            </w:r>
            <w:r w:rsidRPr="00A77691">
              <w:rPr>
                <w:sz w:val="18"/>
                <w:szCs w:val="18"/>
                <w:lang w:eastAsia="ko-KR"/>
              </w:rPr>
              <w:t>)</w:t>
            </w:r>
          </w:p>
        </w:tc>
        <w:tc>
          <w:tcPr>
            <w:tcW w:w="1530" w:type="dxa"/>
            <w:tcBorders>
              <w:bottom w:val="single" w:sz="24" w:space="0" w:color="auto"/>
            </w:tcBorders>
          </w:tcPr>
          <w:p w14:paraId="4D0DEEF6"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2A95209F"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0-10</w:t>
            </w:r>
            <w:r w:rsidRPr="00A77691">
              <w:rPr>
                <w:sz w:val="18"/>
                <w:szCs w:val="18"/>
                <w:lang w:eastAsia="ko-KR"/>
              </w:rPr>
              <w:t>)</w:t>
            </w:r>
          </w:p>
        </w:tc>
        <w:tc>
          <w:tcPr>
            <w:tcW w:w="1350" w:type="dxa"/>
            <w:tcBorders>
              <w:bottom w:val="single" w:sz="24" w:space="0" w:color="auto"/>
              <w:right w:val="single" w:sz="24" w:space="0" w:color="auto"/>
            </w:tcBorders>
          </w:tcPr>
          <w:p w14:paraId="361131A7" w14:textId="77777777" w:rsidR="004B1AC8" w:rsidRPr="00A77691" w:rsidRDefault="00A86732" w:rsidP="00A86732">
            <w:pPr>
              <w:spacing w:after="0" w:line="240" w:lineRule="auto"/>
              <w:rPr>
                <w:sz w:val="18"/>
                <w:szCs w:val="18"/>
                <w:lang w:eastAsia="ko-KR"/>
              </w:rPr>
            </w:pPr>
            <w:r w:rsidRPr="00A77691">
              <w:rPr>
                <w:sz w:val="18"/>
                <w:szCs w:val="18"/>
                <w:lang w:eastAsia="ko-KR"/>
              </w:rPr>
              <w:t>20</w:t>
            </w:r>
          </w:p>
          <w:p w14:paraId="4CAAAEDB" w14:textId="77777777" w:rsidR="004B1AC8" w:rsidRPr="00A77691" w:rsidRDefault="004B1AC8" w:rsidP="00A86732">
            <w:pPr>
              <w:spacing w:after="0" w:line="240" w:lineRule="auto"/>
              <w:rPr>
                <w:sz w:val="18"/>
                <w:szCs w:val="18"/>
                <w:lang w:eastAsia="ko-KR"/>
              </w:rPr>
            </w:pPr>
          </w:p>
          <w:p w14:paraId="4B02E392" w14:textId="77777777" w:rsidR="004B1AC8" w:rsidRPr="00A77691" w:rsidRDefault="004B1AC8" w:rsidP="00A86732">
            <w:pPr>
              <w:spacing w:after="0" w:line="240" w:lineRule="auto"/>
              <w:rPr>
                <w:sz w:val="18"/>
                <w:szCs w:val="18"/>
                <w:lang w:eastAsia="ko-KR"/>
              </w:rPr>
            </w:pPr>
            <w:proofErr w:type="gramStart"/>
            <w:r w:rsidRPr="00A77691">
              <w:rPr>
                <w:sz w:val="18"/>
                <w:szCs w:val="18"/>
                <w:lang w:eastAsia="ko-KR"/>
              </w:rPr>
              <w:t>Score:_</w:t>
            </w:r>
            <w:proofErr w:type="gramEnd"/>
            <w:r w:rsidRPr="00A77691">
              <w:rPr>
                <w:sz w:val="18"/>
                <w:szCs w:val="18"/>
                <w:lang w:eastAsia="ko-KR"/>
              </w:rPr>
              <w:t>__</w:t>
            </w:r>
          </w:p>
        </w:tc>
      </w:tr>
      <w:tr w:rsidR="004B1AC8" w:rsidRPr="00A77691" w14:paraId="2C769D5B" w14:textId="77777777" w:rsidTr="00A86732">
        <w:trPr>
          <w:cantSplit/>
          <w:trHeight w:val="1038"/>
        </w:trPr>
        <w:tc>
          <w:tcPr>
            <w:tcW w:w="918" w:type="dxa"/>
            <w:tcBorders>
              <w:top w:val="single" w:sz="24" w:space="0" w:color="auto"/>
              <w:left w:val="single" w:sz="24" w:space="0" w:color="auto"/>
              <w:bottom w:val="single" w:sz="24" w:space="0" w:color="auto"/>
              <w:right w:val="single" w:sz="24" w:space="0" w:color="auto"/>
            </w:tcBorders>
            <w:shd w:val="clear" w:color="auto" w:fill="95B3D7"/>
            <w:textDirection w:val="btLr"/>
          </w:tcPr>
          <w:p w14:paraId="0293D2CB" w14:textId="77777777" w:rsidR="004B1AC8" w:rsidRPr="00A77691" w:rsidRDefault="004B1AC8" w:rsidP="00A86732">
            <w:pPr>
              <w:spacing w:after="0" w:line="240" w:lineRule="auto"/>
              <w:ind w:left="113" w:right="113"/>
              <w:jc w:val="center"/>
              <w:rPr>
                <w:b/>
                <w:sz w:val="18"/>
                <w:szCs w:val="18"/>
                <w:lang w:eastAsia="ko-KR"/>
              </w:rPr>
            </w:pPr>
            <w:r w:rsidRPr="00A77691">
              <w:rPr>
                <w:b/>
                <w:sz w:val="18"/>
                <w:szCs w:val="18"/>
                <w:lang w:eastAsia="ko-KR"/>
              </w:rPr>
              <w:t>Expertise in Field</w:t>
            </w:r>
          </w:p>
        </w:tc>
        <w:tc>
          <w:tcPr>
            <w:tcW w:w="1980" w:type="dxa"/>
            <w:tcBorders>
              <w:top w:val="single" w:sz="24" w:space="0" w:color="auto"/>
              <w:left w:val="single" w:sz="24" w:space="0" w:color="auto"/>
              <w:bottom w:val="single" w:sz="24" w:space="0" w:color="auto"/>
            </w:tcBorders>
          </w:tcPr>
          <w:p w14:paraId="7C0A6878" w14:textId="77777777" w:rsidR="004B1AC8" w:rsidRPr="00A77691" w:rsidRDefault="004B1AC8" w:rsidP="00A86732">
            <w:pPr>
              <w:spacing w:after="0" w:line="240" w:lineRule="auto"/>
              <w:rPr>
                <w:sz w:val="18"/>
                <w:szCs w:val="18"/>
                <w:lang w:eastAsia="ko-KR"/>
              </w:rPr>
            </w:pPr>
            <w:r w:rsidRPr="00A77691">
              <w:rPr>
                <w:sz w:val="18"/>
                <w:szCs w:val="18"/>
                <w:lang w:eastAsia="ko-KR"/>
              </w:rPr>
              <w:t>Interaction with secondary literature (journals, books, dissertations, Internet, etc.)</w:t>
            </w:r>
          </w:p>
        </w:tc>
        <w:tc>
          <w:tcPr>
            <w:tcW w:w="1530" w:type="dxa"/>
            <w:tcBorders>
              <w:top w:val="single" w:sz="24" w:space="0" w:color="auto"/>
              <w:bottom w:val="single" w:sz="24" w:space="0" w:color="auto"/>
            </w:tcBorders>
          </w:tcPr>
          <w:p w14:paraId="3656C2AD"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397733CD"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9-10</w:t>
            </w:r>
            <w:r w:rsidRPr="00A77691">
              <w:rPr>
                <w:sz w:val="18"/>
                <w:szCs w:val="18"/>
                <w:lang w:eastAsia="ko-KR"/>
              </w:rPr>
              <w:t>)</w:t>
            </w:r>
          </w:p>
        </w:tc>
        <w:tc>
          <w:tcPr>
            <w:tcW w:w="3510" w:type="dxa"/>
            <w:tcBorders>
              <w:top w:val="single" w:sz="24" w:space="0" w:color="auto"/>
              <w:bottom w:val="single" w:sz="24" w:space="0" w:color="auto"/>
            </w:tcBorders>
          </w:tcPr>
          <w:p w14:paraId="2D0B07DB"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Meets basic </w:t>
            </w:r>
            <w:proofErr w:type="gramStart"/>
            <w:r w:rsidRPr="00A77691">
              <w:rPr>
                <w:sz w:val="18"/>
                <w:szCs w:val="18"/>
                <w:lang w:eastAsia="ko-KR"/>
              </w:rPr>
              <w:t>standards:</w:t>
            </w:r>
            <w:proofErr w:type="gramEnd"/>
            <w:r w:rsidRPr="00A77691">
              <w:rPr>
                <w:sz w:val="18"/>
                <w:szCs w:val="18"/>
                <w:lang w:eastAsia="ko-KR"/>
              </w:rPr>
              <w:t xml:space="preserve"> cites at least 5 source in discussion; engages in argumentation with authors at least 3 times, examining the evidence presented in the literature. </w:t>
            </w:r>
            <w:r w:rsidR="00A86732" w:rsidRPr="00A77691">
              <w:rPr>
                <w:sz w:val="18"/>
                <w:szCs w:val="18"/>
                <w:lang w:eastAsia="ko-KR"/>
              </w:rPr>
              <w:br/>
            </w:r>
            <w:r w:rsidRPr="00A77691">
              <w:rPr>
                <w:sz w:val="18"/>
                <w:szCs w:val="18"/>
                <w:lang w:eastAsia="ko-KR"/>
              </w:rPr>
              <w:t>(</w:t>
            </w:r>
            <w:r w:rsidR="00A86732" w:rsidRPr="00A77691">
              <w:rPr>
                <w:sz w:val="18"/>
                <w:szCs w:val="18"/>
                <w:lang w:eastAsia="ko-KR"/>
              </w:rPr>
              <w:t>8</w:t>
            </w:r>
            <w:r w:rsidRPr="00A77691">
              <w:rPr>
                <w:sz w:val="18"/>
                <w:szCs w:val="18"/>
                <w:lang w:eastAsia="ko-KR"/>
              </w:rPr>
              <w:t>)</w:t>
            </w:r>
          </w:p>
        </w:tc>
        <w:tc>
          <w:tcPr>
            <w:tcW w:w="1710" w:type="dxa"/>
            <w:tcBorders>
              <w:top w:val="single" w:sz="24" w:space="0" w:color="auto"/>
              <w:bottom w:val="single" w:sz="24" w:space="0" w:color="auto"/>
            </w:tcBorders>
          </w:tcPr>
          <w:p w14:paraId="1B3921DF"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p>
          <w:p w14:paraId="79D51C29"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 (</w:t>
            </w:r>
            <w:r w:rsidR="00A86732" w:rsidRPr="00A77691">
              <w:rPr>
                <w:sz w:val="18"/>
                <w:szCs w:val="18"/>
                <w:lang w:eastAsia="ko-KR"/>
              </w:rPr>
              <w:t>7</w:t>
            </w:r>
            <w:r w:rsidRPr="00A77691">
              <w:rPr>
                <w:sz w:val="18"/>
                <w:szCs w:val="18"/>
                <w:lang w:eastAsia="ko-KR"/>
              </w:rPr>
              <w:t>)</w:t>
            </w:r>
          </w:p>
        </w:tc>
        <w:tc>
          <w:tcPr>
            <w:tcW w:w="1800" w:type="dxa"/>
            <w:tcBorders>
              <w:top w:val="single" w:sz="24" w:space="0" w:color="auto"/>
              <w:bottom w:val="single" w:sz="24" w:space="0" w:color="auto"/>
            </w:tcBorders>
          </w:tcPr>
          <w:p w14:paraId="7FA63AEA"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p>
          <w:p w14:paraId="272F241C"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6</w:t>
            </w:r>
            <w:r w:rsidRPr="00A77691">
              <w:rPr>
                <w:sz w:val="18"/>
                <w:szCs w:val="18"/>
                <w:lang w:eastAsia="ko-KR"/>
              </w:rPr>
              <w:t>)</w:t>
            </w:r>
          </w:p>
        </w:tc>
        <w:tc>
          <w:tcPr>
            <w:tcW w:w="1530" w:type="dxa"/>
            <w:tcBorders>
              <w:top w:val="single" w:sz="24" w:space="0" w:color="auto"/>
              <w:bottom w:val="single" w:sz="24" w:space="0" w:color="auto"/>
            </w:tcBorders>
          </w:tcPr>
          <w:p w14:paraId="56891ED0"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656FE6D4"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0-5</w:t>
            </w:r>
            <w:r w:rsidRPr="00A77691">
              <w:rPr>
                <w:sz w:val="18"/>
                <w:szCs w:val="18"/>
                <w:lang w:eastAsia="ko-KR"/>
              </w:rPr>
              <w:t>)</w:t>
            </w:r>
          </w:p>
        </w:tc>
        <w:tc>
          <w:tcPr>
            <w:tcW w:w="1350" w:type="dxa"/>
            <w:tcBorders>
              <w:top w:val="single" w:sz="24" w:space="0" w:color="auto"/>
              <w:bottom w:val="single" w:sz="24" w:space="0" w:color="auto"/>
              <w:right w:val="single" w:sz="24" w:space="0" w:color="auto"/>
            </w:tcBorders>
          </w:tcPr>
          <w:p w14:paraId="10F747FB" w14:textId="77777777" w:rsidR="004B1AC8" w:rsidRPr="00A77691" w:rsidRDefault="00A86732" w:rsidP="00A86732">
            <w:pPr>
              <w:spacing w:after="0" w:line="240" w:lineRule="auto"/>
              <w:rPr>
                <w:sz w:val="18"/>
                <w:szCs w:val="18"/>
                <w:lang w:eastAsia="ko-KR"/>
              </w:rPr>
            </w:pPr>
            <w:r w:rsidRPr="00A77691">
              <w:rPr>
                <w:sz w:val="18"/>
                <w:szCs w:val="18"/>
                <w:lang w:eastAsia="ko-KR"/>
              </w:rPr>
              <w:t>10</w:t>
            </w:r>
          </w:p>
          <w:p w14:paraId="79913069" w14:textId="77777777" w:rsidR="004B1AC8" w:rsidRPr="00A77691" w:rsidRDefault="004B1AC8" w:rsidP="00A86732">
            <w:pPr>
              <w:spacing w:after="0" w:line="240" w:lineRule="auto"/>
              <w:rPr>
                <w:sz w:val="18"/>
                <w:szCs w:val="18"/>
                <w:lang w:eastAsia="ko-KR"/>
              </w:rPr>
            </w:pPr>
          </w:p>
          <w:p w14:paraId="51FB303E" w14:textId="77777777" w:rsidR="004B1AC8" w:rsidRPr="00A77691" w:rsidRDefault="00A86732" w:rsidP="00A86732">
            <w:pPr>
              <w:spacing w:after="0" w:line="240" w:lineRule="auto"/>
              <w:rPr>
                <w:sz w:val="18"/>
                <w:szCs w:val="18"/>
                <w:lang w:eastAsia="ko-KR"/>
              </w:rPr>
            </w:pPr>
            <w:r w:rsidRPr="00A77691">
              <w:rPr>
                <w:sz w:val="18"/>
                <w:szCs w:val="18"/>
                <w:lang w:eastAsia="ko-KR"/>
              </w:rPr>
              <w:br/>
            </w:r>
            <w:proofErr w:type="gramStart"/>
            <w:r w:rsidR="004B1AC8" w:rsidRPr="00A77691">
              <w:rPr>
                <w:sz w:val="18"/>
                <w:szCs w:val="18"/>
                <w:lang w:eastAsia="ko-KR"/>
              </w:rPr>
              <w:t>Score:_</w:t>
            </w:r>
            <w:proofErr w:type="gramEnd"/>
            <w:r w:rsidR="004B1AC8" w:rsidRPr="00A77691">
              <w:rPr>
                <w:sz w:val="18"/>
                <w:szCs w:val="18"/>
                <w:lang w:eastAsia="ko-KR"/>
              </w:rPr>
              <w:t>__</w:t>
            </w:r>
          </w:p>
        </w:tc>
      </w:tr>
      <w:tr w:rsidR="004B1AC8" w:rsidRPr="00A77691" w14:paraId="38166280" w14:textId="77777777" w:rsidTr="00A86732">
        <w:trPr>
          <w:trHeight w:val="930"/>
        </w:trPr>
        <w:tc>
          <w:tcPr>
            <w:tcW w:w="918" w:type="dxa"/>
            <w:vMerge w:val="restart"/>
            <w:tcBorders>
              <w:top w:val="single" w:sz="24" w:space="0" w:color="auto"/>
              <w:left w:val="single" w:sz="24" w:space="0" w:color="auto"/>
              <w:bottom w:val="single" w:sz="24" w:space="0" w:color="auto"/>
              <w:right w:val="single" w:sz="24" w:space="0" w:color="auto"/>
            </w:tcBorders>
            <w:shd w:val="clear" w:color="auto" w:fill="95B3D7"/>
            <w:textDirection w:val="btLr"/>
          </w:tcPr>
          <w:p w14:paraId="5D7F75F0" w14:textId="77777777" w:rsidR="004B1AC8" w:rsidRPr="00A77691" w:rsidRDefault="004B1AC8" w:rsidP="00A86732">
            <w:pPr>
              <w:spacing w:after="0" w:line="240" w:lineRule="auto"/>
              <w:ind w:left="113" w:right="113"/>
              <w:jc w:val="center"/>
              <w:rPr>
                <w:b/>
                <w:sz w:val="18"/>
                <w:szCs w:val="18"/>
                <w:lang w:eastAsia="ko-KR"/>
              </w:rPr>
            </w:pPr>
            <w:r w:rsidRPr="00A77691">
              <w:rPr>
                <w:b/>
                <w:sz w:val="18"/>
                <w:szCs w:val="18"/>
                <w:lang w:eastAsia="ko-KR"/>
              </w:rPr>
              <w:t>Coherence of the Paper</w:t>
            </w:r>
          </w:p>
        </w:tc>
        <w:tc>
          <w:tcPr>
            <w:tcW w:w="1980" w:type="dxa"/>
            <w:tcBorders>
              <w:top w:val="single" w:sz="24" w:space="0" w:color="auto"/>
              <w:left w:val="single" w:sz="24" w:space="0" w:color="auto"/>
              <w:bottom w:val="single" w:sz="4" w:space="0" w:color="auto"/>
            </w:tcBorders>
          </w:tcPr>
          <w:p w14:paraId="7DDC55C5" w14:textId="77777777" w:rsidR="004B1AC8" w:rsidRPr="00A77691" w:rsidRDefault="004B1AC8" w:rsidP="00A86732">
            <w:pPr>
              <w:spacing w:after="0" w:line="240" w:lineRule="auto"/>
              <w:rPr>
                <w:sz w:val="18"/>
                <w:szCs w:val="18"/>
                <w:lang w:eastAsia="ko-KR"/>
              </w:rPr>
            </w:pPr>
            <w:r w:rsidRPr="00A77691">
              <w:rPr>
                <w:sz w:val="18"/>
                <w:szCs w:val="18"/>
                <w:lang w:eastAsia="ko-KR"/>
              </w:rPr>
              <w:t>Construction of Argument (identification of exegetical problems, goals, and thesis, flow, conclusion, etc.)</w:t>
            </w:r>
          </w:p>
        </w:tc>
        <w:tc>
          <w:tcPr>
            <w:tcW w:w="1530" w:type="dxa"/>
            <w:tcBorders>
              <w:top w:val="single" w:sz="24" w:space="0" w:color="auto"/>
              <w:bottom w:val="single" w:sz="4" w:space="0" w:color="auto"/>
            </w:tcBorders>
          </w:tcPr>
          <w:p w14:paraId="08D361C1"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3059CDE8"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9-10</w:t>
            </w:r>
            <w:r w:rsidRPr="00A77691">
              <w:rPr>
                <w:sz w:val="18"/>
                <w:szCs w:val="18"/>
                <w:lang w:eastAsia="ko-KR"/>
              </w:rPr>
              <w:t>)</w:t>
            </w:r>
          </w:p>
        </w:tc>
        <w:tc>
          <w:tcPr>
            <w:tcW w:w="3510" w:type="dxa"/>
            <w:tcBorders>
              <w:top w:val="single" w:sz="24" w:space="0" w:color="auto"/>
              <w:bottom w:val="single" w:sz="4" w:space="0" w:color="auto"/>
            </w:tcBorders>
          </w:tcPr>
          <w:p w14:paraId="003CF7E1"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Meets basic </w:t>
            </w:r>
            <w:proofErr w:type="gramStart"/>
            <w:r w:rsidRPr="00A77691">
              <w:rPr>
                <w:sz w:val="18"/>
                <w:szCs w:val="18"/>
                <w:lang w:eastAsia="ko-KR"/>
              </w:rPr>
              <w:t>standards:</w:t>
            </w:r>
            <w:proofErr w:type="gramEnd"/>
            <w:r w:rsidRPr="00A77691">
              <w:rPr>
                <w:sz w:val="18"/>
                <w:szCs w:val="18"/>
                <w:lang w:eastAsia="ko-KR"/>
              </w:rPr>
              <w:t xml:space="preserve"> has a thesis statement; evidence is presented to support the thesis; appropriate conclusions are drawn from the evidence</w:t>
            </w:r>
            <w:r w:rsidR="00A86732" w:rsidRPr="00A77691">
              <w:rPr>
                <w:sz w:val="18"/>
                <w:szCs w:val="18"/>
                <w:lang w:eastAsia="ko-KR"/>
              </w:rPr>
              <w:br/>
            </w:r>
            <w:r w:rsidRPr="00A77691">
              <w:rPr>
                <w:sz w:val="18"/>
                <w:szCs w:val="18"/>
                <w:lang w:eastAsia="ko-KR"/>
              </w:rPr>
              <w:t>(</w:t>
            </w:r>
            <w:r w:rsidR="00A86732" w:rsidRPr="00A77691">
              <w:rPr>
                <w:sz w:val="18"/>
                <w:szCs w:val="18"/>
                <w:lang w:eastAsia="ko-KR"/>
              </w:rPr>
              <w:t>8</w:t>
            </w:r>
            <w:r w:rsidRPr="00A77691">
              <w:rPr>
                <w:sz w:val="18"/>
                <w:szCs w:val="18"/>
                <w:lang w:eastAsia="ko-KR"/>
              </w:rPr>
              <w:t>)</w:t>
            </w:r>
          </w:p>
        </w:tc>
        <w:tc>
          <w:tcPr>
            <w:tcW w:w="1710" w:type="dxa"/>
            <w:tcBorders>
              <w:top w:val="single" w:sz="24" w:space="0" w:color="auto"/>
              <w:bottom w:val="single" w:sz="4" w:space="0" w:color="auto"/>
            </w:tcBorders>
          </w:tcPr>
          <w:p w14:paraId="3DFE27DD"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p>
          <w:p w14:paraId="5A4C1ACF"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 (</w:t>
            </w:r>
            <w:r w:rsidR="00A86732" w:rsidRPr="00A77691">
              <w:rPr>
                <w:sz w:val="18"/>
                <w:szCs w:val="18"/>
                <w:lang w:eastAsia="ko-KR"/>
              </w:rPr>
              <w:t>7</w:t>
            </w:r>
            <w:r w:rsidRPr="00A77691">
              <w:rPr>
                <w:sz w:val="18"/>
                <w:szCs w:val="18"/>
                <w:lang w:eastAsia="ko-KR"/>
              </w:rPr>
              <w:t>)</w:t>
            </w:r>
          </w:p>
        </w:tc>
        <w:tc>
          <w:tcPr>
            <w:tcW w:w="1800" w:type="dxa"/>
            <w:tcBorders>
              <w:top w:val="single" w:sz="24" w:space="0" w:color="auto"/>
              <w:bottom w:val="single" w:sz="4" w:space="0" w:color="auto"/>
            </w:tcBorders>
          </w:tcPr>
          <w:p w14:paraId="34AD510A"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p>
          <w:p w14:paraId="780ABE4D"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6</w:t>
            </w:r>
            <w:r w:rsidRPr="00A77691">
              <w:rPr>
                <w:sz w:val="18"/>
                <w:szCs w:val="18"/>
                <w:lang w:eastAsia="ko-KR"/>
              </w:rPr>
              <w:t>)</w:t>
            </w:r>
          </w:p>
        </w:tc>
        <w:tc>
          <w:tcPr>
            <w:tcW w:w="1530" w:type="dxa"/>
            <w:tcBorders>
              <w:top w:val="single" w:sz="24" w:space="0" w:color="auto"/>
              <w:bottom w:val="single" w:sz="4" w:space="0" w:color="auto"/>
            </w:tcBorders>
          </w:tcPr>
          <w:p w14:paraId="4F338FBA"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081DA0E0"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0-5</w:t>
            </w:r>
            <w:r w:rsidRPr="00A77691">
              <w:rPr>
                <w:sz w:val="18"/>
                <w:szCs w:val="18"/>
                <w:lang w:eastAsia="ko-KR"/>
              </w:rPr>
              <w:t>)</w:t>
            </w:r>
          </w:p>
        </w:tc>
        <w:tc>
          <w:tcPr>
            <w:tcW w:w="1350" w:type="dxa"/>
            <w:tcBorders>
              <w:top w:val="single" w:sz="24" w:space="0" w:color="auto"/>
              <w:bottom w:val="single" w:sz="4" w:space="0" w:color="auto"/>
              <w:right w:val="single" w:sz="24" w:space="0" w:color="auto"/>
            </w:tcBorders>
          </w:tcPr>
          <w:p w14:paraId="73B15DBB" w14:textId="77777777" w:rsidR="004B1AC8" w:rsidRPr="00A77691" w:rsidRDefault="00A86732" w:rsidP="00A86732">
            <w:pPr>
              <w:spacing w:after="0" w:line="240" w:lineRule="auto"/>
              <w:rPr>
                <w:sz w:val="18"/>
                <w:szCs w:val="18"/>
                <w:lang w:eastAsia="ko-KR"/>
              </w:rPr>
            </w:pPr>
            <w:r w:rsidRPr="00A77691">
              <w:rPr>
                <w:sz w:val="18"/>
                <w:szCs w:val="18"/>
                <w:lang w:eastAsia="ko-KR"/>
              </w:rPr>
              <w:t>10</w:t>
            </w:r>
            <w:r w:rsidR="004B1AC8" w:rsidRPr="00A77691">
              <w:rPr>
                <w:sz w:val="18"/>
                <w:szCs w:val="18"/>
                <w:lang w:eastAsia="ko-KR"/>
              </w:rPr>
              <w:t xml:space="preserve"> </w:t>
            </w:r>
          </w:p>
          <w:p w14:paraId="7665BD26" w14:textId="77777777" w:rsidR="004B1AC8" w:rsidRPr="00A77691" w:rsidRDefault="00A86732" w:rsidP="00A86732">
            <w:pPr>
              <w:spacing w:after="0" w:line="240" w:lineRule="auto"/>
              <w:rPr>
                <w:sz w:val="18"/>
                <w:szCs w:val="18"/>
                <w:lang w:eastAsia="ko-KR"/>
              </w:rPr>
            </w:pPr>
            <w:r w:rsidRPr="00A77691">
              <w:rPr>
                <w:sz w:val="18"/>
                <w:szCs w:val="18"/>
                <w:lang w:eastAsia="ko-KR"/>
              </w:rPr>
              <w:br/>
            </w:r>
            <w:r w:rsidRPr="00A77691">
              <w:rPr>
                <w:sz w:val="18"/>
                <w:szCs w:val="18"/>
                <w:lang w:eastAsia="ko-KR"/>
              </w:rPr>
              <w:br/>
            </w:r>
            <w:r w:rsidRPr="00A77691">
              <w:rPr>
                <w:sz w:val="18"/>
                <w:szCs w:val="18"/>
                <w:lang w:eastAsia="ko-KR"/>
              </w:rPr>
              <w:br/>
            </w:r>
            <w:proofErr w:type="gramStart"/>
            <w:r w:rsidR="004B1AC8" w:rsidRPr="00A77691">
              <w:rPr>
                <w:sz w:val="18"/>
                <w:szCs w:val="18"/>
                <w:lang w:eastAsia="ko-KR"/>
              </w:rPr>
              <w:t>Score:_</w:t>
            </w:r>
            <w:proofErr w:type="gramEnd"/>
            <w:r w:rsidR="004B1AC8" w:rsidRPr="00A77691">
              <w:rPr>
                <w:sz w:val="18"/>
                <w:szCs w:val="18"/>
                <w:lang w:eastAsia="ko-KR"/>
              </w:rPr>
              <w:t>__</w:t>
            </w:r>
          </w:p>
        </w:tc>
      </w:tr>
      <w:tr w:rsidR="004B1AC8" w:rsidRPr="00A77691" w14:paraId="088AACD3" w14:textId="77777777" w:rsidTr="00A86732">
        <w:trPr>
          <w:trHeight w:val="1083"/>
        </w:trPr>
        <w:tc>
          <w:tcPr>
            <w:tcW w:w="918" w:type="dxa"/>
            <w:vMerge/>
            <w:tcBorders>
              <w:top w:val="single" w:sz="24" w:space="0" w:color="auto"/>
              <w:left w:val="single" w:sz="24" w:space="0" w:color="auto"/>
              <w:bottom w:val="single" w:sz="24" w:space="0" w:color="auto"/>
              <w:right w:val="single" w:sz="24" w:space="0" w:color="auto"/>
            </w:tcBorders>
            <w:shd w:val="clear" w:color="auto" w:fill="95B3D7"/>
          </w:tcPr>
          <w:p w14:paraId="4DCDA08A" w14:textId="77777777" w:rsidR="004B1AC8" w:rsidRPr="00A77691" w:rsidRDefault="004B1AC8" w:rsidP="00A86732">
            <w:pPr>
              <w:spacing w:after="0" w:line="240" w:lineRule="auto"/>
              <w:rPr>
                <w:sz w:val="18"/>
                <w:szCs w:val="18"/>
                <w:lang w:eastAsia="ko-KR"/>
              </w:rPr>
            </w:pPr>
          </w:p>
        </w:tc>
        <w:tc>
          <w:tcPr>
            <w:tcW w:w="1980" w:type="dxa"/>
            <w:tcBorders>
              <w:left w:val="single" w:sz="24" w:space="0" w:color="auto"/>
              <w:bottom w:val="single" w:sz="24" w:space="0" w:color="auto"/>
            </w:tcBorders>
          </w:tcPr>
          <w:p w14:paraId="6494B861" w14:textId="77777777" w:rsidR="004B1AC8" w:rsidRPr="00A77691" w:rsidRDefault="004B1AC8" w:rsidP="00A86732">
            <w:pPr>
              <w:spacing w:after="0" w:line="240" w:lineRule="auto"/>
              <w:rPr>
                <w:sz w:val="18"/>
                <w:szCs w:val="18"/>
                <w:lang w:eastAsia="ko-KR"/>
              </w:rPr>
            </w:pPr>
            <w:r w:rsidRPr="00A77691">
              <w:rPr>
                <w:sz w:val="18"/>
                <w:szCs w:val="18"/>
                <w:lang w:eastAsia="ko-KR"/>
              </w:rPr>
              <w:t>Style (clarity &amp; style of writing, spelling, correct style for notes, etc.)</w:t>
            </w:r>
          </w:p>
        </w:tc>
        <w:tc>
          <w:tcPr>
            <w:tcW w:w="1530" w:type="dxa"/>
            <w:tcBorders>
              <w:bottom w:val="single" w:sz="24" w:space="0" w:color="auto"/>
            </w:tcBorders>
          </w:tcPr>
          <w:p w14:paraId="387250CF"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1492DA70"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5</w:t>
            </w:r>
            <w:r w:rsidRPr="00A77691">
              <w:rPr>
                <w:sz w:val="18"/>
                <w:szCs w:val="18"/>
                <w:lang w:eastAsia="ko-KR"/>
              </w:rPr>
              <w:t>)</w:t>
            </w:r>
          </w:p>
        </w:tc>
        <w:tc>
          <w:tcPr>
            <w:tcW w:w="3510" w:type="dxa"/>
            <w:tcBorders>
              <w:bottom w:val="single" w:sz="24" w:space="0" w:color="auto"/>
            </w:tcBorders>
          </w:tcPr>
          <w:p w14:paraId="60D2A7DE" w14:textId="77777777" w:rsidR="004B1AC8" w:rsidRPr="00A77691" w:rsidRDefault="004B1AC8" w:rsidP="00A86732">
            <w:pPr>
              <w:spacing w:after="0" w:line="240" w:lineRule="auto"/>
              <w:rPr>
                <w:sz w:val="18"/>
                <w:szCs w:val="18"/>
                <w:lang w:eastAsia="ko-KR"/>
              </w:rPr>
            </w:pPr>
            <w:r w:rsidRPr="00A77691">
              <w:rPr>
                <w:sz w:val="18"/>
                <w:szCs w:val="18"/>
                <w:lang w:eastAsia="ko-KR"/>
              </w:rPr>
              <w:t>Meets basic standards: no more than 3 spelling or grammatical errors; no more than 3 errors in the footnote and bibliographical entries; correctly follows the Andrews Style (</w:t>
            </w:r>
            <w:r w:rsidR="00A86732" w:rsidRPr="00A77691">
              <w:rPr>
                <w:sz w:val="18"/>
                <w:szCs w:val="18"/>
                <w:lang w:eastAsia="ko-KR"/>
              </w:rPr>
              <w:t>4</w:t>
            </w:r>
            <w:r w:rsidRPr="00A77691">
              <w:rPr>
                <w:sz w:val="18"/>
                <w:szCs w:val="18"/>
                <w:lang w:eastAsia="ko-KR"/>
              </w:rPr>
              <w:t>)</w:t>
            </w:r>
          </w:p>
        </w:tc>
        <w:tc>
          <w:tcPr>
            <w:tcW w:w="1710" w:type="dxa"/>
            <w:tcBorders>
              <w:bottom w:val="single" w:sz="24" w:space="0" w:color="auto"/>
            </w:tcBorders>
          </w:tcPr>
          <w:p w14:paraId="0C7EDDCC"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some </w:t>
            </w:r>
            <w:proofErr w:type="gramStart"/>
            <w:r w:rsidRPr="00A77691">
              <w:rPr>
                <w:sz w:val="18"/>
                <w:szCs w:val="18"/>
                <w:lang w:eastAsia="ko-KR"/>
              </w:rPr>
              <w:t>areas</w:t>
            </w:r>
            <w:proofErr w:type="gramEnd"/>
          </w:p>
          <w:p w14:paraId="7A0F8F08"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 (</w:t>
            </w:r>
            <w:r w:rsidR="00A86732" w:rsidRPr="00A77691">
              <w:rPr>
                <w:sz w:val="18"/>
                <w:szCs w:val="18"/>
                <w:lang w:eastAsia="ko-KR"/>
              </w:rPr>
              <w:t>3</w:t>
            </w:r>
            <w:r w:rsidRPr="00A77691">
              <w:rPr>
                <w:sz w:val="18"/>
                <w:szCs w:val="18"/>
                <w:lang w:eastAsia="ko-KR"/>
              </w:rPr>
              <w:t>)</w:t>
            </w:r>
          </w:p>
        </w:tc>
        <w:tc>
          <w:tcPr>
            <w:tcW w:w="1800" w:type="dxa"/>
            <w:tcBorders>
              <w:bottom w:val="single" w:sz="24" w:space="0" w:color="auto"/>
            </w:tcBorders>
          </w:tcPr>
          <w:p w14:paraId="41EF2163"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in many </w:t>
            </w:r>
            <w:proofErr w:type="gramStart"/>
            <w:r w:rsidRPr="00A77691">
              <w:rPr>
                <w:sz w:val="18"/>
                <w:szCs w:val="18"/>
                <w:lang w:eastAsia="ko-KR"/>
              </w:rPr>
              <w:t>areas</w:t>
            </w:r>
            <w:proofErr w:type="gramEnd"/>
          </w:p>
          <w:p w14:paraId="0DE0B9FF"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2</w:t>
            </w:r>
            <w:r w:rsidRPr="00A77691">
              <w:rPr>
                <w:sz w:val="18"/>
                <w:szCs w:val="18"/>
                <w:lang w:eastAsia="ko-KR"/>
              </w:rPr>
              <w:t>)</w:t>
            </w:r>
          </w:p>
        </w:tc>
        <w:tc>
          <w:tcPr>
            <w:tcW w:w="1530" w:type="dxa"/>
            <w:tcBorders>
              <w:bottom w:val="single" w:sz="24" w:space="0" w:color="auto"/>
            </w:tcBorders>
          </w:tcPr>
          <w:p w14:paraId="014C15C0"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Does not meet the basic standards at all. </w:t>
            </w:r>
          </w:p>
          <w:p w14:paraId="5EEB1D5F"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0-1</w:t>
            </w:r>
            <w:r w:rsidRPr="00A77691">
              <w:rPr>
                <w:sz w:val="18"/>
                <w:szCs w:val="18"/>
                <w:lang w:eastAsia="ko-KR"/>
              </w:rPr>
              <w:t>)</w:t>
            </w:r>
          </w:p>
        </w:tc>
        <w:tc>
          <w:tcPr>
            <w:tcW w:w="1350" w:type="dxa"/>
            <w:tcBorders>
              <w:bottom w:val="single" w:sz="24" w:space="0" w:color="auto"/>
              <w:right w:val="single" w:sz="24" w:space="0" w:color="auto"/>
            </w:tcBorders>
          </w:tcPr>
          <w:p w14:paraId="7CD2AF4F" w14:textId="77777777" w:rsidR="004B1AC8" w:rsidRPr="00A77691" w:rsidRDefault="00A86732" w:rsidP="00A86732">
            <w:pPr>
              <w:spacing w:after="0" w:line="240" w:lineRule="auto"/>
              <w:rPr>
                <w:sz w:val="18"/>
                <w:szCs w:val="18"/>
                <w:lang w:eastAsia="ko-KR"/>
              </w:rPr>
            </w:pPr>
            <w:r w:rsidRPr="00A77691">
              <w:rPr>
                <w:sz w:val="18"/>
                <w:szCs w:val="18"/>
                <w:lang w:eastAsia="ko-KR"/>
              </w:rPr>
              <w:t>5</w:t>
            </w:r>
          </w:p>
          <w:p w14:paraId="399C6149" w14:textId="77777777" w:rsidR="004B1AC8" w:rsidRPr="00A77691" w:rsidRDefault="004B1AC8" w:rsidP="00A86732">
            <w:pPr>
              <w:spacing w:after="0" w:line="240" w:lineRule="auto"/>
              <w:rPr>
                <w:sz w:val="18"/>
                <w:szCs w:val="18"/>
                <w:lang w:eastAsia="ko-KR"/>
              </w:rPr>
            </w:pPr>
          </w:p>
          <w:p w14:paraId="3F4D0376" w14:textId="77777777" w:rsidR="004B1AC8" w:rsidRPr="00A77691" w:rsidRDefault="004B1AC8" w:rsidP="00A86732">
            <w:pPr>
              <w:spacing w:after="0" w:line="240" w:lineRule="auto"/>
              <w:rPr>
                <w:sz w:val="18"/>
                <w:szCs w:val="18"/>
                <w:lang w:eastAsia="ko-KR"/>
              </w:rPr>
            </w:pPr>
            <w:proofErr w:type="gramStart"/>
            <w:r w:rsidRPr="00A77691">
              <w:rPr>
                <w:sz w:val="18"/>
                <w:szCs w:val="18"/>
                <w:lang w:eastAsia="ko-KR"/>
              </w:rPr>
              <w:t>Score:_</w:t>
            </w:r>
            <w:proofErr w:type="gramEnd"/>
            <w:r w:rsidRPr="00A77691">
              <w:rPr>
                <w:sz w:val="18"/>
                <w:szCs w:val="18"/>
                <w:lang w:eastAsia="ko-KR"/>
              </w:rPr>
              <w:t>__</w:t>
            </w:r>
          </w:p>
        </w:tc>
      </w:tr>
      <w:tr w:rsidR="004B1AC8" w:rsidRPr="00A77691" w14:paraId="3A0974D9" w14:textId="77777777" w:rsidTr="00A86732">
        <w:trPr>
          <w:cantSplit/>
          <w:trHeight w:val="849"/>
        </w:trPr>
        <w:tc>
          <w:tcPr>
            <w:tcW w:w="918" w:type="dxa"/>
            <w:tcBorders>
              <w:top w:val="single" w:sz="24" w:space="0" w:color="auto"/>
              <w:left w:val="single" w:sz="24" w:space="0" w:color="auto"/>
              <w:bottom w:val="single" w:sz="24" w:space="0" w:color="auto"/>
              <w:right w:val="single" w:sz="24" w:space="0" w:color="auto"/>
            </w:tcBorders>
            <w:shd w:val="clear" w:color="auto" w:fill="95B3D7"/>
            <w:textDirection w:val="btLr"/>
          </w:tcPr>
          <w:p w14:paraId="4B14BDCB" w14:textId="77777777" w:rsidR="004B1AC8" w:rsidRPr="00A77691" w:rsidRDefault="004B1AC8" w:rsidP="00A86732">
            <w:pPr>
              <w:spacing w:after="0" w:line="240" w:lineRule="auto"/>
              <w:ind w:left="113" w:right="113"/>
              <w:jc w:val="center"/>
              <w:rPr>
                <w:b/>
                <w:sz w:val="18"/>
                <w:szCs w:val="18"/>
                <w:lang w:eastAsia="ko-KR"/>
              </w:rPr>
            </w:pPr>
            <w:r w:rsidRPr="00A77691">
              <w:rPr>
                <w:b/>
                <w:sz w:val="18"/>
                <w:szCs w:val="18"/>
                <w:lang w:eastAsia="ko-KR"/>
              </w:rPr>
              <w:lastRenderedPageBreak/>
              <w:t>Relevance</w:t>
            </w:r>
          </w:p>
        </w:tc>
        <w:tc>
          <w:tcPr>
            <w:tcW w:w="1980" w:type="dxa"/>
            <w:tcBorders>
              <w:top w:val="single" w:sz="24" w:space="0" w:color="auto"/>
              <w:left w:val="single" w:sz="24" w:space="0" w:color="auto"/>
              <w:bottom w:val="single" w:sz="24" w:space="0" w:color="auto"/>
            </w:tcBorders>
          </w:tcPr>
          <w:p w14:paraId="75C1F5DA" w14:textId="77777777" w:rsidR="004B1AC8" w:rsidRPr="00A77691" w:rsidRDefault="004B1AC8" w:rsidP="00A86732">
            <w:pPr>
              <w:spacing w:after="0" w:line="240" w:lineRule="auto"/>
              <w:rPr>
                <w:sz w:val="18"/>
                <w:szCs w:val="18"/>
                <w:lang w:eastAsia="ko-KR"/>
              </w:rPr>
            </w:pPr>
            <w:r w:rsidRPr="00A77691">
              <w:rPr>
                <w:sz w:val="18"/>
                <w:szCs w:val="18"/>
                <w:lang w:eastAsia="ko-KR"/>
              </w:rPr>
              <w:t>Implications (personal, relating to church, further research, sermons, etc.)</w:t>
            </w:r>
          </w:p>
        </w:tc>
        <w:tc>
          <w:tcPr>
            <w:tcW w:w="1530" w:type="dxa"/>
            <w:tcBorders>
              <w:top w:val="single" w:sz="24" w:space="0" w:color="auto"/>
              <w:bottom w:val="single" w:sz="24" w:space="0" w:color="auto"/>
            </w:tcBorders>
          </w:tcPr>
          <w:p w14:paraId="2D01959F"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Exceeds the basic </w:t>
            </w:r>
            <w:proofErr w:type="gramStart"/>
            <w:r w:rsidRPr="00A77691">
              <w:rPr>
                <w:sz w:val="18"/>
                <w:szCs w:val="18"/>
                <w:lang w:eastAsia="ko-KR"/>
              </w:rPr>
              <w:t>standards</w:t>
            </w:r>
            <w:proofErr w:type="gramEnd"/>
            <w:r w:rsidRPr="00A77691">
              <w:rPr>
                <w:sz w:val="18"/>
                <w:szCs w:val="18"/>
                <w:lang w:eastAsia="ko-KR"/>
              </w:rPr>
              <w:t xml:space="preserve"> </w:t>
            </w:r>
          </w:p>
          <w:p w14:paraId="30D5BE1E" w14:textId="77777777" w:rsidR="004B1AC8" w:rsidRPr="00A77691" w:rsidRDefault="004B1AC8" w:rsidP="00A86732">
            <w:pPr>
              <w:spacing w:after="0" w:line="240" w:lineRule="auto"/>
              <w:rPr>
                <w:sz w:val="18"/>
                <w:szCs w:val="18"/>
                <w:lang w:eastAsia="ko-KR"/>
              </w:rPr>
            </w:pPr>
            <w:r w:rsidRPr="00A77691">
              <w:rPr>
                <w:sz w:val="18"/>
                <w:szCs w:val="18"/>
                <w:lang w:eastAsia="ko-KR"/>
              </w:rPr>
              <w:t>(</w:t>
            </w:r>
            <w:r w:rsidR="00A86732" w:rsidRPr="00A77691">
              <w:rPr>
                <w:sz w:val="18"/>
                <w:szCs w:val="18"/>
                <w:lang w:eastAsia="ko-KR"/>
              </w:rPr>
              <w:t>5</w:t>
            </w:r>
            <w:r w:rsidRPr="00A77691">
              <w:rPr>
                <w:sz w:val="18"/>
                <w:szCs w:val="18"/>
                <w:lang w:eastAsia="ko-KR"/>
              </w:rPr>
              <w:t>)</w:t>
            </w:r>
          </w:p>
        </w:tc>
        <w:tc>
          <w:tcPr>
            <w:tcW w:w="3510" w:type="dxa"/>
            <w:tcBorders>
              <w:top w:val="single" w:sz="24" w:space="0" w:color="auto"/>
              <w:bottom w:val="single" w:sz="24" w:space="0" w:color="auto"/>
            </w:tcBorders>
          </w:tcPr>
          <w:p w14:paraId="12EB5812" w14:textId="77777777" w:rsidR="004B1AC8" w:rsidRPr="00A77691" w:rsidRDefault="004B1AC8" w:rsidP="00A86732">
            <w:pPr>
              <w:spacing w:after="0" w:line="240" w:lineRule="auto"/>
              <w:rPr>
                <w:sz w:val="18"/>
                <w:szCs w:val="18"/>
                <w:lang w:eastAsia="ko-KR"/>
              </w:rPr>
            </w:pPr>
            <w:r w:rsidRPr="00A77691">
              <w:rPr>
                <w:sz w:val="18"/>
                <w:szCs w:val="18"/>
                <w:lang w:eastAsia="ko-KR"/>
              </w:rPr>
              <w:t>Meets basic standards:  Inferences are drawn from the study; the ideas are coherent</w:t>
            </w:r>
            <w:r w:rsidR="00A86732" w:rsidRPr="00A77691">
              <w:rPr>
                <w:sz w:val="18"/>
                <w:szCs w:val="18"/>
                <w:lang w:eastAsia="ko-KR"/>
              </w:rPr>
              <w:br/>
            </w:r>
            <w:r w:rsidRPr="00A77691">
              <w:rPr>
                <w:sz w:val="18"/>
                <w:szCs w:val="18"/>
                <w:lang w:eastAsia="ko-KR"/>
              </w:rPr>
              <w:t>(</w:t>
            </w:r>
            <w:r w:rsidR="00A86732" w:rsidRPr="00A77691">
              <w:rPr>
                <w:sz w:val="18"/>
                <w:szCs w:val="18"/>
                <w:lang w:eastAsia="ko-KR"/>
              </w:rPr>
              <w:t>4</w:t>
            </w:r>
            <w:r w:rsidRPr="00A77691">
              <w:rPr>
                <w:sz w:val="18"/>
                <w:szCs w:val="18"/>
                <w:lang w:eastAsia="ko-KR"/>
              </w:rPr>
              <w:t>)</w:t>
            </w:r>
          </w:p>
        </w:tc>
        <w:tc>
          <w:tcPr>
            <w:tcW w:w="1710" w:type="dxa"/>
            <w:tcBorders>
              <w:top w:val="single" w:sz="24" w:space="0" w:color="auto"/>
              <w:bottom w:val="single" w:sz="24" w:space="0" w:color="auto"/>
            </w:tcBorders>
          </w:tcPr>
          <w:p w14:paraId="699E75D7" w14:textId="77777777" w:rsidR="004B1AC8" w:rsidRPr="00A77691" w:rsidRDefault="004B1AC8" w:rsidP="00A86732">
            <w:pPr>
              <w:spacing w:after="0" w:line="240" w:lineRule="auto"/>
              <w:rPr>
                <w:sz w:val="18"/>
                <w:szCs w:val="18"/>
                <w:lang w:eastAsia="ko-KR"/>
              </w:rPr>
            </w:pPr>
            <w:r w:rsidRPr="00A77691">
              <w:rPr>
                <w:sz w:val="18"/>
                <w:szCs w:val="18"/>
                <w:lang w:eastAsia="ko-KR"/>
              </w:rPr>
              <w:t>Does not meet the basic standards in some areas</w:t>
            </w:r>
            <w:r w:rsidR="00A86732" w:rsidRPr="00A77691">
              <w:rPr>
                <w:sz w:val="18"/>
                <w:szCs w:val="18"/>
                <w:lang w:eastAsia="ko-KR"/>
              </w:rPr>
              <w:br/>
            </w:r>
            <w:r w:rsidRPr="00A77691">
              <w:rPr>
                <w:sz w:val="18"/>
                <w:szCs w:val="18"/>
                <w:lang w:eastAsia="ko-KR"/>
              </w:rPr>
              <w:t>(</w:t>
            </w:r>
            <w:r w:rsidR="00A86732" w:rsidRPr="00A77691">
              <w:rPr>
                <w:sz w:val="18"/>
                <w:szCs w:val="18"/>
                <w:lang w:eastAsia="ko-KR"/>
              </w:rPr>
              <w:t>3</w:t>
            </w:r>
            <w:r w:rsidRPr="00A77691">
              <w:rPr>
                <w:sz w:val="18"/>
                <w:szCs w:val="18"/>
                <w:lang w:eastAsia="ko-KR"/>
              </w:rPr>
              <w:t>)</w:t>
            </w:r>
          </w:p>
        </w:tc>
        <w:tc>
          <w:tcPr>
            <w:tcW w:w="1800" w:type="dxa"/>
            <w:tcBorders>
              <w:top w:val="single" w:sz="24" w:space="0" w:color="auto"/>
              <w:bottom w:val="single" w:sz="24" w:space="0" w:color="auto"/>
            </w:tcBorders>
          </w:tcPr>
          <w:p w14:paraId="7F1BA7FF" w14:textId="77777777" w:rsidR="004B1AC8" w:rsidRPr="00A77691" w:rsidRDefault="004B1AC8" w:rsidP="00A86732">
            <w:pPr>
              <w:spacing w:after="0" w:line="240" w:lineRule="auto"/>
              <w:rPr>
                <w:sz w:val="18"/>
                <w:szCs w:val="18"/>
                <w:lang w:eastAsia="ko-KR"/>
              </w:rPr>
            </w:pPr>
            <w:r w:rsidRPr="00A77691">
              <w:rPr>
                <w:sz w:val="18"/>
                <w:szCs w:val="18"/>
                <w:lang w:eastAsia="ko-KR"/>
              </w:rPr>
              <w:t>Does not meet the basic standards in many areas</w:t>
            </w:r>
            <w:r w:rsidR="00A86732" w:rsidRPr="00A77691">
              <w:rPr>
                <w:sz w:val="18"/>
                <w:szCs w:val="18"/>
                <w:lang w:eastAsia="ko-KR"/>
              </w:rPr>
              <w:t xml:space="preserve"> </w:t>
            </w:r>
            <w:r w:rsidR="00A86732" w:rsidRPr="00A77691">
              <w:rPr>
                <w:sz w:val="18"/>
                <w:szCs w:val="18"/>
                <w:lang w:eastAsia="ko-KR"/>
              </w:rPr>
              <w:br/>
            </w:r>
            <w:r w:rsidRPr="00A77691">
              <w:rPr>
                <w:sz w:val="18"/>
                <w:szCs w:val="18"/>
                <w:lang w:eastAsia="ko-KR"/>
              </w:rPr>
              <w:t>(</w:t>
            </w:r>
            <w:r w:rsidR="00A86732" w:rsidRPr="00A77691">
              <w:rPr>
                <w:sz w:val="18"/>
                <w:szCs w:val="18"/>
                <w:lang w:eastAsia="ko-KR"/>
              </w:rPr>
              <w:t>2</w:t>
            </w:r>
            <w:r w:rsidRPr="00A77691">
              <w:rPr>
                <w:sz w:val="18"/>
                <w:szCs w:val="18"/>
                <w:lang w:eastAsia="ko-KR"/>
              </w:rPr>
              <w:t>)</w:t>
            </w:r>
          </w:p>
        </w:tc>
        <w:tc>
          <w:tcPr>
            <w:tcW w:w="1530" w:type="dxa"/>
            <w:tcBorders>
              <w:top w:val="single" w:sz="24" w:space="0" w:color="auto"/>
              <w:bottom w:val="single" w:sz="24" w:space="0" w:color="auto"/>
            </w:tcBorders>
          </w:tcPr>
          <w:p w14:paraId="6308DB3E" w14:textId="77777777" w:rsidR="004B1AC8" w:rsidRPr="00A77691" w:rsidRDefault="004B1AC8" w:rsidP="00A86732">
            <w:pPr>
              <w:spacing w:after="0" w:line="240" w:lineRule="auto"/>
              <w:rPr>
                <w:sz w:val="18"/>
                <w:szCs w:val="18"/>
                <w:lang w:eastAsia="ko-KR"/>
              </w:rPr>
            </w:pPr>
            <w:r w:rsidRPr="00A77691">
              <w:rPr>
                <w:sz w:val="18"/>
                <w:szCs w:val="18"/>
                <w:lang w:eastAsia="ko-KR"/>
              </w:rPr>
              <w:t>Does not meet the basic standards at all. (</w:t>
            </w:r>
            <w:r w:rsidR="00A86732" w:rsidRPr="00A77691">
              <w:rPr>
                <w:sz w:val="18"/>
                <w:szCs w:val="18"/>
                <w:lang w:eastAsia="ko-KR"/>
              </w:rPr>
              <w:t>0-1</w:t>
            </w:r>
            <w:r w:rsidRPr="00A77691">
              <w:rPr>
                <w:sz w:val="18"/>
                <w:szCs w:val="18"/>
                <w:lang w:eastAsia="ko-KR"/>
              </w:rPr>
              <w:t>)</w:t>
            </w:r>
          </w:p>
        </w:tc>
        <w:tc>
          <w:tcPr>
            <w:tcW w:w="1350" w:type="dxa"/>
            <w:tcBorders>
              <w:top w:val="single" w:sz="24" w:space="0" w:color="auto"/>
              <w:bottom w:val="single" w:sz="24" w:space="0" w:color="auto"/>
              <w:right w:val="single" w:sz="24" w:space="0" w:color="auto"/>
            </w:tcBorders>
          </w:tcPr>
          <w:p w14:paraId="65CFD23B" w14:textId="77777777" w:rsidR="004B1AC8" w:rsidRPr="00A77691" w:rsidRDefault="004B1AC8" w:rsidP="00A86732">
            <w:pPr>
              <w:spacing w:after="0" w:line="240" w:lineRule="auto"/>
              <w:rPr>
                <w:sz w:val="18"/>
                <w:szCs w:val="18"/>
                <w:lang w:eastAsia="ko-KR"/>
              </w:rPr>
            </w:pPr>
            <w:r w:rsidRPr="00A77691">
              <w:rPr>
                <w:sz w:val="18"/>
                <w:szCs w:val="18"/>
                <w:lang w:eastAsia="ko-KR"/>
              </w:rPr>
              <w:t xml:space="preserve"> </w:t>
            </w:r>
            <w:r w:rsidR="00A86732" w:rsidRPr="00A77691">
              <w:rPr>
                <w:sz w:val="18"/>
                <w:szCs w:val="18"/>
                <w:lang w:eastAsia="ko-KR"/>
              </w:rPr>
              <w:t>5</w:t>
            </w:r>
          </w:p>
          <w:p w14:paraId="70C1132C" w14:textId="77777777" w:rsidR="004B1AC8" w:rsidRPr="00A77691" w:rsidRDefault="00F31D09" w:rsidP="00A86732">
            <w:pPr>
              <w:spacing w:after="0" w:line="240" w:lineRule="auto"/>
              <w:rPr>
                <w:sz w:val="18"/>
                <w:szCs w:val="18"/>
                <w:lang w:eastAsia="ko-KR"/>
              </w:rPr>
            </w:pPr>
            <w:r w:rsidRPr="00A77691">
              <w:rPr>
                <w:sz w:val="18"/>
                <w:szCs w:val="18"/>
                <w:lang w:eastAsia="ko-KR"/>
              </w:rPr>
              <w:br/>
            </w:r>
            <w:proofErr w:type="gramStart"/>
            <w:r w:rsidR="004B1AC8" w:rsidRPr="00A77691">
              <w:rPr>
                <w:sz w:val="18"/>
                <w:szCs w:val="18"/>
                <w:lang w:eastAsia="ko-KR"/>
              </w:rPr>
              <w:t>Score:_</w:t>
            </w:r>
            <w:proofErr w:type="gramEnd"/>
            <w:r w:rsidR="004B1AC8" w:rsidRPr="00A77691">
              <w:rPr>
                <w:sz w:val="18"/>
                <w:szCs w:val="18"/>
                <w:lang w:eastAsia="ko-KR"/>
              </w:rPr>
              <w:t>__</w:t>
            </w:r>
          </w:p>
        </w:tc>
      </w:tr>
      <w:tr w:rsidR="004B1AC8" w:rsidRPr="00A77691" w14:paraId="51800079" w14:textId="77777777" w:rsidTr="00A86732">
        <w:trPr>
          <w:cantSplit/>
          <w:trHeight w:val="1020"/>
        </w:trPr>
        <w:tc>
          <w:tcPr>
            <w:tcW w:w="918" w:type="dxa"/>
            <w:tcBorders>
              <w:top w:val="single" w:sz="24" w:space="0" w:color="auto"/>
              <w:left w:val="single" w:sz="24" w:space="0" w:color="auto"/>
              <w:bottom w:val="single" w:sz="24" w:space="0" w:color="auto"/>
              <w:right w:val="single" w:sz="24" w:space="0" w:color="auto"/>
            </w:tcBorders>
            <w:shd w:val="clear" w:color="auto" w:fill="95B3D7"/>
            <w:textDirection w:val="btLr"/>
          </w:tcPr>
          <w:p w14:paraId="17D47809" w14:textId="77777777" w:rsidR="004B1AC8" w:rsidRPr="00A77691" w:rsidRDefault="004B1AC8" w:rsidP="00A86732">
            <w:pPr>
              <w:spacing w:after="0" w:line="240" w:lineRule="auto"/>
              <w:ind w:left="113" w:right="113"/>
              <w:rPr>
                <w:b/>
                <w:sz w:val="18"/>
                <w:szCs w:val="18"/>
                <w:lang w:eastAsia="ko-KR"/>
              </w:rPr>
            </w:pPr>
            <w:r w:rsidRPr="00A77691">
              <w:rPr>
                <w:b/>
                <w:sz w:val="18"/>
                <w:szCs w:val="18"/>
                <w:lang w:eastAsia="ko-KR"/>
              </w:rPr>
              <w:t>Overall Quality</w:t>
            </w:r>
          </w:p>
        </w:tc>
        <w:tc>
          <w:tcPr>
            <w:tcW w:w="1980" w:type="dxa"/>
            <w:tcBorders>
              <w:top w:val="single" w:sz="24" w:space="0" w:color="auto"/>
              <w:left w:val="single" w:sz="24" w:space="0" w:color="auto"/>
              <w:bottom w:val="single" w:sz="24" w:space="0" w:color="auto"/>
            </w:tcBorders>
          </w:tcPr>
          <w:p w14:paraId="4D0DA485" w14:textId="77777777" w:rsidR="004B1AC8" w:rsidRPr="00A77691" w:rsidRDefault="004B1AC8" w:rsidP="00A86732">
            <w:pPr>
              <w:spacing w:after="0" w:line="240" w:lineRule="auto"/>
              <w:rPr>
                <w:sz w:val="18"/>
                <w:szCs w:val="18"/>
                <w:lang w:eastAsia="ko-KR"/>
              </w:rPr>
            </w:pPr>
            <w:r w:rsidRPr="00A77691">
              <w:rPr>
                <w:sz w:val="18"/>
                <w:szCs w:val="18"/>
                <w:lang w:eastAsia="ko-KR"/>
              </w:rPr>
              <w:t>Creativity, originality, sincerity, and quality of reflection</w:t>
            </w:r>
          </w:p>
        </w:tc>
        <w:tc>
          <w:tcPr>
            <w:tcW w:w="1530" w:type="dxa"/>
            <w:tcBorders>
              <w:top w:val="single" w:sz="24" w:space="0" w:color="auto"/>
              <w:bottom w:val="single" w:sz="24" w:space="0" w:color="auto"/>
            </w:tcBorders>
          </w:tcPr>
          <w:p w14:paraId="1F6D6573" w14:textId="77777777" w:rsidR="004B1AC8" w:rsidRPr="00A77691" w:rsidRDefault="004B1AC8" w:rsidP="00A86732">
            <w:pPr>
              <w:spacing w:after="0" w:line="240" w:lineRule="auto"/>
              <w:rPr>
                <w:sz w:val="18"/>
                <w:szCs w:val="18"/>
                <w:lang w:eastAsia="ko-KR"/>
              </w:rPr>
            </w:pPr>
            <w:r w:rsidRPr="00A77691">
              <w:rPr>
                <w:sz w:val="18"/>
                <w:szCs w:val="18"/>
                <w:lang w:eastAsia="ko-KR"/>
              </w:rPr>
              <w:t>Very Satisfactory</w:t>
            </w:r>
          </w:p>
          <w:p w14:paraId="42D9AC2B" w14:textId="77777777" w:rsidR="004B1AC8" w:rsidRPr="00A77691" w:rsidRDefault="004B1AC8" w:rsidP="00F31D09">
            <w:pPr>
              <w:spacing w:after="0" w:line="240" w:lineRule="auto"/>
              <w:rPr>
                <w:sz w:val="18"/>
                <w:szCs w:val="18"/>
                <w:lang w:eastAsia="ko-KR"/>
              </w:rPr>
            </w:pPr>
            <w:r w:rsidRPr="00A77691">
              <w:rPr>
                <w:sz w:val="18"/>
                <w:szCs w:val="18"/>
                <w:lang w:eastAsia="ko-KR"/>
              </w:rPr>
              <w:t>(</w:t>
            </w:r>
            <w:r w:rsidR="00F31D09" w:rsidRPr="00A77691">
              <w:rPr>
                <w:sz w:val="18"/>
                <w:szCs w:val="18"/>
                <w:lang w:eastAsia="ko-KR"/>
              </w:rPr>
              <w:t>9-10</w:t>
            </w:r>
            <w:r w:rsidRPr="00A77691">
              <w:rPr>
                <w:sz w:val="18"/>
                <w:szCs w:val="18"/>
                <w:lang w:eastAsia="ko-KR"/>
              </w:rPr>
              <w:t>)</w:t>
            </w:r>
          </w:p>
        </w:tc>
        <w:tc>
          <w:tcPr>
            <w:tcW w:w="3510" w:type="dxa"/>
            <w:tcBorders>
              <w:top w:val="single" w:sz="24" w:space="0" w:color="auto"/>
              <w:bottom w:val="single" w:sz="24" w:space="0" w:color="auto"/>
            </w:tcBorders>
          </w:tcPr>
          <w:p w14:paraId="33AEBAB9" w14:textId="77777777" w:rsidR="004B1AC8" w:rsidRPr="00A77691" w:rsidRDefault="004B1AC8" w:rsidP="00A86732">
            <w:pPr>
              <w:spacing w:after="0" w:line="240" w:lineRule="auto"/>
              <w:rPr>
                <w:sz w:val="18"/>
                <w:szCs w:val="18"/>
                <w:lang w:eastAsia="ko-KR"/>
              </w:rPr>
            </w:pPr>
            <w:r w:rsidRPr="00A77691">
              <w:rPr>
                <w:sz w:val="18"/>
                <w:szCs w:val="18"/>
                <w:lang w:eastAsia="ko-KR"/>
              </w:rPr>
              <w:t>Satisfactory</w:t>
            </w:r>
          </w:p>
          <w:p w14:paraId="513E2186" w14:textId="77777777" w:rsidR="004B1AC8" w:rsidRPr="00A77691" w:rsidRDefault="004B1AC8" w:rsidP="00F31D09">
            <w:pPr>
              <w:spacing w:after="0" w:line="240" w:lineRule="auto"/>
              <w:rPr>
                <w:sz w:val="18"/>
                <w:szCs w:val="18"/>
                <w:lang w:eastAsia="ko-KR"/>
              </w:rPr>
            </w:pPr>
            <w:r w:rsidRPr="00A77691">
              <w:rPr>
                <w:sz w:val="18"/>
                <w:szCs w:val="18"/>
                <w:lang w:eastAsia="ko-KR"/>
              </w:rPr>
              <w:t>(</w:t>
            </w:r>
            <w:r w:rsidR="00F31D09" w:rsidRPr="00A77691">
              <w:rPr>
                <w:sz w:val="18"/>
                <w:szCs w:val="18"/>
                <w:lang w:eastAsia="ko-KR"/>
              </w:rPr>
              <w:t>8</w:t>
            </w:r>
            <w:r w:rsidRPr="00A77691">
              <w:rPr>
                <w:sz w:val="18"/>
                <w:szCs w:val="18"/>
                <w:lang w:eastAsia="ko-KR"/>
              </w:rPr>
              <w:t>)</w:t>
            </w:r>
          </w:p>
        </w:tc>
        <w:tc>
          <w:tcPr>
            <w:tcW w:w="1710" w:type="dxa"/>
            <w:tcBorders>
              <w:top w:val="single" w:sz="24" w:space="0" w:color="auto"/>
              <w:bottom w:val="single" w:sz="24" w:space="0" w:color="auto"/>
            </w:tcBorders>
          </w:tcPr>
          <w:p w14:paraId="5798F51C" w14:textId="77777777" w:rsidR="004B1AC8" w:rsidRPr="00A77691" w:rsidRDefault="004B1AC8" w:rsidP="00F31D09">
            <w:pPr>
              <w:spacing w:after="0" w:line="240" w:lineRule="auto"/>
              <w:rPr>
                <w:sz w:val="18"/>
                <w:szCs w:val="18"/>
                <w:lang w:eastAsia="ko-KR"/>
              </w:rPr>
            </w:pPr>
            <w:r w:rsidRPr="00A77691">
              <w:rPr>
                <w:sz w:val="18"/>
                <w:szCs w:val="18"/>
                <w:lang w:eastAsia="ko-KR"/>
              </w:rPr>
              <w:t>Somewhat Satisfactory</w:t>
            </w:r>
            <w:r w:rsidR="00F31D09" w:rsidRPr="00A77691">
              <w:rPr>
                <w:sz w:val="18"/>
                <w:szCs w:val="18"/>
                <w:lang w:eastAsia="ko-KR"/>
              </w:rPr>
              <w:br/>
            </w:r>
            <w:r w:rsidRPr="00A77691">
              <w:rPr>
                <w:sz w:val="18"/>
                <w:szCs w:val="18"/>
                <w:lang w:eastAsia="ko-KR"/>
              </w:rPr>
              <w:t>(</w:t>
            </w:r>
            <w:r w:rsidR="00F31D09" w:rsidRPr="00A77691">
              <w:rPr>
                <w:sz w:val="18"/>
                <w:szCs w:val="18"/>
                <w:lang w:eastAsia="ko-KR"/>
              </w:rPr>
              <w:t>7</w:t>
            </w:r>
            <w:r w:rsidRPr="00A77691">
              <w:rPr>
                <w:sz w:val="18"/>
                <w:szCs w:val="18"/>
                <w:lang w:eastAsia="ko-KR"/>
              </w:rPr>
              <w:t>)</w:t>
            </w:r>
          </w:p>
        </w:tc>
        <w:tc>
          <w:tcPr>
            <w:tcW w:w="1800" w:type="dxa"/>
            <w:tcBorders>
              <w:top w:val="single" w:sz="24" w:space="0" w:color="auto"/>
              <w:bottom w:val="single" w:sz="24" w:space="0" w:color="auto"/>
            </w:tcBorders>
          </w:tcPr>
          <w:p w14:paraId="22000E70" w14:textId="77777777" w:rsidR="004B1AC8" w:rsidRPr="00A77691" w:rsidRDefault="004B1AC8" w:rsidP="00A86732">
            <w:pPr>
              <w:spacing w:after="0" w:line="240" w:lineRule="auto"/>
              <w:rPr>
                <w:sz w:val="18"/>
                <w:szCs w:val="18"/>
                <w:lang w:eastAsia="ko-KR"/>
              </w:rPr>
            </w:pPr>
            <w:r w:rsidRPr="00A77691">
              <w:rPr>
                <w:sz w:val="18"/>
                <w:szCs w:val="18"/>
                <w:lang w:eastAsia="ko-KR"/>
              </w:rPr>
              <w:t>Barely Satisfactory</w:t>
            </w:r>
          </w:p>
          <w:p w14:paraId="77369B4D" w14:textId="77777777" w:rsidR="004B1AC8" w:rsidRPr="00A77691" w:rsidRDefault="004B1AC8" w:rsidP="00F31D09">
            <w:pPr>
              <w:spacing w:after="0" w:line="240" w:lineRule="auto"/>
              <w:rPr>
                <w:sz w:val="18"/>
                <w:szCs w:val="18"/>
                <w:lang w:eastAsia="ko-KR"/>
              </w:rPr>
            </w:pPr>
            <w:r w:rsidRPr="00A77691">
              <w:rPr>
                <w:sz w:val="18"/>
                <w:szCs w:val="18"/>
                <w:lang w:eastAsia="ko-KR"/>
              </w:rPr>
              <w:t>(</w:t>
            </w:r>
            <w:r w:rsidR="00F31D09" w:rsidRPr="00A77691">
              <w:rPr>
                <w:sz w:val="18"/>
                <w:szCs w:val="18"/>
                <w:lang w:eastAsia="ko-KR"/>
              </w:rPr>
              <w:t>6</w:t>
            </w:r>
            <w:r w:rsidRPr="00A77691">
              <w:rPr>
                <w:sz w:val="18"/>
                <w:szCs w:val="18"/>
                <w:lang w:eastAsia="ko-KR"/>
              </w:rPr>
              <w:t>)</w:t>
            </w:r>
          </w:p>
        </w:tc>
        <w:tc>
          <w:tcPr>
            <w:tcW w:w="1530" w:type="dxa"/>
            <w:tcBorders>
              <w:top w:val="single" w:sz="24" w:space="0" w:color="auto"/>
              <w:bottom w:val="single" w:sz="24" w:space="0" w:color="auto"/>
            </w:tcBorders>
          </w:tcPr>
          <w:p w14:paraId="04F0D728" w14:textId="77777777" w:rsidR="004B1AC8" w:rsidRPr="00A77691" w:rsidRDefault="004B1AC8" w:rsidP="00A86732">
            <w:pPr>
              <w:spacing w:after="0" w:line="240" w:lineRule="auto"/>
              <w:rPr>
                <w:sz w:val="18"/>
                <w:szCs w:val="18"/>
                <w:lang w:eastAsia="ko-KR"/>
              </w:rPr>
            </w:pPr>
            <w:r w:rsidRPr="00A77691">
              <w:rPr>
                <w:sz w:val="18"/>
                <w:szCs w:val="18"/>
                <w:lang w:eastAsia="ko-KR"/>
              </w:rPr>
              <w:t>Not Satisfactory</w:t>
            </w:r>
          </w:p>
          <w:p w14:paraId="267AC883" w14:textId="77777777" w:rsidR="004B1AC8" w:rsidRPr="00A77691" w:rsidRDefault="004B1AC8" w:rsidP="00F31D09">
            <w:pPr>
              <w:spacing w:after="0" w:line="240" w:lineRule="auto"/>
              <w:rPr>
                <w:sz w:val="18"/>
                <w:szCs w:val="18"/>
                <w:lang w:eastAsia="ko-KR"/>
              </w:rPr>
            </w:pPr>
            <w:r w:rsidRPr="00A77691">
              <w:rPr>
                <w:sz w:val="18"/>
                <w:szCs w:val="18"/>
                <w:lang w:eastAsia="ko-KR"/>
              </w:rPr>
              <w:t>(</w:t>
            </w:r>
            <w:r w:rsidR="00F31D09" w:rsidRPr="00A77691">
              <w:rPr>
                <w:sz w:val="18"/>
                <w:szCs w:val="18"/>
                <w:lang w:eastAsia="ko-KR"/>
              </w:rPr>
              <w:t>0-5</w:t>
            </w:r>
            <w:r w:rsidRPr="00A77691">
              <w:rPr>
                <w:sz w:val="18"/>
                <w:szCs w:val="18"/>
                <w:lang w:eastAsia="ko-KR"/>
              </w:rPr>
              <w:t>)</w:t>
            </w:r>
          </w:p>
        </w:tc>
        <w:tc>
          <w:tcPr>
            <w:tcW w:w="1350" w:type="dxa"/>
            <w:tcBorders>
              <w:top w:val="single" w:sz="24" w:space="0" w:color="auto"/>
              <w:bottom w:val="single" w:sz="24" w:space="0" w:color="auto"/>
              <w:right w:val="single" w:sz="24" w:space="0" w:color="auto"/>
            </w:tcBorders>
          </w:tcPr>
          <w:p w14:paraId="4F6B1F28" w14:textId="77777777" w:rsidR="004B1AC8" w:rsidRPr="00A77691" w:rsidRDefault="00F31D09" w:rsidP="00A86732">
            <w:pPr>
              <w:spacing w:after="0" w:line="240" w:lineRule="auto"/>
              <w:rPr>
                <w:sz w:val="18"/>
                <w:szCs w:val="18"/>
                <w:lang w:eastAsia="ko-KR"/>
              </w:rPr>
            </w:pPr>
            <w:r w:rsidRPr="00A77691">
              <w:rPr>
                <w:sz w:val="18"/>
                <w:szCs w:val="18"/>
                <w:lang w:eastAsia="ko-KR"/>
              </w:rPr>
              <w:t>10</w:t>
            </w:r>
          </w:p>
          <w:p w14:paraId="5B972C01" w14:textId="77777777" w:rsidR="004B1AC8" w:rsidRPr="00A77691" w:rsidRDefault="004B1AC8" w:rsidP="00A86732">
            <w:pPr>
              <w:spacing w:after="0" w:line="240" w:lineRule="auto"/>
              <w:rPr>
                <w:sz w:val="18"/>
                <w:szCs w:val="18"/>
                <w:lang w:eastAsia="ko-KR"/>
              </w:rPr>
            </w:pPr>
            <w:r w:rsidRPr="00A77691">
              <w:rPr>
                <w:sz w:val="18"/>
                <w:szCs w:val="18"/>
                <w:lang w:eastAsia="ko-KR"/>
              </w:rPr>
              <w:t>Score: ___</w:t>
            </w:r>
          </w:p>
        </w:tc>
      </w:tr>
    </w:tbl>
    <w:p w14:paraId="369F0131" w14:textId="77777777" w:rsidR="004B1AC8" w:rsidRPr="00A77691" w:rsidRDefault="004B1AC8"/>
    <w:p w14:paraId="0CFD8979" w14:textId="0FEE9561" w:rsidR="00E90469" w:rsidRPr="00A77691" w:rsidRDefault="00E90469" w:rsidP="004B1AC8">
      <w:pPr>
        <w:jc w:val="center"/>
        <w:rPr>
          <w:b/>
          <w:bCs/>
          <w:caps/>
          <w:color w:val="FFFFFF" w:themeColor="background1"/>
          <w:spacing w:val="15"/>
        </w:rPr>
      </w:pPr>
      <w:r w:rsidRPr="00A77691">
        <w:br w:type="page"/>
      </w:r>
    </w:p>
    <w:p w14:paraId="758FA42C" w14:textId="77777777" w:rsidR="004B1AC8" w:rsidRPr="00A77691" w:rsidRDefault="004B1AC8" w:rsidP="00D013DA">
      <w:pPr>
        <w:pStyle w:val="Heading1"/>
        <w:sectPr w:rsidR="004B1AC8" w:rsidRPr="00A77691" w:rsidSect="004B1AC8">
          <w:pgSz w:w="15840" w:h="12240" w:orient="landscape"/>
          <w:pgMar w:top="1440" w:right="1440" w:bottom="1440" w:left="1440" w:header="720" w:footer="720" w:gutter="0"/>
          <w:cols w:space="720"/>
          <w:docGrid w:linePitch="360"/>
        </w:sectPr>
      </w:pPr>
    </w:p>
    <w:p w14:paraId="229A1530" w14:textId="77777777" w:rsidR="000809A9" w:rsidRPr="00A77691" w:rsidRDefault="000809A9" w:rsidP="00D013DA">
      <w:pPr>
        <w:pStyle w:val="Heading1"/>
      </w:pPr>
      <w:r w:rsidRPr="00A77691">
        <w:lastRenderedPageBreak/>
        <w:t>APPENDIX</w:t>
      </w:r>
      <w:r w:rsidR="0098618F" w:rsidRPr="00A77691">
        <w:rPr>
          <w:color w:val="8496B0" w:themeColor="text2" w:themeTint="99"/>
        </w:rPr>
        <w:t xml:space="preserve"> </w:t>
      </w:r>
      <w:r w:rsidR="000D2FFF" w:rsidRPr="00A77691">
        <w:t>2</w:t>
      </w:r>
      <w:r w:rsidR="0098618F" w:rsidRPr="00A77691">
        <w:t>:</w:t>
      </w:r>
      <w:r w:rsidR="0098618F" w:rsidRPr="00A77691">
        <w:rPr>
          <w:color w:val="8496B0" w:themeColor="text2" w:themeTint="99"/>
        </w:rPr>
        <w:t xml:space="preserve"> </w:t>
      </w:r>
      <w:r w:rsidRPr="00A77691">
        <w:t>INTERPRETING LETTER GRADES</w:t>
      </w:r>
    </w:p>
    <w:p w14:paraId="0C2B86D1" w14:textId="77777777" w:rsidR="000809A9" w:rsidRPr="00A77691" w:rsidRDefault="000809A9" w:rsidP="000809A9">
      <w:pPr>
        <w:pStyle w:val="BodyText"/>
        <w:spacing w:after="0" w:line="26" w:lineRule="atLeast"/>
        <w:rPr>
          <w:rFonts w:cstheme="minorHAnsi"/>
          <w:b/>
          <w:bCs/>
        </w:rPr>
      </w:pPr>
      <w:r w:rsidRPr="00A77691">
        <w:rPr>
          <w:rFonts w:cstheme="minorHAnsi"/>
          <w:b/>
          <w:bCs/>
        </w:rPr>
        <w:t>Letter Grades and Percentages</w:t>
      </w:r>
      <w:r w:rsidR="004B1AC8" w:rsidRPr="00A77691">
        <w:rPr>
          <w:rFonts w:cstheme="minorHAnsi"/>
          <w:b/>
          <w:bCs/>
        </w:rPr>
        <w:br/>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E90469" w:rsidRPr="00A77691" w14:paraId="15022ED0" w14:textId="77777777" w:rsidTr="009F2596">
        <w:trPr>
          <w:cantSplit/>
          <w:jc w:val="center"/>
        </w:trPr>
        <w:tc>
          <w:tcPr>
            <w:tcW w:w="3120" w:type="dxa"/>
            <w:tcBorders>
              <w:top w:val="nil"/>
              <w:left w:val="nil"/>
              <w:bottom w:val="nil"/>
              <w:right w:val="nil"/>
            </w:tcBorders>
          </w:tcPr>
          <w:p w14:paraId="7CDFB220" w14:textId="77777777" w:rsidR="000809A9" w:rsidRPr="00A77691" w:rsidRDefault="000809A9" w:rsidP="009F2596">
            <w:pPr>
              <w:spacing w:before="120"/>
              <w:rPr>
                <w:rFonts w:cstheme="minorHAnsi"/>
                <w:bCs/>
                <w:color w:val="000000" w:themeColor="text1"/>
              </w:rPr>
            </w:pPr>
            <w:r w:rsidRPr="00A77691">
              <w:rPr>
                <w:rFonts w:eastAsia="Times New Roman" w:cstheme="minorHAnsi"/>
                <w:bCs/>
                <w:color w:val="000000" w:themeColor="text1"/>
              </w:rPr>
              <w:t xml:space="preserve"> 95-100%     A</w:t>
            </w:r>
          </w:p>
          <w:p w14:paraId="2CC16A4A" w14:textId="77777777" w:rsidR="000809A9" w:rsidRPr="00A77691" w:rsidRDefault="000809A9" w:rsidP="009F2596">
            <w:pPr>
              <w:rPr>
                <w:rFonts w:cstheme="minorHAnsi"/>
                <w:bCs/>
                <w:color w:val="000000" w:themeColor="text1"/>
              </w:rPr>
            </w:pPr>
            <w:r w:rsidRPr="00A77691">
              <w:rPr>
                <w:rFonts w:eastAsia="Times New Roman" w:cstheme="minorHAnsi"/>
                <w:bCs/>
                <w:color w:val="000000" w:themeColor="text1"/>
              </w:rPr>
              <w:t xml:space="preserve"> 90-94%       A-</w:t>
            </w:r>
          </w:p>
          <w:p w14:paraId="13176BAF" w14:textId="77777777" w:rsidR="000809A9" w:rsidRPr="00A77691" w:rsidRDefault="000809A9" w:rsidP="009F2596">
            <w:pPr>
              <w:spacing w:after="57"/>
              <w:rPr>
                <w:rFonts w:cstheme="minorHAnsi"/>
                <w:bCs/>
                <w:color w:val="000000" w:themeColor="text1"/>
              </w:rPr>
            </w:pPr>
            <w:r w:rsidRPr="00A77691">
              <w:rPr>
                <w:rFonts w:eastAsia="Times New Roman" w:cstheme="minorHAnsi"/>
                <w:bCs/>
                <w:color w:val="000000" w:themeColor="text1"/>
              </w:rPr>
              <w:t>85-89%        B+</w:t>
            </w:r>
          </w:p>
        </w:tc>
        <w:tc>
          <w:tcPr>
            <w:tcW w:w="3120" w:type="dxa"/>
            <w:tcBorders>
              <w:top w:val="nil"/>
              <w:left w:val="nil"/>
              <w:bottom w:val="nil"/>
              <w:right w:val="nil"/>
            </w:tcBorders>
          </w:tcPr>
          <w:p w14:paraId="048AC10A" w14:textId="77777777" w:rsidR="000809A9" w:rsidRPr="00A77691" w:rsidRDefault="000809A9" w:rsidP="009F2596">
            <w:pPr>
              <w:spacing w:before="120"/>
              <w:rPr>
                <w:rFonts w:cstheme="minorHAnsi"/>
                <w:bCs/>
                <w:color w:val="000000" w:themeColor="text1"/>
              </w:rPr>
            </w:pPr>
            <w:r w:rsidRPr="00A77691">
              <w:rPr>
                <w:rFonts w:eastAsia="Times New Roman" w:cstheme="minorHAnsi"/>
                <w:bCs/>
                <w:color w:val="000000" w:themeColor="text1"/>
              </w:rPr>
              <w:t xml:space="preserve">80-84%       B   </w:t>
            </w:r>
          </w:p>
          <w:p w14:paraId="5A1C5367" w14:textId="77777777" w:rsidR="000809A9" w:rsidRPr="00A77691" w:rsidRDefault="000809A9" w:rsidP="009F2596">
            <w:pPr>
              <w:rPr>
                <w:rFonts w:cstheme="minorHAnsi"/>
                <w:bCs/>
                <w:color w:val="000000" w:themeColor="text1"/>
              </w:rPr>
            </w:pPr>
            <w:r w:rsidRPr="00A77691">
              <w:rPr>
                <w:rFonts w:eastAsia="Times New Roman" w:cstheme="minorHAnsi"/>
                <w:bCs/>
                <w:color w:val="000000" w:themeColor="text1"/>
              </w:rPr>
              <w:t>75-79%       B-</w:t>
            </w:r>
          </w:p>
          <w:p w14:paraId="0BB88E28" w14:textId="77777777" w:rsidR="000809A9" w:rsidRPr="00A77691" w:rsidRDefault="000809A9" w:rsidP="009F2596">
            <w:pPr>
              <w:spacing w:after="57"/>
              <w:rPr>
                <w:rFonts w:cstheme="minorHAnsi"/>
                <w:bCs/>
                <w:color w:val="000000" w:themeColor="text1"/>
              </w:rPr>
            </w:pPr>
            <w:r w:rsidRPr="00A77691">
              <w:rPr>
                <w:rFonts w:eastAsia="Times New Roman" w:cstheme="minorHAnsi"/>
                <w:bCs/>
                <w:color w:val="000000" w:themeColor="text1"/>
              </w:rPr>
              <w:t>70-74%       C+</w:t>
            </w:r>
          </w:p>
        </w:tc>
        <w:tc>
          <w:tcPr>
            <w:tcW w:w="3120" w:type="dxa"/>
            <w:tcBorders>
              <w:top w:val="nil"/>
              <w:left w:val="nil"/>
              <w:bottom w:val="nil"/>
              <w:right w:val="nil"/>
            </w:tcBorders>
          </w:tcPr>
          <w:p w14:paraId="4232520C" w14:textId="77777777" w:rsidR="000809A9" w:rsidRPr="00A77691" w:rsidRDefault="000809A9" w:rsidP="009F2596">
            <w:pPr>
              <w:spacing w:before="120"/>
              <w:rPr>
                <w:rFonts w:cstheme="minorHAnsi"/>
                <w:bCs/>
                <w:color w:val="000000" w:themeColor="text1"/>
              </w:rPr>
            </w:pPr>
            <w:r w:rsidRPr="00A77691">
              <w:rPr>
                <w:rFonts w:eastAsia="Times New Roman" w:cstheme="minorHAnsi"/>
                <w:bCs/>
                <w:color w:val="000000" w:themeColor="text1"/>
              </w:rPr>
              <w:t xml:space="preserve">65-69%       C   </w:t>
            </w:r>
            <w:r w:rsidRPr="00A77691">
              <w:rPr>
                <w:rFonts w:cstheme="minorHAnsi"/>
                <w:bCs/>
                <w:color w:val="000000" w:themeColor="text1"/>
              </w:rPr>
              <w:tab/>
            </w:r>
            <w:r w:rsidRPr="00A77691">
              <w:rPr>
                <w:rFonts w:cstheme="minorHAnsi"/>
                <w:bCs/>
                <w:color w:val="000000" w:themeColor="text1"/>
              </w:rPr>
              <w:tab/>
            </w:r>
          </w:p>
          <w:p w14:paraId="1F827512" w14:textId="77777777" w:rsidR="000809A9" w:rsidRPr="00A77691" w:rsidRDefault="000809A9" w:rsidP="009F2596">
            <w:pPr>
              <w:rPr>
                <w:rFonts w:cstheme="minorHAnsi"/>
                <w:bCs/>
                <w:color w:val="000000" w:themeColor="text1"/>
              </w:rPr>
            </w:pPr>
            <w:r w:rsidRPr="00A77691">
              <w:rPr>
                <w:rFonts w:eastAsia="Times New Roman" w:cstheme="minorHAnsi"/>
                <w:bCs/>
                <w:color w:val="000000" w:themeColor="text1"/>
              </w:rPr>
              <w:t xml:space="preserve">60-64%       C-  </w:t>
            </w:r>
            <w:r w:rsidRPr="00A77691">
              <w:rPr>
                <w:rFonts w:cstheme="minorHAnsi"/>
                <w:bCs/>
                <w:color w:val="000000" w:themeColor="text1"/>
              </w:rPr>
              <w:tab/>
            </w:r>
            <w:r w:rsidRPr="00A77691">
              <w:rPr>
                <w:rFonts w:cstheme="minorHAnsi"/>
                <w:bCs/>
                <w:color w:val="000000" w:themeColor="text1"/>
              </w:rPr>
              <w:tab/>
            </w:r>
          </w:p>
          <w:p w14:paraId="6AD1FDCA" w14:textId="77777777" w:rsidR="000809A9" w:rsidRPr="00A77691" w:rsidRDefault="000809A9" w:rsidP="00D013DA">
            <w:pPr>
              <w:spacing w:after="57"/>
              <w:rPr>
                <w:rFonts w:eastAsia="Times New Roman" w:cstheme="minorHAnsi"/>
                <w:bCs/>
                <w:color w:val="000000" w:themeColor="text1"/>
              </w:rPr>
            </w:pPr>
            <w:r w:rsidRPr="00A77691">
              <w:rPr>
                <w:rFonts w:eastAsia="Times New Roman" w:cstheme="minorHAnsi"/>
                <w:bCs/>
                <w:color w:val="000000" w:themeColor="text1"/>
              </w:rPr>
              <w:t>55-59%       D</w:t>
            </w:r>
          </w:p>
        </w:tc>
      </w:tr>
    </w:tbl>
    <w:p w14:paraId="0FCAA1EE" w14:textId="77777777" w:rsidR="00BB784B" w:rsidRPr="00A77691" w:rsidRDefault="00BB784B" w:rsidP="000809A9">
      <w:pPr>
        <w:spacing w:after="0" w:line="240" w:lineRule="auto"/>
        <w:rPr>
          <w:rFonts w:cstheme="minorHAnsi"/>
        </w:rPr>
      </w:pPr>
    </w:p>
    <w:p w14:paraId="6BB2DC0F" w14:textId="77777777" w:rsidR="000809A9" w:rsidRPr="00A77691" w:rsidRDefault="000809A9" w:rsidP="000809A9">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
          <w:bCs/>
          <w:i/>
          <w:iCs/>
          <w:smallCaps/>
        </w:rPr>
      </w:pPr>
      <w:r w:rsidRPr="00A77691">
        <w:rPr>
          <w:rFonts w:eastAsia="Times New Roman" w:cstheme="minorHAnsi"/>
          <w:b/>
          <w:bCs/>
          <w:i/>
          <w:iCs/>
          <w:smallCaps/>
        </w:rPr>
        <w:t xml:space="preserve">The A Grade </w:t>
      </w:r>
    </w:p>
    <w:p w14:paraId="47B118EB" w14:textId="77777777" w:rsidR="000809A9" w:rsidRPr="00A77691" w:rsidRDefault="000809A9" w:rsidP="009C457B">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Cs/>
          <w:i/>
          <w:iCs/>
          <w:smallCaps/>
        </w:rPr>
      </w:pPr>
      <w:r w:rsidRPr="00A77691">
        <w:rPr>
          <w:rFonts w:eastAsia="Times New Roman" w:cstheme="minorHAnsi"/>
        </w:rPr>
        <w:t xml:space="preserve">An A grade is given only when a student not only fulfills the criteria for a B grade, but in doing so demonstrates an advanced academic aptitude for content knowledge, critique, </w:t>
      </w:r>
      <w:proofErr w:type="gramStart"/>
      <w:r w:rsidRPr="00A77691">
        <w:rPr>
          <w:rFonts w:eastAsia="Times New Roman" w:cstheme="minorHAnsi"/>
        </w:rPr>
        <w:t>synthesis</w:t>
      </w:r>
      <w:proofErr w:type="gramEnd"/>
      <w:r w:rsidRPr="00A77691">
        <w:rPr>
          <w:rFonts w:eastAsia="Times New Roman" w:cstheme="minorHAnsi"/>
        </w:rPr>
        <w:t xml:space="preserve"> and independent insight, while exhibiting highly developed communication skills and professional publication standards that would allow them to pursue a highly competitive academic career.</w:t>
      </w:r>
    </w:p>
    <w:p w14:paraId="7015D7BE" w14:textId="77777777" w:rsidR="00823590" w:rsidRPr="00A77691" w:rsidRDefault="00823590" w:rsidP="00823590">
      <w:pPr>
        <w:spacing w:after="0" w:line="240" w:lineRule="auto"/>
        <w:rPr>
          <w:rFonts w:cstheme="minorHAnsi"/>
          <w:b/>
          <w:bCs/>
          <w:i/>
          <w:iCs/>
          <w:smallCaps/>
        </w:rPr>
      </w:pPr>
      <w:r w:rsidRPr="00A77691">
        <w:rPr>
          <w:rFonts w:eastAsia="Times New Roman" w:cstheme="minorHAnsi"/>
          <w:b/>
          <w:bCs/>
          <w:i/>
          <w:iCs/>
          <w:smallCaps/>
        </w:rPr>
        <w:t xml:space="preserve">The B Grade </w:t>
      </w:r>
    </w:p>
    <w:p w14:paraId="11029534" w14:textId="77777777" w:rsidR="00823590" w:rsidRPr="00A77691" w:rsidRDefault="00823590" w:rsidP="00823590">
      <w:pPr>
        <w:tabs>
          <w:tab w:val="left" w:pos="-1080"/>
          <w:tab w:val="left" w:pos="-720"/>
          <w:tab w:val="left" w:pos="3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cstheme="minorHAnsi"/>
          <w:bCs/>
          <w:i/>
          <w:iCs/>
          <w:smallCaps/>
        </w:rPr>
      </w:pPr>
      <w:r w:rsidRPr="00A77691">
        <w:rPr>
          <w:rFonts w:eastAsia="Times New Roman" w:cstheme="minorHAnsi"/>
        </w:rPr>
        <w:t xml:space="preserve">The B grade is a sign that you have competently fulfilled </w:t>
      </w:r>
      <w:proofErr w:type="gramStart"/>
      <w:r w:rsidRPr="00A77691">
        <w:rPr>
          <w:rFonts w:eastAsia="Times New Roman" w:cstheme="minorHAnsi"/>
        </w:rPr>
        <w:t>all of</w:t>
      </w:r>
      <w:proofErr w:type="gramEnd"/>
      <w:r w:rsidRPr="00A77691">
        <w:rPr>
          <w:rFonts w:eastAsia="Times New Roman" w:cstheme="minorHAnsi"/>
        </w:rPr>
        <w:t xml:space="preserve"> the requirements stipulated for an assessment or competency evaluation.  It is a very good grade and demonstrates a high level of the knowledge, insight, critical </w:t>
      </w:r>
      <w:proofErr w:type="gramStart"/>
      <w:r w:rsidRPr="00A77691">
        <w:rPr>
          <w:rFonts w:eastAsia="Times New Roman" w:cstheme="minorHAnsi"/>
        </w:rPr>
        <w:t>competence</w:t>
      </w:r>
      <w:proofErr w:type="gramEnd"/>
      <w:r w:rsidRPr="00A77691">
        <w:rPr>
          <w:rFonts w:eastAsia="Times New Roman" w:cstheme="minorHAnsi"/>
        </w:rPr>
        <w:t xml:space="preserve"> and professional presentation standards essential for an individual wishing to pursue a career as a professional leader in ministry.</w:t>
      </w:r>
    </w:p>
    <w:p w14:paraId="2B22A510" w14:textId="77777777" w:rsidR="000809A9" w:rsidRPr="00A77691" w:rsidRDefault="000809A9" w:rsidP="000809A9">
      <w:pPr>
        <w:spacing w:after="0" w:line="240" w:lineRule="auto"/>
        <w:rPr>
          <w:rFonts w:cstheme="minorHAnsi"/>
          <w:b/>
          <w:bCs/>
          <w:i/>
          <w:iCs/>
          <w:smallCaps/>
        </w:rPr>
      </w:pPr>
      <w:r w:rsidRPr="00A77691">
        <w:rPr>
          <w:rFonts w:eastAsia="Times New Roman" w:cstheme="minorHAnsi"/>
          <w:b/>
          <w:bCs/>
          <w:i/>
          <w:iCs/>
          <w:smallCaps/>
        </w:rPr>
        <w:t>The C Grade</w:t>
      </w:r>
    </w:p>
    <w:p w14:paraId="6B2320FD" w14:textId="77777777" w:rsidR="000809A9" w:rsidRPr="00A77691" w:rsidRDefault="000809A9" w:rsidP="000809A9">
      <w:pPr>
        <w:spacing w:after="0" w:line="240" w:lineRule="auto"/>
        <w:rPr>
          <w:rFonts w:cstheme="minorHAnsi"/>
          <w:bCs/>
          <w:i/>
          <w:iCs/>
        </w:rPr>
      </w:pPr>
      <w:r w:rsidRPr="00A77691">
        <w:rPr>
          <w:rFonts w:eastAsia="Times New Roman" w:cstheme="minorHAnsi"/>
        </w:rPr>
        <w:t>The C grade differs only from a B grade in that the traits outlined in the B grade above are not consistently applied.  However, with diligence and by applying feedback from your lecturer, the academic process can provide opportunity for a student to improve their consistency, and hence, their grade.</w:t>
      </w:r>
    </w:p>
    <w:p w14:paraId="3DB5835F" w14:textId="77777777" w:rsidR="000809A9" w:rsidRPr="00A77691" w:rsidRDefault="000809A9" w:rsidP="000809A9">
      <w:pPr>
        <w:spacing w:after="0" w:line="240" w:lineRule="auto"/>
        <w:rPr>
          <w:rFonts w:cstheme="minorHAnsi"/>
          <w:b/>
          <w:bCs/>
          <w:i/>
          <w:iCs/>
        </w:rPr>
      </w:pPr>
      <w:r w:rsidRPr="00A77691">
        <w:rPr>
          <w:rFonts w:eastAsia="Times New Roman" w:cstheme="minorHAnsi"/>
          <w:b/>
          <w:bCs/>
          <w:i/>
          <w:iCs/>
          <w:smallCaps/>
        </w:rPr>
        <w:t>The D Grade</w:t>
      </w:r>
    </w:p>
    <w:p w14:paraId="777D97EB" w14:textId="77777777" w:rsidR="000809A9" w:rsidRPr="00A77691" w:rsidRDefault="000809A9" w:rsidP="000809A9">
      <w:pPr>
        <w:spacing w:after="0" w:line="240" w:lineRule="auto"/>
        <w:rPr>
          <w:rFonts w:cstheme="minorHAnsi"/>
        </w:rPr>
      </w:pPr>
      <w:r w:rsidRPr="00A77691">
        <w:rPr>
          <w:rFonts w:eastAsia="Times New Roman" w:cstheme="minorHAnsi"/>
        </w:rPr>
        <w:t xml:space="preserve">The D grade </w:t>
      </w:r>
      <w:r w:rsidR="000708C5" w:rsidRPr="00A77691">
        <w:rPr>
          <w:rFonts w:eastAsia="Times New Roman" w:cstheme="minorHAnsi"/>
        </w:rPr>
        <w:t>points to</w:t>
      </w:r>
      <w:r w:rsidRPr="00A77691">
        <w:rPr>
          <w:rFonts w:eastAsia="Times New Roman" w:cstheme="minorHAnsi"/>
        </w:rPr>
        <w:t xml:space="preserve"> a limited level of knowledge, insight</w:t>
      </w:r>
      <w:r w:rsidR="000708C5" w:rsidRPr="00A77691">
        <w:rPr>
          <w:rFonts w:eastAsia="Times New Roman" w:cstheme="minorHAnsi"/>
        </w:rPr>
        <w:t>,</w:t>
      </w:r>
      <w:r w:rsidRPr="00A77691">
        <w:rPr>
          <w:rFonts w:eastAsia="Times New Roman" w:cstheme="minorHAnsi"/>
        </w:rPr>
        <w:t xml:space="preserve"> and critique</w:t>
      </w:r>
      <w:r w:rsidR="000708C5" w:rsidRPr="00A77691">
        <w:rPr>
          <w:rFonts w:eastAsia="Times New Roman" w:cstheme="minorHAnsi"/>
        </w:rPr>
        <w:t>,</w:t>
      </w:r>
      <w:r w:rsidRPr="00A77691">
        <w:rPr>
          <w:rFonts w:eastAsia="Times New Roman" w:cstheme="minorHAnsi"/>
        </w:rPr>
        <w:t xml:space="preserve"> </w:t>
      </w:r>
      <w:r w:rsidR="000708C5" w:rsidRPr="00A77691">
        <w:rPr>
          <w:rFonts w:eastAsia="Times New Roman" w:cstheme="minorHAnsi"/>
        </w:rPr>
        <w:t>as well as</w:t>
      </w:r>
      <w:r w:rsidRPr="00A77691">
        <w:rPr>
          <w:rFonts w:eastAsia="Times New Roman" w:cstheme="minorHAnsi"/>
        </w:rPr>
        <w:t xml:space="preserve"> </w:t>
      </w:r>
      <w:r w:rsidR="000708C5" w:rsidRPr="00A77691">
        <w:rPr>
          <w:rFonts w:eastAsia="Times New Roman" w:cstheme="minorHAnsi"/>
        </w:rPr>
        <w:t>to inadequate quality of written work</w:t>
      </w:r>
      <w:r w:rsidRPr="00A77691">
        <w:rPr>
          <w:rFonts w:eastAsia="Times New Roman" w:cstheme="minorHAnsi"/>
        </w:rPr>
        <w:t xml:space="preserve">.  This may be because of a lack of time management on the part of the student, difficulty grasping the concepts being taught, </w:t>
      </w:r>
      <w:r w:rsidR="000708C5" w:rsidRPr="00A77691">
        <w:rPr>
          <w:rFonts w:eastAsia="Times New Roman" w:cstheme="minorHAnsi"/>
        </w:rPr>
        <w:t xml:space="preserve">use of </w:t>
      </w:r>
      <w:r w:rsidRPr="00A77691">
        <w:rPr>
          <w:rFonts w:eastAsia="Times New Roman" w:cstheme="minorHAnsi"/>
        </w:rPr>
        <w:t xml:space="preserve">English </w:t>
      </w:r>
      <w:r w:rsidR="000708C5" w:rsidRPr="00A77691">
        <w:rPr>
          <w:rFonts w:eastAsia="Times New Roman" w:cstheme="minorHAnsi"/>
        </w:rPr>
        <w:t xml:space="preserve">as a </w:t>
      </w:r>
      <w:r w:rsidRPr="00A77691">
        <w:rPr>
          <w:rFonts w:eastAsia="Times New Roman" w:cstheme="minorHAnsi"/>
        </w:rPr>
        <w:t xml:space="preserve">second language, or a personal issue that is affecting </w:t>
      </w:r>
      <w:r w:rsidR="000708C5" w:rsidRPr="00A77691">
        <w:rPr>
          <w:rFonts w:eastAsia="Times New Roman" w:cstheme="minorHAnsi"/>
        </w:rPr>
        <w:t>one’s</w:t>
      </w:r>
      <w:r w:rsidRPr="00A77691">
        <w:rPr>
          <w:rFonts w:eastAsia="Times New Roman" w:cstheme="minorHAnsi"/>
        </w:rPr>
        <w:t xml:space="preserve"> concentration and motivation levels.  Again, with diligence, applying feedback from your lecturer, and seeking services offered by the University like the writing lab or the counseling center, the academic process can provide an opportunity for a student to significantly improve their performance.</w:t>
      </w:r>
    </w:p>
    <w:p w14:paraId="283A0C5B" w14:textId="77777777" w:rsidR="000809A9" w:rsidRPr="00A77691" w:rsidRDefault="00C90B5D" w:rsidP="000809A9">
      <w:pPr>
        <w:spacing w:after="0" w:line="240" w:lineRule="auto"/>
        <w:rPr>
          <w:rFonts w:cstheme="minorHAnsi"/>
          <w:b/>
          <w:bCs/>
          <w:i/>
          <w:iCs/>
          <w:smallCaps/>
        </w:rPr>
      </w:pPr>
      <w:r w:rsidRPr="00A77691">
        <w:rPr>
          <w:rFonts w:eastAsia="Times New Roman" w:cstheme="minorHAnsi"/>
          <w:b/>
          <w:bCs/>
          <w:i/>
          <w:iCs/>
          <w:smallCaps/>
        </w:rPr>
        <w:t>The F Grade</w:t>
      </w:r>
    </w:p>
    <w:p w14:paraId="55F8CDCF" w14:textId="77777777" w:rsidR="00BB784B" w:rsidRPr="00A77691" w:rsidRDefault="00C90B5D" w:rsidP="000809A9">
      <w:pPr>
        <w:spacing w:after="0" w:line="240" w:lineRule="auto"/>
        <w:rPr>
          <w:rFonts w:eastAsia="Times New Roman" w:cstheme="minorHAnsi"/>
        </w:rPr>
      </w:pPr>
      <w:r w:rsidRPr="00A77691">
        <w:rPr>
          <w:rFonts w:eastAsia="Times New Roman" w:cstheme="minorHAnsi"/>
        </w:rPr>
        <w:t xml:space="preserve">A failing </w:t>
      </w:r>
      <w:r w:rsidR="000809A9" w:rsidRPr="00A77691">
        <w:rPr>
          <w:rFonts w:eastAsia="Times New Roman" w:cstheme="minorHAnsi"/>
        </w:rPr>
        <w:t xml:space="preserve">grade is given when very limited or no demonstrable competency has been observed.  </w:t>
      </w:r>
    </w:p>
    <w:p w14:paraId="44FC545E" w14:textId="77777777" w:rsidR="009C457B" w:rsidRPr="00A77691" w:rsidRDefault="009C457B">
      <w:pPr>
        <w:rPr>
          <w:rFonts w:eastAsia="Times New Roman" w:cstheme="minorHAnsi"/>
        </w:rPr>
      </w:pPr>
      <w:r w:rsidRPr="00A77691">
        <w:rPr>
          <w:rFonts w:eastAsia="Times New Roman" w:cstheme="minorHAnsi"/>
        </w:rPr>
        <w:br w:type="page"/>
      </w:r>
    </w:p>
    <w:p w14:paraId="1F3D6FA5" w14:textId="77777777" w:rsidR="000210DD" w:rsidRPr="00A77691" w:rsidRDefault="000210DD" w:rsidP="00D013DA">
      <w:pPr>
        <w:pStyle w:val="Heading1"/>
      </w:pPr>
      <w:r w:rsidRPr="00A77691">
        <w:lastRenderedPageBreak/>
        <w:t>APPENDIX</w:t>
      </w:r>
      <w:r w:rsidR="008939A3" w:rsidRPr="00A77691">
        <w:t xml:space="preserve"> 3</w:t>
      </w:r>
      <w:r w:rsidR="0098618F" w:rsidRPr="00A77691">
        <w:t xml:space="preserve">: </w:t>
      </w:r>
      <w:r w:rsidRPr="00A77691">
        <w:t>PROGRAM LEARNING OUTCOMES</w:t>
      </w:r>
    </w:p>
    <w:p w14:paraId="12F0CA16" w14:textId="77777777" w:rsidR="00484046" w:rsidRPr="00A77691" w:rsidRDefault="00484046" w:rsidP="00484046">
      <w:pPr>
        <w:spacing w:after="0"/>
        <w:rPr>
          <w:rFonts w:cstheme="minorHAnsi"/>
          <w:b/>
        </w:rPr>
      </w:pPr>
      <w:r w:rsidRPr="00A77691">
        <w:rPr>
          <w:rFonts w:cstheme="minorHAnsi"/>
          <w:b/>
        </w:rPr>
        <w:t>MASTERS PROGRAMS</w:t>
      </w:r>
    </w:p>
    <w:p w14:paraId="3A8569DC" w14:textId="77777777" w:rsidR="009C457B" w:rsidRPr="00A77691" w:rsidRDefault="009C457B" w:rsidP="009C457B">
      <w:pPr>
        <w:pStyle w:val="ListParagraph"/>
        <w:spacing w:before="0" w:after="0" w:line="259" w:lineRule="auto"/>
        <w:ind w:left="360"/>
        <w:rPr>
          <w:rFonts w:cstheme="minorHAnsi"/>
          <w:b/>
        </w:rPr>
      </w:pPr>
    </w:p>
    <w:p w14:paraId="2B3AFBC8" w14:textId="77777777" w:rsidR="00823590" w:rsidRPr="00A77691" w:rsidRDefault="00823590" w:rsidP="00823590">
      <w:pPr>
        <w:pStyle w:val="ListParagraph"/>
        <w:numPr>
          <w:ilvl w:val="0"/>
          <w:numId w:val="25"/>
        </w:numPr>
        <w:spacing w:before="0" w:after="0" w:line="259" w:lineRule="auto"/>
        <w:rPr>
          <w:rFonts w:cstheme="minorHAnsi"/>
          <w:b/>
        </w:rPr>
      </w:pPr>
      <w:r w:rsidRPr="00A77691">
        <w:rPr>
          <w:rFonts w:cstheme="minorHAnsi"/>
          <w:b/>
        </w:rPr>
        <w:t>MA in Pastoral Ministry (MAPM)</w:t>
      </w:r>
    </w:p>
    <w:p w14:paraId="10D9FFDA" w14:textId="77777777" w:rsidR="00823590" w:rsidRPr="00A77691" w:rsidRDefault="00823590" w:rsidP="00823590">
      <w:pPr>
        <w:pStyle w:val="ListParagraph"/>
        <w:spacing w:before="0" w:after="0" w:line="259" w:lineRule="auto"/>
        <w:ind w:left="360"/>
        <w:rPr>
          <w:rFonts w:cstheme="minorHAnsi"/>
          <w:b/>
        </w:rPr>
      </w:pPr>
    </w:p>
    <w:p w14:paraId="1638F9A8"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 xml:space="preserve">Deliver effective </w:t>
      </w:r>
      <w:proofErr w:type="gramStart"/>
      <w:r w:rsidRPr="00A77691">
        <w:rPr>
          <w:rFonts w:cstheme="minorHAnsi"/>
        </w:rPr>
        <w:t>biblically-based</w:t>
      </w:r>
      <w:proofErr w:type="gramEnd"/>
      <w:r w:rsidRPr="00A77691">
        <w:rPr>
          <w:rFonts w:cstheme="minorHAnsi"/>
        </w:rPr>
        <w:t xml:space="preserve"> sermons</w:t>
      </w:r>
    </w:p>
    <w:p w14:paraId="22CE62FF"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 xml:space="preserve">Demonstrate proper biblical interpretation </w:t>
      </w:r>
      <w:proofErr w:type="gramStart"/>
      <w:r w:rsidRPr="00A77691">
        <w:rPr>
          <w:rFonts w:cstheme="minorHAnsi"/>
        </w:rPr>
        <w:t>skills</w:t>
      </w:r>
      <w:proofErr w:type="gramEnd"/>
    </w:p>
    <w:p w14:paraId="62B8969E"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Understand the historical-theological development of the Seventh-day Adventist Church</w:t>
      </w:r>
    </w:p>
    <w:p w14:paraId="5E771E43"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Exhibit capability for training church members for evangelism</w:t>
      </w:r>
    </w:p>
    <w:p w14:paraId="1AD0DBA4"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 xml:space="preserve">Demonstrate an understanding of how to empower church members for </w:t>
      </w:r>
      <w:proofErr w:type="gramStart"/>
      <w:r w:rsidRPr="00A77691">
        <w:rPr>
          <w:rFonts w:cstheme="minorHAnsi"/>
        </w:rPr>
        <w:t>leadership</w:t>
      </w:r>
      <w:proofErr w:type="gramEnd"/>
    </w:p>
    <w:p w14:paraId="5986DA40" w14:textId="77777777" w:rsidR="00823590" w:rsidRPr="00A77691" w:rsidRDefault="00823590" w:rsidP="00823590">
      <w:pPr>
        <w:pStyle w:val="ListParagraph"/>
        <w:numPr>
          <w:ilvl w:val="0"/>
          <w:numId w:val="27"/>
        </w:numPr>
        <w:spacing w:before="0" w:after="0" w:line="259" w:lineRule="auto"/>
        <w:rPr>
          <w:rFonts w:cstheme="minorHAnsi"/>
        </w:rPr>
      </w:pPr>
      <w:r w:rsidRPr="00A77691">
        <w:rPr>
          <w:rFonts w:cstheme="minorHAnsi"/>
        </w:rPr>
        <w:t xml:space="preserve">Exhibit capability for reaching specific social </w:t>
      </w:r>
      <w:proofErr w:type="gramStart"/>
      <w:r w:rsidRPr="00A77691">
        <w:rPr>
          <w:rFonts w:cstheme="minorHAnsi"/>
        </w:rPr>
        <w:t>groups</w:t>
      </w:r>
      <w:proofErr w:type="gramEnd"/>
    </w:p>
    <w:p w14:paraId="256FA184" w14:textId="77777777" w:rsidR="00823590" w:rsidRPr="00A77691" w:rsidRDefault="00823590" w:rsidP="00823590">
      <w:pPr>
        <w:pStyle w:val="ListParagraph"/>
        <w:spacing w:before="0" w:after="0" w:line="259" w:lineRule="auto"/>
        <w:ind w:left="360"/>
        <w:rPr>
          <w:rFonts w:cstheme="minorHAnsi"/>
          <w:b/>
        </w:rPr>
      </w:pPr>
    </w:p>
    <w:p w14:paraId="46941DBE" w14:textId="77777777" w:rsidR="00823590" w:rsidRPr="00A77691" w:rsidRDefault="00823590" w:rsidP="00823590">
      <w:pPr>
        <w:pStyle w:val="ListParagraph"/>
        <w:spacing w:before="0" w:after="0" w:line="259" w:lineRule="auto"/>
        <w:ind w:left="360"/>
        <w:rPr>
          <w:rFonts w:cstheme="minorHAnsi"/>
          <w:b/>
        </w:rPr>
      </w:pPr>
    </w:p>
    <w:p w14:paraId="3B45E53B" w14:textId="77777777" w:rsidR="00484046" w:rsidRPr="00A77691" w:rsidRDefault="00484046" w:rsidP="00484046">
      <w:pPr>
        <w:pStyle w:val="ListParagraph"/>
        <w:numPr>
          <w:ilvl w:val="0"/>
          <w:numId w:val="25"/>
        </w:numPr>
        <w:spacing w:before="0" w:after="0" w:line="259" w:lineRule="auto"/>
        <w:rPr>
          <w:rFonts w:cstheme="minorHAnsi"/>
          <w:b/>
        </w:rPr>
      </w:pPr>
      <w:r w:rsidRPr="00A77691">
        <w:rPr>
          <w:rFonts w:cstheme="minorHAnsi"/>
          <w:b/>
        </w:rPr>
        <w:t>Master of Divinity (MDiv)</w:t>
      </w:r>
    </w:p>
    <w:p w14:paraId="0377CECC" w14:textId="77777777" w:rsidR="00484046" w:rsidRPr="00A77691" w:rsidRDefault="00484046" w:rsidP="00484046">
      <w:pPr>
        <w:pStyle w:val="ListParagraph"/>
        <w:spacing w:before="0" w:after="0" w:line="259" w:lineRule="auto"/>
        <w:ind w:left="360"/>
        <w:rPr>
          <w:rFonts w:cstheme="minorHAnsi"/>
          <w:b/>
        </w:rPr>
      </w:pPr>
    </w:p>
    <w:p w14:paraId="26450ABA"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 (Character) </w:t>
      </w:r>
      <w:r w:rsidRPr="00A77691">
        <w:rPr>
          <w:rFonts w:cstheme="minorHAnsi"/>
          <w:bCs/>
          <w:u w:val="single"/>
        </w:rPr>
        <w:t>Models spiritual humility, maturity and integrity</w:t>
      </w:r>
      <w:r w:rsidRPr="00A77691">
        <w:rPr>
          <w:rFonts w:cstheme="minorHAnsi"/>
          <w:bCs/>
        </w:rPr>
        <w:t xml:space="preserve"> grounded in a living experience with God in joyful assurance of His salvation, nurtured by the sanctifying presence and power of the Holy Spirit. </w:t>
      </w:r>
    </w:p>
    <w:p w14:paraId="41B95843"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(Scholarship) </w:t>
      </w:r>
      <w:r w:rsidRPr="00A77691">
        <w:rPr>
          <w:rFonts w:cstheme="minorHAnsi"/>
          <w:bCs/>
          <w:u w:val="single"/>
        </w:rPr>
        <w:t>Manifests the practices of a Biblical scholar-theologian</w:t>
      </w:r>
      <w:r w:rsidRPr="00A77691">
        <w:rPr>
          <w:rFonts w:cstheme="minorHAnsi"/>
          <w:bCs/>
        </w:rPr>
        <w:t xml:space="preserve"> engaging the Bible, Christian/Adventist heritage and professional resources with theological maturity for personal growth and for facilitating the theological competence of others.</w:t>
      </w:r>
    </w:p>
    <w:p w14:paraId="7E7BE23F"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(Discipleship &amp; Evangelism) </w:t>
      </w:r>
      <w:r w:rsidRPr="00A77691">
        <w:rPr>
          <w:rFonts w:cstheme="minorHAnsi"/>
          <w:bCs/>
          <w:u w:val="single"/>
        </w:rPr>
        <w:t>Demonstrates personal commitment, passion and essential skills for discipleship and evangelism</w:t>
      </w:r>
      <w:r w:rsidRPr="00A77691">
        <w:rPr>
          <w:rFonts w:cstheme="minorHAnsi"/>
          <w:bCs/>
        </w:rPr>
        <w:t xml:space="preserve">, while equipping members to carry out ministry within the scope of the local and global mission of the Seventh-day Adventist church. </w:t>
      </w:r>
    </w:p>
    <w:p w14:paraId="71A377E8"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(Leadership) </w:t>
      </w:r>
      <w:r w:rsidRPr="00A77691">
        <w:rPr>
          <w:rFonts w:cstheme="minorHAnsi"/>
          <w:bCs/>
          <w:u w:val="single"/>
        </w:rPr>
        <w:t>Exercises creative and visionary leadership</w:t>
      </w:r>
      <w:r w:rsidRPr="00A77691">
        <w:rPr>
          <w:rFonts w:cstheme="minorHAnsi"/>
          <w:bCs/>
        </w:rPr>
        <w:t xml:space="preserve"> as a minister and servant of Christ, discerning the needs, spiritual </w:t>
      </w:r>
      <w:proofErr w:type="gramStart"/>
      <w:r w:rsidRPr="00A77691">
        <w:rPr>
          <w:rFonts w:cstheme="minorHAnsi"/>
          <w:bCs/>
        </w:rPr>
        <w:t>gifts</w:t>
      </w:r>
      <w:proofErr w:type="gramEnd"/>
      <w:r w:rsidRPr="00A77691">
        <w:rPr>
          <w:rFonts w:cstheme="minorHAnsi"/>
          <w:bCs/>
        </w:rPr>
        <w:t xml:space="preserve"> and potential of others, in order to equip and engage in their God-given ministries. </w:t>
      </w:r>
    </w:p>
    <w:p w14:paraId="273BE436"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(Worship) </w:t>
      </w:r>
      <w:r w:rsidRPr="00A77691">
        <w:rPr>
          <w:rFonts w:cstheme="minorHAnsi"/>
          <w:bCs/>
          <w:u w:val="single"/>
        </w:rPr>
        <w:t>Facilitates enriching corporate worship</w:t>
      </w:r>
      <w:r w:rsidRPr="00A77691">
        <w:rPr>
          <w:rFonts w:cstheme="minorHAnsi"/>
          <w:bCs/>
        </w:rPr>
        <w:t xml:space="preserve"> that brings diverse peoples into the transforming presence of God. </w:t>
      </w:r>
    </w:p>
    <w:p w14:paraId="3FAEB8DE"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(Administration/Management) </w:t>
      </w:r>
      <w:r w:rsidRPr="00A77691">
        <w:rPr>
          <w:rFonts w:cstheme="minorHAnsi"/>
          <w:bCs/>
          <w:u w:val="single"/>
        </w:rPr>
        <w:t>Engages the abilities of self and others to strategically steward</w:t>
      </w:r>
      <w:r w:rsidRPr="00A77691">
        <w:rPr>
          <w:rFonts w:cstheme="minorHAnsi"/>
          <w:bCs/>
        </w:rPr>
        <w:t xml:space="preserve"> personal and corporate resources including time, health, finances, </w:t>
      </w:r>
      <w:proofErr w:type="gramStart"/>
      <w:r w:rsidRPr="00A77691">
        <w:rPr>
          <w:rFonts w:cstheme="minorHAnsi"/>
          <w:bCs/>
        </w:rPr>
        <w:t>property</w:t>
      </w:r>
      <w:proofErr w:type="gramEnd"/>
      <w:r w:rsidRPr="00A77691">
        <w:rPr>
          <w:rFonts w:cstheme="minorHAnsi"/>
          <w:bCs/>
        </w:rPr>
        <w:t xml:space="preserve"> and service in areas of spiritual giftedness. </w:t>
      </w:r>
    </w:p>
    <w:p w14:paraId="2CF700E7" w14:textId="77777777" w:rsidR="00484046" w:rsidRPr="00A77691" w:rsidRDefault="00484046" w:rsidP="00484046">
      <w:pPr>
        <w:numPr>
          <w:ilvl w:val="0"/>
          <w:numId w:val="30"/>
        </w:numPr>
        <w:spacing w:before="0" w:after="0" w:line="259" w:lineRule="auto"/>
        <w:rPr>
          <w:rFonts w:cstheme="minorHAnsi"/>
          <w:bCs/>
        </w:rPr>
      </w:pPr>
      <w:r w:rsidRPr="00A77691">
        <w:rPr>
          <w:rFonts w:cstheme="minorHAnsi"/>
          <w:bCs/>
        </w:rPr>
        <w:t xml:space="preserve">(Relationships) </w:t>
      </w:r>
      <w:r w:rsidRPr="00A77691">
        <w:rPr>
          <w:rFonts w:cstheme="minorHAnsi"/>
          <w:bCs/>
          <w:u w:val="single"/>
        </w:rPr>
        <w:t>Models effective relationships</w:t>
      </w:r>
      <w:r w:rsidRPr="00A77691">
        <w:rPr>
          <w:rFonts w:cstheme="minorHAnsi"/>
          <w:bCs/>
        </w:rPr>
        <w:t xml:space="preserve"> with people of diverse cultures, backgrounds, character, and persuasions, reflecting the wisdom, compassion, and discernment of Jesus through the work of the Spirit.</w:t>
      </w:r>
    </w:p>
    <w:p w14:paraId="1AEA791C" w14:textId="77777777" w:rsidR="00484046" w:rsidRPr="00A77691" w:rsidRDefault="00484046" w:rsidP="00484046">
      <w:pPr>
        <w:spacing w:after="0"/>
        <w:rPr>
          <w:rFonts w:cstheme="minorHAnsi"/>
        </w:rPr>
      </w:pPr>
    </w:p>
    <w:p w14:paraId="3034DCD2" w14:textId="77777777" w:rsidR="00811FFC" w:rsidRPr="00A77691" w:rsidRDefault="00811FFC">
      <w:pPr>
        <w:rPr>
          <w:rFonts w:cstheme="minorHAnsi"/>
        </w:rPr>
      </w:pPr>
    </w:p>
    <w:p w14:paraId="77084039" w14:textId="77777777" w:rsidR="00E90469" w:rsidRPr="00A77691" w:rsidRDefault="00E90469">
      <w:pPr>
        <w:rPr>
          <w:rFonts w:cstheme="minorHAnsi"/>
        </w:rPr>
      </w:pPr>
      <w:r w:rsidRPr="00A77691">
        <w:rPr>
          <w:rFonts w:cstheme="minorHAnsi"/>
        </w:rPr>
        <w:br w:type="page"/>
      </w:r>
    </w:p>
    <w:p w14:paraId="1294C60B" w14:textId="77777777" w:rsidR="000809A9" w:rsidRPr="00A77691" w:rsidRDefault="000809A9" w:rsidP="00D013DA">
      <w:pPr>
        <w:pStyle w:val="Heading1"/>
      </w:pPr>
      <w:r w:rsidRPr="00A77691">
        <w:lastRenderedPageBreak/>
        <w:t xml:space="preserve">APPENDIX </w:t>
      </w:r>
      <w:r w:rsidR="008939A3" w:rsidRPr="00A77691">
        <w:t xml:space="preserve"> 4</w:t>
      </w:r>
      <w:r w:rsidR="0098618F" w:rsidRPr="00A77691">
        <w:t xml:space="preserve">: </w:t>
      </w:r>
      <w:r w:rsidRPr="00A77691">
        <w:t>BIBLIOGRAPHY OF RECOMMENDED BOOKS &amp; RESOURCES</w:t>
      </w:r>
    </w:p>
    <w:p w14:paraId="707E46DF" w14:textId="77777777" w:rsidR="00E90469" w:rsidRPr="00A77691" w:rsidRDefault="00E90469" w:rsidP="00E90469">
      <w:pPr>
        <w:jc w:val="both"/>
        <w:rPr>
          <w:b/>
          <w:lang w:eastAsia="ko-KR"/>
        </w:rPr>
      </w:pPr>
      <w:r w:rsidRPr="00A77691">
        <w:rPr>
          <w:b/>
          <w:lang w:eastAsia="ko-KR"/>
        </w:rPr>
        <w:t>Grammars, Lexicons, Linguistic Key and Theological Lexicons</w:t>
      </w:r>
    </w:p>
    <w:p w14:paraId="3771BFAA" w14:textId="77777777" w:rsidR="00E90469" w:rsidRPr="00A77691" w:rsidRDefault="00E90469" w:rsidP="00E90469">
      <w:pPr>
        <w:rPr>
          <w:lang w:eastAsia="ko-KR"/>
        </w:rPr>
      </w:pPr>
      <w:r w:rsidRPr="00A77691">
        <w:rPr>
          <w:lang w:eastAsia="ko-KR"/>
        </w:rPr>
        <w:t xml:space="preserve">Bauer, W., F. W. Danker, W. F. Arndt, &amp; Gingrich, </w:t>
      </w:r>
      <w:r w:rsidRPr="00A77691">
        <w:rPr>
          <w:i/>
          <w:lang w:eastAsia="ko-KR"/>
        </w:rPr>
        <w:t xml:space="preserve">A Greek-English Lexicon of the New </w:t>
      </w:r>
      <w:r w:rsidRPr="00A77691">
        <w:rPr>
          <w:i/>
          <w:lang w:eastAsia="ko-KR"/>
        </w:rPr>
        <w:tab/>
      </w:r>
      <w:proofErr w:type="gramStart"/>
      <w:r w:rsidRPr="00A77691">
        <w:rPr>
          <w:i/>
          <w:lang w:eastAsia="ko-KR"/>
        </w:rPr>
        <w:t>Testament</w:t>
      </w:r>
      <w:proofErr w:type="gramEnd"/>
      <w:r w:rsidRPr="00A77691">
        <w:rPr>
          <w:i/>
          <w:lang w:eastAsia="ko-KR"/>
        </w:rPr>
        <w:t xml:space="preserve"> and </w:t>
      </w:r>
      <w:r w:rsidRPr="00A77691">
        <w:rPr>
          <w:i/>
          <w:lang w:eastAsia="ko-KR"/>
        </w:rPr>
        <w:tab/>
        <w:t xml:space="preserve">Other Early Christian Literature.  </w:t>
      </w:r>
      <w:r w:rsidRPr="00A77691">
        <w:rPr>
          <w:lang w:eastAsia="ko-KR"/>
        </w:rPr>
        <w:t>3</w:t>
      </w:r>
      <w:r w:rsidRPr="00A77691">
        <w:rPr>
          <w:vertAlign w:val="superscript"/>
          <w:lang w:eastAsia="ko-KR"/>
        </w:rPr>
        <w:t>rd</w:t>
      </w:r>
      <w:r w:rsidRPr="00A77691">
        <w:rPr>
          <w:lang w:eastAsia="ko-KR"/>
        </w:rPr>
        <w:t xml:space="preserve"> Edition.  (Consult Fee, </w:t>
      </w:r>
      <w:proofErr w:type="gramStart"/>
      <w:r w:rsidRPr="00A77691">
        <w:rPr>
          <w:lang w:eastAsia="ko-KR"/>
        </w:rPr>
        <w:t>87-89;</w:t>
      </w:r>
      <w:proofErr w:type="gramEnd"/>
      <w:r w:rsidRPr="00A77691">
        <w:rPr>
          <w:lang w:eastAsia="ko-KR"/>
        </w:rPr>
        <w:t xml:space="preserve"> a very valuable source of </w:t>
      </w:r>
      <w:r w:rsidRPr="00A77691">
        <w:rPr>
          <w:lang w:eastAsia="ko-KR"/>
        </w:rPr>
        <w:tab/>
        <w:t>information for word study)</w:t>
      </w:r>
    </w:p>
    <w:p w14:paraId="21D2B0E8" w14:textId="77777777" w:rsidR="00E90469" w:rsidRPr="00A77691" w:rsidRDefault="00E90469" w:rsidP="00E90469">
      <w:pPr>
        <w:rPr>
          <w:lang w:eastAsia="ko-KR"/>
        </w:rPr>
      </w:pPr>
      <w:proofErr w:type="spellStart"/>
      <w:r w:rsidRPr="00A77691">
        <w:rPr>
          <w:lang w:eastAsia="ko-KR"/>
        </w:rPr>
        <w:t>Balz</w:t>
      </w:r>
      <w:proofErr w:type="spellEnd"/>
      <w:r w:rsidRPr="00A77691">
        <w:rPr>
          <w:lang w:eastAsia="ko-KR"/>
        </w:rPr>
        <w:t xml:space="preserve">, Horst &amp; G. Schneider, </w:t>
      </w:r>
      <w:r w:rsidRPr="00A77691">
        <w:rPr>
          <w:i/>
          <w:lang w:eastAsia="ko-KR"/>
        </w:rPr>
        <w:t xml:space="preserve">Exegetical Dictionary of the New Testament. </w:t>
      </w:r>
      <w:r w:rsidRPr="00A77691">
        <w:rPr>
          <w:lang w:eastAsia="ko-KR"/>
        </w:rPr>
        <w:t xml:space="preserve">3 Volumes.  (Full of insights  </w:t>
      </w:r>
      <w:r w:rsidRPr="00A77691">
        <w:rPr>
          <w:lang w:eastAsia="ko-KR"/>
        </w:rPr>
        <w:br/>
        <w:t xml:space="preserve">             for pastors and scholars alike)</w:t>
      </w:r>
    </w:p>
    <w:p w14:paraId="2AD96716" w14:textId="77777777" w:rsidR="00E90469" w:rsidRPr="00A77691" w:rsidRDefault="00E90469" w:rsidP="00E90469">
      <w:pPr>
        <w:rPr>
          <w:lang w:eastAsia="ko-KR"/>
        </w:rPr>
      </w:pPr>
      <w:r w:rsidRPr="00A77691">
        <w:rPr>
          <w:lang w:eastAsia="ko-KR"/>
        </w:rPr>
        <w:t xml:space="preserve">Moule, Charles C. F.  </w:t>
      </w:r>
      <w:r w:rsidRPr="00A77691">
        <w:rPr>
          <w:i/>
          <w:lang w:eastAsia="ko-KR"/>
        </w:rPr>
        <w:t xml:space="preserve">An Idiom-Book of New Testament Greek. </w:t>
      </w:r>
      <w:r w:rsidRPr="00A77691">
        <w:rPr>
          <w:lang w:eastAsia="ko-KR"/>
        </w:rPr>
        <w:t>2</w:t>
      </w:r>
      <w:r w:rsidRPr="00A77691">
        <w:rPr>
          <w:vertAlign w:val="superscript"/>
          <w:lang w:eastAsia="ko-KR"/>
        </w:rPr>
        <w:t>nd</w:t>
      </w:r>
      <w:r w:rsidRPr="00A77691">
        <w:rPr>
          <w:lang w:eastAsia="ko-KR"/>
        </w:rPr>
        <w:t xml:space="preserve"> Edition.</w:t>
      </w:r>
      <w:r w:rsidRPr="00A77691">
        <w:rPr>
          <w:i/>
          <w:lang w:eastAsia="ko-KR"/>
        </w:rPr>
        <w:t xml:space="preserve"> </w:t>
      </w:r>
      <w:r w:rsidRPr="00A77691">
        <w:rPr>
          <w:lang w:eastAsia="ko-KR"/>
        </w:rPr>
        <w:t xml:space="preserve">Cambridge: Cambridge </w:t>
      </w:r>
      <w:r w:rsidRPr="00A77691">
        <w:rPr>
          <w:lang w:eastAsia="ko-KR"/>
        </w:rPr>
        <w:tab/>
        <w:t xml:space="preserve">University Press, 1959. (Extremely helpful for understanding the way Greek was </w:t>
      </w:r>
      <w:proofErr w:type="gramStart"/>
      <w:r w:rsidRPr="00A77691">
        <w:rPr>
          <w:lang w:eastAsia="ko-KR"/>
        </w:rPr>
        <w:t>actually used</w:t>
      </w:r>
      <w:proofErr w:type="gramEnd"/>
      <w:r w:rsidRPr="00A77691">
        <w:rPr>
          <w:lang w:eastAsia="ko-KR"/>
        </w:rPr>
        <w:t xml:space="preserve"> by </w:t>
      </w:r>
      <w:r w:rsidRPr="00A77691">
        <w:rPr>
          <w:lang w:eastAsia="ko-KR"/>
        </w:rPr>
        <w:tab/>
        <w:t>the NT writers, but hard to follow; makes a lot more sense if you look up the references)</w:t>
      </w:r>
    </w:p>
    <w:p w14:paraId="7154704F" w14:textId="77777777" w:rsidR="00E90469" w:rsidRPr="00A77691" w:rsidRDefault="00E90469" w:rsidP="00E90469">
      <w:pPr>
        <w:rPr>
          <w:lang w:eastAsia="ko-KR"/>
        </w:rPr>
      </w:pPr>
      <w:r w:rsidRPr="00A77691">
        <w:rPr>
          <w:lang w:eastAsia="ko-KR"/>
        </w:rPr>
        <w:t xml:space="preserve">Rogers, C. L. and. C. L Rogers, III.  </w:t>
      </w:r>
      <w:r w:rsidRPr="00A77691">
        <w:rPr>
          <w:i/>
          <w:lang w:eastAsia="ko-KR"/>
        </w:rPr>
        <w:t xml:space="preserve">The New Linguistic and Exegetical Key to the Greek </w:t>
      </w:r>
      <w:r w:rsidRPr="00A77691">
        <w:rPr>
          <w:i/>
          <w:lang w:eastAsia="ko-KR"/>
        </w:rPr>
        <w:tab/>
        <w:t xml:space="preserve">New Testament.  </w:t>
      </w:r>
      <w:r w:rsidRPr="00A77691">
        <w:rPr>
          <w:i/>
          <w:lang w:eastAsia="ko-KR"/>
        </w:rPr>
        <w:tab/>
      </w:r>
      <w:r w:rsidRPr="00A77691">
        <w:rPr>
          <w:lang w:eastAsia="ko-KR"/>
        </w:rPr>
        <w:t xml:space="preserve">Grand Rapids: Zondervan, 1998.  (Very nice to use for </w:t>
      </w:r>
      <w:proofErr w:type="gramStart"/>
      <w:r w:rsidRPr="00A77691">
        <w:rPr>
          <w:lang w:eastAsia="ko-KR"/>
        </w:rPr>
        <w:t>syntax, but</w:t>
      </w:r>
      <w:proofErr w:type="gramEnd"/>
      <w:r w:rsidRPr="00A77691">
        <w:rPr>
          <w:lang w:eastAsia="ko-KR"/>
        </w:rPr>
        <w:t xml:space="preserve"> be careful of its one-sided </w:t>
      </w:r>
      <w:r w:rsidRPr="00A77691">
        <w:rPr>
          <w:lang w:eastAsia="ko-KR"/>
        </w:rPr>
        <w:tab/>
        <w:t>reading).</w:t>
      </w:r>
    </w:p>
    <w:p w14:paraId="4F65852D" w14:textId="77777777" w:rsidR="00E90469" w:rsidRPr="00A77691" w:rsidRDefault="00E90469" w:rsidP="00E90469">
      <w:pPr>
        <w:rPr>
          <w:lang w:eastAsia="ko-KR"/>
        </w:rPr>
      </w:pPr>
      <w:proofErr w:type="spellStart"/>
      <w:r w:rsidRPr="00A77691">
        <w:rPr>
          <w:lang w:eastAsia="ko-KR"/>
        </w:rPr>
        <w:t>Spicq</w:t>
      </w:r>
      <w:proofErr w:type="spellEnd"/>
      <w:r w:rsidRPr="00A77691">
        <w:rPr>
          <w:lang w:eastAsia="ko-KR"/>
        </w:rPr>
        <w:t xml:space="preserve">, C.  </w:t>
      </w:r>
      <w:r w:rsidRPr="00A77691">
        <w:rPr>
          <w:i/>
          <w:lang w:eastAsia="ko-KR"/>
        </w:rPr>
        <w:t xml:space="preserve">Theological Lexicon of the New Testament. </w:t>
      </w:r>
      <w:r w:rsidRPr="00A77691">
        <w:rPr>
          <w:lang w:eastAsia="ko-KR"/>
        </w:rPr>
        <w:t xml:space="preserve">3 Volumes. </w:t>
      </w:r>
      <w:proofErr w:type="gramStart"/>
      <w:r w:rsidRPr="00A77691">
        <w:rPr>
          <w:lang w:eastAsia="ko-KR"/>
        </w:rPr>
        <w:t>1982.  (</w:t>
      </w:r>
      <w:proofErr w:type="gramEnd"/>
      <w:r w:rsidRPr="00A77691">
        <w:rPr>
          <w:lang w:eastAsia="ko-KR"/>
        </w:rPr>
        <w:t xml:space="preserve">Good for doing a word  </w:t>
      </w:r>
      <w:r w:rsidRPr="00A77691">
        <w:rPr>
          <w:lang w:eastAsia="ko-KR"/>
        </w:rPr>
        <w:br/>
        <w:t xml:space="preserve">             study, especially for looking up Hellenistic Parallels)</w:t>
      </w:r>
    </w:p>
    <w:p w14:paraId="04B30091" w14:textId="77777777" w:rsidR="00E90469" w:rsidRPr="00A77691" w:rsidRDefault="00E90469" w:rsidP="00E90469">
      <w:pPr>
        <w:rPr>
          <w:lang w:eastAsia="ko-KR"/>
        </w:rPr>
      </w:pPr>
      <w:r w:rsidRPr="00A77691">
        <w:rPr>
          <w:lang w:eastAsia="ko-KR"/>
        </w:rPr>
        <w:t xml:space="preserve">Wallace. D. B.  </w:t>
      </w:r>
      <w:r w:rsidRPr="00A77691">
        <w:rPr>
          <w:i/>
          <w:lang w:eastAsia="ko-KR"/>
        </w:rPr>
        <w:t xml:space="preserve">Greek Grammar Beyond the Basics: An Exegetical Syntax of the New Testament.  </w:t>
      </w:r>
      <w:r w:rsidRPr="00A77691">
        <w:rPr>
          <w:lang w:eastAsia="ko-KR"/>
        </w:rPr>
        <w:t xml:space="preserve"> </w:t>
      </w:r>
      <w:r w:rsidRPr="00A77691">
        <w:rPr>
          <w:lang w:eastAsia="ko-KR"/>
        </w:rPr>
        <w:tab/>
        <w:t>(Sometimes convoluted, but an excellent reference for looking up Greek grammar).</w:t>
      </w:r>
    </w:p>
    <w:p w14:paraId="62297FC2" w14:textId="77777777" w:rsidR="00E90469" w:rsidRPr="00A77691" w:rsidRDefault="00E90469" w:rsidP="00E90469">
      <w:pPr>
        <w:jc w:val="both"/>
        <w:rPr>
          <w:b/>
          <w:lang w:eastAsia="ko-KR"/>
        </w:rPr>
      </w:pPr>
      <w:r w:rsidRPr="00A77691">
        <w:rPr>
          <w:b/>
          <w:lang w:eastAsia="ko-KR"/>
        </w:rPr>
        <w:br/>
        <w:t>Other Exegetical Tools</w:t>
      </w:r>
    </w:p>
    <w:p w14:paraId="6D172172" w14:textId="77777777" w:rsidR="00E90469" w:rsidRPr="00A77691" w:rsidRDefault="00E90469" w:rsidP="00E90469">
      <w:pPr>
        <w:rPr>
          <w:lang w:eastAsia="ko-KR"/>
        </w:rPr>
      </w:pPr>
      <w:r w:rsidRPr="00A77691">
        <w:rPr>
          <w:lang w:eastAsia="ko-KR"/>
        </w:rPr>
        <w:t xml:space="preserve">Danker W. Fredrick.  </w:t>
      </w:r>
      <w:r w:rsidRPr="00A77691">
        <w:rPr>
          <w:i/>
          <w:lang w:eastAsia="ko-KR"/>
        </w:rPr>
        <w:t xml:space="preserve">Multipurpose Tools for Bible Study. </w:t>
      </w:r>
      <w:r w:rsidRPr="00A77691">
        <w:rPr>
          <w:lang w:eastAsia="ko-KR"/>
        </w:rPr>
        <w:t xml:space="preserve"> Revised and Expanded Edition. Minneapolis: </w:t>
      </w:r>
      <w:r w:rsidRPr="00A77691">
        <w:rPr>
          <w:lang w:eastAsia="ko-KR"/>
        </w:rPr>
        <w:tab/>
        <w:t xml:space="preserve">Fortress, 1993.  (Somewhat outdated but still very useful) </w:t>
      </w:r>
    </w:p>
    <w:p w14:paraId="2B6B08CD" w14:textId="77777777" w:rsidR="00E90469" w:rsidRPr="00A77691" w:rsidRDefault="00E90469" w:rsidP="00E90469">
      <w:pPr>
        <w:rPr>
          <w:lang w:eastAsia="ko-KR"/>
        </w:rPr>
      </w:pPr>
      <w:r w:rsidRPr="00A77691">
        <w:rPr>
          <w:lang w:eastAsia="ko-KR"/>
        </w:rPr>
        <w:t xml:space="preserve">Fee, Gordon.  </w:t>
      </w:r>
      <w:r w:rsidRPr="00A77691">
        <w:rPr>
          <w:i/>
          <w:lang w:eastAsia="ko-KR"/>
        </w:rPr>
        <w:t xml:space="preserve">New Testament Exegesis: A Handbook for Students and Pastors </w:t>
      </w:r>
      <w:r w:rsidRPr="00A77691">
        <w:rPr>
          <w:lang w:eastAsia="ko-KR"/>
        </w:rPr>
        <w:t xml:space="preserve">(Philadelphia: Westminster, </w:t>
      </w:r>
      <w:r w:rsidRPr="00A77691">
        <w:rPr>
          <w:lang w:eastAsia="ko-KR"/>
        </w:rPr>
        <w:tab/>
        <w:t xml:space="preserve">2002).  (Nice as a reference; a very tedious reading if you want to read it through; best if you use </w:t>
      </w:r>
      <w:r w:rsidRPr="00A77691">
        <w:rPr>
          <w:lang w:eastAsia="ko-KR"/>
        </w:rPr>
        <w:br/>
        <w:t xml:space="preserve">             it for the tools that you </w:t>
      </w:r>
      <w:proofErr w:type="gramStart"/>
      <w:r w:rsidRPr="00A77691">
        <w:rPr>
          <w:lang w:eastAsia="ko-KR"/>
        </w:rPr>
        <w:t>actually intend</w:t>
      </w:r>
      <w:proofErr w:type="gramEnd"/>
      <w:r w:rsidRPr="00A77691">
        <w:rPr>
          <w:lang w:eastAsia="ko-KR"/>
        </w:rPr>
        <w:t xml:space="preserve"> to use in your paper)</w:t>
      </w:r>
    </w:p>
    <w:p w14:paraId="443D7A03" w14:textId="77777777" w:rsidR="00E90469" w:rsidRPr="00A77691" w:rsidRDefault="00E90469" w:rsidP="00E90469">
      <w:pPr>
        <w:rPr>
          <w:lang w:eastAsia="ko-KR"/>
        </w:rPr>
      </w:pPr>
      <w:proofErr w:type="spellStart"/>
      <w:r w:rsidRPr="00A77691">
        <w:rPr>
          <w:lang w:eastAsia="ko-KR"/>
        </w:rPr>
        <w:t>Fitzmyer</w:t>
      </w:r>
      <w:proofErr w:type="spellEnd"/>
      <w:r w:rsidRPr="00A77691">
        <w:rPr>
          <w:lang w:eastAsia="ko-KR"/>
        </w:rPr>
        <w:t xml:space="preserve">, Joseph A.  </w:t>
      </w:r>
      <w:r w:rsidRPr="00A77691">
        <w:rPr>
          <w:i/>
          <w:lang w:eastAsia="ko-KR"/>
        </w:rPr>
        <w:t xml:space="preserve">An Introductory Bibliography for the Study of Scripture.  </w:t>
      </w:r>
      <w:r w:rsidRPr="00A77691">
        <w:rPr>
          <w:lang w:eastAsia="ko-KR"/>
        </w:rPr>
        <w:t>3</w:t>
      </w:r>
      <w:r w:rsidRPr="00A77691">
        <w:rPr>
          <w:vertAlign w:val="superscript"/>
          <w:lang w:eastAsia="ko-KR"/>
        </w:rPr>
        <w:t>rd</w:t>
      </w:r>
      <w:r w:rsidRPr="00A77691">
        <w:rPr>
          <w:lang w:eastAsia="ko-KR"/>
        </w:rPr>
        <w:t xml:space="preserve"> Edition.  Rome: </w:t>
      </w:r>
      <w:r w:rsidRPr="00A77691">
        <w:rPr>
          <w:lang w:eastAsia="ko-KR"/>
        </w:rPr>
        <w:br/>
        <w:t xml:space="preserve">             </w:t>
      </w:r>
      <w:proofErr w:type="spellStart"/>
      <w:r w:rsidRPr="00A77691">
        <w:rPr>
          <w:lang w:eastAsia="ko-KR"/>
        </w:rPr>
        <w:t>Editrice</w:t>
      </w:r>
      <w:proofErr w:type="spellEnd"/>
      <w:r w:rsidRPr="00A77691">
        <w:rPr>
          <w:lang w:eastAsia="ko-KR"/>
        </w:rPr>
        <w:t xml:space="preserve"> </w:t>
      </w:r>
      <w:proofErr w:type="spellStart"/>
      <w:r w:rsidRPr="00A77691">
        <w:rPr>
          <w:lang w:eastAsia="ko-KR"/>
        </w:rPr>
        <w:t>Pontifico</w:t>
      </w:r>
      <w:proofErr w:type="spellEnd"/>
      <w:r w:rsidRPr="00A77691">
        <w:rPr>
          <w:lang w:eastAsia="ko-KR"/>
        </w:rPr>
        <w:t xml:space="preserve"> Instituto </w:t>
      </w:r>
      <w:proofErr w:type="spellStart"/>
      <w:r w:rsidRPr="00A77691">
        <w:rPr>
          <w:lang w:eastAsia="ko-KR"/>
        </w:rPr>
        <w:t>Biblico</w:t>
      </w:r>
      <w:proofErr w:type="spellEnd"/>
      <w:r w:rsidRPr="00A77691">
        <w:rPr>
          <w:lang w:eastAsia="ko-KR"/>
        </w:rPr>
        <w:t xml:space="preserve">, 1990.  (All you ever wanted to know about the secondary NT </w:t>
      </w:r>
      <w:r w:rsidRPr="00A77691">
        <w:rPr>
          <w:lang w:eastAsia="ko-KR"/>
        </w:rPr>
        <w:tab/>
        <w:t>literature)</w:t>
      </w:r>
    </w:p>
    <w:p w14:paraId="057EA141" w14:textId="77777777" w:rsidR="00E90469" w:rsidRPr="00A77691" w:rsidRDefault="00E90469" w:rsidP="00E90469">
      <w:pPr>
        <w:rPr>
          <w:lang w:eastAsia="ko-KR"/>
        </w:rPr>
      </w:pPr>
      <w:r w:rsidRPr="00A77691">
        <w:rPr>
          <w:lang w:eastAsia="ko-KR"/>
        </w:rPr>
        <w:t xml:space="preserve">Porter, Stanley E., ed.  </w:t>
      </w:r>
      <w:r w:rsidRPr="00A77691">
        <w:rPr>
          <w:i/>
          <w:lang w:eastAsia="ko-KR"/>
        </w:rPr>
        <w:t xml:space="preserve">A Handbook of the Exegesis of the New Testament. </w:t>
      </w:r>
      <w:r w:rsidRPr="00A77691">
        <w:rPr>
          <w:lang w:eastAsia="ko-KR"/>
        </w:rPr>
        <w:t>Leiden/New York: Brill, 2002.</w:t>
      </w:r>
      <w:r w:rsidRPr="00A77691">
        <w:rPr>
          <w:i/>
          <w:lang w:eastAsia="ko-KR"/>
        </w:rPr>
        <w:t xml:space="preserve"> </w:t>
      </w:r>
      <w:r w:rsidRPr="00A77691">
        <w:rPr>
          <w:lang w:eastAsia="ko-KR"/>
        </w:rPr>
        <w:t xml:space="preserve"> </w:t>
      </w:r>
      <w:r w:rsidRPr="00A77691">
        <w:rPr>
          <w:lang w:eastAsia="ko-KR"/>
        </w:rPr>
        <w:tab/>
        <w:t>(A good reference to look up the various tools)</w:t>
      </w:r>
    </w:p>
    <w:p w14:paraId="65FCFE1F" w14:textId="77777777" w:rsidR="00E90469" w:rsidRPr="00A77691" w:rsidRDefault="00E90469" w:rsidP="00E90469">
      <w:pPr>
        <w:jc w:val="both"/>
        <w:rPr>
          <w:b/>
          <w:lang w:eastAsia="ko-KR"/>
        </w:rPr>
      </w:pPr>
      <w:r w:rsidRPr="00A77691">
        <w:rPr>
          <w:b/>
          <w:lang w:eastAsia="ko-KR"/>
        </w:rPr>
        <w:br/>
      </w:r>
    </w:p>
    <w:p w14:paraId="35ADDE5A" w14:textId="77777777" w:rsidR="00E90469" w:rsidRPr="00A77691" w:rsidRDefault="00E90469" w:rsidP="00E90469">
      <w:pPr>
        <w:jc w:val="both"/>
        <w:rPr>
          <w:b/>
          <w:lang w:eastAsia="ko-KR"/>
        </w:rPr>
      </w:pPr>
      <w:r w:rsidRPr="00A77691">
        <w:rPr>
          <w:b/>
          <w:lang w:eastAsia="ko-KR"/>
        </w:rPr>
        <w:lastRenderedPageBreak/>
        <w:t>Commentaries and Studies on Galatians</w:t>
      </w:r>
    </w:p>
    <w:p w14:paraId="6A37FC88" w14:textId="77777777" w:rsidR="00E90469" w:rsidRPr="00A77691" w:rsidRDefault="00E90469" w:rsidP="00E90469">
      <w:pPr>
        <w:jc w:val="both"/>
        <w:rPr>
          <w:lang w:eastAsia="ko-KR"/>
        </w:rPr>
      </w:pPr>
      <w:r w:rsidRPr="00A77691">
        <w:rPr>
          <w:lang w:eastAsia="ko-KR"/>
        </w:rPr>
        <w:t xml:space="preserve">Burton, Ernest de Witt. </w:t>
      </w:r>
      <w:r w:rsidRPr="00A77691">
        <w:rPr>
          <w:i/>
          <w:lang w:eastAsia="ko-KR"/>
        </w:rPr>
        <w:t xml:space="preserve">The Epistle to the Galatians: A Critical and Exegetical Commentary. </w:t>
      </w:r>
      <w:r w:rsidRPr="00A77691">
        <w:rPr>
          <w:i/>
          <w:lang w:eastAsia="ko-KR"/>
        </w:rPr>
        <w:br/>
        <w:t xml:space="preserve">              </w:t>
      </w:r>
      <w:r w:rsidRPr="00A77691">
        <w:rPr>
          <w:lang w:eastAsia="ko-KR"/>
        </w:rPr>
        <w:t xml:space="preserve">International Critical Commentary. Edinburgh, T. &amp; T. Clark, 1920. </w:t>
      </w:r>
    </w:p>
    <w:p w14:paraId="00DFE572" w14:textId="77777777" w:rsidR="00E90469" w:rsidRPr="00A77691" w:rsidRDefault="00E90469" w:rsidP="00E90469">
      <w:pPr>
        <w:jc w:val="both"/>
        <w:rPr>
          <w:lang w:eastAsia="ko-KR"/>
        </w:rPr>
      </w:pPr>
      <w:r w:rsidRPr="00A77691">
        <w:rPr>
          <w:lang w:eastAsia="ko-KR"/>
        </w:rPr>
        <w:t xml:space="preserve">Betz, Hans Dieter. </w:t>
      </w:r>
      <w:r w:rsidRPr="00A77691">
        <w:rPr>
          <w:i/>
          <w:lang w:eastAsia="ko-KR"/>
        </w:rPr>
        <w:t>Galatians: A Commentary on Paul’s Letter to the Churches in Galatia</w:t>
      </w:r>
      <w:r w:rsidRPr="00A77691">
        <w:rPr>
          <w:lang w:eastAsia="ko-KR"/>
        </w:rPr>
        <w:t xml:space="preserve">. </w:t>
      </w:r>
      <w:proofErr w:type="spellStart"/>
      <w:r w:rsidRPr="00A77691">
        <w:rPr>
          <w:lang w:eastAsia="ko-KR"/>
        </w:rPr>
        <w:t>Hermaneia</w:t>
      </w:r>
      <w:proofErr w:type="spellEnd"/>
      <w:r w:rsidRPr="00A77691">
        <w:rPr>
          <w:lang w:eastAsia="ko-KR"/>
        </w:rPr>
        <w:t xml:space="preserve">. </w:t>
      </w:r>
      <w:r w:rsidRPr="00A77691">
        <w:rPr>
          <w:lang w:eastAsia="ko-KR"/>
        </w:rPr>
        <w:tab/>
        <w:t xml:space="preserve">Philadelphia: Fortress, 1979. </w:t>
      </w:r>
    </w:p>
    <w:p w14:paraId="2871F971" w14:textId="77777777" w:rsidR="00E90469" w:rsidRPr="00A77691" w:rsidRDefault="00E90469" w:rsidP="00E90469">
      <w:pPr>
        <w:jc w:val="both"/>
        <w:rPr>
          <w:lang w:eastAsia="ko-KR"/>
        </w:rPr>
      </w:pPr>
      <w:r w:rsidRPr="00A77691">
        <w:rPr>
          <w:lang w:eastAsia="ko-KR"/>
        </w:rPr>
        <w:t xml:space="preserve">Hays, Richard B. </w:t>
      </w:r>
      <w:r w:rsidRPr="00A77691">
        <w:rPr>
          <w:i/>
          <w:lang w:eastAsia="ko-KR"/>
        </w:rPr>
        <w:t xml:space="preserve">The Faith of Jesus Christ: An Investigation of the Narrative Substructure of Galatians </w:t>
      </w:r>
      <w:r w:rsidRPr="00A77691">
        <w:rPr>
          <w:i/>
          <w:lang w:eastAsia="ko-KR"/>
        </w:rPr>
        <w:tab/>
        <w:t xml:space="preserve">3:1-4:11. </w:t>
      </w:r>
      <w:r w:rsidRPr="00A77691">
        <w:rPr>
          <w:lang w:eastAsia="ko-KR"/>
        </w:rPr>
        <w:t>Society of Biblical Literature Dissertation Series 56.  Chico, CA: Scholars Press, 1983.</w:t>
      </w:r>
    </w:p>
    <w:p w14:paraId="377B3247" w14:textId="77777777" w:rsidR="00E90469" w:rsidRPr="00A77691" w:rsidRDefault="00E90469" w:rsidP="00E90469">
      <w:pPr>
        <w:rPr>
          <w:lang w:eastAsia="ko-KR"/>
        </w:rPr>
      </w:pPr>
      <w:r w:rsidRPr="00A77691">
        <w:rPr>
          <w:lang w:eastAsia="ko-KR"/>
        </w:rPr>
        <w:t xml:space="preserve">Lightfoot, Joseph B. </w:t>
      </w:r>
      <w:r w:rsidRPr="00A77691">
        <w:rPr>
          <w:i/>
          <w:lang w:eastAsia="ko-KR"/>
        </w:rPr>
        <w:t xml:space="preserve">The Epistle of St. Paul to the Galatians </w:t>
      </w:r>
      <w:r w:rsidRPr="00A77691">
        <w:rPr>
          <w:lang w:eastAsia="ko-KR"/>
        </w:rPr>
        <w:t xml:space="preserve">(1868). London: Macmillan, 1879. Reprint </w:t>
      </w:r>
      <w:r w:rsidRPr="00A77691">
        <w:rPr>
          <w:lang w:eastAsia="ko-KR"/>
        </w:rPr>
        <w:br/>
        <w:t xml:space="preserve">             of 1879 edition. Grand Rapids, MI: Zondervan, 1955.  (This old commentary is timeless.)</w:t>
      </w:r>
    </w:p>
    <w:p w14:paraId="0C44A50D" w14:textId="77777777" w:rsidR="00E90469" w:rsidRPr="00A77691" w:rsidRDefault="00E90469" w:rsidP="00E90469">
      <w:pPr>
        <w:rPr>
          <w:lang w:eastAsia="ko-KR"/>
        </w:rPr>
      </w:pPr>
      <w:r w:rsidRPr="00A77691">
        <w:rPr>
          <w:lang w:eastAsia="ko-KR"/>
        </w:rPr>
        <w:t xml:space="preserve">Longenecker, Richard N. </w:t>
      </w:r>
      <w:r w:rsidRPr="00A77691">
        <w:rPr>
          <w:i/>
          <w:lang w:eastAsia="ko-KR"/>
        </w:rPr>
        <w:t xml:space="preserve">Galatians. </w:t>
      </w:r>
      <w:r w:rsidRPr="00A77691">
        <w:rPr>
          <w:lang w:eastAsia="ko-KR"/>
        </w:rPr>
        <w:t xml:space="preserve">Word Biblical Commentary 41.  Dallas: Word, 1990. </w:t>
      </w:r>
    </w:p>
    <w:p w14:paraId="407C9806" w14:textId="77777777" w:rsidR="00E90469" w:rsidRPr="00A77691" w:rsidRDefault="00E90469" w:rsidP="00E90469">
      <w:pPr>
        <w:jc w:val="both"/>
        <w:rPr>
          <w:lang w:eastAsia="ko-KR"/>
        </w:rPr>
      </w:pPr>
      <w:r w:rsidRPr="00A77691">
        <w:rPr>
          <w:lang w:eastAsia="ko-KR"/>
        </w:rPr>
        <w:t xml:space="preserve">Siva, </w:t>
      </w:r>
      <w:proofErr w:type="spellStart"/>
      <w:r w:rsidRPr="00A77691">
        <w:rPr>
          <w:lang w:eastAsia="ko-KR"/>
        </w:rPr>
        <w:t>Moisés</w:t>
      </w:r>
      <w:proofErr w:type="spellEnd"/>
      <w:r w:rsidRPr="00A77691">
        <w:rPr>
          <w:lang w:eastAsia="ko-KR"/>
        </w:rPr>
        <w:t xml:space="preserve">. </w:t>
      </w:r>
      <w:r w:rsidRPr="00A77691">
        <w:rPr>
          <w:i/>
          <w:lang w:eastAsia="ko-KR"/>
        </w:rPr>
        <w:t xml:space="preserve">Interpreting Galatians: Explorations in Exegetical Method. </w:t>
      </w:r>
      <w:r w:rsidRPr="00A77691">
        <w:rPr>
          <w:lang w:eastAsia="ko-KR"/>
        </w:rPr>
        <w:t>2</w:t>
      </w:r>
      <w:r w:rsidRPr="00A77691">
        <w:rPr>
          <w:vertAlign w:val="superscript"/>
          <w:lang w:eastAsia="ko-KR"/>
        </w:rPr>
        <w:t>nd</w:t>
      </w:r>
      <w:r w:rsidRPr="00A77691">
        <w:rPr>
          <w:lang w:eastAsia="ko-KR"/>
        </w:rPr>
        <w:t xml:space="preserve"> Edition.  Grand Rapids, MI: </w:t>
      </w:r>
      <w:r w:rsidRPr="00A77691">
        <w:rPr>
          <w:lang w:eastAsia="ko-KR"/>
        </w:rPr>
        <w:tab/>
        <w:t xml:space="preserve">Baker Academics, 2001. </w:t>
      </w:r>
    </w:p>
    <w:p w14:paraId="06E0EFC8" w14:textId="77777777" w:rsidR="00E90469" w:rsidRPr="00A77691" w:rsidRDefault="00E90469" w:rsidP="00E90469">
      <w:pPr>
        <w:rPr>
          <w:lang w:eastAsia="ko-KR"/>
        </w:rPr>
      </w:pPr>
      <w:r w:rsidRPr="00A77691">
        <w:rPr>
          <w:lang w:eastAsia="ko-KR"/>
        </w:rPr>
        <w:t xml:space="preserve">Wright, N. T.  </w:t>
      </w:r>
      <w:r w:rsidRPr="00A77691">
        <w:rPr>
          <w:i/>
          <w:lang w:eastAsia="ko-KR"/>
        </w:rPr>
        <w:t xml:space="preserve">The Climax of the Covenant.  Christ and the Law in Pauline Theology.  </w:t>
      </w:r>
      <w:r w:rsidRPr="00A77691">
        <w:rPr>
          <w:lang w:eastAsia="ko-KR"/>
        </w:rPr>
        <w:t xml:space="preserve">Minneapolis: </w:t>
      </w:r>
      <w:r w:rsidRPr="00A77691">
        <w:rPr>
          <w:lang w:eastAsia="ko-KR"/>
        </w:rPr>
        <w:tab/>
        <w:t>Fortress, 1991.  (A work on Galatians but relevant even to Romans)</w:t>
      </w:r>
    </w:p>
    <w:p w14:paraId="7E5B77B6" w14:textId="77777777" w:rsidR="00E90469" w:rsidRPr="00A77691" w:rsidRDefault="00E90469" w:rsidP="00E90469">
      <w:pPr>
        <w:jc w:val="both"/>
        <w:rPr>
          <w:b/>
          <w:lang w:eastAsia="ko-KR"/>
        </w:rPr>
      </w:pPr>
      <w:r w:rsidRPr="00A77691">
        <w:rPr>
          <w:b/>
          <w:lang w:eastAsia="ko-KR"/>
        </w:rPr>
        <w:t>General Works on Paul Relevant to This Course</w:t>
      </w:r>
    </w:p>
    <w:p w14:paraId="160C79D4" w14:textId="77777777" w:rsidR="00E90469" w:rsidRPr="00A77691" w:rsidRDefault="00E90469" w:rsidP="00E90469">
      <w:pPr>
        <w:rPr>
          <w:lang w:eastAsia="ko-KR"/>
        </w:rPr>
      </w:pPr>
      <w:r w:rsidRPr="00A77691">
        <w:rPr>
          <w:lang w:eastAsia="ko-KR"/>
        </w:rPr>
        <w:t xml:space="preserve">Dunn, James D. G.  </w:t>
      </w:r>
      <w:r w:rsidRPr="00A77691">
        <w:rPr>
          <w:i/>
          <w:lang w:eastAsia="ko-KR"/>
        </w:rPr>
        <w:t xml:space="preserve">The Theology of Paul the Apostle.  </w:t>
      </w:r>
      <w:r w:rsidRPr="00A77691">
        <w:rPr>
          <w:lang w:eastAsia="ko-KR"/>
        </w:rPr>
        <w:t xml:space="preserve">Grand Rapids, MI., Eerdmans, 1998.  (Written on </w:t>
      </w:r>
      <w:r w:rsidRPr="00A77691">
        <w:rPr>
          <w:lang w:eastAsia="ko-KR"/>
        </w:rPr>
        <w:tab/>
        <w:t>the template of Romans)</w:t>
      </w:r>
    </w:p>
    <w:p w14:paraId="77AA8577" w14:textId="77777777" w:rsidR="00E90469" w:rsidRPr="00A77691" w:rsidRDefault="00E90469" w:rsidP="00E90469">
      <w:pPr>
        <w:rPr>
          <w:lang w:eastAsia="ko-KR"/>
        </w:rPr>
      </w:pPr>
      <w:r w:rsidRPr="00A77691">
        <w:rPr>
          <w:lang w:eastAsia="ko-KR"/>
        </w:rPr>
        <w:t xml:space="preserve">Dunn, James D. G., ed.  </w:t>
      </w:r>
      <w:r w:rsidRPr="00A77691">
        <w:rPr>
          <w:i/>
          <w:lang w:eastAsia="ko-KR"/>
        </w:rPr>
        <w:t xml:space="preserve">Paul and the Mosaic Law.  </w:t>
      </w:r>
      <w:r w:rsidRPr="00A77691">
        <w:rPr>
          <w:lang w:val="de-DE" w:eastAsia="ko-KR"/>
        </w:rPr>
        <w:t xml:space="preserve">Tübingen: J. C. B. Mohr (Paul Siebeck), 1996.  </w:t>
      </w:r>
      <w:r w:rsidRPr="00A77691">
        <w:rPr>
          <w:lang w:eastAsia="ko-KR"/>
        </w:rPr>
        <w:t xml:space="preserve">Grand </w:t>
      </w:r>
      <w:r w:rsidRPr="00A77691">
        <w:rPr>
          <w:lang w:eastAsia="ko-KR"/>
        </w:rPr>
        <w:tab/>
        <w:t xml:space="preserve">Rapids, MI., Eerdmans/ London: SCM Press, 2001.  (An exhaustive and noteworthy collection of </w:t>
      </w:r>
      <w:r w:rsidRPr="00A77691">
        <w:rPr>
          <w:lang w:eastAsia="ko-KR"/>
        </w:rPr>
        <w:tab/>
        <w:t>essays on the law from the standpoint of modern debate)</w:t>
      </w:r>
      <w:r w:rsidRPr="00A77691">
        <w:rPr>
          <w:i/>
          <w:lang w:eastAsia="ko-KR"/>
        </w:rPr>
        <w:t xml:space="preserve">  </w:t>
      </w:r>
    </w:p>
    <w:p w14:paraId="63CF230F" w14:textId="77777777" w:rsidR="00E90469" w:rsidRPr="00A77691" w:rsidRDefault="00E90469" w:rsidP="00E90469">
      <w:pPr>
        <w:rPr>
          <w:i/>
          <w:lang w:eastAsia="ko-KR"/>
        </w:rPr>
      </w:pPr>
      <w:r w:rsidRPr="00A77691">
        <w:rPr>
          <w:lang w:eastAsia="ko-KR"/>
        </w:rPr>
        <w:t xml:space="preserve">Murphy-O’Connor, Jerome.  </w:t>
      </w:r>
      <w:r w:rsidRPr="00A77691">
        <w:rPr>
          <w:i/>
          <w:lang w:eastAsia="ko-KR"/>
        </w:rPr>
        <w:t xml:space="preserve">Paul: A Critical Life.  </w:t>
      </w:r>
      <w:r w:rsidRPr="00A77691">
        <w:rPr>
          <w:lang w:eastAsia="ko-KR"/>
        </w:rPr>
        <w:t>Oxford/New York: Oxford University Press, 1996</w:t>
      </w:r>
      <w:r w:rsidRPr="00A77691">
        <w:rPr>
          <w:i/>
          <w:lang w:eastAsia="ko-KR"/>
        </w:rPr>
        <w:t xml:space="preserve"> </w:t>
      </w:r>
      <w:r w:rsidRPr="00A77691">
        <w:rPr>
          <w:lang w:eastAsia="ko-KR"/>
        </w:rPr>
        <w:t xml:space="preserve">(A </w:t>
      </w:r>
      <w:r w:rsidRPr="00A77691">
        <w:rPr>
          <w:lang w:eastAsia="ko-KR"/>
        </w:rPr>
        <w:tab/>
        <w:t>very nice survey of Pauline scholarship on the question of the person and the thoughts of Paul)</w:t>
      </w:r>
      <w:r w:rsidRPr="00A77691">
        <w:rPr>
          <w:i/>
          <w:lang w:eastAsia="ko-KR"/>
        </w:rPr>
        <w:t xml:space="preserve"> </w:t>
      </w:r>
    </w:p>
    <w:p w14:paraId="1C80E7F8" w14:textId="77777777" w:rsidR="00E90469" w:rsidRPr="00A77691" w:rsidRDefault="00E90469" w:rsidP="00E90469">
      <w:pPr>
        <w:rPr>
          <w:i/>
          <w:lang w:eastAsia="ko-KR"/>
        </w:rPr>
      </w:pPr>
      <w:proofErr w:type="spellStart"/>
      <w:r w:rsidRPr="00A77691">
        <w:rPr>
          <w:lang w:eastAsia="ko-KR"/>
        </w:rPr>
        <w:t>Stuhlmacher</w:t>
      </w:r>
      <w:proofErr w:type="spellEnd"/>
      <w:r w:rsidRPr="00A77691">
        <w:rPr>
          <w:lang w:eastAsia="ko-KR"/>
        </w:rPr>
        <w:t xml:space="preserve">, </w:t>
      </w:r>
      <w:r w:rsidRPr="00A77691">
        <w:rPr>
          <w:i/>
          <w:lang w:eastAsia="ko-KR"/>
        </w:rPr>
        <w:t xml:space="preserve">Revisiting Paul’s Doctrine of Justification: A Challenge to the New Perspective. </w:t>
      </w:r>
      <w:r w:rsidRPr="00A77691">
        <w:rPr>
          <w:lang w:eastAsia="ko-KR"/>
        </w:rPr>
        <w:t xml:space="preserve">Downers </w:t>
      </w:r>
      <w:r w:rsidRPr="00A77691">
        <w:rPr>
          <w:lang w:eastAsia="ko-KR"/>
        </w:rPr>
        <w:tab/>
        <w:t xml:space="preserve">Grove, </w:t>
      </w:r>
      <w:proofErr w:type="spellStart"/>
      <w:r w:rsidRPr="00A77691">
        <w:rPr>
          <w:lang w:eastAsia="ko-KR"/>
        </w:rPr>
        <w:t>Ill.K</w:t>
      </w:r>
      <w:proofErr w:type="spellEnd"/>
      <w:r w:rsidRPr="00A77691">
        <w:rPr>
          <w:lang w:eastAsia="ko-KR"/>
        </w:rPr>
        <w:t xml:space="preserve"> InterVarsity, 2001.  (A Lutheran perspective on Paul that speaks to the modern  </w:t>
      </w:r>
      <w:r w:rsidRPr="00A77691">
        <w:rPr>
          <w:lang w:eastAsia="ko-KR"/>
        </w:rPr>
        <w:br/>
        <w:t xml:space="preserve">             issues, though not always successfully)</w:t>
      </w:r>
      <w:r w:rsidRPr="00A77691">
        <w:rPr>
          <w:i/>
          <w:lang w:eastAsia="ko-KR"/>
        </w:rPr>
        <w:t xml:space="preserve"> </w:t>
      </w:r>
    </w:p>
    <w:p w14:paraId="184FCFB1" w14:textId="77777777" w:rsidR="00E90469" w:rsidRPr="00A77691" w:rsidRDefault="00E90469" w:rsidP="00E90469">
      <w:pPr>
        <w:rPr>
          <w:lang w:eastAsia="ko-KR"/>
        </w:rPr>
      </w:pPr>
      <w:proofErr w:type="spellStart"/>
      <w:r w:rsidRPr="00A77691">
        <w:rPr>
          <w:lang w:eastAsia="ko-KR"/>
        </w:rPr>
        <w:t>Ridderbos</w:t>
      </w:r>
      <w:proofErr w:type="spellEnd"/>
      <w:r w:rsidRPr="00A77691">
        <w:rPr>
          <w:lang w:eastAsia="ko-KR"/>
        </w:rPr>
        <w:t xml:space="preserve">, Herman N.  </w:t>
      </w:r>
      <w:r w:rsidRPr="00A77691">
        <w:rPr>
          <w:i/>
          <w:lang w:eastAsia="ko-KR"/>
        </w:rPr>
        <w:t xml:space="preserve">Paul: And Outline of His Theology. </w:t>
      </w:r>
      <w:r w:rsidRPr="00A77691">
        <w:rPr>
          <w:lang w:eastAsia="ko-KR"/>
        </w:rPr>
        <w:t xml:space="preserve">Translated by John R. DeWitt.  Grand Rapids, </w:t>
      </w:r>
      <w:r w:rsidRPr="00A77691">
        <w:rPr>
          <w:lang w:eastAsia="ko-KR"/>
        </w:rPr>
        <w:tab/>
        <w:t>MI: Eerdmans, 1975.</w:t>
      </w:r>
      <w:r w:rsidRPr="00A77691">
        <w:rPr>
          <w:i/>
          <w:lang w:eastAsia="ko-KR"/>
        </w:rPr>
        <w:t xml:space="preserve">  </w:t>
      </w:r>
      <w:r w:rsidRPr="00A77691">
        <w:rPr>
          <w:lang w:eastAsia="ko-KR"/>
        </w:rPr>
        <w:t xml:space="preserve">(Rather a general and encyclopedic work, but relevant to the study of </w:t>
      </w:r>
      <w:r w:rsidRPr="00A77691">
        <w:rPr>
          <w:lang w:eastAsia="ko-KR"/>
        </w:rPr>
        <w:tab/>
        <w:t>Galatians because of its eschatological redemptive perspective)</w:t>
      </w:r>
    </w:p>
    <w:p w14:paraId="48DF6E6D" w14:textId="77777777" w:rsidR="00E90469" w:rsidRPr="00A77691" w:rsidRDefault="00E90469" w:rsidP="000809A9">
      <w:pPr>
        <w:rPr>
          <w:rFonts w:cstheme="minorHAnsi"/>
          <w:color w:val="C00000"/>
        </w:rPr>
      </w:pPr>
      <w:r w:rsidRPr="00A77691">
        <w:rPr>
          <w:rFonts w:cstheme="minorHAnsi"/>
        </w:rPr>
        <w:br/>
      </w:r>
      <w:r w:rsidR="000809A9" w:rsidRPr="00A77691">
        <w:rPr>
          <w:rFonts w:cstheme="minorHAnsi"/>
        </w:rPr>
        <w:t xml:space="preserve">For additional books and articles, see also the Seminary Library Portal at </w:t>
      </w:r>
      <w:hyperlink r:id="rId20" w:history="1">
        <w:r w:rsidR="000809A9" w:rsidRPr="00A77691">
          <w:rPr>
            <w:rStyle w:val="Hyperlink"/>
            <w:rFonts w:cstheme="minorHAnsi"/>
          </w:rPr>
          <w:t>http://libguides.andrews.edu/religion</w:t>
        </w:r>
      </w:hyperlink>
      <w:r w:rsidR="000809A9" w:rsidRPr="00A77691">
        <w:rPr>
          <w:rFonts w:cstheme="minorHAnsi"/>
          <w:color w:val="C00000"/>
        </w:rPr>
        <w:t xml:space="preserve"> .</w:t>
      </w:r>
    </w:p>
    <w:p w14:paraId="3E9C1D1F" w14:textId="77777777" w:rsidR="00E90469" w:rsidRPr="00A77691" w:rsidRDefault="00E90469">
      <w:pPr>
        <w:rPr>
          <w:rFonts w:cstheme="minorHAnsi"/>
          <w:color w:val="C00000"/>
        </w:rPr>
      </w:pPr>
      <w:r w:rsidRPr="00A77691">
        <w:rPr>
          <w:rFonts w:cstheme="minorHAnsi"/>
          <w:color w:val="C00000"/>
        </w:rPr>
        <w:br w:type="page"/>
      </w:r>
    </w:p>
    <w:p w14:paraId="0615F9B8" w14:textId="77777777" w:rsidR="00E90469" w:rsidRPr="00A77691" w:rsidRDefault="00E90469" w:rsidP="00E90469">
      <w:pPr>
        <w:pStyle w:val="Heading1"/>
      </w:pPr>
      <w:r w:rsidRPr="00A77691">
        <w:lastRenderedPageBreak/>
        <w:t>APPENDIX 5: Sample Exegetical Journal</w:t>
      </w:r>
    </w:p>
    <w:p w14:paraId="67F6BF08" w14:textId="77777777" w:rsidR="00C270BB" w:rsidRPr="00A77691" w:rsidRDefault="00C270BB" w:rsidP="00C270BB">
      <w:pPr>
        <w:autoSpaceDE w:val="0"/>
        <w:autoSpaceDN w:val="0"/>
        <w:adjustRightInd w:val="0"/>
        <w:spacing w:after="0" w:line="240" w:lineRule="auto"/>
        <w:rPr>
          <w:rFonts w:cstheme="minorHAnsi"/>
          <w:lang w:eastAsia="ja-JP" w:bidi="he-IL"/>
        </w:rPr>
      </w:pPr>
      <w:r w:rsidRPr="00A77691">
        <w:rPr>
          <w:rFonts w:cstheme="minorHAnsi"/>
          <w:vertAlign w:val="superscript"/>
          <w:lang w:eastAsia="ja-JP" w:bidi="he-IL"/>
        </w:rPr>
        <w:t xml:space="preserve">ESV </w:t>
      </w:r>
      <w:r w:rsidRPr="00A77691">
        <w:rPr>
          <w:rFonts w:cstheme="minorHAnsi"/>
          <w:b/>
          <w:lang w:eastAsia="ja-JP" w:bidi="he-IL"/>
        </w:rPr>
        <w:t>Galatians 5:1</w:t>
      </w:r>
      <w:r w:rsidRPr="00A77691">
        <w:rPr>
          <w:rFonts w:cstheme="minorHAnsi"/>
          <w:lang w:eastAsia="ja-JP" w:bidi="he-IL"/>
        </w:rPr>
        <w:t xml:space="preserve"> </w:t>
      </w:r>
      <w:r w:rsidRPr="00A77691">
        <w:rPr>
          <w:rFonts w:cstheme="minorHAnsi"/>
          <w:b/>
          <w:lang w:eastAsia="ja-JP" w:bidi="he-IL"/>
        </w:rPr>
        <w:t>For freedom</w:t>
      </w:r>
      <w:r w:rsidRPr="00A77691">
        <w:rPr>
          <w:rFonts w:cstheme="minorHAnsi"/>
          <w:lang w:eastAsia="ja-JP" w:bidi="he-IL"/>
        </w:rPr>
        <w:t xml:space="preserve"> Christ has set us free; stand firm therefore, and do not </w:t>
      </w:r>
      <w:r w:rsidRPr="00A77691">
        <w:rPr>
          <w:rFonts w:cstheme="minorHAnsi"/>
          <w:b/>
          <w:lang w:eastAsia="ja-JP" w:bidi="he-IL"/>
        </w:rPr>
        <w:t xml:space="preserve">submit </w:t>
      </w:r>
      <w:r w:rsidRPr="00A77691">
        <w:rPr>
          <w:rFonts w:cstheme="minorHAnsi"/>
          <w:lang w:eastAsia="ja-JP" w:bidi="he-IL"/>
        </w:rPr>
        <w:t>again to a yoke of slavery.</w:t>
      </w:r>
    </w:p>
    <w:p w14:paraId="000B960A" w14:textId="77777777" w:rsidR="00C270BB" w:rsidRPr="00A77691" w:rsidRDefault="00C270BB" w:rsidP="00C270BB">
      <w:pPr>
        <w:spacing w:after="0"/>
        <w:rPr>
          <w:rFonts w:cstheme="minorHAnsi"/>
          <w:b/>
        </w:rPr>
      </w:pPr>
      <w:r w:rsidRPr="00A77691">
        <w:rPr>
          <w:rFonts w:cstheme="minorHAnsi"/>
          <w:b/>
        </w:rPr>
        <w:t>Personal Reflection:</w:t>
      </w:r>
    </w:p>
    <w:p w14:paraId="5787A1F9" w14:textId="77777777" w:rsidR="00C270BB" w:rsidRPr="00A77691" w:rsidRDefault="00C270BB" w:rsidP="00C270BB">
      <w:pPr>
        <w:autoSpaceDE w:val="0"/>
        <w:autoSpaceDN w:val="0"/>
        <w:adjustRightInd w:val="0"/>
        <w:spacing w:after="0" w:line="240" w:lineRule="auto"/>
        <w:ind w:firstLine="720"/>
        <w:rPr>
          <w:rFonts w:cstheme="minorHAnsi"/>
          <w:color w:val="000000"/>
          <w:lang w:bidi="he-IL"/>
        </w:rPr>
      </w:pPr>
      <w:r w:rsidRPr="00A77691">
        <w:rPr>
          <w:rFonts w:cstheme="minorHAnsi"/>
          <w:b/>
          <w:lang w:eastAsia="ja-JP" w:bidi="he-IL"/>
        </w:rPr>
        <w:t>“For freedom</w:t>
      </w:r>
      <w:r w:rsidRPr="00A77691">
        <w:rPr>
          <w:rFonts w:cstheme="minorHAnsi"/>
          <w:lang w:eastAsia="ja-JP" w:bidi="he-IL"/>
        </w:rPr>
        <w:t xml:space="preserve"> Christ has set us free</w:t>
      </w:r>
      <w:r w:rsidRPr="00A77691">
        <w:rPr>
          <w:rFonts w:cstheme="minorHAnsi"/>
          <w:color w:val="061018"/>
        </w:rPr>
        <w:t xml:space="preserve">,” according to ESV. </w:t>
      </w:r>
      <w:r w:rsidRPr="00A77691">
        <w:rPr>
          <w:rFonts w:cstheme="minorHAnsi"/>
        </w:rPr>
        <w:t xml:space="preserve"> But the KJV and NKJV have it as “</w:t>
      </w:r>
      <w:r w:rsidRPr="00A77691">
        <w:rPr>
          <w:rFonts w:cstheme="minorHAnsi"/>
          <w:lang w:eastAsia="ja-JP" w:bidi="he-IL"/>
        </w:rPr>
        <w:t xml:space="preserve">Stand fast therefore </w:t>
      </w:r>
      <w:r w:rsidRPr="00A77691">
        <w:rPr>
          <w:rFonts w:cstheme="minorHAnsi"/>
          <w:b/>
          <w:lang w:eastAsia="ja-JP" w:bidi="he-IL"/>
        </w:rPr>
        <w:t>in the liberty</w:t>
      </w:r>
      <w:r w:rsidRPr="00A77691">
        <w:rPr>
          <w:rFonts w:cstheme="minorHAnsi"/>
          <w:lang w:eastAsia="ja-JP" w:bidi="he-IL"/>
        </w:rPr>
        <w:t xml:space="preserve">.” </w:t>
      </w:r>
      <w:r w:rsidRPr="00A77691">
        <w:rPr>
          <w:rFonts w:cstheme="minorHAnsi"/>
        </w:rPr>
        <w:t xml:space="preserve">Whereas the KJV and NKJV have the term “liberty” only once, the ESV, NIV, and the NRSV mention it twice, once as “freedom” and once as part of the phrase “set free.” This means that the key concept of this passage is “freedom.”  The noun </w:t>
      </w:r>
      <w:r w:rsidRPr="00A77691">
        <w:rPr>
          <w:rFonts w:cstheme="minorHAnsi"/>
          <w:i/>
        </w:rPr>
        <w:t>freedom</w:t>
      </w:r>
      <w:r w:rsidRPr="00A77691">
        <w:rPr>
          <w:rFonts w:cstheme="minorHAnsi"/>
        </w:rPr>
        <w:t xml:space="preserve"> is known in the Greek world as a political concept. </w:t>
      </w:r>
      <w:r w:rsidRPr="00A77691">
        <w:rPr>
          <w:rFonts w:cstheme="minorHAnsi"/>
          <w:color w:val="000000"/>
          <w:lang w:bidi="he-IL"/>
        </w:rPr>
        <w:t xml:space="preserve">“In the Gk. world </w:t>
      </w:r>
      <w:proofErr w:type="spellStart"/>
      <w:r w:rsidRPr="00A77691">
        <w:rPr>
          <w:rFonts w:cstheme="minorHAnsi"/>
          <w:color w:val="000000"/>
          <w:lang w:bidi="he-IL"/>
        </w:rPr>
        <w:t>ἐλευθερί</w:t>
      </w:r>
      <w:proofErr w:type="spellEnd"/>
      <w:r w:rsidRPr="00A77691">
        <w:rPr>
          <w:rFonts w:cstheme="minorHAnsi"/>
          <w:color w:val="000000"/>
          <w:lang w:bidi="he-IL"/>
        </w:rPr>
        <w:t>α (</w:t>
      </w:r>
      <w:proofErr w:type="spellStart"/>
      <w:r w:rsidRPr="00A77691">
        <w:rPr>
          <w:rFonts w:cstheme="minorHAnsi"/>
          <w:i/>
          <w:iCs/>
          <w:color w:val="000000"/>
          <w:lang w:bidi="he-IL"/>
        </w:rPr>
        <w:t>eleutheria</w:t>
      </w:r>
      <w:proofErr w:type="spellEnd"/>
      <w:r w:rsidRPr="00A77691">
        <w:rPr>
          <w:rFonts w:cstheme="minorHAnsi"/>
          <w:color w:val="000000"/>
          <w:lang w:bidi="he-IL"/>
        </w:rPr>
        <w:t>) is primarily a political concept.”</w:t>
      </w:r>
      <w:r w:rsidRPr="00A77691">
        <w:rPr>
          <w:rStyle w:val="FootnoteReference"/>
          <w:rFonts w:cstheme="minorHAnsi"/>
          <w:color w:val="000000"/>
          <w:lang w:bidi="he-IL"/>
        </w:rPr>
        <w:footnoteReference w:id="1"/>
      </w:r>
      <w:r w:rsidRPr="00A77691">
        <w:rPr>
          <w:rFonts w:cstheme="minorHAnsi"/>
          <w:color w:val="000000"/>
          <w:lang w:bidi="he-IL"/>
        </w:rPr>
        <w:t xml:space="preserve"> </w:t>
      </w:r>
      <w:r w:rsidRPr="00A77691">
        <w:rPr>
          <w:rFonts w:cstheme="minorHAnsi"/>
        </w:rPr>
        <w:t>This is shown in parallel to slavery. This word is also essential to a state of being.</w:t>
      </w:r>
      <w:r w:rsidRPr="00A77691">
        <w:rPr>
          <w:rStyle w:val="FootnoteReference"/>
          <w:rFonts w:cstheme="minorHAnsi"/>
        </w:rPr>
        <w:footnoteReference w:id="2"/>
      </w:r>
      <w:r w:rsidRPr="00A77691">
        <w:rPr>
          <w:rFonts w:cstheme="minorHAnsi"/>
        </w:rPr>
        <w:t xml:space="preserve"> There is also the philosophical sentiment in the time of Hellenism that referred to freedom as freedom from human, and subject only to God. Sometimes in this vein of thought, the focus is shifted to a radical approach of freedom, which focused on the freedom from human nature or one’s own nature, a search for peace within the soul.</w:t>
      </w:r>
      <w:r w:rsidRPr="00A77691">
        <w:rPr>
          <w:rStyle w:val="FootnoteReference"/>
          <w:rFonts w:cstheme="minorHAnsi"/>
        </w:rPr>
        <w:footnoteReference w:id="3"/>
      </w:r>
    </w:p>
    <w:p w14:paraId="095DAAF9" w14:textId="77777777" w:rsidR="00C270BB" w:rsidRPr="00A77691" w:rsidRDefault="00C270BB" w:rsidP="00C270BB">
      <w:pPr>
        <w:spacing w:before="0" w:after="0" w:line="240" w:lineRule="auto"/>
        <w:ind w:firstLine="720"/>
        <w:rPr>
          <w:rFonts w:cstheme="minorHAnsi"/>
        </w:rPr>
      </w:pPr>
      <w:r w:rsidRPr="00A77691">
        <w:rPr>
          <w:rFonts w:cstheme="minorHAnsi"/>
        </w:rPr>
        <w:t xml:space="preserve">In the NT realization, freedom is not merely control over peripheral life through control over one’s own conscious or soul. Therefore, if an individual truly wants to come to grips with </w:t>
      </w:r>
      <w:proofErr w:type="gramStart"/>
      <w:r w:rsidRPr="00A77691">
        <w:rPr>
          <w:rFonts w:cstheme="minorHAnsi"/>
        </w:rPr>
        <w:t>themselves</w:t>
      </w:r>
      <w:proofErr w:type="gramEnd"/>
      <w:r w:rsidRPr="00A77691">
        <w:rPr>
          <w:rFonts w:cstheme="minorHAnsi"/>
        </w:rPr>
        <w:t xml:space="preserve"> they must surrender their will to something outside of themselves. For example, one could be free from the slavery of sin or the law (the Mosaic Law),</w:t>
      </w:r>
      <w:r w:rsidRPr="00A77691">
        <w:rPr>
          <w:rStyle w:val="FootnoteReference"/>
          <w:rFonts w:cstheme="minorHAnsi"/>
        </w:rPr>
        <w:footnoteReference w:id="4"/>
      </w:r>
      <w:r w:rsidRPr="00A77691">
        <w:rPr>
          <w:rFonts w:cstheme="minorHAnsi"/>
        </w:rPr>
        <w:t xml:space="preserve"> as opposed to physical slavery.  </w:t>
      </w:r>
    </w:p>
    <w:p w14:paraId="6974C794" w14:textId="77777777" w:rsidR="00C270BB" w:rsidRPr="00A77691" w:rsidRDefault="00C270BB" w:rsidP="00C270BB">
      <w:pPr>
        <w:spacing w:before="0" w:after="0" w:line="240" w:lineRule="auto"/>
        <w:ind w:firstLine="720"/>
        <w:rPr>
          <w:rFonts w:cstheme="minorHAnsi"/>
        </w:rPr>
      </w:pPr>
      <w:r w:rsidRPr="00A77691">
        <w:rPr>
          <w:rFonts w:cstheme="minorHAnsi"/>
        </w:rPr>
        <w:t xml:space="preserve">In Galatians 5:1, freedom refers primarily to the law, freedom from the obligation to observe the Mosaic Law.  First, Galatians 5:1 seems to wrap up the discussion in chapter 4. In Galatians 4:21 Paul asks if they desire to be subject to the law, and 4:29 states that time has relapsed and once more the “child who was born according to the flesh persecutes the child who was born according to the Spirit.” It is in this context that freedom is hoped for. This is a freedom from a life that leads to death and condemnation through the Law. The mention of circumcision in v. 2 also makes clear that Paul’s immediate concern here is the Mosaic Law. Therefore, the only conclusion I can come to is that one can be </w:t>
      </w:r>
      <w:r w:rsidRPr="00A77691">
        <w:rPr>
          <w:rFonts w:cstheme="minorHAnsi"/>
          <w:color w:val="061018"/>
        </w:rPr>
        <w:t xml:space="preserve">freed </w:t>
      </w:r>
      <w:r w:rsidRPr="00A77691">
        <w:rPr>
          <w:rFonts w:cstheme="minorHAnsi"/>
        </w:rPr>
        <w:t>through Christ because he is, in the Greco-Roman parlance, the Patron who has the power to set us free from the burden of the Mosaic Law! But I wonder why Paul thinks of the law in such negative term.</w:t>
      </w:r>
    </w:p>
    <w:p w14:paraId="401970A7" w14:textId="77777777" w:rsidR="00C270BB" w:rsidRPr="00A77691" w:rsidRDefault="00C270BB" w:rsidP="00C270BB">
      <w:pPr>
        <w:spacing w:before="0" w:after="0" w:line="240" w:lineRule="auto"/>
        <w:ind w:firstLine="720"/>
        <w:rPr>
          <w:rFonts w:cstheme="minorHAnsi"/>
        </w:rPr>
      </w:pPr>
      <w:r w:rsidRPr="00A77691">
        <w:rPr>
          <w:rFonts w:cstheme="minorHAnsi"/>
          <w:color w:val="061018"/>
        </w:rPr>
        <w:t>“</w:t>
      </w:r>
      <w:r w:rsidRPr="00A77691">
        <w:rPr>
          <w:rFonts w:cstheme="minorHAnsi"/>
          <w:lang w:eastAsia="ja-JP" w:bidi="he-IL"/>
        </w:rPr>
        <w:t xml:space="preserve">Stand firm therefore, and do not </w:t>
      </w:r>
      <w:r w:rsidRPr="00A77691">
        <w:rPr>
          <w:rFonts w:cstheme="minorHAnsi"/>
          <w:b/>
          <w:lang w:eastAsia="ja-JP" w:bidi="he-IL"/>
        </w:rPr>
        <w:t xml:space="preserve">submit </w:t>
      </w:r>
      <w:r w:rsidRPr="00A77691">
        <w:rPr>
          <w:rFonts w:cstheme="minorHAnsi"/>
          <w:lang w:eastAsia="ja-JP" w:bidi="he-IL"/>
        </w:rPr>
        <w:t xml:space="preserve">again to a yoke of slavery” (ESV). The KJV and NKJV have “be not entangled again” and the NIV “do not be … burdened again.” </w:t>
      </w:r>
      <w:r w:rsidRPr="00A77691">
        <w:rPr>
          <w:rFonts w:cstheme="minorHAnsi"/>
        </w:rPr>
        <w:t xml:space="preserve">I find this difference between “submit” and “entangle” interesting.  But my question is why does it say </w:t>
      </w:r>
      <w:r w:rsidRPr="00A77691">
        <w:rPr>
          <w:rFonts w:cstheme="minorHAnsi"/>
          <w:i/>
          <w:color w:val="061018"/>
        </w:rPr>
        <w:t>again</w:t>
      </w:r>
      <w:r w:rsidRPr="00A77691">
        <w:rPr>
          <w:rFonts w:cstheme="minorHAnsi"/>
        </w:rPr>
        <w:t xml:space="preserve">? It seems to imply that Galatians have submitted in the past to a yoke of slavery. The previous reference to freedom is on the law (perhaps not Mosaic) and on the will of mankind (their world), therefore it is logical to deduce that this freedom is from the slavery that is possibly being relapsed into. Yet I find this challenging because the Galatians, being Gentiles, were not under the Law of Moses before. Could Paul be placing the Law of Moses on the same level as the slavery under pagan religion?  </w:t>
      </w:r>
    </w:p>
    <w:p w14:paraId="2B03821F" w14:textId="2050C88C" w:rsidR="00C270BB" w:rsidRPr="00A77691" w:rsidRDefault="00C270BB" w:rsidP="00C270BB">
      <w:pPr>
        <w:spacing w:before="0" w:after="0" w:line="240" w:lineRule="auto"/>
        <w:ind w:firstLine="720"/>
        <w:rPr>
          <w:rFonts w:cstheme="minorHAnsi"/>
          <w:color w:val="FF0000"/>
        </w:rPr>
      </w:pPr>
      <w:r w:rsidRPr="00A77691">
        <w:rPr>
          <w:rFonts w:cstheme="minorHAnsi"/>
        </w:rPr>
        <w:t>There are two commands in this verse: “</w:t>
      </w:r>
      <w:r w:rsidRPr="00A77691">
        <w:rPr>
          <w:rFonts w:cstheme="minorHAnsi"/>
          <w:color w:val="061018"/>
        </w:rPr>
        <w:t xml:space="preserve">stand firm” </w:t>
      </w:r>
      <w:r w:rsidRPr="00A77691">
        <w:rPr>
          <w:rFonts w:cstheme="minorHAnsi"/>
        </w:rPr>
        <w:t>and “do not submit.”  The context makes clear that these commands are to be an ongoing process:</w:t>
      </w:r>
      <w:r w:rsidRPr="00A77691">
        <w:rPr>
          <w:rStyle w:val="FootnoteReference"/>
          <w:rFonts w:cstheme="minorHAnsi"/>
        </w:rPr>
        <w:footnoteReference w:id="5"/>
      </w:r>
      <w:r w:rsidRPr="00A77691">
        <w:rPr>
          <w:rFonts w:cstheme="minorHAnsi"/>
        </w:rPr>
        <w:t xml:space="preserve"> Continue to stand strong and never submit. They have been doing well thus far. It’s a matter of continuing the process of success to avoid picking up </w:t>
      </w:r>
      <w:r w:rsidRPr="00A77691">
        <w:rPr>
          <w:rFonts w:cstheme="minorHAnsi"/>
        </w:rPr>
        <w:lastRenderedPageBreak/>
        <w:t>the yoke of slavery that they once had that was taken away by Jesus Christ, who alone has the power to give them freedom.</w:t>
      </w:r>
      <w:r w:rsidR="00717F25" w:rsidRPr="00A77691">
        <w:rPr>
          <w:rFonts w:cstheme="minorHAnsi"/>
        </w:rPr>
        <w:t xml:space="preserve"> </w:t>
      </w:r>
      <w:r w:rsidR="00717F25" w:rsidRPr="00A77691">
        <w:rPr>
          <w:rFonts w:cstheme="minorHAnsi"/>
          <w:color w:val="FF0000"/>
        </w:rPr>
        <w:t>(Nice solid reflection. I appreciate you use of a Greek-based source for your word study, even though this was not necessary</w:t>
      </w:r>
      <w:r w:rsidR="00B537F6" w:rsidRPr="00A77691">
        <w:rPr>
          <w:rFonts w:cstheme="minorHAnsi"/>
          <w:color w:val="FF0000"/>
        </w:rPr>
        <w:t xml:space="preserve"> for this class</w:t>
      </w:r>
      <w:r w:rsidR="00717F25" w:rsidRPr="00A77691">
        <w:rPr>
          <w:rFonts w:cstheme="minorHAnsi"/>
          <w:color w:val="FF0000"/>
        </w:rPr>
        <w:t>.)</w:t>
      </w:r>
    </w:p>
    <w:p w14:paraId="40A3B5BB" w14:textId="455BA527" w:rsidR="00C270BB" w:rsidRPr="00A77691" w:rsidRDefault="00C270BB" w:rsidP="00C270BB">
      <w:pPr>
        <w:spacing w:after="0" w:line="240" w:lineRule="auto"/>
        <w:rPr>
          <w:rFonts w:cstheme="minorHAnsi"/>
          <w:bCs/>
          <w:color w:val="FF0000"/>
        </w:rPr>
      </w:pPr>
      <w:r w:rsidRPr="00A77691">
        <w:rPr>
          <w:rFonts w:cstheme="minorHAnsi"/>
          <w:b/>
        </w:rPr>
        <w:t xml:space="preserve">Dialogue with </w:t>
      </w:r>
      <w:proofErr w:type="spellStart"/>
      <w:r w:rsidRPr="00A77691">
        <w:rPr>
          <w:rFonts w:cstheme="minorHAnsi"/>
          <w:b/>
        </w:rPr>
        <w:t>Longnecker</w:t>
      </w:r>
      <w:proofErr w:type="spellEnd"/>
      <w:r w:rsidRPr="00A77691">
        <w:rPr>
          <w:rFonts w:cstheme="minorHAnsi"/>
          <w:b/>
        </w:rPr>
        <w:t xml:space="preserve">: </w:t>
      </w:r>
      <w:r w:rsidRPr="00A77691">
        <w:rPr>
          <w:rFonts w:cstheme="minorHAnsi"/>
          <w:bCs/>
          <w:color w:val="FF0000"/>
        </w:rPr>
        <w:t xml:space="preserve">(Please note that this student mistakenly only dealt </w:t>
      </w:r>
      <w:r w:rsidR="00CC01B7" w:rsidRPr="00A77691">
        <w:rPr>
          <w:rFonts w:cstheme="minorHAnsi"/>
          <w:bCs/>
          <w:color w:val="FF0000"/>
        </w:rPr>
        <w:t xml:space="preserve">two </w:t>
      </w:r>
      <w:r w:rsidRPr="00A77691">
        <w:rPr>
          <w:rFonts w:cstheme="minorHAnsi"/>
          <w:bCs/>
          <w:color w:val="FF0000"/>
        </w:rPr>
        <w:t>commentar</w:t>
      </w:r>
      <w:r w:rsidR="00CC01B7" w:rsidRPr="00A77691">
        <w:rPr>
          <w:rFonts w:cstheme="minorHAnsi"/>
          <w:bCs/>
          <w:color w:val="FF0000"/>
        </w:rPr>
        <w:t>ies</w:t>
      </w:r>
      <w:r w:rsidRPr="00A77691">
        <w:rPr>
          <w:rFonts w:cstheme="minorHAnsi"/>
          <w:bCs/>
          <w:color w:val="FF0000"/>
        </w:rPr>
        <w:t>, but still a nice work.)</w:t>
      </w:r>
    </w:p>
    <w:p w14:paraId="637F91EF" w14:textId="33A3F028" w:rsidR="00C270BB" w:rsidRPr="00A77691" w:rsidRDefault="00C270BB" w:rsidP="00CC01B7">
      <w:pPr>
        <w:autoSpaceDE w:val="0"/>
        <w:autoSpaceDN w:val="0"/>
        <w:adjustRightInd w:val="0"/>
        <w:spacing w:after="0" w:line="240" w:lineRule="auto"/>
        <w:rPr>
          <w:rFonts w:cstheme="minorHAnsi"/>
          <w:color w:val="000000"/>
          <w:lang w:bidi="he-IL"/>
        </w:rPr>
      </w:pPr>
      <w:r w:rsidRPr="00A77691">
        <w:rPr>
          <w:rFonts w:cstheme="minorHAnsi"/>
        </w:rPr>
        <w:tab/>
      </w:r>
      <w:proofErr w:type="spellStart"/>
      <w:r w:rsidRPr="00A77691">
        <w:rPr>
          <w:rFonts w:cstheme="minorHAnsi"/>
        </w:rPr>
        <w:t>Longnecker</w:t>
      </w:r>
      <w:proofErr w:type="spellEnd"/>
      <w:r w:rsidRPr="00A77691">
        <w:rPr>
          <w:rFonts w:cstheme="minorHAnsi"/>
        </w:rPr>
        <w:t xml:space="preserve"> agrees that the concept of freedom is the </w:t>
      </w:r>
      <w:r w:rsidR="00CC01B7" w:rsidRPr="00A77691">
        <w:rPr>
          <w:rFonts w:cstheme="minorHAnsi"/>
        </w:rPr>
        <w:t xml:space="preserve">central </w:t>
      </w:r>
      <w:r w:rsidRPr="00A77691">
        <w:rPr>
          <w:rFonts w:cstheme="minorHAnsi"/>
        </w:rPr>
        <w:t>point of this verse</w:t>
      </w:r>
      <w:r w:rsidR="00B6388F" w:rsidRPr="00A77691">
        <w:rPr>
          <w:rFonts w:cstheme="minorHAnsi"/>
        </w:rPr>
        <w:t>, but</w:t>
      </w:r>
      <w:r w:rsidRPr="00A77691">
        <w:rPr>
          <w:rFonts w:cstheme="minorHAnsi"/>
        </w:rPr>
        <w:t xml:space="preserve"> I never fully processed that this is an issue before God as well as in this world. </w:t>
      </w:r>
      <w:r w:rsidR="00CC01B7" w:rsidRPr="00A77691">
        <w:rPr>
          <w:rFonts w:cstheme="minorHAnsi"/>
        </w:rPr>
        <w:t xml:space="preserve">According to </w:t>
      </w:r>
      <w:r w:rsidR="00CC01B7" w:rsidRPr="00A77691">
        <w:rPr>
          <w:rFonts w:cstheme="minorHAnsi"/>
          <w:color w:val="000000"/>
          <w:lang w:bidi="he-IL"/>
        </w:rPr>
        <w:t>Hans Dieter Betz, freedom “is the central theological concept which sums up the Christian’s situation before God as well as in this world.”</w:t>
      </w:r>
      <w:r w:rsidR="00CC01B7" w:rsidRPr="00A77691">
        <w:rPr>
          <w:rStyle w:val="FootnoteReference"/>
          <w:rFonts w:cstheme="minorHAnsi"/>
          <w:color w:val="000000"/>
          <w:lang w:bidi="he-IL"/>
        </w:rPr>
        <w:footnoteReference w:id="6"/>
      </w:r>
      <w:r w:rsidR="00CC01B7" w:rsidRPr="00A77691">
        <w:rPr>
          <w:rFonts w:cstheme="minorHAnsi"/>
          <w:color w:val="000000"/>
          <w:lang w:bidi="he-IL"/>
        </w:rPr>
        <w:t xml:space="preserve"> </w:t>
      </w:r>
      <w:r w:rsidRPr="00A77691">
        <w:rPr>
          <w:rFonts w:cstheme="minorHAnsi"/>
        </w:rPr>
        <w:t xml:space="preserve">But of course, freedom is because of God, so…I suppose it makes sense that it involves him too. Now that I think of it, this notion of being free before God seems to be the underlying theme throughout the book of Galatians and most of the New Testament.  For guilt makes us feel condemned and afraid before God, making us feel like a slave before an angry master.  This means that for Paul, the Law of Moses is problematic because its chief function is to point out our sin and condemn us before God. Freedom from the Mosaic Law, then, </w:t>
      </w:r>
      <w:proofErr w:type="gramStart"/>
      <w:r w:rsidRPr="00A77691">
        <w:rPr>
          <w:rFonts w:cstheme="minorHAnsi"/>
        </w:rPr>
        <w:t>has to</w:t>
      </w:r>
      <w:proofErr w:type="gramEnd"/>
      <w:r w:rsidRPr="00A77691">
        <w:rPr>
          <w:rFonts w:cstheme="minorHAnsi"/>
        </w:rPr>
        <w:t xml:space="preserve"> refer to freedom from fear, the terror of guilt and the remembrance of our sin before God.  </w:t>
      </w:r>
    </w:p>
    <w:p w14:paraId="300E7736" w14:textId="765596C1" w:rsidR="00C270BB" w:rsidRPr="00A77691" w:rsidRDefault="00C270BB" w:rsidP="00C270BB">
      <w:pPr>
        <w:spacing w:before="0" w:after="0" w:line="240" w:lineRule="auto"/>
        <w:rPr>
          <w:rFonts w:cstheme="minorHAnsi"/>
        </w:rPr>
      </w:pPr>
      <w:r w:rsidRPr="00A77691">
        <w:rPr>
          <w:rFonts w:cstheme="minorHAnsi"/>
        </w:rPr>
        <w:tab/>
        <w:t xml:space="preserve">I didn’t realize that there was so much debate on </w:t>
      </w:r>
      <w:proofErr w:type="gramStart"/>
      <w:r w:rsidRPr="00A77691">
        <w:rPr>
          <w:rFonts w:cstheme="minorHAnsi"/>
        </w:rPr>
        <w:t>whether or not</w:t>
      </w:r>
      <w:proofErr w:type="gramEnd"/>
      <w:r w:rsidRPr="00A77691">
        <w:rPr>
          <w:rFonts w:cstheme="minorHAnsi"/>
        </w:rPr>
        <w:t xml:space="preserve"> this verse stands on its own, concludes the previous thought, or starts a new thought. I suppose that doesn’t matter to me, what matters is the thought of freedom here. However, if I had to pick a view, I suppose I would pick the one that connects chapter 4 to chapter 5, but I realize that there is no connector/transitional phrase. </w:t>
      </w:r>
      <w:proofErr w:type="gramStart"/>
      <w:r w:rsidRPr="00A77691">
        <w:rPr>
          <w:rFonts w:cstheme="minorHAnsi"/>
        </w:rPr>
        <w:t>But,</w:t>
      </w:r>
      <w:proofErr w:type="gramEnd"/>
      <w:r w:rsidRPr="00A77691">
        <w:rPr>
          <w:rFonts w:cstheme="minorHAnsi"/>
        </w:rPr>
        <w:t xml:space="preserve"> why can’t it be based on context rather than grammatical nuances?</w:t>
      </w:r>
      <w:r w:rsidR="00717F25" w:rsidRPr="00A77691">
        <w:rPr>
          <w:rFonts w:cstheme="minorHAnsi"/>
        </w:rPr>
        <w:t xml:space="preserve"> </w:t>
      </w:r>
      <w:r w:rsidR="00717F25" w:rsidRPr="00A77691">
        <w:rPr>
          <w:rFonts w:cstheme="minorHAnsi"/>
          <w:color w:val="FF0000"/>
        </w:rPr>
        <w:t>(Good point, but obviously this is not information found in Longenecker. So where is it from? Must document every reference.)</w:t>
      </w:r>
      <w:r w:rsidRPr="00A77691">
        <w:rPr>
          <w:rFonts w:cstheme="minorHAnsi"/>
        </w:rPr>
        <w:tab/>
      </w:r>
      <w:r w:rsidRPr="00A77691">
        <w:rPr>
          <w:rFonts w:cstheme="minorHAnsi"/>
        </w:rPr>
        <w:tab/>
      </w:r>
    </w:p>
    <w:p w14:paraId="36000FFC" w14:textId="5AF2F0B0" w:rsidR="00C270BB" w:rsidRPr="00A77691" w:rsidRDefault="00C270BB" w:rsidP="00C270BB">
      <w:pPr>
        <w:spacing w:before="0" w:after="0" w:line="240" w:lineRule="auto"/>
        <w:rPr>
          <w:rFonts w:cstheme="minorHAnsi"/>
          <w:color w:val="FF0000"/>
        </w:rPr>
      </w:pPr>
      <w:r w:rsidRPr="00A77691">
        <w:rPr>
          <w:rFonts w:cstheme="minorHAnsi"/>
          <w:color w:val="061018"/>
        </w:rPr>
        <w:tab/>
        <w:t xml:space="preserve">I found it interesting that Adolf </w:t>
      </w:r>
      <w:proofErr w:type="spellStart"/>
      <w:r w:rsidRPr="00A77691">
        <w:rPr>
          <w:rFonts w:cstheme="minorHAnsi"/>
          <w:color w:val="061018"/>
        </w:rPr>
        <w:t>Deissmann</w:t>
      </w:r>
      <w:proofErr w:type="spellEnd"/>
      <w:r w:rsidRPr="00A77691">
        <w:rPr>
          <w:rFonts w:cstheme="minorHAnsi"/>
          <w:color w:val="061018"/>
        </w:rPr>
        <w:t xml:space="preserve"> found that “for freedom” at the beginning of the verse referred a “sacral manumission procedures,” indicating destiny or purpose.</w:t>
      </w:r>
      <w:r w:rsidRPr="00A77691">
        <w:rPr>
          <w:rStyle w:val="FootnoteReference"/>
          <w:rFonts w:cstheme="minorHAnsi"/>
          <w:color w:val="061018"/>
        </w:rPr>
        <w:footnoteReference w:id="7"/>
      </w:r>
      <w:r w:rsidRPr="00A77691">
        <w:rPr>
          <w:rFonts w:cstheme="minorHAnsi"/>
          <w:color w:val="061018"/>
        </w:rPr>
        <w:t xml:space="preserve"> </w:t>
      </w:r>
      <w:r w:rsidRPr="00A77691">
        <w:rPr>
          <w:rFonts w:cstheme="minorHAnsi"/>
          <w:color w:val="FF0000"/>
        </w:rPr>
        <w:t xml:space="preserve">(Citing from </w:t>
      </w:r>
      <w:r w:rsidR="00CC01B7" w:rsidRPr="00A77691">
        <w:rPr>
          <w:rFonts w:cstheme="minorHAnsi"/>
          <w:color w:val="FF0000"/>
        </w:rPr>
        <w:t>a</w:t>
      </w:r>
      <w:r w:rsidRPr="00A77691">
        <w:rPr>
          <w:rFonts w:cstheme="minorHAnsi"/>
          <w:color w:val="FF0000"/>
        </w:rPr>
        <w:t xml:space="preserve"> source quoted in </w:t>
      </w:r>
      <w:r w:rsidR="00717F25" w:rsidRPr="00A77691">
        <w:rPr>
          <w:rFonts w:cstheme="minorHAnsi"/>
          <w:color w:val="FF0000"/>
        </w:rPr>
        <w:t xml:space="preserve">a </w:t>
      </w:r>
      <w:r w:rsidRPr="00A77691">
        <w:rPr>
          <w:rFonts w:cstheme="minorHAnsi"/>
          <w:color w:val="FF0000"/>
        </w:rPr>
        <w:t xml:space="preserve">commentary does not count as a </w:t>
      </w:r>
      <w:r w:rsidR="00CC01B7" w:rsidRPr="00A77691">
        <w:rPr>
          <w:rFonts w:cstheme="minorHAnsi"/>
          <w:color w:val="FF0000"/>
        </w:rPr>
        <w:t xml:space="preserve">separate </w:t>
      </w:r>
      <w:r w:rsidRPr="00A77691">
        <w:rPr>
          <w:rFonts w:cstheme="minorHAnsi"/>
          <w:color w:val="FF0000"/>
        </w:rPr>
        <w:t xml:space="preserve">commentary.) </w:t>
      </w:r>
      <w:r w:rsidRPr="00A77691">
        <w:rPr>
          <w:rFonts w:cstheme="minorHAnsi"/>
          <w:color w:val="061018"/>
        </w:rPr>
        <w:t xml:space="preserve">I find it fascinating that Christ did not simply set us free but set us free with a purpose or destiny, and that destiny is freedom. </w:t>
      </w:r>
    </w:p>
    <w:p w14:paraId="3B720752" w14:textId="3E766FB8" w:rsidR="00C270BB" w:rsidRPr="00A77691" w:rsidRDefault="00C270BB" w:rsidP="00C270BB">
      <w:pPr>
        <w:spacing w:before="0" w:after="0" w:line="240" w:lineRule="auto"/>
        <w:rPr>
          <w:rFonts w:cstheme="minorHAnsi"/>
          <w:color w:val="061018"/>
        </w:rPr>
      </w:pPr>
      <w:r w:rsidRPr="00A77691">
        <w:rPr>
          <w:rFonts w:cstheme="minorHAnsi"/>
          <w:color w:val="061018"/>
        </w:rPr>
        <w:tab/>
        <w:t xml:space="preserve">I didn’t know that the word </w:t>
      </w:r>
      <w:r w:rsidRPr="00A77691">
        <w:rPr>
          <w:rFonts w:cstheme="minorHAnsi"/>
          <w:i/>
          <w:color w:val="061018"/>
        </w:rPr>
        <w:t xml:space="preserve">yoke </w:t>
      </w:r>
      <w:r w:rsidRPr="00A77691">
        <w:rPr>
          <w:rFonts w:cstheme="minorHAnsi"/>
          <w:color w:val="061018"/>
        </w:rPr>
        <w:t xml:space="preserve">was an “honorable use” for studying the Torah or governmental/social/family things. </w:t>
      </w:r>
      <w:r w:rsidR="00717F25" w:rsidRPr="00A77691">
        <w:rPr>
          <w:rFonts w:cstheme="minorHAnsi"/>
          <w:color w:val="FF0000"/>
        </w:rPr>
        <w:t>(Again, great point, but where is this from</w:t>
      </w:r>
      <w:proofErr w:type="gramStart"/>
      <w:r w:rsidR="00717F25" w:rsidRPr="00A77691">
        <w:rPr>
          <w:rFonts w:cstheme="minorHAnsi"/>
          <w:color w:val="FF0000"/>
        </w:rPr>
        <w:t>? )</w:t>
      </w:r>
      <w:proofErr w:type="gramEnd"/>
      <w:r w:rsidR="00717F25" w:rsidRPr="00A77691">
        <w:rPr>
          <w:rFonts w:cstheme="minorHAnsi"/>
          <w:color w:val="FF0000"/>
        </w:rPr>
        <w:t xml:space="preserve"> </w:t>
      </w:r>
      <w:r w:rsidRPr="00A77691">
        <w:rPr>
          <w:rFonts w:cstheme="minorHAnsi"/>
          <w:color w:val="061018"/>
        </w:rPr>
        <w:t xml:space="preserve">This is interesting to me because it is similarly thought of that way today. Our society bases success </w:t>
      </w:r>
      <w:proofErr w:type="gramStart"/>
      <w:r w:rsidRPr="00A77691">
        <w:rPr>
          <w:rFonts w:cstheme="minorHAnsi"/>
          <w:color w:val="061018"/>
        </w:rPr>
        <w:t>off of</w:t>
      </w:r>
      <w:proofErr w:type="gramEnd"/>
      <w:r w:rsidRPr="00A77691">
        <w:rPr>
          <w:rFonts w:cstheme="minorHAnsi"/>
          <w:color w:val="061018"/>
        </w:rPr>
        <w:t xml:space="preserve"> work. And it is an honor to be </w:t>
      </w:r>
      <w:proofErr w:type="gramStart"/>
      <w:r w:rsidRPr="00A77691">
        <w:rPr>
          <w:rFonts w:cstheme="minorHAnsi"/>
          <w:color w:val="061018"/>
        </w:rPr>
        <w:t>CEO</w:t>
      </w:r>
      <w:proofErr w:type="gramEnd"/>
      <w:r w:rsidRPr="00A77691">
        <w:rPr>
          <w:rFonts w:cstheme="minorHAnsi"/>
          <w:color w:val="061018"/>
        </w:rPr>
        <w:t xml:space="preserve"> but it also means that you lost a lot along the way, having to bear a “yoke.” Fascinating. All in all, Paul states this verse in terms of both the reality (indicative) and possibility (imperative) of Salvation. </w:t>
      </w:r>
    </w:p>
    <w:p w14:paraId="208FA74A" w14:textId="3F36386A" w:rsidR="00C270BB" w:rsidRPr="00A77691" w:rsidRDefault="00C270BB" w:rsidP="00C270BB">
      <w:pPr>
        <w:spacing w:after="0" w:line="240" w:lineRule="auto"/>
        <w:rPr>
          <w:rFonts w:cstheme="minorHAnsi"/>
          <w:b/>
        </w:rPr>
      </w:pPr>
      <w:r w:rsidRPr="00A77691">
        <w:rPr>
          <w:rFonts w:cstheme="minorHAnsi"/>
          <w:b/>
        </w:rPr>
        <w:t>Revised Reflection</w:t>
      </w:r>
    </w:p>
    <w:p w14:paraId="1E1F1134" w14:textId="77777777" w:rsidR="00717F25" w:rsidRPr="00A77691" w:rsidRDefault="00717F25" w:rsidP="00C270BB">
      <w:pPr>
        <w:spacing w:after="0" w:line="240" w:lineRule="auto"/>
        <w:rPr>
          <w:rFonts w:cstheme="minorHAnsi"/>
          <w:b/>
        </w:rPr>
      </w:pPr>
    </w:p>
    <w:p w14:paraId="421174D6" w14:textId="56807562" w:rsidR="00C270BB" w:rsidRPr="00A77691" w:rsidRDefault="00C270BB" w:rsidP="00717F25">
      <w:pPr>
        <w:spacing w:before="0" w:after="0" w:line="240" w:lineRule="auto"/>
        <w:ind w:firstLine="720"/>
        <w:rPr>
          <w:rFonts w:cstheme="minorHAnsi"/>
          <w:color w:val="FF0000"/>
        </w:rPr>
      </w:pPr>
      <w:r w:rsidRPr="00A77691">
        <w:rPr>
          <w:rFonts w:cstheme="minorHAnsi"/>
          <w:b/>
        </w:rPr>
        <w:t>In Galatians 5:1, Paul tries to shake the Galatians out of the relapse of slavery and into the arms of freedom.</w:t>
      </w:r>
      <w:r w:rsidRPr="00A77691">
        <w:rPr>
          <w:rFonts w:cstheme="minorHAnsi"/>
        </w:rPr>
        <w:t xml:space="preserve"> </w:t>
      </w:r>
      <w:r w:rsidR="00717F25" w:rsidRPr="00A77691">
        <w:rPr>
          <w:rFonts w:cstheme="minorHAnsi"/>
          <w:color w:val="FF0000"/>
        </w:rPr>
        <w:t>(Nice!)</w:t>
      </w:r>
      <w:r w:rsidR="00717F25" w:rsidRPr="00A77691">
        <w:rPr>
          <w:rFonts w:cstheme="minorHAnsi"/>
        </w:rPr>
        <w:t xml:space="preserve"> </w:t>
      </w:r>
      <w:r w:rsidRPr="00A77691">
        <w:rPr>
          <w:rFonts w:cstheme="minorHAnsi"/>
        </w:rPr>
        <w:t>Yet</w:t>
      </w:r>
      <w:r w:rsidR="00717F25" w:rsidRPr="00A77691">
        <w:rPr>
          <w:rFonts w:cstheme="minorHAnsi"/>
        </w:rPr>
        <w:t>,</w:t>
      </w:r>
      <w:r w:rsidRPr="00A77691">
        <w:rPr>
          <w:rFonts w:cstheme="minorHAnsi"/>
        </w:rPr>
        <w:t xml:space="preserve"> this was not anything new to them, for he had presented it to them in clarity.  </w:t>
      </w:r>
      <w:proofErr w:type="gramStart"/>
      <w:r w:rsidRPr="00A77691">
        <w:rPr>
          <w:rFonts w:cstheme="minorHAnsi"/>
        </w:rPr>
        <w:t>So</w:t>
      </w:r>
      <w:proofErr w:type="gramEnd"/>
      <w:r w:rsidRPr="00A77691">
        <w:rPr>
          <w:rFonts w:cstheme="minorHAnsi"/>
        </w:rPr>
        <w:t xml:space="preserve"> the question is why the relapse?  It is because they failed to see the law in its negative function, namely, that of condemning sin. They embraced the law as something that would give them status, as a bona fide Jew. Instead, Paul points out the dark side of the law, its fear factor. Certainly, the law is “just, holy, and good” (Rom. 7:12), but it also brings the terror of condemnation and guilt to the sinner.  And we are all sinners.  The reason the Galatians did not see this aspect of the law is that they </w:t>
      </w:r>
      <w:r w:rsidRPr="00A77691">
        <w:rPr>
          <w:rFonts w:cstheme="minorHAnsi"/>
        </w:rPr>
        <w:lastRenderedPageBreak/>
        <w:t xml:space="preserve">understood the law largely in relation to other humans, as something that gave them status.  But as Longenecker points out, Christian freedom </w:t>
      </w:r>
      <w:proofErr w:type="gramStart"/>
      <w:r w:rsidRPr="00A77691">
        <w:rPr>
          <w:rFonts w:cstheme="minorHAnsi"/>
        </w:rPr>
        <w:t>has to</w:t>
      </w:r>
      <w:proofErr w:type="gramEnd"/>
      <w:r w:rsidRPr="00A77691">
        <w:rPr>
          <w:rFonts w:cstheme="minorHAnsi"/>
        </w:rPr>
        <w:t xml:space="preserve"> do more with God than with others.</w:t>
      </w:r>
      <w:r w:rsidRPr="00A77691">
        <w:rPr>
          <w:rStyle w:val="FootnoteReference"/>
          <w:rFonts w:cstheme="minorHAnsi"/>
        </w:rPr>
        <w:footnoteReference w:id="8"/>
      </w:r>
      <w:r w:rsidRPr="00A77691">
        <w:rPr>
          <w:rFonts w:cstheme="minorHAnsi"/>
        </w:rPr>
        <w:t xml:space="preserve">  For example, legalistic observance of the law may commend us to others but not before God. We are not truly free until we are free before God. </w:t>
      </w:r>
      <w:r w:rsidRPr="00A77691">
        <w:rPr>
          <w:rFonts w:cstheme="minorHAnsi"/>
          <w:color w:val="FF0000"/>
        </w:rPr>
        <w:t xml:space="preserve">(Nice work, but </w:t>
      </w:r>
      <w:r w:rsidR="00717F25" w:rsidRPr="00A77691">
        <w:rPr>
          <w:rFonts w:cstheme="minorHAnsi"/>
          <w:color w:val="FF0000"/>
        </w:rPr>
        <w:t xml:space="preserve">you should have included your strong points </w:t>
      </w:r>
      <w:r w:rsidRPr="00A77691">
        <w:rPr>
          <w:rFonts w:cstheme="minorHAnsi"/>
          <w:color w:val="FF0000"/>
        </w:rPr>
        <w:t xml:space="preserve">from the first two sections instead of </w:t>
      </w:r>
      <w:r w:rsidR="00717F25" w:rsidRPr="00A77691">
        <w:rPr>
          <w:rFonts w:cstheme="minorHAnsi"/>
          <w:color w:val="FF0000"/>
        </w:rPr>
        <w:t xml:space="preserve">simply </w:t>
      </w:r>
      <w:r w:rsidRPr="00A77691">
        <w:rPr>
          <w:rFonts w:cstheme="minorHAnsi"/>
          <w:color w:val="FF0000"/>
        </w:rPr>
        <w:t xml:space="preserve">writing a </w:t>
      </w:r>
      <w:r w:rsidR="00717F25" w:rsidRPr="00A77691">
        <w:rPr>
          <w:rFonts w:cstheme="minorHAnsi"/>
          <w:color w:val="FF0000"/>
        </w:rPr>
        <w:t xml:space="preserve">whole </w:t>
      </w:r>
      <w:r w:rsidRPr="00A77691">
        <w:rPr>
          <w:rFonts w:cstheme="minorHAnsi"/>
          <w:color w:val="FF0000"/>
        </w:rPr>
        <w:t xml:space="preserve">new summary of the discussion.) </w:t>
      </w:r>
    </w:p>
    <w:p w14:paraId="53A71C2B" w14:textId="77777777" w:rsidR="00E00719" w:rsidRPr="00A77691" w:rsidRDefault="00E00719" w:rsidP="00C270BB">
      <w:pPr>
        <w:spacing w:before="0" w:after="0" w:line="240" w:lineRule="auto"/>
        <w:rPr>
          <w:rFonts w:cstheme="minorHAnsi"/>
          <w:b/>
          <w:bCs/>
        </w:rPr>
      </w:pPr>
    </w:p>
    <w:p w14:paraId="70E5B8DF" w14:textId="51E1848E" w:rsidR="00C270BB" w:rsidRPr="00A77691" w:rsidRDefault="00C270BB" w:rsidP="00C270BB">
      <w:pPr>
        <w:spacing w:before="0" w:after="0" w:line="240" w:lineRule="auto"/>
        <w:rPr>
          <w:rFonts w:cstheme="minorHAnsi"/>
          <w:b/>
          <w:bCs/>
        </w:rPr>
      </w:pPr>
      <w:r w:rsidRPr="00A77691">
        <w:rPr>
          <w:rFonts w:cstheme="minorHAnsi"/>
          <w:b/>
          <w:bCs/>
        </w:rPr>
        <w:t>Application</w:t>
      </w:r>
    </w:p>
    <w:p w14:paraId="37F234FA" w14:textId="77777777" w:rsidR="00C270BB" w:rsidRPr="00A77691" w:rsidRDefault="00C270BB" w:rsidP="00C270BB">
      <w:pPr>
        <w:spacing w:before="0" w:after="0" w:line="240" w:lineRule="auto"/>
        <w:rPr>
          <w:rFonts w:cstheme="minorHAnsi"/>
          <w:b/>
          <w:bCs/>
        </w:rPr>
      </w:pPr>
    </w:p>
    <w:p w14:paraId="61E73F4C" w14:textId="4F42BD6A" w:rsidR="00C270BB" w:rsidRPr="00C270BB" w:rsidRDefault="00C270BB" w:rsidP="00C270BB">
      <w:pPr>
        <w:spacing w:before="0" w:after="0" w:line="240" w:lineRule="auto"/>
        <w:ind w:firstLine="720"/>
        <w:rPr>
          <w:rFonts w:cstheme="minorHAnsi"/>
          <w:color w:val="FF0000"/>
        </w:rPr>
      </w:pPr>
      <w:r w:rsidRPr="00A77691">
        <w:rPr>
          <w:rFonts w:cstheme="minorHAnsi"/>
        </w:rPr>
        <w:t>We are all on the edge of reverting to slavery, therefore we need to keep our focus on what Christ did for us if we do not want to revert to slavery. It is ever a temptation for humans to jump back into the tangible</w:t>
      </w:r>
      <w:r w:rsidR="00717F25" w:rsidRPr="00A77691">
        <w:rPr>
          <w:rFonts w:cstheme="minorHAnsi"/>
        </w:rPr>
        <w:t xml:space="preserve"> because of our recurring anxiety</w:t>
      </w:r>
      <w:r w:rsidRPr="00A77691">
        <w:rPr>
          <w:rFonts w:cstheme="minorHAnsi"/>
        </w:rPr>
        <w:t xml:space="preserve">. So, the tangible laws often seem to be the </w:t>
      </w:r>
      <w:r w:rsidR="00717F25" w:rsidRPr="00A77691">
        <w:rPr>
          <w:rFonts w:cstheme="minorHAnsi"/>
        </w:rPr>
        <w:t xml:space="preserve">most efficient </w:t>
      </w:r>
      <w:r w:rsidRPr="00A77691">
        <w:rPr>
          <w:rFonts w:cstheme="minorHAnsi"/>
        </w:rPr>
        <w:t>thing to do. As Adventists, I think that we get so caught up in the law of the church or in fighting against the law of the country, that we lose focus on Christ and fall back into the slavery of legalism and the tangible. The past tense (aorist) also places the focus on the end of the act.</w:t>
      </w:r>
      <w:r w:rsidRPr="00A77691">
        <w:rPr>
          <w:rStyle w:val="FootnoteReference"/>
          <w:rFonts w:cstheme="minorHAnsi"/>
        </w:rPr>
        <w:footnoteReference w:id="9"/>
      </w:r>
      <w:r w:rsidRPr="00A77691">
        <w:rPr>
          <w:rFonts w:cstheme="minorHAnsi"/>
        </w:rPr>
        <w:t xml:space="preserve"> Thus the verse stresses not only that “they” have been freed, but that the freedom has been achieved. The act of freeing was done by Christ, and we are lucky recipients of this gift. </w:t>
      </w:r>
      <w:r w:rsidRPr="00A77691">
        <w:rPr>
          <w:rFonts w:cstheme="minorHAnsi"/>
          <w:color w:val="FF0000"/>
        </w:rPr>
        <w:t xml:space="preserve">(This journal is a little longer than 2 pages, </w:t>
      </w:r>
      <w:r w:rsidR="00717F25" w:rsidRPr="00A77691">
        <w:rPr>
          <w:rFonts w:cstheme="minorHAnsi"/>
          <w:color w:val="FF0000"/>
        </w:rPr>
        <w:t>but still a great application!</w:t>
      </w:r>
      <w:r w:rsidRPr="00A77691">
        <w:rPr>
          <w:rFonts w:cstheme="minorHAnsi"/>
          <w:color w:val="FF0000"/>
        </w:rPr>
        <w:t>)</w:t>
      </w:r>
    </w:p>
    <w:p w14:paraId="351945C9" w14:textId="77777777" w:rsidR="005868B5" w:rsidRPr="004B1AC8" w:rsidRDefault="005868B5" w:rsidP="000809A9">
      <w:pPr>
        <w:rPr>
          <w:rFonts w:cstheme="minorHAnsi"/>
        </w:rPr>
      </w:pPr>
    </w:p>
    <w:p w14:paraId="2596F27C" w14:textId="77777777" w:rsidR="00E90469" w:rsidRPr="004B1AC8" w:rsidRDefault="00E90469" w:rsidP="000809A9">
      <w:pPr>
        <w:rPr>
          <w:rFonts w:cstheme="minorHAnsi"/>
        </w:rPr>
      </w:pPr>
    </w:p>
    <w:sectPr w:rsidR="00E90469" w:rsidRPr="004B1AC8" w:rsidSect="004B1A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D05FD" w14:textId="77777777" w:rsidR="00A63DAD" w:rsidRDefault="00A63DAD" w:rsidP="005C6C22">
      <w:pPr>
        <w:spacing w:before="0" w:after="0" w:line="240" w:lineRule="auto"/>
      </w:pPr>
      <w:r>
        <w:separator/>
      </w:r>
    </w:p>
  </w:endnote>
  <w:endnote w:type="continuationSeparator" w:id="0">
    <w:p w14:paraId="1D0B49AB" w14:textId="77777777" w:rsidR="00A63DAD" w:rsidRDefault="00A63DAD" w:rsidP="005C6C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tarSymbol">
    <w:charset w:val="02"/>
    <w:family w:val="auto"/>
    <w:pitch w:val="default"/>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499832"/>
      <w:docPartObj>
        <w:docPartGallery w:val="Page Numbers (Bottom of Page)"/>
        <w:docPartUnique/>
      </w:docPartObj>
    </w:sdtPr>
    <w:sdtEndPr>
      <w:rPr>
        <w:noProof/>
      </w:rPr>
    </w:sdtEndPr>
    <w:sdtContent>
      <w:p w14:paraId="1B122B66" w14:textId="77777777" w:rsidR="0062609B" w:rsidRDefault="006953A2">
        <w:pPr>
          <w:pStyle w:val="Footer"/>
        </w:pPr>
        <w:r>
          <w:fldChar w:fldCharType="begin"/>
        </w:r>
        <w:r w:rsidR="0062609B">
          <w:instrText xml:space="preserve"> PAGE   \* MERGEFORMAT </w:instrText>
        </w:r>
        <w:r>
          <w:fldChar w:fldCharType="separate"/>
        </w:r>
        <w:r w:rsidR="006D2D38">
          <w:rPr>
            <w:noProof/>
          </w:rPr>
          <w:t>7</w:t>
        </w:r>
        <w:r>
          <w:rPr>
            <w:noProof/>
          </w:rPr>
          <w:fldChar w:fldCharType="end"/>
        </w:r>
      </w:p>
    </w:sdtContent>
  </w:sdt>
  <w:p w14:paraId="23179E61" w14:textId="77777777" w:rsidR="0062609B" w:rsidRDefault="00626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C68F" w14:textId="77777777" w:rsidR="00A63DAD" w:rsidRDefault="00A63DAD" w:rsidP="005C6C22">
      <w:pPr>
        <w:spacing w:before="0" w:after="0" w:line="240" w:lineRule="auto"/>
      </w:pPr>
      <w:r>
        <w:separator/>
      </w:r>
    </w:p>
  </w:footnote>
  <w:footnote w:type="continuationSeparator" w:id="0">
    <w:p w14:paraId="6BAB50DE" w14:textId="77777777" w:rsidR="00A63DAD" w:rsidRDefault="00A63DAD" w:rsidP="005C6C22">
      <w:pPr>
        <w:spacing w:before="0" w:after="0" w:line="240" w:lineRule="auto"/>
      </w:pPr>
      <w:r>
        <w:continuationSeparator/>
      </w:r>
    </w:p>
  </w:footnote>
  <w:footnote w:id="1">
    <w:p w14:paraId="7F7436B3" w14:textId="77777777" w:rsidR="00C270BB" w:rsidRPr="00C270BB" w:rsidRDefault="00C270BB" w:rsidP="00C270BB">
      <w:pPr>
        <w:autoSpaceDE w:val="0"/>
        <w:autoSpaceDN w:val="0"/>
        <w:adjustRightInd w:val="0"/>
        <w:spacing w:after="0" w:line="240" w:lineRule="auto"/>
        <w:ind w:firstLine="720"/>
        <w:rPr>
          <w:rFonts w:cstheme="minorHAnsi"/>
          <w:color w:val="000000"/>
          <w:lang w:bidi="he-IL"/>
        </w:rPr>
      </w:pPr>
      <w:r w:rsidRPr="00C270BB">
        <w:rPr>
          <w:rStyle w:val="FootnoteReference"/>
          <w:rFonts w:cstheme="minorHAnsi"/>
        </w:rPr>
        <w:footnoteRef/>
      </w:r>
      <w:r w:rsidRPr="00C270BB">
        <w:rPr>
          <w:rFonts w:cstheme="minorHAnsi"/>
        </w:rPr>
        <w:t xml:space="preserve"> </w:t>
      </w:r>
      <w:r w:rsidRPr="00C270BB">
        <w:rPr>
          <w:rFonts w:cstheme="minorHAnsi"/>
          <w:color w:val="000000"/>
          <w:lang w:bidi="he-IL"/>
        </w:rPr>
        <w:t xml:space="preserve">Schlier, “ἐλεύθερος, ἐλευθερόω, ἐλευθερία, ἀπελεύθερος,” </w:t>
      </w:r>
      <w:r w:rsidRPr="00C270BB">
        <w:rPr>
          <w:rFonts w:cstheme="minorHAnsi"/>
          <w:i/>
          <w:iCs/>
          <w:color w:val="000000"/>
          <w:lang w:bidi="he-IL"/>
        </w:rPr>
        <w:t>TDNT</w:t>
      </w:r>
      <w:r w:rsidRPr="00C270BB">
        <w:rPr>
          <w:rFonts w:cstheme="minorHAnsi"/>
          <w:color w:val="000000"/>
          <w:lang w:bidi="he-IL"/>
        </w:rPr>
        <w:t>, II:488.</w:t>
      </w:r>
    </w:p>
  </w:footnote>
  <w:footnote w:id="2">
    <w:p w14:paraId="2863670B" w14:textId="77777777" w:rsidR="00C270BB" w:rsidRPr="00C270BB" w:rsidRDefault="00C270BB" w:rsidP="00C270BB">
      <w:pPr>
        <w:pStyle w:val="FootnoteText"/>
        <w:ind w:left="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w:t>
      </w:r>
      <w:r w:rsidRPr="00C270BB">
        <w:rPr>
          <w:rFonts w:asciiTheme="minorHAnsi" w:hAnsiTheme="minorHAnsi" w:cstheme="minorHAnsi"/>
          <w:color w:val="000000"/>
          <w:sz w:val="22"/>
          <w:szCs w:val="22"/>
          <w:lang w:bidi="he-IL"/>
        </w:rPr>
        <w:t>Schlier</w:t>
      </w:r>
      <w:r w:rsidRPr="00C270BB">
        <w:rPr>
          <w:rFonts w:asciiTheme="minorHAnsi" w:hAnsiTheme="minorHAnsi" w:cstheme="minorHAnsi"/>
          <w:sz w:val="22"/>
          <w:szCs w:val="22"/>
        </w:rPr>
        <w:t>, 2:488-492.</w:t>
      </w:r>
    </w:p>
  </w:footnote>
  <w:footnote w:id="3">
    <w:p w14:paraId="0874C7C6" w14:textId="77777777" w:rsidR="00C270BB" w:rsidRPr="00C270BB" w:rsidRDefault="00C270BB" w:rsidP="00C270BB">
      <w:pPr>
        <w:pStyle w:val="FootnoteText"/>
        <w:ind w:left="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w:t>
      </w:r>
      <w:r w:rsidRPr="00C270BB">
        <w:rPr>
          <w:rFonts w:asciiTheme="minorHAnsi" w:hAnsiTheme="minorHAnsi" w:cstheme="minorHAnsi"/>
          <w:color w:val="000000"/>
          <w:sz w:val="22"/>
          <w:szCs w:val="22"/>
          <w:lang w:bidi="he-IL"/>
        </w:rPr>
        <w:t>Schlier</w:t>
      </w:r>
      <w:r w:rsidRPr="00C270BB">
        <w:rPr>
          <w:rFonts w:asciiTheme="minorHAnsi" w:hAnsiTheme="minorHAnsi" w:cstheme="minorHAnsi"/>
          <w:sz w:val="22"/>
          <w:szCs w:val="22"/>
        </w:rPr>
        <w:t>, 2:493-96.</w:t>
      </w:r>
    </w:p>
  </w:footnote>
  <w:footnote w:id="4">
    <w:p w14:paraId="0320A1F1" w14:textId="77777777" w:rsidR="00C270BB" w:rsidRPr="00C270BB" w:rsidRDefault="00C270BB" w:rsidP="00C270BB">
      <w:pPr>
        <w:pStyle w:val="FootnoteText"/>
        <w:ind w:left="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w:t>
      </w:r>
      <w:r w:rsidRPr="00C270BB">
        <w:rPr>
          <w:rFonts w:asciiTheme="minorHAnsi" w:hAnsiTheme="minorHAnsi" w:cstheme="minorHAnsi"/>
          <w:color w:val="000000"/>
          <w:sz w:val="22"/>
          <w:szCs w:val="22"/>
          <w:lang w:bidi="he-IL"/>
        </w:rPr>
        <w:t>Schlier</w:t>
      </w:r>
      <w:r w:rsidRPr="00C270BB">
        <w:rPr>
          <w:rFonts w:asciiTheme="minorHAnsi" w:hAnsiTheme="minorHAnsi" w:cstheme="minorHAnsi"/>
          <w:sz w:val="22"/>
          <w:szCs w:val="22"/>
        </w:rPr>
        <w:t>, 2:496.</w:t>
      </w:r>
    </w:p>
  </w:footnote>
  <w:footnote w:id="5">
    <w:p w14:paraId="15F15812" w14:textId="77777777" w:rsidR="00C270BB" w:rsidRPr="00C270BB" w:rsidRDefault="00C270BB" w:rsidP="00C270BB">
      <w:pPr>
        <w:pStyle w:val="FootnoteText"/>
        <w:ind w:left="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Wallace, 485.</w:t>
      </w:r>
    </w:p>
  </w:footnote>
  <w:footnote w:id="6">
    <w:p w14:paraId="00F6799D" w14:textId="45865D97" w:rsidR="00CC01B7" w:rsidRPr="00CC01B7" w:rsidRDefault="00CC01B7" w:rsidP="00CC01B7">
      <w:pPr>
        <w:autoSpaceDE w:val="0"/>
        <w:autoSpaceDN w:val="0"/>
        <w:adjustRightInd w:val="0"/>
        <w:spacing w:after="0" w:line="240" w:lineRule="auto"/>
        <w:ind w:firstLine="720"/>
        <w:rPr>
          <w:rFonts w:cstheme="minorHAnsi"/>
          <w:color w:val="000000"/>
          <w:lang w:bidi="he-IL"/>
        </w:rPr>
      </w:pPr>
      <w:r w:rsidRPr="00CC01B7">
        <w:rPr>
          <w:rStyle w:val="FootnoteReference"/>
          <w:rFonts w:cstheme="minorHAnsi"/>
        </w:rPr>
        <w:footnoteRef/>
      </w:r>
      <w:r w:rsidRPr="00CC01B7">
        <w:rPr>
          <w:rFonts w:cstheme="minorHAnsi"/>
        </w:rPr>
        <w:t xml:space="preserve"> </w:t>
      </w:r>
      <w:r w:rsidRPr="00CC01B7">
        <w:rPr>
          <w:rFonts w:cstheme="minorHAnsi"/>
          <w:color w:val="000000"/>
          <w:lang w:bidi="he-IL"/>
        </w:rPr>
        <w:t xml:space="preserve">Hans Dieter Betz, </w:t>
      </w:r>
      <w:r w:rsidRPr="00CC01B7">
        <w:rPr>
          <w:rFonts w:cstheme="minorHAnsi"/>
          <w:i/>
          <w:iCs/>
          <w:color w:val="000000"/>
          <w:lang w:bidi="he-IL"/>
        </w:rPr>
        <w:t>Galatians: A Commentary on Paul’s Letter to the Churches in Galatia</w:t>
      </w:r>
      <w:r w:rsidRPr="00CC01B7">
        <w:rPr>
          <w:rFonts w:cstheme="minorHAnsi"/>
          <w:color w:val="000000"/>
          <w:lang w:bidi="he-IL"/>
        </w:rPr>
        <w:t>, Hermeneia 69 (Minneapolis: Fortress Press, 1979), 255.</w:t>
      </w:r>
    </w:p>
  </w:footnote>
  <w:footnote w:id="7">
    <w:p w14:paraId="66CC62E3" w14:textId="77777777" w:rsidR="00C270BB" w:rsidRPr="00C270BB" w:rsidRDefault="00C270BB" w:rsidP="00C270BB">
      <w:pPr>
        <w:pStyle w:val="FootnoteText"/>
        <w:ind w:left="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Richard Longenecker, </w:t>
      </w:r>
      <w:r w:rsidRPr="00C270BB">
        <w:rPr>
          <w:rFonts w:asciiTheme="minorHAnsi" w:hAnsiTheme="minorHAnsi" w:cstheme="minorHAnsi"/>
          <w:i/>
          <w:sz w:val="22"/>
          <w:szCs w:val="22"/>
        </w:rPr>
        <w:t>Galatians WBC</w:t>
      </w:r>
      <w:r w:rsidRPr="00C270BB">
        <w:rPr>
          <w:rFonts w:asciiTheme="minorHAnsi" w:hAnsiTheme="minorHAnsi" w:cstheme="minorHAnsi"/>
          <w:sz w:val="22"/>
          <w:szCs w:val="22"/>
        </w:rPr>
        <w:t xml:space="preserve"> 41 (Nashville: Thomas Nelson, 1990), 225.</w:t>
      </w:r>
    </w:p>
  </w:footnote>
  <w:footnote w:id="8">
    <w:p w14:paraId="49FA7FB9" w14:textId="77777777" w:rsidR="00C270BB" w:rsidRPr="00C270BB" w:rsidRDefault="00C270BB" w:rsidP="00C270BB">
      <w:pPr>
        <w:pStyle w:val="FootnoteText"/>
        <w:ind w:firstLine="720"/>
        <w:rPr>
          <w:rFonts w:asciiTheme="minorHAnsi" w:hAnsiTheme="minorHAnsi" w:cstheme="minorHAnsi"/>
          <w:sz w:val="22"/>
          <w:szCs w:val="22"/>
        </w:rPr>
      </w:pPr>
      <w:r w:rsidRPr="00C270BB">
        <w:rPr>
          <w:rStyle w:val="FootnoteReference"/>
          <w:rFonts w:asciiTheme="minorHAnsi" w:hAnsiTheme="minorHAnsi" w:cstheme="minorHAnsi"/>
          <w:sz w:val="22"/>
          <w:szCs w:val="22"/>
        </w:rPr>
        <w:footnoteRef/>
      </w:r>
      <w:r w:rsidRPr="00C270BB">
        <w:rPr>
          <w:rFonts w:asciiTheme="minorHAnsi" w:hAnsiTheme="minorHAnsi" w:cstheme="minorHAnsi"/>
          <w:sz w:val="22"/>
          <w:szCs w:val="22"/>
        </w:rPr>
        <w:t xml:space="preserve"> Longenecker, 225.  </w:t>
      </w:r>
    </w:p>
  </w:footnote>
  <w:footnote w:id="9">
    <w:p w14:paraId="2A02AD35" w14:textId="3BF18D18" w:rsidR="00C270BB" w:rsidRPr="00E0256E" w:rsidRDefault="00C270BB" w:rsidP="00C270BB">
      <w:pPr>
        <w:pStyle w:val="FootnoteText"/>
        <w:ind w:firstLine="720"/>
        <w:rPr>
          <w:rFonts w:asciiTheme="minorHAnsi" w:hAnsiTheme="minorHAnsi" w:cstheme="minorHAnsi"/>
          <w:sz w:val="22"/>
          <w:szCs w:val="22"/>
        </w:rPr>
      </w:pPr>
      <w:r w:rsidRPr="00E0256E">
        <w:rPr>
          <w:rStyle w:val="FootnoteReference"/>
          <w:rFonts w:asciiTheme="minorHAnsi" w:hAnsiTheme="minorHAnsi" w:cstheme="minorHAnsi"/>
          <w:sz w:val="22"/>
          <w:szCs w:val="22"/>
        </w:rPr>
        <w:footnoteRef/>
      </w:r>
      <w:r w:rsidRPr="00E0256E">
        <w:rPr>
          <w:rFonts w:asciiTheme="minorHAnsi" w:hAnsiTheme="minorHAnsi" w:cstheme="minorHAnsi"/>
          <w:sz w:val="22"/>
          <w:szCs w:val="22"/>
        </w:rPr>
        <w:t xml:space="preserve"> Daniel B. Wallace, </w:t>
      </w:r>
      <w:r w:rsidRPr="00E0256E">
        <w:rPr>
          <w:rFonts w:asciiTheme="minorHAnsi" w:hAnsiTheme="minorHAnsi" w:cstheme="minorHAnsi"/>
          <w:i/>
          <w:sz w:val="22"/>
          <w:szCs w:val="22"/>
        </w:rPr>
        <w:t>Greek Grammar: Beyond the Basics (</w:t>
      </w:r>
      <w:r w:rsidRPr="00E0256E">
        <w:rPr>
          <w:rFonts w:asciiTheme="minorHAnsi" w:hAnsiTheme="minorHAnsi" w:cstheme="minorHAnsi"/>
          <w:sz w:val="22"/>
          <w:szCs w:val="22"/>
        </w:rPr>
        <w:t xml:space="preserve">Grand Rapids, MI: Zondervan, 1996), </w:t>
      </w:r>
      <w:r w:rsidR="00E0256E">
        <w:rPr>
          <w:rFonts w:asciiTheme="minorHAnsi" w:hAnsiTheme="minorHAnsi" w:cstheme="minorHAnsi"/>
          <w:sz w:val="22"/>
          <w:szCs w:val="22"/>
        </w:rPr>
        <w:br/>
        <w:t xml:space="preserve">                 </w:t>
      </w:r>
      <w:r w:rsidRPr="00E0256E">
        <w:rPr>
          <w:rFonts w:asciiTheme="minorHAnsi" w:hAnsiTheme="minorHAnsi" w:cstheme="minorHAnsi"/>
          <w:sz w:val="22"/>
          <w:szCs w:val="22"/>
        </w:rPr>
        <w:t>559.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58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10247DE"/>
    <w:multiLevelType w:val="hybridMultilevel"/>
    <w:tmpl w:val="88A2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1142C"/>
    <w:multiLevelType w:val="hybridMultilevel"/>
    <w:tmpl w:val="070A5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15EA3"/>
    <w:multiLevelType w:val="hybridMultilevel"/>
    <w:tmpl w:val="0D2A7FC8"/>
    <w:lvl w:ilvl="0" w:tplc="E5E04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7B2F41"/>
    <w:multiLevelType w:val="hybridMultilevel"/>
    <w:tmpl w:val="68866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7DA3"/>
    <w:multiLevelType w:val="hybridMultilevel"/>
    <w:tmpl w:val="E61C64DA"/>
    <w:lvl w:ilvl="0" w:tplc="024A35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AC5889"/>
    <w:multiLevelType w:val="hybridMultilevel"/>
    <w:tmpl w:val="807EC6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539B0"/>
    <w:multiLevelType w:val="hybridMultilevel"/>
    <w:tmpl w:val="A7F0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B42B5"/>
    <w:multiLevelType w:val="hybridMultilevel"/>
    <w:tmpl w:val="9868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3023F"/>
    <w:multiLevelType w:val="hybridMultilevel"/>
    <w:tmpl w:val="B630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8F3AF3"/>
    <w:multiLevelType w:val="hybridMultilevel"/>
    <w:tmpl w:val="5BECF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A692A"/>
    <w:multiLevelType w:val="hybridMultilevel"/>
    <w:tmpl w:val="F77E4102"/>
    <w:lvl w:ilvl="0" w:tplc="39001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2A60EA"/>
    <w:multiLevelType w:val="hybridMultilevel"/>
    <w:tmpl w:val="8C7876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683898"/>
    <w:multiLevelType w:val="hybridMultilevel"/>
    <w:tmpl w:val="E2D21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D5A5A"/>
    <w:multiLevelType w:val="hybridMultilevel"/>
    <w:tmpl w:val="D2E09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B51BC"/>
    <w:multiLevelType w:val="hybridMultilevel"/>
    <w:tmpl w:val="7DE649D2"/>
    <w:lvl w:ilvl="0" w:tplc="89B08B3A">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D756A6"/>
    <w:multiLevelType w:val="hybridMultilevel"/>
    <w:tmpl w:val="DA5A65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E6A43"/>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860765"/>
    <w:multiLevelType w:val="hybridMultilevel"/>
    <w:tmpl w:val="9D869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371B62"/>
    <w:multiLevelType w:val="hybridMultilevel"/>
    <w:tmpl w:val="2820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D702E"/>
    <w:multiLevelType w:val="hybridMultilevel"/>
    <w:tmpl w:val="BC0CBC1A"/>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097BE2"/>
    <w:multiLevelType w:val="hybridMultilevel"/>
    <w:tmpl w:val="6A5CA462"/>
    <w:lvl w:ilvl="0" w:tplc="E2F8E20A">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874536"/>
    <w:multiLevelType w:val="hybridMultilevel"/>
    <w:tmpl w:val="EDD0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04B12"/>
    <w:multiLevelType w:val="hybridMultilevel"/>
    <w:tmpl w:val="62D4D7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A6734"/>
    <w:multiLevelType w:val="multilevel"/>
    <w:tmpl w:val="28746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14E5F49"/>
    <w:multiLevelType w:val="hybridMultilevel"/>
    <w:tmpl w:val="348A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5504F"/>
    <w:multiLevelType w:val="hybridMultilevel"/>
    <w:tmpl w:val="70562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602DE"/>
    <w:multiLevelType w:val="hybridMultilevel"/>
    <w:tmpl w:val="51F0B9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5B5D6A"/>
    <w:multiLevelType w:val="multilevel"/>
    <w:tmpl w:val="F5B027A8"/>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1" w15:restartNumberingAfterBreak="0">
    <w:nsid w:val="58D65C6C"/>
    <w:multiLevelType w:val="hybridMultilevel"/>
    <w:tmpl w:val="27904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A76353"/>
    <w:multiLevelType w:val="hybridMultilevel"/>
    <w:tmpl w:val="4234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E52FD"/>
    <w:multiLevelType w:val="hybridMultilevel"/>
    <w:tmpl w:val="E88CD1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613C9E"/>
    <w:multiLevelType w:val="hybridMultilevel"/>
    <w:tmpl w:val="67A00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15074C"/>
    <w:multiLevelType w:val="hybridMultilevel"/>
    <w:tmpl w:val="3206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23F73"/>
    <w:multiLevelType w:val="hybridMultilevel"/>
    <w:tmpl w:val="E6B43D98"/>
    <w:lvl w:ilvl="0" w:tplc="46FCB082">
      <w:start w:val="1"/>
      <w:numFmt w:val="lowerLetter"/>
      <w:lvlText w:val="%1."/>
      <w:lvlJc w:val="left"/>
      <w:pPr>
        <w:ind w:left="702" w:hanging="360"/>
      </w:pPr>
      <w:rPr>
        <w:rFonts w:hint="default"/>
        <w:u w:val="no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7" w15:restartNumberingAfterBreak="0">
    <w:nsid w:val="65430A60"/>
    <w:multiLevelType w:val="multilevel"/>
    <w:tmpl w:val="7F8A417E"/>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8" w15:restartNumberingAfterBreak="0">
    <w:nsid w:val="67CD72BC"/>
    <w:multiLevelType w:val="hybridMultilevel"/>
    <w:tmpl w:val="B3986764"/>
    <w:lvl w:ilvl="0" w:tplc="427CE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BD79FA"/>
    <w:multiLevelType w:val="hybridMultilevel"/>
    <w:tmpl w:val="88C0B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E33CF1"/>
    <w:multiLevelType w:val="hybridMultilevel"/>
    <w:tmpl w:val="92BE1694"/>
    <w:lvl w:ilvl="0" w:tplc="701AFC1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845A7E"/>
    <w:multiLevelType w:val="hybridMultilevel"/>
    <w:tmpl w:val="CEBC9FC2"/>
    <w:lvl w:ilvl="0" w:tplc="021C33D4">
      <w:start w:val="1"/>
      <w:numFmt w:val="bullet"/>
      <w:lvlText w:val="•"/>
      <w:lvlJc w:val="left"/>
      <w:pPr>
        <w:ind w:left="432" w:hanging="360"/>
      </w:pPr>
      <w:rPr>
        <w:rFonts w:ascii="Times New Roman" w:hAnsi="Times New Roman" w:cs="Times New Roman"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2" w15:restartNumberingAfterBreak="0">
    <w:nsid w:val="78203EF1"/>
    <w:multiLevelType w:val="multilevel"/>
    <w:tmpl w:val="BEC8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372FB"/>
    <w:multiLevelType w:val="hybridMultilevel"/>
    <w:tmpl w:val="018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B56CF"/>
    <w:multiLevelType w:val="hybridMultilevel"/>
    <w:tmpl w:val="DBEA3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A87D59"/>
    <w:multiLevelType w:val="hybridMultilevel"/>
    <w:tmpl w:val="F05A5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881561">
    <w:abstractNumId w:val="1"/>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16cid:durableId="1143044126">
    <w:abstractNumId w:val="11"/>
  </w:num>
  <w:num w:numId="3" w16cid:durableId="1713379006">
    <w:abstractNumId w:val="2"/>
  </w:num>
  <w:num w:numId="4" w16cid:durableId="719520506">
    <w:abstractNumId w:val="3"/>
  </w:num>
  <w:num w:numId="5" w16cid:durableId="1927031049">
    <w:abstractNumId w:val="35"/>
  </w:num>
  <w:num w:numId="6" w16cid:durableId="1267152805">
    <w:abstractNumId w:val="19"/>
  </w:num>
  <w:num w:numId="7" w16cid:durableId="121700601">
    <w:abstractNumId w:val="12"/>
  </w:num>
  <w:num w:numId="8" w16cid:durableId="809057521">
    <w:abstractNumId w:val="27"/>
  </w:num>
  <w:num w:numId="9" w16cid:durableId="924921009">
    <w:abstractNumId w:val="38"/>
  </w:num>
  <w:num w:numId="10" w16cid:durableId="1983343986">
    <w:abstractNumId w:val="13"/>
  </w:num>
  <w:num w:numId="11" w16cid:durableId="147600967">
    <w:abstractNumId w:val="40"/>
  </w:num>
  <w:num w:numId="12" w16cid:durableId="159199570">
    <w:abstractNumId w:val="43"/>
  </w:num>
  <w:num w:numId="13" w16cid:durableId="1851485756">
    <w:abstractNumId w:val="30"/>
  </w:num>
  <w:num w:numId="14" w16cid:durableId="727610221">
    <w:abstractNumId w:val="37"/>
  </w:num>
  <w:num w:numId="15" w16cid:durableId="422843946">
    <w:abstractNumId w:val="24"/>
  </w:num>
  <w:num w:numId="16" w16cid:durableId="1652051811">
    <w:abstractNumId w:val="41"/>
  </w:num>
  <w:num w:numId="17" w16cid:durableId="708920694">
    <w:abstractNumId w:val="36"/>
  </w:num>
  <w:num w:numId="18" w16cid:durableId="1814635524">
    <w:abstractNumId w:val="42"/>
  </w:num>
  <w:num w:numId="19" w16cid:durableId="226918030">
    <w:abstractNumId w:val="10"/>
  </w:num>
  <w:num w:numId="20" w16cid:durableId="27531868">
    <w:abstractNumId w:val="5"/>
  </w:num>
  <w:num w:numId="21" w16cid:durableId="758984364">
    <w:abstractNumId w:val="9"/>
  </w:num>
  <w:num w:numId="22" w16cid:durableId="577322880">
    <w:abstractNumId w:val="21"/>
  </w:num>
  <w:num w:numId="23" w16cid:durableId="2018188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8748272">
    <w:abstractNumId w:val="0"/>
  </w:num>
  <w:num w:numId="25" w16cid:durableId="505242703">
    <w:abstractNumId w:val="31"/>
  </w:num>
  <w:num w:numId="26" w16cid:durableId="547643600">
    <w:abstractNumId w:val="39"/>
  </w:num>
  <w:num w:numId="27" w16cid:durableId="645748044">
    <w:abstractNumId w:val="15"/>
  </w:num>
  <w:num w:numId="28" w16cid:durableId="364526494">
    <w:abstractNumId w:val="14"/>
  </w:num>
  <w:num w:numId="29" w16cid:durableId="1004934477">
    <w:abstractNumId w:val="29"/>
  </w:num>
  <w:num w:numId="30" w16cid:durableId="534732674">
    <w:abstractNumId w:val="7"/>
  </w:num>
  <w:num w:numId="31" w16cid:durableId="603266758">
    <w:abstractNumId w:val="22"/>
  </w:num>
  <w:num w:numId="32" w16cid:durableId="1653560403">
    <w:abstractNumId w:val="28"/>
  </w:num>
  <w:num w:numId="33" w16cid:durableId="337662962">
    <w:abstractNumId w:val="25"/>
  </w:num>
  <w:num w:numId="34" w16cid:durableId="765151085">
    <w:abstractNumId w:val="33"/>
  </w:num>
  <w:num w:numId="35" w16cid:durableId="605308526">
    <w:abstractNumId w:val="34"/>
  </w:num>
  <w:num w:numId="36" w16cid:durableId="662123452">
    <w:abstractNumId w:val="16"/>
  </w:num>
  <w:num w:numId="37" w16cid:durableId="417756365">
    <w:abstractNumId w:val="18"/>
  </w:num>
  <w:num w:numId="38" w16cid:durableId="2090495367">
    <w:abstractNumId w:val="44"/>
  </w:num>
  <w:num w:numId="39" w16cid:durableId="1470397807">
    <w:abstractNumId w:val="45"/>
  </w:num>
  <w:num w:numId="40" w16cid:durableId="193621446">
    <w:abstractNumId w:val="6"/>
  </w:num>
  <w:num w:numId="41" w16cid:durableId="1093472652">
    <w:abstractNumId w:val="4"/>
  </w:num>
  <w:num w:numId="42" w16cid:durableId="89742517">
    <w:abstractNumId w:val="17"/>
  </w:num>
  <w:num w:numId="43" w16cid:durableId="937568377">
    <w:abstractNumId w:val="23"/>
  </w:num>
  <w:num w:numId="44" w16cid:durableId="1766073527">
    <w:abstractNumId w:val="8"/>
  </w:num>
  <w:num w:numId="45" w16cid:durableId="1651666193">
    <w:abstractNumId w:val="32"/>
  </w:num>
  <w:num w:numId="46" w16cid:durableId="3994031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E"/>
    <w:rsid w:val="000057D0"/>
    <w:rsid w:val="00007CD8"/>
    <w:rsid w:val="000210DD"/>
    <w:rsid w:val="00025229"/>
    <w:rsid w:val="00025387"/>
    <w:rsid w:val="00030DBF"/>
    <w:rsid w:val="0003265F"/>
    <w:rsid w:val="00032760"/>
    <w:rsid w:val="00042C93"/>
    <w:rsid w:val="000504CA"/>
    <w:rsid w:val="00050596"/>
    <w:rsid w:val="000539A4"/>
    <w:rsid w:val="00054CD8"/>
    <w:rsid w:val="0007004D"/>
    <w:rsid w:val="000708C5"/>
    <w:rsid w:val="0007168B"/>
    <w:rsid w:val="000809A9"/>
    <w:rsid w:val="00084220"/>
    <w:rsid w:val="000A24BC"/>
    <w:rsid w:val="000B1C28"/>
    <w:rsid w:val="000C131F"/>
    <w:rsid w:val="000D03F8"/>
    <w:rsid w:val="000D2FFF"/>
    <w:rsid w:val="000D487B"/>
    <w:rsid w:val="000D48F7"/>
    <w:rsid w:val="000D665A"/>
    <w:rsid w:val="000D6E7B"/>
    <w:rsid w:val="000E78F7"/>
    <w:rsid w:val="000F13B1"/>
    <w:rsid w:val="000F5CDA"/>
    <w:rsid w:val="000F63EA"/>
    <w:rsid w:val="001030E5"/>
    <w:rsid w:val="001050E3"/>
    <w:rsid w:val="00116C99"/>
    <w:rsid w:val="00123E8B"/>
    <w:rsid w:val="001269A7"/>
    <w:rsid w:val="0012704A"/>
    <w:rsid w:val="00137ECF"/>
    <w:rsid w:val="00140BDD"/>
    <w:rsid w:val="00141050"/>
    <w:rsid w:val="00152EE7"/>
    <w:rsid w:val="001616DE"/>
    <w:rsid w:val="00171234"/>
    <w:rsid w:val="00171FB1"/>
    <w:rsid w:val="001774CD"/>
    <w:rsid w:val="00192D92"/>
    <w:rsid w:val="0019315B"/>
    <w:rsid w:val="0019326A"/>
    <w:rsid w:val="001A09F2"/>
    <w:rsid w:val="001C7220"/>
    <w:rsid w:val="001D5802"/>
    <w:rsid w:val="001E25CE"/>
    <w:rsid w:val="00204DFB"/>
    <w:rsid w:val="00225B54"/>
    <w:rsid w:val="002511DD"/>
    <w:rsid w:val="00252C0B"/>
    <w:rsid w:val="002532B3"/>
    <w:rsid w:val="00261BF5"/>
    <w:rsid w:val="0027159B"/>
    <w:rsid w:val="0027729F"/>
    <w:rsid w:val="00280138"/>
    <w:rsid w:val="002835F1"/>
    <w:rsid w:val="00284AEE"/>
    <w:rsid w:val="002940EE"/>
    <w:rsid w:val="00294757"/>
    <w:rsid w:val="002A14BC"/>
    <w:rsid w:val="002A231D"/>
    <w:rsid w:val="002A6021"/>
    <w:rsid w:val="002B103C"/>
    <w:rsid w:val="002B2372"/>
    <w:rsid w:val="002D33F2"/>
    <w:rsid w:val="002E3E0B"/>
    <w:rsid w:val="002E5247"/>
    <w:rsid w:val="002F4DB9"/>
    <w:rsid w:val="00302C47"/>
    <w:rsid w:val="00310FFD"/>
    <w:rsid w:val="003121D8"/>
    <w:rsid w:val="003136C7"/>
    <w:rsid w:val="003208DF"/>
    <w:rsid w:val="00326953"/>
    <w:rsid w:val="00331396"/>
    <w:rsid w:val="00334A53"/>
    <w:rsid w:val="00350FA3"/>
    <w:rsid w:val="00356AF1"/>
    <w:rsid w:val="0036462E"/>
    <w:rsid w:val="00365E36"/>
    <w:rsid w:val="003771D2"/>
    <w:rsid w:val="003810A7"/>
    <w:rsid w:val="003868B1"/>
    <w:rsid w:val="00390F73"/>
    <w:rsid w:val="00394283"/>
    <w:rsid w:val="003A1F41"/>
    <w:rsid w:val="003A3292"/>
    <w:rsid w:val="003B50AB"/>
    <w:rsid w:val="003C25FD"/>
    <w:rsid w:val="003C7BB0"/>
    <w:rsid w:val="003D3387"/>
    <w:rsid w:val="003E72CD"/>
    <w:rsid w:val="003F00E8"/>
    <w:rsid w:val="003F6EB4"/>
    <w:rsid w:val="00400417"/>
    <w:rsid w:val="00405AD4"/>
    <w:rsid w:val="004156C4"/>
    <w:rsid w:val="004237B4"/>
    <w:rsid w:val="00440A9C"/>
    <w:rsid w:val="004536F7"/>
    <w:rsid w:val="004668F6"/>
    <w:rsid w:val="004713BF"/>
    <w:rsid w:val="0047282F"/>
    <w:rsid w:val="00484046"/>
    <w:rsid w:val="00487DBE"/>
    <w:rsid w:val="00490B35"/>
    <w:rsid w:val="00494389"/>
    <w:rsid w:val="004953B0"/>
    <w:rsid w:val="004A0C0B"/>
    <w:rsid w:val="004A7D41"/>
    <w:rsid w:val="004B1AC8"/>
    <w:rsid w:val="004C4582"/>
    <w:rsid w:val="004D2CF9"/>
    <w:rsid w:val="004D3A1B"/>
    <w:rsid w:val="004D3CCB"/>
    <w:rsid w:val="004D4DC5"/>
    <w:rsid w:val="004D550B"/>
    <w:rsid w:val="004D6130"/>
    <w:rsid w:val="004E3952"/>
    <w:rsid w:val="004E7899"/>
    <w:rsid w:val="00500FBD"/>
    <w:rsid w:val="00501975"/>
    <w:rsid w:val="005035C9"/>
    <w:rsid w:val="0050550F"/>
    <w:rsid w:val="00506052"/>
    <w:rsid w:val="00511013"/>
    <w:rsid w:val="00530512"/>
    <w:rsid w:val="00552776"/>
    <w:rsid w:val="005628AD"/>
    <w:rsid w:val="00572C8C"/>
    <w:rsid w:val="005748B6"/>
    <w:rsid w:val="00575CBE"/>
    <w:rsid w:val="005761E4"/>
    <w:rsid w:val="00577DC4"/>
    <w:rsid w:val="005820D1"/>
    <w:rsid w:val="005859F9"/>
    <w:rsid w:val="005868B5"/>
    <w:rsid w:val="005963CF"/>
    <w:rsid w:val="00596FF9"/>
    <w:rsid w:val="005A0DBE"/>
    <w:rsid w:val="005C0AF8"/>
    <w:rsid w:val="005C6C22"/>
    <w:rsid w:val="005D587D"/>
    <w:rsid w:val="005D73C5"/>
    <w:rsid w:val="005E534A"/>
    <w:rsid w:val="006038BD"/>
    <w:rsid w:val="00604932"/>
    <w:rsid w:val="00624ACD"/>
    <w:rsid w:val="0062609B"/>
    <w:rsid w:val="00626DA7"/>
    <w:rsid w:val="00633393"/>
    <w:rsid w:val="00645E2C"/>
    <w:rsid w:val="00652E70"/>
    <w:rsid w:val="0066752A"/>
    <w:rsid w:val="00675DD8"/>
    <w:rsid w:val="00676E74"/>
    <w:rsid w:val="00677500"/>
    <w:rsid w:val="006815CB"/>
    <w:rsid w:val="00681E10"/>
    <w:rsid w:val="00683D02"/>
    <w:rsid w:val="006940D7"/>
    <w:rsid w:val="006953A2"/>
    <w:rsid w:val="006A05F3"/>
    <w:rsid w:val="006A1565"/>
    <w:rsid w:val="006B12F7"/>
    <w:rsid w:val="006B7C96"/>
    <w:rsid w:val="006C1AC6"/>
    <w:rsid w:val="006D2D38"/>
    <w:rsid w:val="006E4CE8"/>
    <w:rsid w:val="006E5AB0"/>
    <w:rsid w:val="006E7895"/>
    <w:rsid w:val="006F0C4F"/>
    <w:rsid w:val="0070017F"/>
    <w:rsid w:val="00700AAE"/>
    <w:rsid w:val="00710888"/>
    <w:rsid w:val="00714E9A"/>
    <w:rsid w:val="00717320"/>
    <w:rsid w:val="00717C71"/>
    <w:rsid w:val="00717F25"/>
    <w:rsid w:val="007400C9"/>
    <w:rsid w:val="007421D7"/>
    <w:rsid w:val="0075009F"/>
    <w:rsid w:val="007542ED"/>
    <w:rsid w:val="007615B6"/>
    <w:rsid w:val="0077173B"/>
    <w:rsid w:val="00775F8E"/>
    <w:rsid w:val="007842CA"/>
    <w:rsid w:val="00785C62"/>
    <w:rsid w:val="00793AF7"/>
    <w:rsid w:val="00794D0D"/>
    <w:rsid w:val="007A126A"/>
    <w:rsid w:val="007B7CBF"/>
    <w:rsid w:val="007B7E97"/>
    <w:rsid w:val="007C1C47"/>
    <w:rsid w:val="007C44C6"/>
    <w:rsid w:val="007E2FFA"/>
    <w:rsid w:val="007F1438"/>
    <w:rsid w:val="007F5EEA"/>
    <w:rsid w:val="008000DC"/>
    <w:rsid w:val="0080605C"/>
    <w:rsid w:val="00811FFC"/>
    <w:rsid w:val="00813CEB"/>
    <w:rsid w:val="00815B4C"/>
    <w:rsid w:val="0082028D"/>
    <w:rsid w:val="00823590"/>
    <w:rsid w:val="00827F49"/>
    <w:rsid w:val="0083200B"/>
    <w:rsid w:val="00833B1E"/>
    <w:rsid w:val="00834243"/>
    <w:rsid w:val="0084010C"/>
    <w:rsid w:val="0084175A"/>
    <w:rsid w:val="00842692"/>
    <w:rsid w:val="008441A6"/>
    <w:rsid w:val="00856327"/>
    <w:rsid w:val="00877945"/>
    <w:rsid w:val="0088698A"/>
    <w:rsid w:val="0088763A"/>
    <w:rsid w:val="00890FAA"/>
    <w:rsid w:val="0089311D"/>
    <w:rsid w:val="008939A3"/>
    <w:rsid w:val="00894F25"/>
    <w:rsid w:val="00895BD3"/>
    <w:rsid w:val="008A1A11"/>
    <w:rsid w:val="008B712E"/>
    <w:rsid w:val="008C0A94"/>
    <w:rsid w:val="008C3745"/>
    <w:rsid w:val="008C6EAE"/>
    <w:rsid w:val="008C7169"/>
    <w:rsid w:val="008D26FE"/>
    <w:rsid w:val="008D58EE"/>
    <w:rsid w:val="008E2DC3"/>
    <w:rsid w:val="008E697B"/>
    <w:rsid w:val="008F67B3"/>
    <w:rsid w:val="00907523"/>
    <w:rsid w:val="00907A67"/>
    <w:rsid w:val="009137CE"/>
    <w:rsid w:val="00922499"/>
    <w:rsid w:val="00927766"/>
    <w:rsid w:val="00927F48"/>
    <w:rsid w:val="00930F8B"/>
    <w:rsid w:val="00933FC9"/>
    <w:rsid w:val="009402C1"/>
    <w:rsid w:val="009433C4"/>
    <w:rsid w:val="00961BC3"/>
    <w:rsid w:val="009644E0"/>
    <w:rsid w:val="0096480D"/>
    <w:rsid w:val="00972CDD"/>
    <w:rsid w:val="00985EC8"/>
    <w:rsid w:val="0098618F"/>
    <w:rsid w:val="00995B70"/>
    <w:rsid w:val="00997748"/>
    <w:rsid w:val="009B5E0D"/>
    <w:rsid w:val="009C457B"/>
    <w:rsid w:val="009C54BF"/>
    <w:rsid w:val="009D08CD"/>
    <w:rsid w:val="009D7E94"/>
    <w:rsid w:val="009E7F98"/>
    <w:rsid w:val="009F2596"/>
    <w:rsid w:val="009F6631"/>
    <w:rsid w:val="009F7647"/>
    <w:rsid w:val="00A005BE"/>
    <w:rsid w:val="00A20868"/>
    <w:rsid w:val="00A214D0"/>
    <w:rsid w:val="00A25D81"/>
    <w:rsid w:val="00A32219"/>
    <w:rsid w:val="00A510B5"/>
    <w:rsid w:val="00A5358A"/>
    <w:rsid w:val="00A53817"/>
    <w:rsid w:val="00A5385E"/>
    <w:rsid w:val="00A63575"/>
    <w:rsid w:val="00A63DAD"/>
    <w:rsid w:val="00A70B16"/>
    <w:rsid w:val="00A73D82"/>
    <w:rsid w:val="00A77691"/>
    <w:rsid w:val="00A83E5F"/>
    <w:rsid w:val="00A86732"/>
    <w:rsid w:val="00A94C9D"/>
    <w:rsid w:val="00AA3781"/>
    <w:rsid w:val="00AB0D7D"/>
    <w:rsid w:val="00AB1E09"/>
    <w:rsid w:val="00AB530D"/>
    <w:rsid w:val="00AC14FF"/>
    <w:rsid w:val="00AC3579"/>
    <w:rsid w:val="00AE2AD0"/>
    <w:rsid w:val="00B04A9C"/>
    <w:rsid w:val="00B10C1D"/>
    <w:rsid w:val="00B1341F"/>
    <w:rsid w:val="00B537F6"/>
    <w:rsid w:val="00B5395D"/>
    <w:rsid w:val="00B6388F"/>
    <w:rsid w:val="00B731DC"/>
    <w:rsid w:val="00B757CE"/>
    <w:rsid w:val="00B819A1"/>
    <w:rsid w:val="00B8212B"/>
    <w:rsid w:val="00B8780C"/>
    <w:rsid w:val="00B91D5D"/>
    <w:rsid w:val="00B9269A"/>
    <w:rsid w:val="00BA16A0"/>
    <w:rsid w:val="00BA5726"/>
    <w:rsid w:val="00BB21E8"/>
    <w:rsid w:val="00BB38BF"/>
    <w:rsid w:val="00BB784B"/>
    <w:rsid w:val="00BB7B61"/>
    <w:rsid w:val="00BC1A38"/>
    <w:rsid w:val="00BD0B2F"/>
    <w:rsid w:val="00BD409D"/>
    <w:rsid w:val="00BE19A6"/>
    <w:rsid w:val="00BE4BDC"/>
    <w:rsid w:val="00BE5132"/>
    <w:rsid w:val="00BF158F"/>
    <w:rsid w:val="00BF4C2F"/>
    <w:rsid w:val="00BF54C4"/>
    <w:rsid w:val="00BF5C47"/>
    <w:rsid w:val="00BF70FE"/>
    <w:rsid w:val="00BF78E8"/>
    <w:rsid w:val="00C05FC4"/>
    <w:rsid w:val="00C17153"/>
    <w:rsid w:val="00C2072A"/>
    <w:rsid w:val="00C21FF8"/>
    <w:rsid w:val="00C23AAE"/>
    <w:rsid w:val="00C270BB"/>
    <w:rsid w:val="00C35147"/>
    <w:rsid w:val="00C35237"/>
    <w:rsid w:val="00C3708E"/>
    <w:rsid w:val="00C42270"/>
    <w:rsid w:val="00C6427D"/>
    <w:rsid w:val="00C66922"/>
    <w:rsid w:val="00C73EBE"/>
    <w:rsid w:val="00C82C7A"/>
    <w:rsid w:val="00C83501"/>
    <w:rsid w:val="00C8405D"/>
    <w:rsid w:val="00C90B5D"/>
    <w:rsid w:val="00C926E9"/>
    <w:rsid w:val="00CA0F5B"/>
    <w:rsid w:val="00CA592A"/>
    <w:rsid w:val="00CC01B7"/>
    <w:rsid w:val="00CC160D"/>
    <w:rsid w:val="00CC4EB5"/>
    <w:rsid w:val="00CC5AF5"/>
    <w:rsid w:val="00CD06D4"/>
    <w:rsid w:val="00CE78B3"/>
    <w:rsid w:val="00CF3A64"/>
    <w:rsid w:val="00CF3E26"/>
    <w:rsid w:val="00D013DA"/>
    <w:rsid w:val="00D1527C"/>
    <w:rsid w:val="00D159BD"/>
    <w:rsid w:val="00D24542"/>
    <w:rsid w:val="00D25711"/>
    <w:rsid w:val="00D31DD0"/>
    <w:rsid w:val="00D34450"/>
    <w:rsid w:val="00D35C22"/>
    <w:rsid w:val="00D3600E"/>
    <w:rsid w:val="00D36F9B"/>
    <w:rsid w:val="00D55729"/>
    <w:rsid w:val="00D55ABD"/>
    <w:rsid w:val="00D63507"/>
    <w:rsid w:val="00D70C3C"/>
    <w:rsid w:val="00D7137C"/>
    <w:rsid w:val="00D94928"/>
    <w:rsid w:val="00DB54A9"/>
    <w:rsid w:val="00DB62A2"/>
    <w:rsid w:val="00DB75F8"/>
    <w:rsid w:val="00DC5CB6"/>
    <w:rsid w:val="00DD7443"/>
    <w:rsid w:val="00DE4E51"/>
    <w:rsid w:val="00E00719"/>
    <w:rsid w:val="00E01827"/>
    <w:rsid w:val="00E0256E"/>
    <w:rsid w:val="00E11558"/>
    <w:rsid w:val="00E14DD0"/>
    <w:rsid w:val="00E165F2"/>
    <w:rsid w:val="00E205DE"/>
    <w:rsid w:val="00E43B8B"/>
    <w:rsid w:val="00E50DDA"/>
    <w:rsid w:val="00E571E7"/>
    <w:rsid w:val="00E70BC7"/>
    <w:rsid w:val="00E90469"/>
    <w:rsid w:val="00E9071E"/>
    <w:rsid w:val="00E9250B"/>
    <w:rsid w:val="00EA777E"/>
    <w:rsid w:val="00EC3527"/>
    <w:rsid w:val="00ED006E"/>
    <w:rsid w:val="00EE0313"/>
    <w:rsid w:val="00EE4DBC"/>
    <w:rsid w:val="00EF33AC"/>
    <w:rsid w:val="00F15556"/>
    <w:rsid w:val="00F21693"/>
    <w:rsid w:val="00F31D09"/>
    <w:rsid w:val="00F557CA"/>
    <w:rsid w:val="00F66F4C"/>
    <w:rsid w:val="00F7245A"/>
    <w:rsid w:val="00F80074"/>
    <w:rsid w:val="00FA4E24"/>
    <w:rsid w:val="00FA5B6D"/>
    <w:rsid w:val="00FA7981"/>
    <w:rsid w:val="00FB06D2"/>
    <w:rsid w:val="00FB50CE"/>
    <w:rsid w:val="00FD033E"/>
    <w:rsid w:val="00FD77B6"/>
    <w:rsid w:val="00FE1822"/>
    <w:rsid w:val="00FE50EE"/>
    <w:rsid w:val="00FF5A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0462"/>
  <w15:docId w15:val="{6E174574-A09F-4F2A-BDEA-19583F24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BE"/>
  </w:style>
  <w:style w:type="paragraph" w:styleId="Heading1">
    <w:name w:val="heading 1"/>
    <w:basedOn w:val="Normal"/>
    <w:next w:val="Normal"/>
    <w:link w:val="Heading1Char"/>
    <w:uiPriority w:val="9"/>
    <w:qFormat/>
    <w:rsid w:val="00A005B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A005B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005BE"/>
    <w:pPr>
      <w:pBdr>
        <w:top w:val="single" w:sz="6" w:space="2" w:color="4472C4" w:themeColor="accent1"/>
        <w:left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A005BE"/>
    <w:pPr>
      <w:pBdr>
        <w:top w:val="dotted" w:sz="6" w:space="2" w:color="4472C4" w:themeColor="accent1"/>
        <w:left w:val="dotted" w:sz="6" w:space="2" w:color="4472C4" w:themeColor="accent1"/>
      </w:pBdr>
      <w:spacing w:before="3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A005BE"/>
    <w:pPr>
      <w:pBdr>
        <w:bottom w:val="single" w:sz="6" w:space="1" w:color="4472C4" w:themeColor="accent1"/>
      </w:pBdr>
      <w:spacing w:before="300" w:after="0"/>
      <w:outlineLvl w:val="4"/>
    </w:pPr>
    <w:rPr>
      <w:caps/>
      <w:color w:val="2F5496" w:themeColor="accent1" w:themeShade="BF"/>
      <w:spacing w:val="10"/>
    </w:rPr>
  </w:style>
  <w:style w:type="paragraph" w:styleId="Heading6">
    <w:name w:val="heading 6"/>
    <w:basedOn w:val="Normal"/>
    <w:next w:val="Normal"/>
    <w:link w:val="Heading6Char"/>
    <w:uiPriority w:val="9"/>
    <w:unhideWhenUsed/>
    <w:qFormat/>
    <w:rsid w:val="00A005BE"/>
    <w:pPr>
      <w:pBdr>
        <w:bottom w:val="dotted" w:sz="6" w:space="1" w:color="4472C4" w:themeColor="accent1"/>
      </w:pBdr>
      <w:spacing w:before="3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A005BE"/>
    <w:pPr>
      <w:spacing w:before="3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A005B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5B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005B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005BE"/>
    <w:rPr>
      <w:caps/>
      <w:color w:val="595959" w:themeColor="text1" w:themeTint="A6"/>
      <w:spacing w:val="10"/>
      <w:sz w:val="24"/>
      <w:szCs w:val="24"/>
    </w:rPr>
  </w:style>
  <w:style w:type="paragraph" w:styleId="Title">
    <w:name w:val="Title"/>
    <w:basedOn w:val="Normal"/>
    <w:next w:val="Normal"/>
    <w:link w:val="TitleChar"/>
    <w:uiPriority w:val="10"/>
    <w:qFormat/>
    <w:rsid w:val="00A005BE"/>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A005BE"/>
    <w:rPr>
      <w:caps/>
      <w:color w:val="4472C4" w:themeColor="accent1"/>
      <w:spacing w:val="10"/>
      <w:kern w:val="28"/>
      <w:sz w:val="52"/>
      <w:szCs w:val="52"/>
    </w:rPr>
  </w:style>
  <w:style w:type="paragraph" w:styleId="BodyText">
    <w:name w:val="Body Text"/>
    <w:basedOn w:val="Normal"/>
    <w:link w:val="BodyTextChar"/>
    <w:uiPriority w:val="99"/>
    <w:unhideWhenUsed/>
    <w:rsid w:val="00C23AAE"/>
    <w:pPr>
      <w:spacing w:after="120"/>
    </w:pPr>
  </w:style>
  <w:style w:type="character" w:customStyle="1" w:styleId="BodyTextChar">
    <w:name w:val="Body Text Char"/>
    <w:basedOn w:val="DefaultParagraphFont"/>
    <w:link w:val="BodyText"/>
    <w:uiPriority w:val="99"/>
    <w:rsid w:val="00C23AAE"/>
  </w:style>
  <w:style w:type="character" w:customStyle="1" w:styleId="Heading1Char">
    <w:name w:val="Heading 1 Char"/>
    <w:basedOn w:val="DefaultParagraphFont"/>
    <w:link w:val="Heading1"/>
    <w:uiPriority w:val="9"/>
    <w:rsid w:val="00A005BE"/>
    <w:rPr>
      <w:b/>
      <w:bCs/>
      <w:caps/>
      <w:color w:val="FFFFFF" w:themeColor="background1"/>
      <w:spacing w:val="15"/>
      <w:shd w:val="clear" w:color="auto" w:fill="4472C4" w:themeFill="accent1"/>
    </w:rPr>
  </w:style>
  <w:style w:type="paragraph" w:styleId="ListBullet">
    <w:name w:val="List Bullet"/>
    <w:basedOn w:val="Normal"/>
    <w:rsid w:val="00DD7443"/>
    <w:pPr>
      <w:numPr>
        <w:numId w:val="1"/>
      </w:numPr>
      <w:spacing w:after="240" w:line="240" w:lineRule="atLeast"/>
      <w:ind w:right="720"/>
      <w:jc w:val="both"/>
    </w:pPr>
    <w:rPr>
      <w:rFonts w:ascii="Garamond" w:eastAsia="Times New Roman" w:hAnsi="Garamond" w:cs="Times New Roman"/>
    </w:rPr>
  </w:style>
  <w:style w:type="paragraph" w:customStyle="1" w:styleId="NumberedList">
    <w:name w:val="Numbered List"/>
    <w:basedOn w:val="Normal"/>
    <w:link w:val="NumberedListChar"/>
    <w:rsid w:val="00DD7443"/>
    <w:pPr>
      <w:numPr>
        <w:numId w:val="2"/>
      </w:numPr>
      <w:spacing w:after="240" w:line="312" w:lineRule="auto"/>
      <w:contextualSpacing/>
    </w:pPr>
    <w:rPr>
      <w:rFonts w:ascii="Garamond" w:eastAsia="Times New Roman" w:hAnsi="Garamond" w:cs="Times New Roman"/>
    </w:rPr>
  </w:style>
  <w:style w:type="character" w:customStyle="1" w:styleId="NumberedListChar">
    <w:name w:val="Numbered List Char"/>
    <w:basedOn w:val="DefaultParagraphFont"/>
    <w:link w:val="NumberedList"/>
    <w:rsid w:val="00DD7443"/>
    <w:rPr>
      <w:rFonts w:ascii="Garamond" w:eastAsia="Times New Roman" w:hAnsi="Garamond" w:cs="Times New Roman"/>
      <w:szCs w:val="20"/>
    </w:rPr>
  </w:style>
  <w:style w:type="paragraph" w:styleId="ListParagraph">
    <w:name w:val="List Paragraph"/>
    <w:basedOn w:val="Normal"/>
    <w:link w:val="ListParagraphChar"/>
    <w:uiPriority w:val="34"/>
    <w:qFormat/>
    <w:rsid w:val="00A005BE"/>
    <w:pPr>
      <w:ind w:left="720"/>
      <w:contextualSpacing/>
    </w:pPr>
  </w:style>
  <w:style w:type="paragraph" w:customStyle="1" w:styleId="Level1">
    <w:name w:val="Level 1"/>
    <w:basedOn w:val="Normal"/>
    <w:rsid w:val="00CA0F5B"/>
    <w:pPr>
      <w:widowControl w:val="0"/>
      <w:spacing w:before="120" w:after="0" w:line="240" w:lineRule="auto"/>
    </w:pPr>
    <w:rPr>
      <w:rFonts w:ascii="Times New Roman" w:eastAsia="Times New Roman" w:hAnsi="Times New Roman" w:cs="Times New Roman"/>
      <w:sz w:val="24"/>
      <w:lang w:eastAsia="en-AU"/>
    </w:rPr>
  </w:style>
  <w:style w:type="table" w:styleId="TableGrid">
    <w:name w:val="Table Grid"/>
    <w:basedOn w:val="TableNormal"/>
    <w:rsid w:val="00CA0F5B"/>
    <w:pPr>
      <w:spacing w:before="12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CA0F5B"/>
    <w:rPr>
      <w:sz w:val="20"/>
      <w:szCs w:val="20"/>
    </w:rPr>
  </w:style>
  <w:style w:type="character" w:styleId="Hyperlink">
    <w:name w:val="Hyperlink"/>
    <w:basedOn w:val="DefaultParagraphFont"/>
    <w:uiPriority w:val="99"/>
    <w:unhideWhenUsed/>
    <w:rsid w:val="008C6EAE"/>
    <w:rPr>
      <w:color w:val="0563C1" w:themeColor="hyperlink"/>
      <w:u w:val="single"/>
    </w:rPr>
  </w:style>
  <w:style w:type="paragraph" w:styleId="BalloonText">
    <w:name w:val="Balloon Text"/>
    <w:basedOn w:val="Normal"/>
    <w:link w:val="BalloonTextChar"/>
    <w:uiPriority w:val="99"/>
    <w:semiHidden/>
    <w:unhideWhenUsed/>
    <w:rsid w:val="00794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D0D"/>
    <w:rPr>
      <w:rFonts w:ascii="Segoe UI" w:hAnsi="Segoe UI" w:cs="Segoe UI"/>
      <w:sz w:val="18"/>
      <w:szCs w:val="18"/>
    </w:rPr>
  </w:style>
  <w:style w:type="character" w:styleId="CommentReference">
    <w:name w:val="annotation reference"/>
    <w:basedOn w:val="DefaultParagraphFont"/>
    <w:uiPriority w:val="99"/>
    <w:semiHidden/>
    <w:unhideWhenUsed/>
    <w:rsid w:val="00BE4BDC"/>
    <w:rPr>
      <w:sz w:val="16"/>
      <w:szCs w:val="16"/>
    </w:rPr>
  </w:style>
  <w:style w:type="paragraph" w:styleId="CommentText">
    <w:name w:val="annotation text"/>
    <w:basedOn w:val="Normal"/>
    <w:link w:val="CommentTextChar"/>
    <w:uiPriority w:val="99"/>
    <w:semiHidden/>
    <w:unhideWhenUsed/>
    <w:rsid w:val="00BE4BDC"/>
    <w:pPr>
      <w:spacing w:line="240" w:lineRule="auto"/>
    </w:pPr>
  </w:style>
  <w:style w:type="character" w:customStyle="1" w:styleId="CommentTextChar">
    <w:name w:val="Comment Text Char"/>
    <w:basedOn w:val="DefaultParagraphFont"/>
    <w:link w:val="CommentText"/>
    <w:uiPriority w:val="99"/>
    <w:semiHidden/>
    <w:rsid w:val="00BE4BDC"/>
    <w:rPr>
      <w:sz w:val="20"/>
      <w:szCs w:val="20"/>
    </w:rPr>
  </w:style>
  <w:style w:type="paragraph" w:styleId="CommentSubject">
    <w:name w:val="annotation subject"/>
    <w:basedOn w:val="CommentText"/>
    <w:next w:val="CommentText"/>
    <w:link w:val="CommentSubjectChar"/>
    <w:uiPriority w:val="99"/>
    <w:semiHidden/>
    <w:unhideWhenUsed/>
    <w:rsid w:val="00BE4BDC"/>
    <w:rPr>
      <w:b/>
      <w:bCs/>
    </w:rPr>
  </w:style>
  <w:style w:type="character" w:customStyle="1" w:styleId="CommentSubjectChar">
    <w:name w:val="Comment Subject Char"/>
    <w:basedOn w:val="CommentTextChar"/>
    <w:link w:val="CommentSubject"/>
    <w:uiPriority w:val="99"/>
    <w:semiHidden/>
    <w:rsid w:val="00BE4BDC"/>
    <w:rPr>
      <w:b/>
      <w:bCs/>
      <w:sz w:val="20"/>
      <w:szCs w:val="20"/>
    </w:rPr>
  </w:style>
  <w:style w:type="paragraph" w:customStyle="1" w:styleId="Default">
    <w:name w:val="Default"/>
    <w:rsid w:val="006815C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539A4"/>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586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F158F"/>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styleId="FollowedHyperlink">
    <w:name w:val="FollowedHyperlink"/>
    <w:basedOn w:val="DefaultParagraphFont"/>
    <w:uiPriority w:val="99"/>
    <w:semiHidden/>
    <w:unhideWhenUsed/>
    <w:rsid w:val="009F6631"/>
    <w:rPr>
      <w:color w:val="954F72" w:themeColor="followedHyperlink"/>
      <w:u w:val="single"/>
    </w:rPr>
  </w:style>
  <w:style w:type="character" w:customStyle="1" w:styleId="acalog-highlight-search-1">
    <w:name w:val="acalog-highlight-search-1"/>
    <w:basedOn w:val="DefaultParagraphFont"/>
    <w:rsid w:val="0027729F"/>
  </w:style>
  <w:style w:type="character" w:styleId="IntenseReference">
    <w:name w:val="Intense Reference"/>
    <w:uiPriority w:val="32"/>
    <w:qFormat/>
    <w:rsid w:val="00A005BE"/>
    <w:rPr>
      <w:b/>
      <w:bCs/>
      <w:i/>
      <w:iCs/>
      <w:caps/>
      <w:color w:val="4472C4" w:themeColor="accent1"/>
    </w:rPr>
  </w:style>
  <w:style w:type="character" w:customStyle="1" w:styleId="Heading2Char">
    <w:name w:val="Heading 2 Char"/>
    <w:basedOn w:val="DefaultParagraphFont"/>
    <w:link w:val="Heading2"/>
    <w:uiPriority w:val="9"/>
    <w:rsid w:val="00A005BE"/>
    <w:rPr>
      <w:caps/>
      <w:spacing w:val="15"/>
      <w:shd w:val="clear" w:color="auto" w:fill="D9E2F3" w:themeFill="accent1" w:themeFillTint="33"/>
    </w:rPr>
  </w:style>
  <w:style w:type="character" w:customStyle="1" w:styleId="Heading3Char">
    <w:name w:val="Heading 3 Char"/>
    <w:basedOn w:val="DefaultParagraphFont"/>
    <w:link w:val="Heading3"/>
    <w:uiPriority w:val="9"/>
    <w:rsid w:val="00A005BE"/>
    <w:rPr>
      <w:caps/>
      <w:color w:val="1F3763" w:themeColor="accent1" w:themeShade="7F"/>
      <w:spacing w:val="15"/>
    </w:rPr>
  </w:style>
  <w:style w:type="character" w:customStyle="1" w:styleId="Heading4Char">
    <w:name w:val="Heading 4 Char"/>
    <w:basedOn w:val="DefaultParagraphFont"/>
    <w:link w:val="Heading4"/>
    <w:uiPriority w:val="9"/>
    <w:rsid w:val="00A005BE"/>
    <w:rPr>
      <w:caps/>
      <w:color w:val="2F5496" w:themeColor="accent1" w:themeShade="BF"/>
      <w:spacing w:val="10"/>
    </w:rPr>
  </w:style>
  <w:style w:type="character" w:customStyle="1" w:styleId="Heading5Char">
    <w:name w:val="Heading 5 Char"/>
    <w:basedOn w:val="DefaultParagraphFont"/>
    <w:link w:val="Heading5"/>
    <w:uiPriority w:val="9"/>
    <w:rsid w:val="00A005BE"/>
    <w:rPr>
      <w:caps/>
      <w:color w:val="2F5496" w:themeColor="accent1" w:themeShade="BF"/>
      <w:spacing w:val="10"/>
    </w:rPr>
  </w:style>
  <w:style w:type="character" w:customStyle="1" w:styleId="Heading6Char">
    <w:name w:val="Heading 6 Char"/>
    <w:basedOn w:val="DefaultParagraphFont"/>
    <w:link w:val="Heading6"/>
    <w:uiPriority w:val="9"/>
    <w:rsid w:val="00A005BE"/>
    <w:rPr>
      <w:caps/>
      <w:color w:val="2F5496" w:themeColor="accent1" w:themeShade="BF"/>
      <w:spacing w:val="10"/>
    </w:rPr>
  </w:style>
  <w:style w:type="character" w:customStyle="1" w:styleId="Heading7Char">
    <w:name w:val="Heading 7 Char"/>
    <w:basedOn w:val="DefaultParagraphFont"/>
    <w:link w:val="Heading7"/>
    <w:uiPriority w:val="9"/>
    <w:semiHidden/>
    <w:rsid w:val="00A005BE"/>
    <w:rPr>
      <w:caps/>
      <w:color w:val="2F5496" w:themeColor="accent1" w:themeShade="BF"/>
      <w:spacing w:val="10"/>
    </w:rPr>
  </w:style>
  <w:style w:type="character" w:customStyle="1" w:styleId="Heading8Char">
    <w:name w:val="Heading 8 Char"/>
    <w:basedOn w:val="DefaultParagraphFont"/>
    <w:link w:val="Heading8"/>
    <w:uiPriority w:val="9"/>
    <w:semiHidden/>
    <w:rsid w:val="00A005BE"/>
    <w:rPr>
      <w:caps/>
      <w:spacing w:val="10"/>
      <w:sz w:val="18"/>
      <w:szCs w:val="18"/>
    </w:rPr>
  </w:style>
  <w:style w:type="character" w:customStyle="1" w:styleId="Heading9Char">
    <w:name w:val="Heading 9 Char"/>
    <w:basedOn w:val="DefaultParagraphFont"/>
    <w:link w:val="Heading9"/>
    <w:uiPriority w:val="9"/>
    <w:semiHidden/>
    <w:rsid w:val="00A005BE"/>
    <w:rPr>
      <w:i/>
      <w:caps/>
      <w:spacing w:val="10"/>
      <w:sz w:val="18"/>
      <w:szCs w:val="18"/>
    </w:rPr>
  </w:style>
  <w:style w:type="paragraph" w:styleId="Caption">
    <w:name w:val="caption"/>
    <w:basedOn w:val="Normal"/>
    <w:next w:val="Normal"/>
    <w:uiPriority w:val="35"/>
    <w:semiHidden/>
    <w:unhideWhenUsed/>
    <w:qFormat/>
    <w:rsid w:val="00A005BE"/>
    <w:rPr>
      <w:b/>
      <w:bCs/>
      <w:color w:val="2F5496" w:themeColor="accent1" w:themeShade="BF"/>
      <w:sz w:val="16"/>
      <w:szCs w:val="16"/>
    </w:rPr>
  </w:style>
  <w:style w:type="character" w:styleId="Strong">
    <w:name w:val="Strong"/>
    <w:uiPriority w:val="22"/>
    <w:qFormat/>
    <w:rsid w:val="00A005BE"/>
    <w:rPr>
      <w:b/>
      <w:bCs/>
    </w:rPr>
  </w:style>
  <w:style w:type="character" w:styleId="Emphasis">
    <w:name w:val="Emphasis"/>
    <w:uiPriority w:val="20"/>
    <w:qFormat/>
    <w:rsid w:val="00A005BE"/>
    <w:rPr>
      <w:caps/>
      <w:color w:val="1F3763" w:themeColor="accent1" w:themeShade="7F"/>
      <w:spacing w:val="5"/>
    </w:rPr>
  </w:style>
  <w:style w:type="paragraph" w:styleId="NoSpacing">
    <w:name w:val="No Spacing"/>
    <w:basedOn w:val="Normal"/>
    <w:link w:val="NoSpacingChar"/>
    <w:uiPriority w:val="1"/>
    <w:qFormat/>
    <w:rsid w:val="00A005BE"/>
    <w:pPr>
      <w:spacing w:before="0" w:after="0" w:line="240" w:lineRule="auto"/>
    </w:pPr>
  </w:style>
  <w:style w:type="character" w:customStyle="1" w:styleId="NoSpacingChar">
    <w:name w:val="No Spacing Char"/>
    <w:basedOn w:val="DefaultParagraphFont"/>
    <w:link w:val="NoSpacing"/>
    <w:uiPriority w:val="1"/>
    <w:rsid w:val="00A005BE"/>
    <w:rPr>
      <w:sz w:val="20"/>
      <w:szCs w:val="20"/>
    </w:rPr>
  </w:style>
  <w:style w:type="paragraph" w:styleId="Quote">
    <w:name w:val="Quote"/>
    <w:basedOn w:val="Normal"/>
    <w:next w:val="Normal"/>
    <w:link w:val="QuoteChar"/>
    <w:uiPriority w:val="29"/>
    <w:qFormat/>
    <w:rsid w:val="00A005BE"/>
    <w:rPr>
      <w:i/>
      <w:iCs/>
    </w:rPr>
  </w:style>
  <w:style w:type="character" w:customStyle="1" w:styleId="QuoteChar">
    <w:name w:val="Quote Char"/>
    <w:basedOn w:val="DefaultParagraphFont"/>
    <w:link w:val="Quote"/>
    <w:uiPriority w:val="29"/>
    <w:rsid w:val="00A005BE"/>
    <w:rPr>
      <w:i/>
      <w:iCs/>
      <w:sz w:val="20"/>
      <w:szCs w:val="20"/>
    </w:rPr>
  </w:style>
  <w:style w:type="paragraph" w:styleId="IntenseQuote">
    <w:name w:val="Intense Quote"/>
    <w:basedOn w:val="Normal"/>
    <w:next w:val="Normal"/>
    <w:link w:val="IntenseQuoteChar"/>
    <w:uiPriority w:val="30"/>
    <w:qFormat/>
    <w:rsid w:val="00A005BE"/>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A005BE"/>
    <w:rPr>
      <w:i/>
      <w:iCs/>
      <w:color w:val="4472C4" w:themeColor="accent1"/>
      <w:sz w:val="20"/>
      <w:szCs w:val="20"/>
    </w:rPr>
  </w:style>
  <w:style w:type="character" w:styleId="SubtleEmphasis">
    <w:name w:val="Subtle Emphasis"/>
    <w:uiPriority w:val="19"/>
    <w:qFormat/>
    <w:rsid w:val="00A005BE"/>
    <w:rPr>
      <w:i/>
      <w:iCs/>
      <w:color w:val="1F3763" w:themeColor="accent1" w:themeShade="7F"/>
    </w:rPr>
  </w:style>
  <w:style w:type="character" w:styleId="IntenseEmphasis">
    <w:name w:val="Intense Emphasis"/>
    <w:uiPriority w:val="21"/>
    <w:qFormat/>
    <w:rsid w:val="00A005BE"/>
    <w:rPr>
      <w:b/>
      <w:bCs/>
      <w:caps/>
      <w:color w:val="1F3763" w:themeColor="accent1" w:themeShade="7F"/>
      <w:spacing w:val="10"/>
    </w:rPr>
  </w:style>
  <w:style w:type="character" w:styleId="SubtleReference">
    <w:name w:val="Subtle Reference"/>
    <w:uiPriority w:val="31"/>
    <w:qFormat/>
    <w:rsid w:val="00A005BE"/>
    <w:rPr>
      <w:b/>
      <w:bCs/>
      <w:color w:val="4472C4" w:themeColor="accent1"/>
    </w:rPr>
  </w:style>
  <w:style w:type="character" w:styleId="BookTitle">
    <w:name w:val="Book Title"/>
    <w:uiPriority w:val="33"/>
    <w:qFormat/>
    <w:rsid w:val="00A005BE"/>
    <w:rPr>
      <w:b/>
      <w:bCs/>
      <w:i/>
      <w:iCs/>
      <w:spacing w:val="9"/>
    </w:rPr>
  </w:style>
  <w:style w:type="paragraph" w:styleId="TOCHeading">
    <w:name w:val="TOC Heading"/>
    <w:basedOn w:val="Heading1"/>
    <w:next w:val="Normal"/>
    <w:uiPriority w:val="39"/>
    <w:semiHidden/>
    <w:unhideWhenUsed/>
    <w:qFormat/>
    <w:rsid w:val="00A005BE"/>
    <w:pPr>
      <w:outlineLvl w:val="9"/>
    </w:pPr>
  </w:style>
  <w:style w:type="paragraph" w:styleId="Header">
    <w:name w:val="header"/>
    <w:basedOn w:val="Normal"/>
    <w:link w:val="HeaderChar"/>
    <w:uiPriority w:val="99"/>
    <w:unhideWhenUsed/>
    <w:rsid w:val="005C6C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C6C22"/>
    <w:rPr>
      <w:sz w:val="20"/>
      <w:szCs w:val="20"/>
    </w:rPr>
  </w:style>
  <w:style w:type="paragraph" w:styleId="Footer">
    <w:name w:val="footer"/>
    <w:basedOn w:val="Normal"/>
    <w:link w:val="FooterChar"/>
    <w:uiPriority w:val="99"/>
    <w:unhideWhenUsed/>
    <w:rsid w:val="005C6C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C6C22"/>
    <w:rPr>
      <w:sz w:val="20"/>
      <w:szCs w:val="20"/>
    </w:rPr>
  </w:style>
  <w:style w:type="paragraph" w:styleId="FootnoteText">
    <w:name w:val="footnote text"/>
    <w:basedOn w:val="Normal"/>
    <w:link w:val="FootnoteTextChar"/>
    <w:uiPriority w:val="99"/>
    <w:semiHidden/>
    <w:unhideWhenUsed/>
    <w:rsid w:val="00E90469"/>
    <w:pPr>
      <w:spacing w:before="0" w:after="0" w:line="240" w:lineRule="auto"/>
    </w:pPr>
    <w:rPr>
      <w:rFonts w:ascii="Cambria" w:eastAsia="Cambria" w:hAnsi="Cambria" w:cs="Times New Roman"/>
      <w:sz w:val="24"/>
      <w:szCs w:val="24"/>
    </w:rPr>
  </w:style>
  <w:style w:type="character" w:customStyle="1" w:styleId="FootnoteTextChar">
    <w:name w:val="Footnote Text Char"/>
    <w:basedOn w:val="DefaultParagraphFont"/>
    <w:link w:val="FootnoteText"/>
    <w:uiPriority w:val="99"/>
    <w:semiHidden/>
    <w:rsid w:val="00E90469"/>
    <w:rPr>
      <w:rFonts w:ascii="Cambria" w:eastAsia="Cambria" w:hAnsi="Cambria" w:cs="Times New Roman"/>
      <w:sz w:val="24"/>
      <w:szCs w:val="24"/>
    </w:rPr>
  </w:style>
  <w:style w:type="character" w:styleId="FootnoteReference">
    <w:name w:val="footnote reference"/>
    <w:uiPriority w:val="99"/>
    <w:semiHidden/>
    <w:unhideWhenUsed/>
    <w:rsid w:val="00E90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3581">
      <w:bodyDiv w:val="1"/>
      <w:marLeft w:val="0"/>
      <w:marRight w:val="0"/>
      <w:marTop w:val="0"/>
      <w:marBottom w:val="0"/>
      <w:divBdr>
        <w:top w:val="none" w:sz="0" w:space="0" w:color="auto"/>
        <w:left w:val="none" w:sz="0" w:space="0" w:color="auto"/>
        <w:bottom w:val="none" w:sz="0" w:space="0" w:color="auto"/>
        <w:right w:val="none" w:sz="0" w:space="0" w:color="auto"/>
      </w:divBdr>
    </w:div>
    <w:div w:id="1566597896">
      <w:bodyDiv w:val="1"/>
      <w:marLeft w:val="0"/>
      <w:marRight w:val="0"/>
      <w:marTop w:val="0"/>
      <w:marBottom w:val="0"/>
      <w:divBdr>
        <w:top w:val="none" w:sz="0" w:space="0" w:color="auto"/>
        <w:left w:val="none" w:sz="0" w:space="0" w:color="auto"/>
        <w:bottom w:val="none" w:sz="0" w:space="0" w:color="auto"/>
        <w:right w:val="none" w:sz="0" w:space="0" w:color="auto"/>
      </w:divBdr>
    </w:div>
    <w:div w:id="173389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drews.edu/academics/academic_integrity.html" TargetMode="External"/><Relationship Id="rId18" Type="http://schemas.openxmlformats.org/officeDocument/2006/relationships/hyperlink" Target="http://www.learninghub.andrews.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andrews.edu/hdchat/chat.php" TargetMode="External"/><Relationship Id="rId2" Type="http://schemas.openxmlformats.org/officeDocument/2006/relationships/numbering" Target="numbering.xml"/><Relationship Id="rId16" Type="http://schemas.openxmlformats.org/officeDocument/2006/relationships/hyperlink" Target="mailto:dlit@andrews.edu" TargetMode="External"/><Relationship Id="rId20" Type="http://schemas.openxmlformats.org/officeDocument/2006/relationships/hyperlink" Target="http://libguides.andrews.edu/relig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e.rice.edu/workload/" TargetMode="External"/><Relationship Id="rId5" Type="http://schemas.openxmlformats.org/officeDocument/2006/relationships/webSettings" Target="webSettings.xml"/><Relationship Id="rId15" Type="http://schemas.openxmlformats.org/officeDocument/2006/relationships/hyperlink" Target="mailto:helpdesk@andrews.edu" TargetMode="External"/><Relationship Id="rId10" Type="http://schemas.openxmlformats.org/officeDocument/2006/relationships/hyperlink" Target="http://www.biblehub.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drews.edu/bookstore" TargetMode="External"/><Relationship Id="rId14" Type="http://schemas.openxmlformats.org/officeDocument/2006/relationships/hyperlink" Target="mailto:disabilities@andrew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3510-EC29-4D74-ACF7-D019DAFC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6509</Words>
  <Characters>37103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Reeve</dc:creator>
  <cp:lastModifiedBy>P. Richard Choi</cp:lastModifiedBy>
  <cp:revision>12</cp:revision>
  <cp:lastPrinted>2021-12-15T22:50:00Z</cp:lastPrinted>
  <dcterms:created xsi:type="dcterms:W3CDTF">2022-02-07T13:29:00Z</dcterms:created>
  <dcterms:modified xsi:type="dcterms:W3CDTF">2023-02-15T15:53:00Z</dcterms:modified>
</cp:coreProperties>
</file>