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10" w:rsidRDefault="00560910" w:rsidP="009C389A">
      <w:pPr>
        <w:pStyle w:val="Heading3"/>
      </w:pPr>
      <w:bookmarkStart w:id="0" w:name="_Toc281996544"/>
      <w:bookmarkStart w:id="1" w:name="_Toc269716030"/>
      <w:r w:rsidRPr="00B038C8">
        <w:t>Records Inventory and Transfer Form (RITF)</w:t>
      </w:r>
      <w:bookmarkEnd w:id="0"/>
      <w:bookmarkEnd w:id="1"/>
    </w:p>
    <w:p w:rsidR="00560910" w:rsidRPr="00FA34DC" w:rsidRDefault="00560910" w:rsidP="00560910">
      <w:pPr>
        <w:pStyle w:val="Heading5"/>
        <w:tabs>
          <w:tab w:val="left" w:pos="3600"/>
          <w:tab w:val="left" w:pos="5760"/>
        </w:tabs>
        <w:ind w:left="0"/>
        <w:rPr>
          <w:bCs w:val="0"/>
        </w:rPr>
      </w:pPr>
      <w:bookmarkStart w:id="2" w:name="_Toc269716031"/>
      <w:r w:rsidRPr="00955EE0">
        <w:rPr>
          <w:rStyle w:val="Heading4Char"/>
          <w:sz w:val="22"/>
        </w:rPr>
        <w:t>Andrews University</w:t>
      </w:r>
      <w:bookmarkEnd w:id="2"/>
      <w:r w:rsidRPr="00955EE0">
        <w:rPr>
          <w:rStyle w:val="Heading4Char"/>
          <w:sz w:val="22"/>
        </w:rPr>
        <w:t xml:space="preserve"> Archives</w:t>
      </w:r>
      <w:r w:rsidRPr="00955EE0">
        <w:rPr>
          <w:rStyle w:val="Heading3Char"/>
          <w:sz w:val="22"/>
        </w:rPr>
        <w:t xml:space="preserve"> </w:t>
      </w:r>
      <w:r w:rsidRPr="00955EE0">
        <w:rPr>
          <w:rStyle w:val="Heading3Char"/>
          <w:sz w:val="22"/>
        </w:rPr>
        <w:tab/>
      </w:r>
      <w:r>
        <w:rPr>
          <w:bCs w:val="0"/>
        </w:rPr>
        <w:t>269/471-3373</w:t>
      </w:r>
      <w:r>
        <w:rPr>
          <w:bCs w:val="0"/>
        </w:rPr>
        <w:tab/>
      </w:r>
      <w:hyperlink r:id="rId4" w:history="1">
        <w:r w:rsidRPr="00FA34DC">
          <w:rPr>
            <w:bCs w:val="0"/>
            <w:color w:val="0000FF"/>
            <w:u w:val="single"/>
          </w:rPr>
          <w:t>archives@andrews.edu</w:t>
        </w:r>
      </w:hyperlink>
      <w:r>
        <w:rPr>
          <w:bCs w:val="0"/>
        </w:rPr>
        <w:t xml:space="preserve"> </w:t>
      </w:r>
    </w:p>
    <w:p w:rsidR="00560910" w:rsidRDefault="00560910" w:rsidP="00560910">
      <w:pPr>
        <w:pStyle w:val="Smallprint"/>
        <w:rPr>
          <w:b/>
          <w:i/>
          <w:iCs/>
        </w:rPr>
      </w:pPr>
      <w:r>
        <w:rPr>
          <w:b/>
          <w:szCs w:val="18"/>
        </w:rPr>
        <w:t>Instructions</w:t>
      </w:r>
      <w:r>
        <w:t>: This form must be used in conjunction with the Records Retention Schedule form (RRS), and other established guidelines. This form will apply to all academic and administrative units on the Andrews University campus. Records Transfer may not take place if there is an open records request, or if there is pending litigation or audit involving these records.</w:t>
      </w:r>
      <w:r>
        <w:rPr>
          <w:b/>
        </w:rPr>
        <w:t xml:space="preserve"> Note:</w:t>
      </w:r>
      <w:r>
        <w:t xml:space="preserve"> See Manual page 20 about</w:t>
      </w:r>
      <w:r>
        <w:rPr>
          <w:b/>
          <w:i/>
          <w:iCs/>
        </w:rPr>
        <w:t xml:space="preserve"> Packing and Transfer Instructions!</w:t>
      </w:r>
    </w:p>
    <w:p w:rsidR="00560910" w:rsidRDefault="00560910" w:rsidP="00560910">
      <w:pPr>
        <w:pStyle w:val="Smallprint"/>
      </w:pPr>
    </w:p>
    <w:p w:rsidR="00560910" w:rsidRDefault="00560910" w:rsidP="009C389A">
      <w:pPr>
        <w:tabs>
          <w:tab w:val="left" w:pos="45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Pr>
          <w:b/>
          <w:bCs/>
        </w:rPr>
        <w:t>Entity/Office of Origin</w:t>
      </w:r>
      <w:r>
        <w:tab/>
        <w:t xml:space="preserve">__________________________ </w:t>
      </w:r>
      <w:r>
        <w:rPr>
          <w:b/>
          <w:bCs/>
        </w:rPr>
        <w:t>Depositor/Officer</w:t>
      </w:r>
      <w:r>
        <w:t xml:space="preserve"> __________________________</w:t>
      </w:r>
    </w:p>
    <w:p w:rsidR="00560910" w:rsidRDefault="00560910" w:rsidP="009C389A">
      <w:pPr>
        <w:tabs>
          <w:tab w:val="left" w:pos="90"/>
        </w:tabs>
      </w:pPr>
      <w:r>
        <w:rPr>
          <w:b/>
          <w:bCs/>
        </w:rPr>
        <w:t xml:space="preserve">Person completing the form </w:t>
      </w:r>
      <w:r>
        <w:t>____________________ Phone _______ e-mail ____________ Date __________</w:t>
      </w:r>
    </w:p>
    <w:p w:rsidR="00560910" w:rsidRDefault="00560910" w:rsidP="00422142">
      <w:pPr>
        <w:tabs>
          <w:tab w:val="left" w:pos="720"/>
          <w:tab w:val="left" w:pos="1440"/>
          <w:tab w:val="left" w:pos="2160"/>
          <w:tab w:val="left" w:pos="2880"/>
          <w:tab w:val="left" w:pos="3600"/>
          <w:tab w:val="left" w:pos="4320"/>
          <w:tab w:val="left" w:pos="5040"/>
          <w:tab w:val="left" w:pos="5580"/>
          <w:tab w:val="left" w:pos="6300"/>
          <w:tab w:val="left" w:pos="6840"/>
          <w:tab w:val="left" w:pos="8280"/>
        </w:tabs>
      </w:pPr>
      <w:r>
        <w:rPr>
          <w:b/>
          <w:bCs/>
        </w:rPr>
        <w:t>Approvals:</w:t>
      </w:r>
      <w:r>
        <w:tab/>
      </w:r>
      <w:r>
        <w:tab/>
      </w:r>
      <w:r>
        <w:tab/>
      </w:r>
      <w:r>
        <w:tab/>
      </w:r>
      <w:r>
        <w:tab/>
      </w:r>
      <w:r>
        <w:tab/>
      </w:r>
      <w:r>
        <w:tab/>
        <w:t xml:space="preserve"> </w:t>
      </w:r>
      <w:r>
        <w:rPr>
          <w:sz w:val="18"/>
          <w:szCs w:val="18"/>
        </w:rPr>
        <w:t>Date</w:t>
      </w:r>
      <w:r>
        <w:t xml:space="preserve"> </w:t>
      </w:r>
      <w:r>
        <w:rPr>
          <w:sz w:val="18"/>
          <w:szCs w:val="18"/>
        </w:rPr>
        <w:tab/>
      </w:r>
      <w:r>
        <w:rPr>
          <w:sz w:val="18"/>
          <w:szCs w:val="18"/>
        </w:rPr>
        <w:tab/>
        <w:t xml:space="preserve"># of boxes </w:t>
      </w:r>
      <w:r>
        <w:rPr>
          <w:sz w:val="18"/>
          <w:szCs w:val="18"/>
        </w:rPr>
        <w:tab/>
        <w:t xml:space="preserve"> # inches</w:t>
      </w:r>
    </w:p>
    <w:p w:rsidR="00560910" w:rsidRDefault="00560910" w:rsidP="00560910">
      <w:r>
        <w:rPr>
          <w:b/>
          <w:bCs/>
        </w:rPr>
        <w:t xml:space="preserve">Head of Entity </w:t>
      </w:r>
      <w:r>
        <w:t xml:space="preserve">_____________________________ </w:t>
      </w:r>
      <w:r>
        <w:rPr>
          <w:b/>
          <w:bCs/>
        </w:rPr>
        <w:t>AUARC/AHC</w:t>
      </w:r>
      <w:r>
        <w:t xml:space="preserve"> ___________ ______________</w:t>
      </w:r>
      <w:r>
        <w:softHyphen/>
        <w:t>____________</w:t>
      </w:r>
    </w:p>
    <w:p w:rsidR="00560910" w:rsidRDefault="00560910" w:rsidP="00560910">
      <w:pPr>
        <w:pStyle w:val="Heading4"/>
      </w:pPr>
    </w:p>
    <w:p w:rsidR="00560910" w:rsidRDefault="00560910" w:rsidP="00560910">
      <w:pPr>
        <w:pStyle w:val="Heading4"/>
      </w:pPr>
      <w:r>
        <w:t>Box Contents Listing</w:t>
      </w:r>
    </w:p>
    <w:p w:rsidR="00560910" w:rsidRDefault="00560910" w:rsidP="00560910">
      <w:pPr>
        <w:pStyle w:val="Smallprint"/>
      </w:pPr>
      <w:r>
        <w:t xml:space="preserve">Each box </w:t>
      </w:r>
      <w:r>
        <w:rPr>
          <w:b/>
        </w:rPr>
        <w:t xml:space="preserve">must </w:t>
      </w:r>
      <w:r>
        <w:t xml:space="preserve">contain a </w:t>
      </w:r>
      <w:r>
        <w:rPr>
          <w:i/>
          <w:iCs/>
        </w:rPr>
        <w:t>Records Inventory and Transfer Form</w:t>
      </w:r>
      <w:r>
        <w:t xml:space="preserve">. It can be handwritten or prepared electronically. All information should harmonize with </w:t>
      </w:r>
      <w:r>
        <w:rPr>
          <w:i/>
          <w:iCs/>
        </w:rPr>
        <w:t>Records Retention Schedule(s)</w:t>
      </w:r>
      <w:r>
        <w:t xml:space="preserve">, e.g. </w:t>
      </w:r>
      <w:r>
        <w:rPr>
          <w:i/>
          <w:iCs/>
        </w:rPr>
        <w:t>Title of Record Series</w:t>
      </w:r>
      <w:r>
        <w:t xml:space="preserve">, </w:t>
      </w:r>
      <w:r>
        <w:rPr>
          <w:i/>
          <w:iCs/>
        </w:rPr>
        <w:t>Final Disposition</w:t>
      </w:r>
      <w:r>
        <w:t>, etc.</w:t>
      </w:r>
    </w:p>
    <w:p w:rsidR="00560910" w:rsidRDefault="00560910" w:rsidP="00560910">
      <w:pPr>
        <w:pStyle w:val="Smallprint"/>
      </w:pPr>
    </w:p>
    <w:tbl>
      <w:tblPr>
        <w:tblpPr w:leftFromText="180" w:rightFromText="180" w:vertAnchor="text" w:tblpXSpec="center" w:tblpY="1"/>
        <w:tblOverlap w:val="never"/>
        <w:tblW w:w="9540" w:type="dxa"/>
        <w:jc w:val="center"/>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Layout w:type="fixed"/>
        <w:tblCellMar>
          <w:left w:w="90" w:type="dxa"/>
          <w:right w:w="90" w:type="dxa"/>
        </w:tblCellMar>
        <w:tblLook w:val="0000"/>
      </w:tblPr>
      <w:tblGrid>
        <w:gridCol w:w="743"/>
        <w:gridCol w:w="1996"/>
        <w:gridCol w:w="1071"/>
        <w:gridCol w:w="991"/>
        <w:gridCol w:w="1311"/>
        <w:gridCol w:w="1007"/>
        <w:gridCol w:w="2421"/>
      </w:tblGrid>
      <w:tr w:rsidR="00560910" w:rsidTr="00BE6B4A">
        <w:trPr>
          <w:cantSplit/>
          <w:jc w:val="center"/>
        </w:trPr>
        <w:tc>
          <w:tcPr>
            <w:tcW w:w="743" w:type="dxa"/>
            <w:tcBorders>
              <w:top w:val="double" w:sz="6" w:space="0" w:color="auto"/>
              <w:bottom w:val="double" w:sz="6" w:space="0" w:color="auto"/>
            </w:tcBorders>
            <w:shd w:val="pct10" w:color="auto" w:fill="FFFFFF"/>
            <w:vAlign w:val="center"/>
          </w:tcPr>
          <w:p w:rsidR="00560910" w:rsidRDefault="00560910" w:rsidP="00CF696C">
            <w:pPr>
              <w:pStyle w:val="NoSpacing"/>
              <w:jc w:val="center"/>
            </w:pPr>
            <w:r>
              <w:t>Box #</w:t>
            </w:r>
          </w:p>
          <w:p w:rsidR="00560910" w:rsidRDefault="00560910" w:rsidP="00CF696C">
            <w:pPr>
              <w:pStyle w:val="NoSpacing"/>
              <w:jc w:val="center"/>
            </w:pPr>
            <w:r>
              <w:t>_of_</w:t>
            </w:r>
          </w:p>
        </w:tc>
        <w:tc>
          <w:tcPr>
            <w:tcW w:w="1996" w:type="dxa"/>
            <w:tcBorders>
              <w:top w:val="double" w:sz="6" w:space="0" w:color="auto"/>
              <w:bottom w:val="double" w:sz="6" w:space="0" w:color="auto"/>
            </w:tcBorders>
            <w:shd w:val="pct10" w:color="auto" w:fill="FFFFFF"/>
            <w:vAlign w:val="center"/>
          </w:tcPr>
          <w:p w:rsidR="00560910" w:rsidRDefault="00560910" w:rsidP="00CF696C">
            <w:pPr>
              <w:pStyle w:val="NoSpacing"/>
            </w:pPr>
            <w:r>
              <w:rPr>
                <w:u w:val="single"/>
              </w:rPr>
              <w:t>Title of Record Series</w:t>
            </w:r>
          </w:p>
        </w:tc>
        <w:tc>
          <w:tcPr>
            <w:tcW w:w="1071" w:type="dxa"/>
            <w:tcBorders>
              <w:top w:val="double" w:sz="6" w:space="0" w:color="auto"/>
              <w:bottom w:val="double" w:sz="6" w:space="0" w:color="auto"/>
            </w:tcBorders>
            <w:shd w:val="pct10" w:color="auto" w:fill="FFFFFF"/>
            <w:vAlign w:val="center"/>
          </w:tcPr>
          <w:p w:rsidR="00560910" w:rsidRDefault="00560910" w:rsidP="00CF696C">
            <w:pPr>
              <w:pStyle w:val="NoSpacing"/>
              <w:jc w:val="center"/>
            </w:pPr>
            <w:r>
              <w:t>Alphabet Range</w:t>
            </w:r>
          </w:p>
          <w:p w:rsidR="00560910" w:rsidRDefault="00560910" w:rsidP="00CF696C">
            <w:pPr>
              <w:pStyle w:val="NoSpacing"/>
              <w:jc w:val="center"/>
            </w:pPr>
            <w:r>
              <w:t>__to__</w:t>
            </w:r>
          </w:p>
        </w:tc>
        <w:tc>
          <w:tcPr>
            <w:tcW w:w="991" w:type="dxa"/>
            <w:tcBorders>
              <w:top w:val="double" w:sz="6" w:space="0" w:color="auto"/>
              <w:bottom w:val="double" w:sz="6" w:space="0" w:color="auto"/>
            </w:tcBorders>
            <w:shd w:val="pct10" w:color="auto" w:fill="FFFFFF"/>
            <w:vAlign w:val="center"/>
          </w:tcPr>
          <w:p w:rsidR="00560910" w:rsidRDefault="00560910" w:rsidP="00CF696C">
            <w:pPr>
              <w:pStyle w:val="NoSpacing"/>
              <w:jc w:val="center"/>
            </w:pPr>
            <w:r>
              <w:t>Date(s) of records</w:t>
            </w:r>
          </w:p>
          <w:p w:rsidR="00560910" w:rsidRDefault="00560910" w:rsidP="00CF696C">
            <w:pPr>
              <w:pStyle w:val="NoSpacing"/>
              <w:jc w:val="center"/>
            </w:pPr>
            <w:r>
              <w:t>__to__</w:t>
            </w:r>
          </w:p>
        </w:tc>
        <w:tc>
          <w:tcPr>
            <w:tcW w:w="1311" w:type="dxa"/>
            <w:tcBorders>
              <w:top w:val="double" w:sz="6" w:space="0" w:color="auto"/>
              <w:bottom w:val="double" w:sz="6" w:space="0" w:color="auto"/>
            </w:tcBorders>
            <w:shd w:val="pct10" w:color="auto" w:fill="FFFFFF"/>
            <w:vAlign w:val="center"/>
          </w:tcPr>
          <w:p w:rsidR="00560910" w:rsidRDefault="00560910" w:rsidP="00CF696C">
            <w:pPr>
              <w:pStyle w:val="NoSpacing"/>
              <w:jc w:val="center"/>
            </w:pPr>
            <w:r>
              <w:t>Disposition</w:t>
            </w:r>
          </w:p>
          <w:p w:rsidR="00560910" w:rsidRDefault="00560910" w:rsidP="00CF696C">
            <w:pPr>
              <w:pStyle w:val="NoSpacing"/>
              <w:jc w:val="center"/>
            </w:pPr>
            <w:r>
              <w:t>(Permanent or Destroy after X years)</w:t>
            </w:r>
          </w:p>
        </w:tc>
        <w:tc>
          <w:tcPr>
            <w:tcW w:w="1007" w:type="dxa"/>
            <w:tcBorders>
              <w:top w:val="double" w:sz="6" w:space="0" w:color="auto"/>
              <w:bottom w:val="double" w:sz="6" w:space="0" w:color="auto"/>
            </w:tcBorders>
            <w:shd w:val="pct10" w:color="auto" w:fill="FFFFFF"/>
            <w:vAlign w:val="center"/>
          </w:tcPr>
          <w:p w:rsidR="00560910" w:rsidRDefault="00560910" w:rsidP="00CF696C">
            <w:pPr>
              <w:pStyle w:val="NoSpacing"/>
              <w:jc w:val="center"/>
            </w:pPr>
            <w:r>
              <w:t>Record</w:t>
            </w:r>
          </w:p>
          <w:p w:rsidR="00560910" w:rsidRDefault="00560910" w:rsidP="00CF696C">
            <w:pPr>
              <w:pStyle w:val="NoSpacing"/>
              <w:jc w:val="center"/>
            </w:pPr>
            <w:r>
              <w:t>Volume</w:t>
            </w:r>
          </w:p>
          <w:p w:rsidR="00560910" w:rsidRDefault="00560910" w:rsidP="00CF696C">
            <w:pPr>
              <w:pStyle w:val="NoSpacing"/>
              <w:jc w:val="center"/>
            </w:pPr>
            <w:r>
              <w:t>in inches</w:t>
            </w:r>
          </w:p>
          <w:p w:rsidR="00560910" w:rsidRDefault="00560910" w:rsidP="00CF696C">
            <w:pPr>
              <w:pStyle w:val="NoSpacing"/>
              <w:jc w:val="center"/>
            </w:pPr>
          </w:p>
        </w:tc>
        <w:tc>
          <w:tcPr>
            <w:tcW w:w="2421" w:type="dxa"/>
            <w:tcBorders>
              <w:top w:val="double" w:sz="6" w:space="0" w:color="auto"/>
              <w:bottom w:val="double" w:sz="6" w:space="0" w:color="auto"/>
            </w:tcBorders>
            <w:shd w:val="pct10" w:color="auto" w:fill="FFFFFF"/>
            <w:vAlign w:val="center"/>
          </w:tcPr>
          <w:p w:rsidR="00560910" w:rsidRDefault="00560910" w:rsidP="00CF696C">
            <w:pPr>
              <w:pStyle w:val="NoSpacing"/>
            </w:pPr>
            <w:r>
              <w:t>Comments : content notes, special instructions, restrictions (if any), method and time of destruction of record, etc.</w:t>
            </w:r>
          </w:p>
        </w:tc>
      </w:tr>
      <w:tr w:rsidR="00560910" w:rsidTr="00BE6B4A">
        <w:trPr>
          <w:cantSplit/>
          <w:trHeight w:val="360"/>
          <w:jc w:val="center"/>
        </w:trPr>
        <w:tc>
          <w:tcPr>
            <w:tcW w:w="743" w:type="dxa"/>
            <w:tcBorders>
              <w:top w:val="double" w:sz="6" w:space="0" w:color="auto"/>
            </w:tcBorders>
            <w:shd w:val="clear" w:color="auto" w:fill="FFFFFF" w:themeFill="background1"/>
            <w:vAlign w:val="center"/>
          </w:tcPr>
          <w:p w:rsidR="00560910" w:rsidRDefault="00560910" w:rsidP="00CF696C">
            <w:pPr>
              <w:pStyle w:val="NoSpacing"/>
              <w:jc w:val="center"/>
            </w:pPr>
          </w:p>
        </w:tc>
        <w:tc>
          <w:tcPr>
            <w:tcW w:w="1996" w:type="dxa"/>
            <w:tcBorders>
              <w:top w:val="double" w:sz="6" w:space="0" w:color="auto"/>
            </w:tcBorders>
            <w:shd w:val="clear" w:color="auto" w:fill="FFFFFF" w:themeFill="background1"/>
            <w:vAlign w:val="center"/>
          </w:tcPr>
          <w:p w:rsidR="00560910" w:rsidRDefault="00560910" w:rsidP="00CF696C">
            <w:pPr>
              <w:pStyle w:val="NoSpacing"/>
              <w:jc w:val="center"/>
              <w:rPr>
                <w:u w:val="single"/>
              </w:rPr>
            </w:pPr>
          </w:p>
        </w:tc>
        <w:tc>
          <w:tcPr>
            <w:tcW w:w="1071" w:type="dxa"/>
            <w:tcBorders>
              <w:top w:val="double" w:sz="6" w:space="0" w:color="auto"/>
            </w:tcBorders>
            <w:shd w:val="clear" w:color="auto" w:fill="FFFFFF" w:themeFill="background1"/>
            <w:vAlign w:val="center"/>
          </w:tcPr>
          <w:p w:rsidR="00560910" w:rsidRDefault="00560910" w:rsidP="00CF696C">
            <w:pPr>
              <w:pStyle w:val="NoSpacing"/>
              <w:jc w:val="center"/>
            </w:pPr>
          </w:p>
        </w:tc>
        <w:tc>
          <w:tcPr>
            <w:tcW w:w="991" w:type="dxa"/>
            <w:tcBorders>
              <w:top w:val="double" w:sz="6" w:space="0" w:color="auto"/>
            </w:tcBorders>
            <w:shd w:val="clear" w:color="auto" w:fill="FFFFFF" w:themeFill="background1"/>
            <w:vAlign w:val="center"/>
          </w:tcPr>
          <w:p w:rsidR="00560910" w:rsidRDefault="00560910" w:rsidP="00CF696C">
            <w:pPr>
              <w:pStyle w:val="NoSpacing"/>
              <w:jc w:val="center"/>
            </w:pPr>
          </w:p>
        </w:tc>
        <w:tc>
          <w:tcPr>
            <w:tcW w:w="1311" w:type="dxa"/>
            <w:tcBorders>
              <w:top w:val="double" w:sz="6" w:space="0" w:color="auto"/>
            </w:tcBorders>
            <w:shd w:val="clear" w:color="auto" w:fill="FFFFFF" w:themeFill="background1"/>
            <w:vAlign w:val="center"/>
          </w:tcPr>
          <w:p w:rsidR="00560910" w:rsidRDefault="00560910" w:rsidP="00CF696C">
            <w:pPr>
              <w:pStyle w:val="NoSpacing"/>
              <w:jc w:val="center"/>
            </w:pPr>
          </w:p>
        </w:tc>
        <w:tc>
          <w:tcPr>
            <w:tcW w:w="1007" w:type="dxa"/>
            <w:tcBorders>
              <w:top w:val="double" w:sz="6" w:space="0" w:color="auto"/>
            </w:tcBorders>
            <w:shd w:val="clear" w:color="auto" w:fill="FFFFFF" w:themeFill="background1"/>
            <w:vAlign w:val="center"/>
          </w:tcPr>
          <w:p w:rsidR="00560910" w:rsidRDefault="00560910" w:rsidP="00CF696C">
            <w:pPr>
              <w:pStyle w:val="NoSpacing"/>
              <w:jc w:val="center"/>
            </w:pPr>
          </w:p>
        </w:tc>
        <w:tc>
          <w:tcPr>
            <w:tcW w:w="2421" w:type="dxa"/>
            <w:tcBorders>
              <w:top w:val="double" w:sz="6" w:space="0" w:color="auto"/>
            </w:tcBorders>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560910" w:rsidTr="00BE6B4A">
        <w:trPr>
          <w:cantSplit/>
          <w:trHeight w:val="360"/>
          <w:jc w:val="center"/>
        </w:trPr>
        <w:tc>
          <w:tcPr>
            <w:tcW w:w="743" w:type="dxa"/>
            <w:shd w:val="clear" w:color="auto" w:fill="FFFFFF" w:themeFill="background1"/>
            <w:vAlign w:val="center"/>
          </w:tcPr>
          <w:p w:rsidR="00560910" w:rsidRDefault="00560910" w:rsidP="00CF696C">
            <w:pPr>
              <w:pStyle w:val="NoSpacing"/>
              <w:jc w:val="center"/>
            </w:pPr>
          </w:p>
        </w:tc>
        <w:tc>
          <w:tcPr>
            <w:tcW w:w="1996" w:type="dxa"/>
            <w:shd w:val="clear" w:color="auto" w:fill="FFFFFF" w:themeFill="background1"/>
            <w:vAlign w:val="center"/>
          </w:tcPr>
          <w:p w:rsidR="00560910" w:rsidRDefault="00560910" w:rsidP="00CF696C">
            <w:pPr>
              <w:pStyle w:val="NoSpacing"/>
              <w:jc w:val="center"/>
              <w:rPr>
                <w:u w:val="single"/>
              </w:rPr>
            </w:pPr>
          </w:p>
        </w:tc>
        <w:tc>
          <w:tcPr>
            <w:tcW w:w="1071" w:type="dxa"/>
            <w:shd w:val="clear" w:color="auto" w:fill="FFFFFF" w:themeFill="background1"/>
            <w:vAlign w:val="center"/>
          </w:tcPr>
          <w:p w:rsidR="00560910" w:rsidRDefault="00560910" w:rsidP="00CF696C">
            <w:pPr>
              <w:pStyle w:val="NoSpacing"/>
              <w:jc w:val="center"/>
            </w:pPr>
          </w:p>
        </w:tc>
        <w:tc>
          <w:tcPr>
            <w:tcW w:w="991" w:type="dxa"/>
            <w:shd w:val="clear" w:color="auto" w:fill="FFFFFF" w:themeFill="background1"/>
            <w:vAlign w:val="center"/>
          </w:tcPr>
          <w:p w:rsidR="00560910" w:rsidRDefault="00560910" w:rsidP="00CF696C">
            <w:pPr>
              <w:pStyle w:val="NoSpacing"/>
              <w:jc w:val="center"/>
            </w:pPr>
          </w:p>
        </w:tc>
        <w:tc>
          <w:tcPr>
            <w:tcW w:w="1311" w:type="dxa"/>
            <w:shd w:val="clear" w:color="auto" w:fill="FFFFFF" w:themeFill="background1"/>
            <w:vAlign w:val="center"/>
          </w:tcPr>
          <w:p w:rsidR="00560910" w:rsidRDefault="00560910" w:rsidP="00CF696C">
            <w:pPr>
              <w:pStyle w:val="NoSpacing"/>
              <w:jc w:val="center"/>
            </w:pPr>
          </w:p>
        </w:tc>
        <w:tc>
          <w:tcPr>
            <w:tcW w:w="1007" w:type="dxa"/>
            <w:shd w:val="clear" w:color="auto" w:fill="FFFFFF" w:themeFill="background1"/>
            <w:vAlign w:val="center"/>
          </w:tcPr>
          <w:p w:rsidR="00560910" w:rsidRDefault="00560910" w:rsidP="00CF696C">
            <w:pPr>
              <w:pStyle w:val="NoSpacing"/>
              <w:jc w:val="center"/>
            </w:pPr>
          </w:p>
        </w:tc>
        <w:tc>
          <w:tcPr>
            <w:tcW w:w="2421" w:type="dxa"/>
            <w:shd w:val="clear" w:color="auto" w:fill="FFFFFF" w:themeFill="background1"/>
            <w:vAlign w:val="center"/>
          </w:tcPr>
          <w:p w:rsidR="00560910" w:rsidRDefault="00560910" w:rsidP="00CF696C">
            <w:pPr>
              <w:pStyle w:val="NoSpacing"/>
            </w:pPr>
          </w:p>
        </w:tc>
      </w:tr>
      <w:tr w:rsidR="00BE6B4A" w:rsidTr="00BE6B4A">
        <w:trPr>
          <w:cantSplit/>
          <w:trHeight w:val="360"/>
          <w:jc w:val="center"/>
        </w:trPr>
        <w:tc>
          <w:tcPr>
            <w:tcW w:w="743" w:type="dxa"/>
            <w:shd w:val="clear" w:color="auto" w:fill="FFFFFF" w:themeFill="background1"/>
            <w:vAlign w:val="center"/>
          </w:tcPr>
          <w:p w:rsidR="00BE6B4A" w:rsidRDefault="00BE6B4A" w:rsidP="00CF696C">
            <w:pPr>
              <w:pStyle w:val="NoSpacing"/>
              <w:jc w:val="center"/>
            </w:pPr>
          </w:p>
        </w:tc>
        <w:tc>
          <w:tcPr>
            <w:tcW w:w="1996" w:type="dxa"/>
            <w:shd w:val="clear" w:color="auto" w:fill="FFFFFF" w:themeFill="background1"/>
            <w:vAlign w:val="center"/>
          </w:tcPr>
          <w:p w:rsidR="00BE6B4A" w:rsidRDefault="00BE6B4A" w:rsidP="00CF696C">
            <w:pPr>
              <w:pStyle w:val="NoSpacing"/>
              <w:jc w:val="center"/>
              <w:rPr>
                <w:u w:val="single"/>
              </w:rPr>
            </w:pPr>
          </w:p>
        </w:tc>
        <w:tc>
          <w:tcPr>
            <w:tcW w:w="1071" w:type="dxa"/>
            <w:shd w:val="clear" w:color="auto" w:fill="FFFFFF" w:themeFill="background1"/>
            <w:vAlign w:val="center"/>
          </w:tcPr>
          <w:p w:rsidR="00BE6B4A" w:rsidRDefault="00BE6B4A" w:rsidP="00CF696C">
            <w:pPr>
              <w:pStyle w:val="NoSpacing"/>
              <w:jc w:val="center"/>
            </w:pPr>
          </w:p>
        </w:tc>
        <w:tc>
          <w:tcPr>
            <w:tcW w:w="991" w:type="dxa"/>
            <w:shd w:val="clear" w:color="auto" w:fill="FFFFFF" w:themeFill="background1"/>
            <w:vAlign w:val="center"/>
          </w:tcPr>
          <w:p w:rsidR="00BE6B4A" w:rsidRDefault="00BE6B4A" w:rsidP="00CF696C">
            <w:pPr>
              <w:pStyle w:val="NoSpacing"/>
              <w:jc w:val="center"/>
            </w:pPr>
          </w:p>
        </w:tc>
        <w:tc>
          <w:tcPr>
            <w:tcW w:w="1311" w:type="dxa"/>
            <w:shd w:val="clear" w:color="auto" w:fill="FFFFFF" w:themeFill="background1"/>
            <w:vAlign w:val="center"/>
          </w:tcPr>
          <w:p w:rsidR="00BE6B4A" w:rsidRDefault="00BE6B4A" w:rsidP="00CF696C">
            <w:pPr>
              <w:pStyle w:val="NoSpacing"/>
              <w:jc w:val="center"/>
            </w:pPr>
          </w:p>
        </w:tc>
        <w:tc>
          <w:tcPr>
            <w:tcW w:w="1007" w:type="dxa"/>
            <w:shd w:val="clear" w:color="auto" w:fill="FFFFFF" w:themeFill="background1"/>
            <w:vAlign w:val="center"/>
          </w:tcPr>
          <w:p w:rsidR="00BE6B4A" w:rsidRDefault="00BE6B4A" w:rsidP="00CF696C">
            <w:pPr>
              <w:pStyle w:val="NoSpacing"/>
              <w:jc w:val="center"/>
            </w:pPr>
          </w:p>
        </w:tc>
        <w:tc>
          <w:tcPr>
            <w:tcW w:w="2421" w:type="dxa"/>
            <w:shd w:val="clear" w:color="auto" w:fill="FFFFFF" w:themeFill="background1"/>
            <w:vAlign w:val="center"/>
          </w:tcPr>
          <w:p w:rsidR="00BE6B4A" w:rsidRDefault="00BE6B4A" w:rsidP="00CF696C">
            <w:pPr>
              <w:pStyle w:val="NoSpacing"/>
            </w:pPr>
          </w:p>
        </w:tc>
      </w:tr>
    </w:tbl>
    <w:p w:rsidR="001C3C66" w:rsidRPr="00560910" w:rsidRDefault="00422142">
      <w:pPr>
        <w:rPr>
          <w:rFonts w:asciiTheme="majorHAnsi" w:eastAsiaTheme="majorEastAsia" w:hAnsiTheme="majorHAnsi" w:cstheme="majorBidi"/>
          <w:color w:val="548DD4" w:themeColor="text2" w:themeTint="99"/>
          <w:sz w:val="24"/>
        </w:rPr>
      </w:pPr>
    </w:p>
    <w:sectPr w:rsidR="001C3C66" w:rsidRPr="00560910" w:rsidSect="00155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NGODAF+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0910"/>
    <w:rsid w:val="00155F00"/>
    <w:rsid w:val="00422142"/>
    <w:rsid w:val="00560910"/>
    <w:rsid w:val="00627972"/>
    <w:rsid w:val="008B33DE"/>
    <w:rsid w:val="00922F50"/>
    <w:rsid w:val="009C389A"/>
    <w:rsid w:val="00A2101F"/>
    <w:rsid w:val="00A23378"/>
    <w:rsid w:val="00AB274B"/>
    <w:rsid w:val="00BE6B4A"/>
    <w:rsid w:val="00C2021E"/>
    <w:rsid w:val="00C20A68"/>
    <w:rsid w:val="00CB1BE5"/>
    <w:rsid w:val="00EF6BFB"/>
    <w:rsid w:val="00F5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0"/>
    <w:pPr>
      <w:spacing w:after="120" w:line="240" w:lineRule="auto"/>
    </w:pPr>
    <w:rPr>
      <w:rFonts w:eastAsiaTheme="minorEastAsia"/>
      <w:sz w:val="20"/>
      <w:lang w:bidi="en-US"/>
    </w:rPr>
  </w:style>
  <w:style w:type="paragraph" w:styleId="Heading3">
    <w:name w:val="heading 3"/>
    <w:basedOn w:val="Normal"/>
    <w:next w:val="Normal"/>
    <w:link w:val="Heading3Char"/>
    <w:autoRedefine/>
    <w:uiPriority w:val="9"/>
    <w:unhideWhenUsed/>
    <w:qFormat/>
    <w:rsid w:val="009C389A"/>
    <w:pPr>
      <w:keepNext/>
      <w:keepLines/>
      <w:outlineLvl w:val="2"/>
    </w:pPr>
    <w:rPr>
      <w:rFonts w:asciiTheme="majorHAnsi" w:eastAsiaTheme="majorEastAsia" w:hAnsiTheme="majorHAnsi" w:cstheme="majorBidi"/>
      <w:b/>
      <w:bCs/>
      <w:color w:val="548DD4" w:themeColor="text2" w:themeTint="99"/>
      <w:sz w:val="24"/>
    </w:rPr>
  </w:style>
  <w:style w:type="paragraph" w:styleId="Heading4">
    <w:name w:val="heading 4"/>
    <w:basedOn w:val="Normal"/>
    <w:next w:val="Normal"/>
    <w:link w:val="Heading4Char"/>
    <w:autoRedefine/>
    <w:uiPriority w:val="9"/>
    <w:unhideWhenUsed/>
    <w:qFormat/>
    <w:rsid w:val="00560910"/>
    <w:pPr>
      <w:spacing w:before="120" w:line="276" w:lineRule="auto"/>
      <w:contextualSpacing/>
      <w:outlineLvl w:val="3"/>
    </w:pPr>
    <w:rPr>
      <w:rFonts w:asciiTheme="majorHAnsi" w:eastAsiaTheme="majorEastAsia" w:hAnsiTheme="majorHAnsi" w:cstheme="majorBidi"/>
      <w:b/>
      <w:bCs/>
      <w:i/>
      <w:iCs/>
      <w:color w:val="943634" w:themeColor="accent2" w:themeShade="BF"/>
      <w:sz w:val="22"/>
    </w:rPr>
  </w:style>
  <w:style w:type="paragraph" w:styleId="Heading5">
    <w:name w:val="heading 5"/>
    <w:basedOn w:val="Normal"/>
    <w:next w:val="Normal"/>
    <w:link w:val="Heading5Char"/>
    <w:uiPriority w:val="9"/>
    <w:unhideWhenUsed/>
    <w:qFormat/>
    <w:rsid w:val="00560910"/>
    <w:pPr>
      <w:tabs>
        <w:tab w:val="left" w:pos="360"/>
      </w:tabs>
      <w:spacing w:before="200" w:line="276" w:lineRule="auto"/>
      <w:ind w:left="360"/>
      <w:outlineLvl w:val="4"/>
    </w:pPr>
    <w:rPr>
      <w:rFonts w:asciiTheme="majorHAnsi" w:eastAsiaTheme="majorEastAsia" w:hAnsiTheme="maj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89A"/>
    <w:rPr>
      <w:rFonts w:asciiTheme="majorHAnsi" w:eastAsiaTheme="majorEastAsia" w:hAnsiTheme="majorHAnsi" w:cstheme="majorBidi"/>
      <w:b/>
      <w:bCs/>
      <w:color w:val="548DD4" w:themeColor="text2" w:themeTint="99"/>
      <w:sz w:val="24"/>
      <w:lang w:bidi="en-US"/>
    </w:rPr>
  </w:style>
  <w:style w:type="character" w:customStyle="1" w:styleId="Heading4Char">
    <w:name w:val="Heading 4 Char"/>
    <w:basedOn w:val="DefaultParagraphFont"/>
    <w:link w:val="Heading4"/>
    <w:uiPriority w:val="9"/>
    <w:rsid w:val="00560910"/>
    <w:rPr>
      <w:rFonts w:asciiTheme="majorHAnsi" w:eastAsiaTheme="majorEastAsia" w:hAnsiTheme="majorHAnsi" w:cstheme="majorBidi"/>
      <w:b/>
      <w:bCs/>
      <w:i/>
      <w:iCs/>
      <w:color w:val="943634" w:themeColor="accent2" w:themeShade="BF"/>
      <w:lang w:bidi="en-US"/>
    </w:rPr>
  </w:style>
  <w:style w:type="character" w:customStyle="1" w:styleId="Heading5Char">
    <w:name w:val="Heading 5 Char"/>
    <w:basedOn w:val="DefaultParagraphFont"/>
    <w:link w:val="Heading5"/>
    <w:uiPriority w:val="9"/>
    <w:rsid w:val="00560910"/>
    <w:rPr>
      <w:rFonts w:asciiTheme="majorHAnsi" w:eastAsiaTheme="majorEastAsia" w:hAnsiTheme="majorHAnsi" w:cstheme="majorBidi"/>
      <w:b/>
      <w:bCs/>
      <w:i/>
      <w:color w:val="000000" w:themeColor="text1"/>
      <w:sz w:val="20"/>
      <w:lang w:bidi="en-US"/>
    </w:rPr>
  </w:style>
  <w:style w:type="paragraph" w:styleId="NoSpacing">
    <w:name w:val="No Spacing"/>
    <w:basedOn w:val="Normal"/>
    <w:link w:val="NoSpacingChar"/>
    <w:uiPriority w:val="1"/>
    <w:qFormat/>
    <w:rsid w:val="00560910"/>
    <w:pPr>
      <w:spacing w:after="0"/>
    </w:pPr>
  </w:style>
  <w:style w:type="character" w:customStyle="1" w:styleId="NoSpacingChar">
    <w:name w:val="No Spacing Char"/>
    <w:basedOn w:val="DefaultParagraphFont"/>
    <w:link w:val="NoSpacing"/>
    <w:uiPriority w:val="1"/>
    <w:rsid w:val="00560910"/>
    <w:rPr>
      <w:rFonts w:eastAsiaTheme="minorEastAsia"/>
      <w:sz w:val="20"/>
      <w:lang w:bidi="en-US"/>
    </w:rPr>
  </w:style>
  <w:style w:type="paragraph" w:customStyle="1" w:styleId="Smallprint">
    <w:name w:val="Small print"/>
    <w:basedOn w:val="NoSpacing"/>
    <w:link w:val="SmallprintChar"/>
    <w:qFormat/>
    <w:rsid w:val="00560910"/>
    <w:rPr>
      <w:rFonts w:cs="NGODAF+Arial,Bold"/>
      <w:bCs/>
      <w:color w:val="000000"/>
      <w:sz w:val="18"/>
      <w:szCs w:val="20"/>
    </w:rPr>
  </w:style>
  <w:style w:type="character" w:customStyle="1" w:styleId="SmallprintChar">
    <w:name w:val="Small print Char"/>
    <w:basedOn w:val="NoSpacingChar"/>
    <w:link w:val="Smallprint"/>
    <w:rsid w:val="00560910"/>
    <w:rPr>
      <w:rFonts w:cs="NGODAF+Arial,Bold"/>
      <w:bCs/>
      <w:color w:val="000000"/>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hives@andrew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alicew</dc:creator>
  <cp:keywords/>
  <dc:description/>
  <cp:lastModifiedBy>alicew</cp:lastModifiedBy>
  <cp:revision>4</cp:revision>
  <dcterms:created xsi:type="dcterms:W3CDTF">2011-06-13T14:39:00Z</dcterms:created>
  <dcterms:modified xsi:type="dcterms:W3CDTF">2011-06-13T17:45:00Z</dcterms:modified>
</cp:coreProperties>
</file>