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
        <w:spacing w:after="283" w:before="240"/>
        <w:jc w:val="center"/>
      </w:pPr>
      <w:r>
        <w:rPr>
          <w:u w:val="single"/>
        </w:rPr>
        <w:t xml:space="preserve">Lab 11: Measuring Atomic Decay and Modeling Decay Using Dice </w:t>
      </w:r>
    </w:p>
    <w:p>
      <w:pPr>
        <w:pStyle w:val="style5"/>
        <w:jc w:val="center"/>
      </w:pPr>
      <w:r>
        <w:rPr>
          <w:b/>
        </w:rPr>
        <w:t>Archie Wheeler</w:t>
      </w:r>
      <w:r>
        <w:rPr/>
        <w:br/>
        <w:t>Arnold Chand</w:t>
        <w:br/>
        <w:t>04.09.2012</w:t>
      </w:r>
    </w:p>
    <w:p>
      <w:pPr>
        <w:pStyle w:val="style20"/>
        <w:spacing w:after="0" w:before="0"/>
        <w:jc w:val="center"/>
      </w:pPr>
      <w:r>
        <w:rPr/>
        <w:br/>
        <w:br/>
        <w:t xml:space="preserve">This lab may be accessed online at </w:t>
      </w:r>
    </w:p>
    <w:p>
      <w:pPr>
        <w:pStyle w:val="style20"/>
        <w:spacing w:after="0" w:before="0"/>
        <w:jc w:val="center"/>
      </w:pPr>
      <w:hyperlink r:id="rId2">
        <w:r>
          <w:rPr>
            <w:rStyle w:val="style17"/>
          </w:rPr>
          <w:t>andrews.edu/~wheelerj/lab11</w:t>
        </w:r>
      </w:hyperlink>
    </w:p>
    <w:p>
      <w:pPr>
        <w:pStyle w:val="style2"/>
      </w:pPr>
      <w:r>
        <w:rPr>
          <w:u w:val="single"/>
        </w:rPr>
      </w:r>
    </w:p>
    <w:p>
      <w:pPr>
        <w:pStyle w:val="style2"/>
        <w:pageBreakBefore/>
      </w:pPr>
      <w:bookmarkStart w:id="0" w:name="abstract"/>
      <w:bookmarkEnd w:id="0"/>
      <w:r>
        <w:rPr>
          <w:u w:val="single"/>
        </w:rPr>
        <w:t>Abstract</w:t>
      </w:r>
    </w:p>
    <w:p>
      <w:pPr>
        <w:pStyle w:val="style20"/>
      </w:pPr>
      <w:r>
        <w:rPr/>
        <w:t xml:space="preserve">This lab's purpose was to test the exponential law of decay of a radioactive source and to measure the half-lives and decay constants of indium, silver, and 6-sided dice (some groups used 12-sided). Two of the three parts of our lab successfully proved the model we were attempting to confirm, and the one part that failed to support the model only failed because of a lab blunder on our part. Due to the very unstable nature of some silver nuclei, much of the silver had already decayed before we were able to measure it. </w:t>
      </w:r>
    </w:p>
    <w:p>
      <w:pPr>
        <w:pStyle w:val="style20"/>
      </w:pPr>
      <w:r>
        <w:rPr/>
        <w:t xml:space="preserve">Aside from that blunder, our lab was relatively free from systematic error. Much of the error that we experienced was due to confounding background radiation and the stochastic nature of atomic decay. </w:t>
      </w:r>
    </w:p>
    <w:p>
      <w:pPr>
        <w:pStyle w:val="style2"/>
      </w:pPr>
      <w:r>
        <w:rPr/>
        <w:t>Contents</w:t>
      </w:r>
    </w:p>
    <w:p>
      <w:pPr>
        <w:pStyle w:val="style20"/>
        <w:numPr>
          <w:ilvl w:val="0"/>
          <w:numId w:val="1"/>
        </w:numPr>
        <w:tabs>
          <w:tab w:leader="none" w:pos="707" w:val="left"/>
        </w:tabs>
        <w:spacing w:after="0" w:before="0"/>
        <w:ind w:hanging="283" w:left="707" w:right="0"/>
      </w:pPr>
      <w:hyperlink w:anchor="abstract">
        <w:r>
          <w:rPr>
            <w:rStyle w:val="style17"/>
          </w:rPr>
          <w:t>Abstract</w:t>
        </w:r>
      </w:hyperlink>
      <w:r>
        <w:rPr/>
        <w:t xml:space="preserve"> </w:t>
      </w:r>
    </w:p>
    <w:p>
      <w:pPr>
        <w:pStyle w:val="style20"/>
        <w:numPr>
          <w:ilvl w:val="0"/>
          <w:numId w:val="1"/>
        </w:numPr>
        <w:tabs>
          <w:tab w:leader="none" w:pos="707" w:val="left"/>
        </w:tabs>
        <w:spacing w:after="0" w:before="0"/>
        <w:ind w:hanging="283" w:left="707" w:right="0"/>
      </w:pPr>
      <w:hyperlink w:anchor="objectives">
        <w:r>
          <w:rPr>
            <w:rStyle w:val="style17"/>
          </w:rPr>
          <w:t>Objectives</w:t>
        </w:r>
      </w:hyperlink>
      <w:r>
        <w:rPr/>
        <w:t xml:space="preserve"> </w:t>
      </w:r>
    </w:p>
    <w:p>
      <w:pPr>
        <w:pStyle w:val="style20"/>
        <w:numPr>
          <w:ilvl w:val="0"/>
          <w:numId w:val="1"/>
        </w:numPr>
        <w:tabs>
          <w:tab w:leader="none" w:pos="707" w:val="left"/>
        </w:tabs>
        <w:spacing w:after="0" w:before="0"/>
        <w:ind w:hanging="283" w:left="707" w:right="0"/>
      </w:pPr>
      <w:hyperlink w:anchor="setup">
        <w:r>
          <w:rPr>
            <w:rStyle w:val="style17"/>
          </w:rPr>
          <w:t>Setup</w:t>
        </w:r>
      </w:hyperlink>
      <w:r>
        <w:rPr/>
        <w:t xml:space="preserve"> </w:t>
      </w:r>
    </w:p>
    <w:p>
      <w:pPr>
        <w:pStyle w:val="style20"/>
        <w:numPr>
          <w:ilvl w:val="0"/>
          <w:numId w:val="1"/>
        </w:numPr>
        <w:tabs>
          <w:tab w:leader="none" w:pos="707" w:val="left"/>
        </w:tabs>
        <w:spacing w:after="0" w:before="0"/>
        <w:ind w:hanging="283" w:left="707" w:right="0"/>
      </w:pPr>
      <w:hyperlink w:anchor="methods">
        <w:r>
          <w:rPr>
            <w:rStyle w:val="style17"/>
          </w:rPr>
          <w:t>Methods</w:t>
        </w:r>
      </w:hyperlink>
      <w:r>
        <w:rPr/>
        <w:t xml:space="preserve"> </w:t>
      </w:r>
    </w:p>
    <w:p>
      <w:pPr>
        <w:pStyle w:val="style20"/>
        <w:numPr>
          <w:ilvl w:val="0"/>
          <w:numId w:val="1"/>
        </w:numPr>
        <w:tabs>
          <w:tab w:leader="none" w:pos="707" w:val="left"/>
        </w:tabs>
        <w:spacing w:after="0" w:before="0"/>
        <w:ind w:hanging="283" w:left="707" w:right="0"/>
      </w:pPr>
      <w:hyperlink w:anchor="dataandanalysis">
        <w:r>
          <w:rPr>
            <w:rStyle w:val="style17"/>
          </w:rPr>
          <w:t>Data and Analysis</w:t>
        </w:r>
      </w:hyperlink>
      <w:r>
        <w:rPr/>
        <w:t xml:space="preserve"> </w:t>
      </w:r>
    </w:p>
    <w:p>
      <w:pPr>
        <w:pStyle w:val="style20"/>
        <w:numPr>
          <w:ilvl w:val="0"/>
          <w:numId w:val="1"/>
        </w:numPr>
        <w:tabs>
          <w:tab w:leader="none" w:pos="707" w:val="left"/>
        </w:tabs>
        <w:spacing w:after="0" w:before="0"/>
        <w:ind w:hanging="283" w:left="707" w:right="0"/>
      </w:pPr>
      <w:hyperlink w:anchor="conclusion">
        <w:r>
          <w:rPr>
            <w:rStyle w:val="style17"/>
          </w:rPr>
          <w:t>Conclusion</w:t>
        </w:r>
      </w:hyperlink>
      <w:r>
        <w:rPr/>
        <w:t xml:space="preserve"> </w:t>
      </w:r>
    </w:p>
    <w:p>
      <w:pPr>
        <w:pStyle w:val="style20"/>
        <w:numPr>
          <w:ilvl w:val="0"/>
          <w:numId w:val="1"/>
        </w:numPr>
        <w:tabs>
          <w:tab w:leader="none" w:pos="707" w:val="left"/>
        </w:tabs>
        <w:ind w:hanging="283" w:left="707" w:right="0"/>
      </w:pPr>
      <w:hyperlink w:anchor="signature">
        <w:r>
          <w:rPr>
            <w:rStyle w:val="style17"/>
          </w:rPr>
          <w:t>Signature</w:t>
        </w:r>
      </w:hyperlink>
      <w:r>
        <w:rPr/>
        <w:t xml:space="preserve"> </w:t>
      </w:r>
    </w:p>
    <w:p>
      <w:pPr>
        <w:pStyle w:val="style2"/>
      </w:pPr>
      <w:bookmarkStart w:id="1" w:name="objectives"/>
      <w:bookmarkEnd w:id="1"/>
      <w:r>
        <w:rPr>
          <w:u w:val="single"/>
        </w:rPr>
        <w:t>Objectives</w:t>
      </w:r>
    </w:p>
    <w:p>
      <w:pPr>
        <w:pStyle w:val="style20"/>
        <w:numPr>
          <w:ilvl w:val="0"/>
          <w:numId w:val="2"/>
        </w:numPr>
        <w:tabs>
          <w:tab w:leader="none" w:pos="707" w:val="left"/>
        </w:tabs>
        <w:ind w:hanging="283" w:left="707" w:right="0"/>
      </w:pPr>
      <w:r>
        <w:rPr/>
        <w:t xml:space="preserve">To test the exponential law of decay of a radioactive source, and to measure the half-lives and the decay constants of neutron activated silver and indium. </w:t>
      </w:r>
    </w:p>
    <w:p>
      <w:pPr>
        <w:pStyle w:val="style2"/>
      </w:pPr>
      <w:bookmarkStart w:id="2" w:name="setup"/>
      <w:bookmarkEnd w:id="2"/>
      <w:r>
        <w:rPr>
          <w:u w:val="single"/>
        </w:rPr>
        <w:t>Setup</w:t>
      </w:r>
    </w:p>
    <w:p>
      <w:pPr>
        <w:pStyle w:val="style20"/>
      </w:pPr>
      <w:r>
        <w:rPr/>
        <w:t xml:space="preserve">Materials: </w:t>
      </w:r>
    </w:p>
    <w:p>
      <w:pPr>
        <w:pStyle w:val="style20"/>
        <w:numPr>
          <w:ilvl w:val="0"/>
          <w:numId w:val="3"/>
        </w:numPr>
        <w:tabs>
          <w:tab w:leader="none" w:pos="707" w:val="left"/>
        </w:tabs>
        <w:spacing w:after="0" w:before="0"/>
        <w:ind w:hanging="283" w:left="707" w:right="0"/>
      </w:pPr>
      <w:r>
        <w:rPr/>
        <w:t xml:space="preserve">GM tube in stand </w:t>
      </w:r>
    </w:p>
    <w:p>
      <w:pPr>
        <w:pStyle w:val="style20"/>
        <w:numPr>
          <w:ilvl w:val="0"/>
          <w:numId w:val="3"/>
        </w:numPr>
        <w:tabs>
          <w:tab w:leader="none" w:pos="707" w:val="left"/>
        </w:tabs>
        <w:spacing w:after="0" w:before="0"/>
        <w:ind w:hanging="283" w:left="707" w:right="0"/>
      </w:pPr>
      <w:r>
        <w:rPr/>
        <w:t>Indium (In</w:t>
      </w:r>
      <w:r>
        <w:rPr>
          <w:position w:val="-7"/>
          <w:sz w:val="19"/>
        </w:rPr>
        <w:t>155</w:t>
      </w:r>
      <w:r>
        <w:rPr/>
        <w:t xml:space="preserve"> 95.7%, In</w:t>
      </w:r>
      <w:r>
        <w:rPr>
          <w:position w:val="-7"/>
          <w:sz w:val="19"/>
        </w:rPr>
        <w:t>113</w:t>
      </w:r>
      <w:r>
        <w:rPr/>
        <w:t xml:space="preserve"> 4.3%) </w:t>
      </w:r>
    </w:p>
    <w:p>
      <w:pPr>
        <w:pStyle w:val="style20"/>
        <w:numPr>
          <w:ilvl w:val="0"/>
          <w:numId w:val="3"/>
        </w:numPr>
        <w:tabs>
          <w:tab w:leader="none" w:pos="707" w:val="left"/>
        </w:tabs>
        <w:spacing w:after="0" w:before="0"/>
        <w:ind w:hanging="283" w:left="707" w:right="0"/>
      </w:pPr>
      <w:r>
        <w:rPr/>
        <w:t>Silver (Ag</w:t>
      </w:r>
      <w:r>
        <w:rPr>
          <w:position w:val="-7"/>
          <w:sz w:val="19"/>
        </w:rPr>
        <w:t>107</w:t>
      </w:r>
      <w:r>
        <w:rPr/>
        <w:t>51.83%, Ag</w:t>
      </w:r>
      <w:r>
        <w:rPr>
          <w:position w:val="-7"/>
          <w:sz w:val="19"/>
        </w:rPr>
        <w:t>109</w:t>
      </w:r>
      <w:r>
        <w:rPr/>
        <w:t xml:space="preserve">48.17%) </w:t>
      </w:r>
    </w:p>
    <w:p>
      <w:pPr>
        <w:pStyle w:val="style20"/>
        <w:numPr>
          <w:ilvl w:val="0"/>
          <w:numId w:val="3"/>
        </w:numPr>
        <w:tabs>
          <w:tab w:leader="none" w:pos="707" w:val="left"/>
        </w:tabs>
        <w:spacing w:after="0" w:before="0"/>
        <w:ind w:hanging="283" w:left="707" w:right="0"/>
      </w:pPr>
      <w:r>
        <w:rPr/>
        <w:t xml:space="preserve">Pasco Signal Interface II, Science Workshop and Graphical Analysis software </w:t>
      </w:r>
    </w:p>
    <w:p>
      <w:pPr>
        <w:pStyle w:val="style20"/>
        <w:numPr>
          <w:ilvl w:val="0"/>
          <w:numId w:val="3"/>
        </w:numPr>
        <w:tabs>
          <w:tab w:leader="none" w:pos="707" w:val="left"/>
        </w:tabs>
        <w:ind w:hanging="283" w:left="707" w:right="0"/>
      </w:pPr>
      <w:r>
        <w:rPr/>
        <w:t xml:space="preserve">Graphical Analysis software </w:t>
      </w:r>
    </w:p>
    <w:p>
      <w:pPr>
        <w:pStyle w:val="style2"/>
      </w:pPr>
      <w:r>
        <w:rPr>
          <w:u w:val="single"/>
        </w:rPr>
      </w:r>
    </w:p>
    <w:p>
      <w:pPr>
        <w:pStyle w:val="style2"/>
        <w:pageBreakBefore/>
      </w:pPr>
      <w:bookmarkStart w:id="3" w:name="methods"/>
      <w:bookmarkEnd w:id="3"/>
      <w:r>
        <w:rPr>
          <w:u w:val="single"/>
        </w:rPr>
        <w:t>Methods</w:t>
      </w:r>
    </w:p>
    <w:p>
      <w:pPr>
        <w:pStyle w:val="style20"/>
      </w:pPr>
      <w:r>
        <w:rPr>
          <w:b/>
          <w:u w:val="single"/>
        </w:rPr>
        <w:t>Part 1. Determination of the Half-life of Indium 116</w:t>
      </w:r>
    </w:p>
    <w:p>
      <w:pPr>
        <w:pStyle w:val="style20"/>
      </w:pPr>
      <w:r>
        <w:rPr/>
        <w:t>Using the Pasco GM tube, we measured the background radiation of the lab. We set the sample rate for 30 seconds with non radiation source near the Geiger counter and counted the background radiation for 30 seconds. We then obtained an indium sample and placed it under the Geiger counter for 60 minutes.</w:t>
      </w:r>
    </w:p>
    <w:p>
      <w:pPr>
        <w:pStyle w:val="style20"/>
      </w:pPr>
      <w:r>
        <w:rPr/>
        <w:t>During this time, we completed part 3 of the lab.</w:t>
      </w:r>
    </w:p>
    <w:p>
      <w:pPr>
        <w:pStyle w:val="style20"/>
      </w:pPr>
      <w:r>
        <w:rPr/>
        <w:t>The series expansion of e</w:t>
      </w:r>
      <w:r>
        <w:rPr>
          <w:position w:val="8"/>
          <w:sz w:val="19"/>
        </w:rPr>
        <w:t>-λ</w:t>
      </w:r>
      <w:r>
        <w:rPr/>
        <w:t xml:space="preserve"> can be shown through a Taylor polynomial. At t=0, the value is 1. At t=0, the first derivative can be shown to be -λ, at t=0, the second derivative is shown to be λ</w:t>
      </w:r>
      <w:r>
        <w:rPr>
          <w:position w:val="8"/>
          <w:sz w:val="19"/>
        </w:rPr>
        <w:t>2</w:t>
      </w:r>
      <w:r>
        <w:rPr/>
        <w:t>, and so forth. Thus the expansion is 1-(λt)/1!+(λt)</w:t>
      </w:r>
      <w:r>
        <w:rPr>
          <w:position w:val="8"/>
          <w:sz w:val="19"/>
        </w:rPr>
        <w:t>2</w:t>
      </w:r>
      <w:r>
        <w:rPr/>
        <w:t>/2!+...+(-1)</w:t>
      </w:r>
      <w:r>
        <w:rPr>
          <w:position w:val="8"/>
          <w:sz w:val="19"/>
        </w:rPr>
        <w:t>n</w:t>
      </w:r>
      <w:r>
        <w:rPr/>
        <w:t>(λt)</w:t>
      </w:r>
      <w:r>
        <w:rPr>
          <w:position w:val="8"/>
          <w:sz w:val="19"/>
        </w:rPr>
        <w:t>n</w:t>
      </w:r>
      <w:r>
        <w:rPr/>
        <w:t>/n!+...</w:t>
      </w:r>
    </w:p>
    <w:p>
      <w:pPr>
        <w:pStyle w:val="style20"/>
      </w:pPr>
      <w:r>
        <w:rPr/>
        <w:t>At small intervals of λt, a linear approximation can be used. So we created a graph of the first five minutes and calculated λ from the slope.</w:t>
      </w:r>
    </w:p>
    <w:p>
      <w:pPr>
        <w:pStyle w:val="style20"/>
      </w:pPr>
      <w:r>
        <w:rPr/>
        <w:t>After we obtained an hour's worth of data, we we did an exponential fit of C=C</w:t>
      </w:r>
      <w:r>
        <w:rPr>
          <w:position w:val="-7"/>
          <w:sz w:val="19"/>
        </w:rPr>
        <w:t>0</w:t>
      </w:r>
      <w:r>
        <w:rPr/>
        <w:t>e</w:t>
      </w:r>
      <w:r>
        <w:rPr>
          <w:position w:val="8"/>
          <w:sz w:val="19"/>
        </w:rPr>
        <w:t>-λt</w:t>
      </w:r>
      <w:r>
        <w:rPr/>
        <w:t>+BC, and calculated the value of C</w:t>
      </w:r>
      <w:r>
        <w:rPr>
          <w:position w:val="-7"/>
          <w:sz w:val="19"/>
        </w:rPr>
        <w:t>0</w:t>
      </w:r>
      <w:r>
        <w:rPr/>
        <w:t xml:space="preserve"> and λ. Using λ, we calculated the half-life τ and compared it to the accepted value of 54.0 minutes.</w:t>
      </w:r>
    </w:p>
    <w:p>
      <w:pPr>
        <w:pStyle w:val="style20"/>
      </w:pPr>
      <w:r>
        <w:rPr>
          <w:b/>
          <w:u w:val="single"/>
        </w:rPr>
        <w:t>Part 2. Determination of the Half-lives of Ag 108 and Ag 110</w:t>
      </w:r>
    </w:p>
    <w:p>
      <w:pPr>
        <w:pStyle w:val="style20"/>
      </w:pPr>
      <w:r>
        <w:rPr/>
        <w:t>Using a similar setup to part one, we set the sampling options to be 5 seconds and the stop time to 420 seconds. We brought the radioactive silver from the howitzer and placed it in the tray at the highest position. We then allowed the Geiger counter to record events for 420s. Ag</w:t>
      </w:r>
      <w:r>
        <w:rPr>
          <w:position w:val="-7"/>
          <w:sz w:val="19"/>
        </w:rPr>
        <w:t>108</w:t>
      </w:r>
      <w:r>
        <w:rPr/>
        <w:t xml:space="preserve"> has a half-life τ of 2.4 minutes, while Ag</w:t>
      </w:r>
      <w:r>
        <w:rPr>
          <w:position w:val="-7"/>
          <w:sz w:val="19"/>
        </w:rPr>
        <w:t>110</w:t>
      </w:r>
      <w:r>
        <w:rPr/>
        <w:t xml:space="preserve"> has a half-life τ of 24seconds. Thus, the decay of the Ag</w:t>
      </w:r>
      <w:r>
        <w:rPr>
          <w:position w:val="-7"/>
          <w:sz w:val="19"/>
        </w:rPr>
        <w:t>110</w:t>
      </w:r>
      <w:r>
        <w:rPr/>
        <w:t xml:space="preserve"> will be dominant over the first 100 seconds, and the decay of the Ag</w:t>
      </w:r>
      <w:r>
        <w:rPr>
          <w:position w:val="-7"/>
          <w:sz w:val="19"/>
        </w:rPr>
        <w:t>108</w:t>
      </w:r>
      <w:r>
        <w:rPr/>
        <w:t xml:space="preserve"> will be dominant after the first 150 seconds. We can fit exponential decay lines to both of these regions to find out the half-lives of each of these isotopes.</w:t>
      </w:r>
    </w:p>
    <w:p>
      <w:pPr>
        <w:pStyle w:val="style20"/>
      </w:pPr>
      <w:r>
        <w:rPr>
          <w:b/>
          <w:u w:val="single"/>
        </w:rPr>
        <w:t>Part 3. Simulation of Radioactive Decay Using Dice.</w:t>
      </w:r>
    </w:p>
    <w:p>
      <w:pPr>
        <w:pStyle w:val="style20"/>
      </w:pPr>
      <w:r>
        <w:rPr/>
        <w:t>Dice can be used to model radioactive decay. If we assume that any given die has a one-in-six chance of decaying in a given iteration, we can roll a certain sample of dice, and remove all the die that show a one and have the remaining sample for the next iteration.</w:t>
      </w:r>
    </w:p>
    <w:p>
      <w:pPr>
        <w:pStyle w:val="style20"/>
        <w:spacing w:after="0" w:before="0"/>
      </w:pPr>
      <w:r>
        <w:rPr/>
        <w:t xml:space="preserve">We started with 100 dice and performed about 15 iterations until we had observed three half-lives. We used Graphical Analysis and made a graph of N vs. the trial number for both our results and the results of the class, and compared our results to the expected values of τ=6ln(2)=4.16 trials. </w:t>
      </w:r>
    </w:p>
    <w:p>
      <w:pPr>
        <w:pStyle w:val="style2"/>
      </w:pPr>
      <w:r>
        <w:rPr>
          <w:u w:val="single"/>
        </w:rPr>
      </w:r>
    </w:p>
    <w:p>
      <w:pPr>
        <w:pStyle w:val="style2"/>
        <w:pageBreakBefore/>
      </w:pPr>
      <w:bookmarkStart w:id="4" w:name="dataandanalysis"/>
      <w:bookmarkEnd w:id="4"/>
      <w:r>
        <w:rPr>
          <w:u w:val="single"/>
        </w:rPr>
        <w:t>Data and Analysis</w:t>
      </w:r>
    </w:p>
    <w:p>
      <w:pPr>
        <w:pStyle w:val="style20"/>
      </w:pPr>
      <w:r>
        <w:rPr>
          <w:b/>
          <w:u w:val="single"/>
        </w:rPr>
        <w:t>Part 1. Determination of the Half-life of Indium 116</w:t>
      </w:r>
    </w:p>
    <w:p>
      <w:pPr>
        <w:pStyle w:val="style20"/>
        <w:jc w:val="center"/>
      </w:pPr>
      <w:r>
        <w:rPr>
          <w:drawing>
            <wp:inline distB="0" distL="0" distR="0" distT="0">
              <wp:extent cx="5257800" cy="31623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link="rId3"/>
                      <a:srcRect/>
                      <a:stretch>
                        <a:fillRect/>
                      </a:stretch>
                    </pic:blipFill>
                    <pic:spPr bwMode="auto">
                      <a:xfrm>
                        <a:off x="0" y="0"/>
                        <a:ext cx="5257800" cy="3162300"/>
                      </a:xfrm>
                      <a:prstGeom prst="rect">
                        <a:avLst/>
                      </a:prstGeom>
                      <a:noFill/>
                      <a:ln w="9525">
                        <a:noFill/>
                        <a:miter lim="800000"/>
                        <a:headEnd/>
                        <a:tailEnd/>
                      </a:ln>
                    </pic:spPr>
                  </pic:pic>
                </a:graphicData>
              </a:graphic>
            </wp:inline>
          </w:drawing>
        </w:rPr>
      </w:r>
      <w:r>
        <w:rPr/>
        <w:t xml:space="preserve"> </w:t>
      </w:r>
    </w:p>
    <w:p>
      <w:pPr>
        <w:pStyle w:val="style30"/>
      </w:pPr>
      <w:r>
        <w:rPr/>
        <w:t>A linear fit of the first 500 seconds of a Geiger count vs. time graph.</w:t>
      </w:r>
    </w:p>
    <w:p>
      <w:pPr>
        <w:pStyle w:val="style20"/>
        <w:jc w:val="center"/>
      </w:pPr>
      <w:r>
        <w:rPr>
          <w:drawing>
            <wp:inline distB="0" distL="0" distR="0" distT="0">
              <wp:extent cx="4495800" cy="279082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link="rId4"/>
                      <a:srcRect/>
                      <a:stretch>
                        <a:fillRect/>
                      </a:stretch>
                    </pic:blipFill>
                    <pic:spPr bwMode="auto">
                      <a:xfrm>
                        <a:off x="0" y="0"/>
                        <a:ext cx="4495800" cy="2790825"/>
                      </a:xfrm>
                      <a:prstGeom prst="rect">
                        <a:avLst/>
                      </a:prstGeom>
                      <a:noFill/>
                      <a:ln w="9525">
                        <a:noFill/>
                        <a:miter lim="800000"/>
                        <a:headEnd/>
                        <a:tailEnd/>
                      </a:ln>
                    </pic:spPr>
                  </pic:pic>
                </a:graphicData>
              </a:graphic>
            </wp:inline>
          </w:drawing>
        </w:rPr>
      </w:r>
      <w:r>
        <w:rPr/>
        <w:t xml:space="preserve"> </w:t>
      </w:r>
    </w:p>
    <w:p>
      <w:pPr>
        <w:pStyle w:val="style30"/>
      </w:pPr>
      <w:r>
        <w:rPr/>
        <w:t>An exponential decay fit of 3600 seconds of a Geiger count vs. time graph.</w:t>
      </w:r>
    </w:p>
    <w:p>
      <w:pPr>
        <w:pStyle w:val="style3"/>
      </w:pPr>
      <w:r>
        <w:rPr/>
      </w:r>
    </w:p>
    <w:p>
      <w:pPr>
        <w:pStyle w:val="style3"/>
        <w:pageBreakBefore/>
      </w:pPr>
      <w:r>
        <w:rPr/>
        <w:t xml:space="preserve">Results: </w:t>
      </w:r>
    </w:p>
    <w:p>
      <w:pPr>
        <w:pStyle w:val="style20"/>
      </w:pPr>
      <w:r>
        <w:rPr/>
        <w:t>Background radiation: 6 events per 30 seconds</w:t>
        <w:br/>
        <w:t>τ</w:t>
      </w:r>
      <w:r>
        <w:rPr>
          <w:position w:val="-7"/>
          <w:sz w:val="19"/>
        </w:rPr>
        <w:t>accepted</w:t>
      </w:r>
      <w:r>
        <w:rPr/>
        <w:t>=54.0min</w:t>
        <w:br/>
        <w:t>λ</w:t>
      </w:r>
      <w:r>
        <w:rPr>
          <w:position w:val="-7"/>
          <w:sz w:val="19"/>
        </w:rPr>
        <w:t>linear</w:t>
      </w:r>
      <w:r>
        <w:rPr/>
        <w:t>=slope/y-intercept=.0001734s</w:t>
      </w:r>
      <w:r>
        <w:rPr>
          <w:position w:val="8"/>
          <w:sz w:val="19"/>
        </w:rPr>
        <w:t>-1</w:t>
      </w:r>
      <w:r>
        <w:rPr/>
        <w:br/>
        <w:t>τ</w:t>
      </w:r>
      <w:r>
        <w:rPr>
          <w:position w:val="-7"/>
          <w:sz w:val="19"/>
        </w:rPr>
        <w:t>linear</w:t>
      </w:r>
      <w:r>
        <w:rPr/>
        <w:t>=ln(2)/λ=3995s=66.60min</w:t>
        <w:br/>
        <w:t>%Error</w:t>
      </w:r>
      <w:r>
        <w:rPr>
          <w:position w:val="-7"/>
          <w:sz w:val="19"/>
        </w:rPr>
        <w:t>linear</w:t>
      </w:r>
      <w:r>
        <w:rPr/>
        <w:t>=23.33%</w:t>
        <w:br/>
        <w:t>λ</w:t>
      </w:r>
      <w:r>
        <w:rPr>
          <w:position w:val="-7"/>
          <w:sz w:val="19"/>
        </w:rPr>
        <w:t>exponential</w:t>
      </w:r>
      <w:r>
        <w:rPr/>
        <w:t>=0.0002225s</w:t>
      </w:r>
      <w:r>
        <w:rPr>
          <w:position w:val="8"/>
          <w:sz w:val="19"/>
        </w:rPr>
        <w:t>-1</w:t>
      </w:r>
      <w:r>
        <w:rPr/>
        <w:br/>
        <w:t>τ</w:t>
      </w:r>
      <w:r>
        <w:rPr>
          <w:position w:val="-7"/>
          <w:sz w:val="19"/>
        </w:rPr>
        <w:t>exponential</w:t>
      </w:r>
      <w:r>
        <w:rPr/>
        <w:t>=3115s=51.92min</w:t>
        <w:br/>
        <w:t>%Error</w:t>
      </w:r>
      <w:r>
        <w:rPr>
          <w:position w:val="-7"/>
          <w:sz w:val="19"/>
        </w:rPr>
        <w:t>exponential</w:t>
      </w:r>
      <w:r>
        <w:rPr/>
        <w:t xml:space="preserve">=3.84% </w:t>
      </w:r>
    </w:p>
    <w:p>
      <w:pPr>
        <w:pStyle w:val="style20"/>
      </w:pPr>
      <w:r>
        <w:rPr/>
        <w:t>The series expansion approximation proved to be much more inaccurate than we would have liked it to be, but this is because there is a very large amount of error inherent in the setup. At 1 sample per 30 seconds over a span of 300 second, this only gave us 10 samples. Also, due to the random nature of decaying particles, even if our setup were perfect, we would actually be very surprised if the particles decayed in a very straight line.</w:t>
      </w:r>
    </w:p>
    <w:p>
      <w:pPr>
        <w:pStyle w:val="style20"/>
      </w:pPr>
      <w:r>
        <w:rPr/>
        <w:t>But this percent error diminished as we took more samples into consideration over a longer period of time with an exponential decay model. If we had wanted to be much more rigorous in this part of the experiment, we would have taken a longer amount of time to calibrate our experiment to the background radiation (as opposed to our measly one-significant-figure accuracy).</w:t>
      </w:r>
    </w:p>
    <w:p>
      <w:pPr>
        <w:pStyle w:val="style20"/>
      </w:pPr>
      <w:r>
        <w:rPr>
          <w:b/>
          <w:u w:val="single"/>
        </w:rPr>
      </w:r>
    </w:p>
    <w:p>
      <w:pPr>
        <w:pStyle w:val="style20"/>
        <w:pageBreakBefore/>
      </w:pPr>
      <w:r>
        <w:rPr>
          <w:b/>
          <w:u w:val="single"/>
        </w:rPr>
        <w:t>Part 2. Determination of the Half-lives of Ag 108 and Ag 110</w:t>
      </w:r>
    </w:p>
    <w:p>
      <w:pPr>
        <w:pStyle w:val="style20"/>
        <w:jc w:val="center"/>
      </w:pPr>
      <w:r>
        <w:rPr>
          <w:drawing>
            <wp:inline distB="0" distL="0" distR="0" distT="0">
              <wp:extent cx="4953000" cy="322897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link="rId5"/>
                      <a:srcRect/>
                      <a:stretch>
                        <a:fillRect/>
                      </a:stretch>
                    </pic:blipFill>
                    <pic:spPr bwMode="auto">
                      <a:xfrm>
                        <a:off x="0" y="0"/>
                        <a:ext cx="4953000" cy="3228975"/>
                      </a:xfrm>
                      <a:prstGeom prst="rect">
                        <a:avLst/>
                      </a:prstGeom>
                      <a:noFill/>
                      <a:ln w="9525">
                        <a:noFill/>
                        <a:miter lim="800000"/>
                        <a:headEnd/>
                        <a:tailEnd/>
                      </a:ln>
                    </pic:spPr>
                  </pic:pic>
                </a:graphicData>
              </a:graphic>
            </wp:inline>
          </w:drawing>
        </w:rPr>
      </w:r>
      <w:r>
        <w:rPr/>
        <w:t xml:space="preserve"> </w:t>
      </w:r>
    </w:p>
    <w:p>
      <w:pPr>
        <w:pStyle w:val="style30"/>
      </w:pPr>
      <w:r>
        <w:rPr/>
        <w:t xml:space="preserve">An exponential decay fit to the first 100 seconds of a Geiger count vs. time graph. </w:t>
      </w:r>
    </w:p>
    <w:p>
      <w:pPr>
        <w:pStyle w:val="style20"/>
        <w:jc w:val="center"/>
      </w:pPr>
      <w:r>
        <w:rPr>
          <w:drawing>
            <wp:inline distB="0" distL="0" distR="0" distT="0">
              <wp:extent cx="4953000" cy="320992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link="rId6"/>
                      <a:srcRect/>
                      <a:stretch>
                        <a:fillRect/>
                      </a:stretch>
                    </pic:blipFill>
                    <pic:spPr bwMode="auto">
                      <a:xfrm>
                        <a:off x="0" y="0"/>
                        <a:ext cx="4953000" cy="3209925"/>
                      </a:xfrm>
                      <a:prstGeom prst="rect">
                        <a:avLst/>
                      </a:prstGeom>
                      <a:noFill/>
                      <a:ln w="9525">
                        <a:noFill/>
                        <a:miter lim="800000"/>
                        <a:headEnd/>
                        <a:tailEnd/>
                      </a:ln>
                    </pic:spPr>
                  </pic:pic>
                </a:graphicData>
              </a:graphic>
            </wp:inline>
          </w:drawing>
        </w:rPr>
      </w:r>
      <w:r>
        <w:rPr/>
        <w:t xml:space="preserve"> </w:t>
      </w:r>
    </w:p>
    <w:p>
      <w:pPr>
        <w:pStyle w:val="style20"/>
        <w:jc w:val="center"/>
      </w:pPr>
      <w:r>
        <w:rPr/>
        <w:t>An exponential decay fit to t&gt;150s of a Geiger count vs. time graph of Ag.</w:t>
      </w:r>
    </w:p>
    <w:p>
      <w:pPr>
        <w:pStyle w:val="style20"/>
      </w:pPr>
      <w:r>
        <w:rPr/>
      </w:r>
    </w:p>
    <w:p>
      <w:pPr>
        <w:pStyle w:val="style20"/>
        <w:pageBreakBefore/>
      </w:pPr>
      <w:r>
        <w:rPr/>
        <w:t>Background radiation: 1 event per 5 seconds</w:t>
        <w:br/>
        <w:t>τ</w:t>
      </w:r>
      <w:r>
        <w:rPr>
          <w:position w:val="-7"/>
          <w:sz w:val="19"/>
        </w:rPr>
        <w:t>Ag110-accepted</w:t>
      </w:r>
      <w:r>
        <w:rPr/>
        <w:t>=24s</w:t>
        <w:br/>
        <w:t>τ</w:t>
      </w:r>
      <w:r>
        <w:rPr>
          <w:position w:val="-7"/>
          <w:sz w:val="19"/>
        </w:rPr>
        <w:t>Ag108-accepted</w:t>
      </w:r>
      <w:r>
        <w:rPr/>
        <w:t>=2.4min=144s</w:t>
        <w:br/>
        <w:br/>
        <w:t>λ</w:t>
      </w:r>
      <w:r>
        <w:rPr>
          <w:position w:val="-7"/>
          <w:sz w:val="19"/>
        </w:rPr>
        <w:t>Ag108</w:t>
      </w:r>
      <w:r>
        <w:rPr/>
        <w:t>=6.757s</w:t>
      </w:r>
      <w:r>
        <w:rPr>
          <w:position w:val="8"/>
          <w:sz w:val="19"/>
        </w:rPr>
        <w:t>-1</w:t>
      </w:r>
      <w:r>
        <w:rPr/>
        <w:br/>
        <w:t>τ</w:t>
      </w:r>
      <w:r>
        <w:rPr>
          <w:position w:val="-7"/>
          <w:sz w:val="19"/>
        </w:rPr>
        <w:t>Ag108</w:t>
      </w:r>
      <w:r>
        <w:rPr/>
        <w:t>=.102s</w:t>
        <w:br/>
        <w:t>%Error = 99.9993%</w:t>
        <w:br/>
        <w:br/>
        <w:t>λ</w:t>
      </w:r>
      <w:r>
        <w:rPr>
          <w:position w:val="-7"/>
          <w:sz w:val="19"/>
        </w:rPr>
        <w:t>Ag110</w:t>
      </w:r>
      <w:r>
        <w:rPr/>
        <w:t>=2.303s</w:t>
      </w:r>
      <w:r>
        <w:rPr>
          <w:position w:val="8"/>
          <w:sz w:val="19"/>
        </w:rPr>
        <w:t>-1</w:t>
      </w:r>
      <w:r>
        <w:rPr/>
        <w:br/>
        <w:t>τ</w:t>
      </w:r>
      <w:r>
        <w:rPr>
          <w:position w:val="-7"/>
          <w:sz w:val="19"/>
        </w:rPr>
        <w:t>Ag108</w:t>
      </w:r>
      <w:r>
        <w:rPr/>
        <w:t>=.3009s</w:t>
      </w:r>
      <w:r>
        <w:rPr>
          <w:position w:val="8"/>
          <w:sz w:val="19"/>
        </w:rPr>
        <w:t>-1</w:t>
      </w:r>
      <w:r>
        <w:rPr/>
        <w:br/>
        <w:t xml:space="preserve">%Error = 98.74% </w:t>
      </w:r>
    </w:p>
    <w:p>
      <w:pPr>
        <w:pStyle w:val="style20"/>
      </w:pPr>
      <w:r>
        <w:rPr/>
        <w:t>These errors were disgusting, but I believe that I know at least part of the problem. When we were beginning the lab, I quickly ran to get the silver without first setting up the experiment. I got the silver and then returned to the workstation to calibrate the Geiger counter to the background conditions and setup the sampling settings. By the time I was finished, perhaps three to five minutes had passed, and the silver had already decayed so much that silver's radiation could not be effectively distinguished from the random background radiation.</w:t>
      </w:r>
    </w:p>
    <w:p>
      <w:pPr>
        <w:pStyle w:val="style20"/>
      </w:pPr>
      <w:r>
        <w:rPr/>
        <w:t xml:space="preserve">I had wanted to do this part of the lab over again, but there was no silver that was sufficiently heated to get more data for this part. </w:t>
      </w:r>
    </w:p>
    <w:p>
      <w:pPr>
        <w:pStyle w:val="style20"/>
      </w:pPr>
      <w:r>
        <w:rPr>
          <w:b/>
          <w:u w:val="single"/>
        </w:rPr>
      </w:r>
    </w:p>
    <w:p>
      <w:pPr>
        <w:pStyle w:val="style20"/>
        <w:pageBreakBefore/>
      </w:pPr>
      <w:r>
        <w:rPr>
          <w:b/>
          <w:u w:val="single"/>
        </w:rPr>
        <w:t>Part 3. Simulation of Radioactive Decay Using Dice.</w:t>
        <w:drawing>
          <wp:anchor allowOverlap="1" behindDoc="0" distB="0" distL="0" distR="0" distT="0" layoutInCell="1" locked="0" relativeHeight="0" simplePos="0">
            <wp:simplePos x="0" y="0"/>
            <wp:positionH relativeFrom="page">
              <wp:posOffset>2167255</wp:posOffset>
            </wp:positionH>
            <wp:positionV relativeFrom="page">
              <wp:posOffset>631825</wp:posOffset>
            </wp:positionV>
            <wp:extent cx="4505325" cy="2828925"/>
            <wp:effectExtent b="0" l="0" r="0" t="0"/>
            <wp:wrapSquare wrapText="largest"/>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link="rId7"/>
                    <a:srcRect/>
                    <a:stretch>
                      <a:fillRect/>
                    </a:stretch>
                  </pic:blipFill>
                  <pic:spPr bwMode="auto">
                    <a:xfrm>
                      <a:off x="0" y="0"/>
                      <a:ext cx="4505325" cy="2828925"/>
                    </a:xfrm>
                    <a:prstGeom prst="rect">
                      <a:avLst/>
                    </a:prstGeom>
                    <a:noFill/>
                    <a:ln w="9525">
                      <a:noFill/>
                      <a:miter lim="800000"/>
                      <a:headEnd/>
                      <a:tailEnd/>
                    </a:ln>
                  </pic:spPr>
                </pic:pic>
              </a:graphicData>
            </a:graphic>
          </wp:anchor>
        </w:drawing>
        <w:drawing>
          <wp:anchor allowOverlap="1" behindDoc="0" distB="0" distL="0" distR="0" distT="0" layoutInCell="1" locked="0" relativeHeight="0" simplePos="0">
            <wp:simplePos x="0" y="0"/>
            <wp:positionH relativeFrom="page">
              <wp:posOffset>2242185</wp:posOffset>
            </wp:positionH>
            <wp:positionV relativeFrom="page">
              <wp:posOffset>4343400</wp:posOffset>
            </wp:positionV>
            <wp:extent cx="4524375" cy="2828925"/>
            <wp:effectExtent b="0" l="0" r="0" t="0"/>
            <wp:wrapSquare wrapText="largest"/>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link="rId8"/>
                    <a:srcRect/>
                    <a:stretch>
                      <a:fillRect/>
                    </a:stretch>
                  </pic:blipFill>
                  <pic:spPr bwMode="auto">
                    <a:xfrm>
                      <a:off x="0" y="0"/>
                      <a:ext cx="4524375" cy="2828925"/>
                    </a:xfrm>
                    <a:prstGeom prst="rect">
                      <a:avLst/>
                    </a:prstGeom>
                    <a:noFill/>
                    <a:ln w="9525">
                      <a:noFill/>
                      <a:miter lim="800000"/>
                      <a:headEnd/>
                      <a:tailEnd/>
                    </a:ln>
                  </pic:spPr>
                </pic:pic>
              </a:graphicData>
            </a:graphic>
          </wp:anchor>
        </w:drawing>
        <w:pict>
          <v:shapetype id="shapetype_202" coordsize="21600,21600" o:spt="202" path="m,l,21600l21600,21600l21600,xe">
            <v:stroke joinstyle="miter"/>
            <v:path gradientshapeok="t" o:connecttype="rect"/>
          </v:shapetype>
          <v:shape id="shape_0" style="position:absolute;margin-left:187.15pt;margin-top:303.1pt;width:349.2pt;height:38.85pt" type="shapetype_202">
            <v:wrap v:type="square"/>
            <v:fill detectmouseclick="t"/>
            <v:stroke color="black" joinstyle="round"/>
          </v:shape>
        </w:pict>
      </w:r>
    </w:p>
    <w:p>
      <w:pPr>
        <w:pStyle w:val="style30"/>
        <w:jc w:val="left"/>
      </w:pPr>
      <w:r>
        <w:rPr/>
        <w:t>Our data</w:t>
      </w:r>
    </w:p>
    <w:tbl>
      <w:tblPr>
        <w:tblW w:type="dxa" w:w="1187"/>
        <w:jc w:val="left"/>
        <w:tblBorders/>
      </w:tblPr>
      <w:tblGrid>
        <w:gridCol w:w="634"/>
        <w:gridCol w:w="553"/>
      </w:tblGrid>
      <w:tr>
        <w:trPr>
          <w:cantSplit w:val="false"/>
        </w:trPr>
        <w:tc>
          <w:tcPr>
            <w:tcW w:type="dxa" w:w="634"/>
            <w:tcBorders/>
            <w:shd w:fill="auto" w:val="clear"/>
            <w:tcMar>
              <w:top w:type="dxa" w:w="29"/>
              <w:left w:type="dxa" w:w="29"/>
              <w:bottom w:type="dxa" w:w="29"/>
              <w:right w:type="dxa" w:w="29"/>
            </w:tcMar>
          </w:tcPr>
          <w:p>
            <w:pPr>
              <w:pStyle w:val="style32"/>
              <w:suppressLineNumbers/>
              <w:spacing w:after="283" w:before="0"/>
              <w:jc w:val="center"/>
            </w:pPr>
            <w:r>
              <w:rPr/>
              <w:t>trials</w:t>
            </w:r>
          </w:p>
        </w:tc>
        <w:tc>
          <w:tcPr>
            <w:tcW w:type="dxa" w:w="553"/>
            <w:tcBorders/>
            <w:shd w:fill="auto" w:val="clear"/>
            <w:tcMar>
              <w:top w:type="dxa" w:w="29"/>
              <w:left w:type="dxa" w:w="29"/>
              <w:bottom w:type="dxa" w:w="29"/>
              <w:right w:type="dxa" w:w="29"/>
            </w:tcMar>
          </w:tcPr>
          <w:p>
            <w:pPr>
              <w:pStyle w:val="style32"/>
              <w:suppressLineNumbers/>
              <w:spacing w:after="283" w:before="0"/>
              <w:jc w:val="center"/>
            </w:pPr>
            <w:r>
              <w:rPr/>
              <w:t>dice</w:t>
            </w:r>
          </w:p>
        </w:tc>
      </w:tr>
      <w:tr>
        <w:trPr>
          <w:cantSplit w:val="false"/>
        </w:trPr>
        <w:tc>
          <w:tcPr>
            <w:tcW w:type="dxa" w:w="634"/>
            <w:tcBorders/>
            <w:shd w:fill="auto" w:val="clear"/>
            <w:tcMar>
              <w:top w:type="dxa" w:w="29"/>
              <w:left w:type="dxa" w:w="29"/>
              <w:bottom w:type="dxa" w:w="29"/>
              <w:right w:type="dxa" w:w="29"/>
            </w:tcMar>
          </w:tcPr>
          <w:p>
            <w:pPr>
              <w:pStyle w:val="style26"/>
              <w:spacing w:after="283" w:before="0"/>
            </w:pPr>
            <w:r>
              <w:rPr/>
              <w:t>0</w:t>
            </w:r>
          </w:p>
        </w:tc>
        <w:tc>
          <w:tcPr>
            <w:tcW w:type="dxa" w:w="553"/>
            <w:tcBorders/>
            <w:shd w:fill="auto" w:val="clear"/>
            <w:tcMar>
              <w:top w:type="dxa" w:w="29"/>
              <w:left w:type="dxa" w:w="29"/>
              <w:bottom w:type="dxa" w:w="29"/>
              <w:right w:type="dxa" w:w="29"/>
            </w:tcMar>
          </w:tcPr>
          <w:p>
            <w:pPr>
              <w:pStyle w:val="style26"/>
              <w:spacing w:after="283" w:before="0"/>
            </w:pPr>
            <w:r>
              <w:rPr/>
              <w:t>100</w:t>
            </w:r>
          </w:p>
        </w:tc>
      </w:tr>
      <w:tr>
        <w:trPr>
          <w:cantSplit w:val="false"/>
        </w:trPr>
        <w:tc>
          <w:tcPr>
            <w:tcW w:type="dxa" w:w="634"/>
            <w:tcBorders/>
            <w:shd w:fill="auto" w:val="clear"/>
            <w:tcMar>
              <w:top w:type="dxa" w:w="29"/>
              <w:left w:type="dxa" w:w="29"/>
              <w:bottom w:type="dxa" w:w="29"/>
              <w:right w:type="dxa" w:w="29"/>
            </w:tcMar>
          </w:tcPr>
          <w:p>
            <w:pPr>
              <w:pStyle w:val="style26"/>
              <w:spacing w:after="283" w:before="0"/>
            </w:pPr>
            <w:r>
              <w:rPr/>
              <w:t>1</w:t>
            </w:r>
          </w:p>
        </w:tc>
        <w:tc>
          <w:tcPr>
            <w:tcW w:type="dxa" w:w="553"/>
            <w:tcBorders/>
            <w:shd w:fill="auto" w:val="clear"/>
            <w:tcMar>
              <w:top w:type="dxa" w:w="29"/>
              <w:left w:type="dxa" w:w="29"/>
              <w:bottom w:type="dxa" w:w="29"/>
              <w:right w:type="dxa" w:w="29"/>
            </w:tcMar>
          </w:tcPr>
          <w:p>
            <w:pPr>
              <w:pStyle w:val="style26"/>
              <w:spacing w:after="283" w:before="0"/>
            </w:pPr>
            <w:r>
              <w:rPr/>
              <w:t>82</w:t>
            </w:r>
          </w:p>
        </w:tc>
      </w:tr>
      <w:tr>
        <w:trPr>
          <w:cantSplit w:val="false"/>
        </w:trPr>
        <w:tc>
          <w:tcPr>
            <w:tcW w:type="dxa" w:w="634"/>
            <w:tcBorders/>
            <w:shd w:fill="auto" w:val="clear"/>
            <w:tcMar>
              <w:top w:type="dxa" w:w="29"/>
              <w:left w:type="dxa" w:w="29"/>
              <w:bottom w:type="dxa" w:w="29"/>
              <w:right w:type="dxa" w:w="29"/>
            </w:tcMar>
          </w:tcPr>
          <w:p>
            <w:pPr>
              <w:pStyle w:val="style26"/>
              <w:spacing w:after="283" w:before="0"/>
            </w:pPr>
            <w:r>
              <w:rPr/>
              <w:t>2</w:t>
            </w:r>
          </w:p>
        </w:tc>
        <w:tc>
          <w:tcPr>
            <w:tcW w:type="dxa" w:w="553"/>
            <w:tcBorders/>
            <w:shd w:fill="auto" w:val="clear"/>
            <w:tcMar>
              <w:top w:type="dxa" w:w="29"/>
              <w:left w:type="dxa" w:w="29"/>
              <w:bottom w:type="dxa" w:w="29"/>
              <w:right w:type="dxa" w:w="29"/>
            </w:tcMar>
          </w:tcPr>
          <w:p>
            <w:pPr>
              <w:pStyle w:val="style26"/>
              <w:spacing w:after="283" w:before="0"/>
            </w:pPr>
            <w:r>
              <w:rPr/>
              <w:t>75</w:t>
            </w:r>
          </w:p>
        </w:tc>
      </w:tr>
      <w:tr>
        <w:trPr>
          <w:cantSplit w:val="false"/>
        </w:trPr>
        <w:tc>
          <w:tcPr>
            <w:tcW w:type="dxa" w:w="634"/>
            <w:tcBorders/>
            <w:shd w:fill="auto" w:val="clear"/>
            <w:tcMar>
              <w:top w:type="dxa" w:w="29"/>
              <w:left w:type="dxa" w:w="29"/>
              <w:bottom w:type="dxa" w:w="29"/>
              <w:right w:type="dxa" w:w="29"/>
            </w:tcMar>
          </w:tcPr>
          <w:p>
            <w:pPr>
              <w:pStyle w:val="style26"/>
              <w:spacing w:after="283" w:before="0"/>
            </w:pPr>
            <w:r>
              <w:rPr/>
              <w:t>3</w:t>
            </w:r>
          </w:p>
        </w:tc>
        <w:tc>
          <w:tcPr>
            <w:tcW w:type="dxa" w:w="553"/>
            <w:tcBorders/>
            <w:shd w:fill="auto" w:val="clear"/>
            <w:tcMar>
              <w:top w:type="dxa" w:w="29"/>
              <w:left w:type="dxa" w:w="29"/>
              <w:bottom w:type="dxa" w:w="29"/>
              <w:right w:type="dxa" w:w="29"/>
            </w:tcMar>
          </w:tcPr>
          <w:p>
            <w:pPr>
              <w:pStyle w:val="style26"/>
              <w:spacing w:after="283" w:before="0"/>
            </w:pPr>
            <w:r>
              <w:rPr/>
              <w:t>64</w:t>
            </w:r>
          </w:p>
        </w:tc>
      </w:tr>
      <w:tr>
        <w:trPr>
          <w:cantSplit w:val="false"/>
        </w:trPr>
        <w:tc>
          <w:tcPr>
            <w:tcW w:type="dxa" w:w="634"/>
            <w:tcBorders/>
            <w:shd w:fill="auto" w:val="clear"/>
            <w:tcMar>
              <w:top w:type="dxa" w:w="29"/>
              <w:left w:type="dxa" w:w="29"/>
              <w:bottom w:type="dxa" w:w="29"/>
              <w:right w:type="dxa" w:w="29"/>
            </w:tcMar>
          </w:tcPr>
          <w:p>
            <w:pPr>
              <w:pStyle w:val="style26"/>
              <w:spacing w:after="283" w:before="0"/>
            </w:pPr>
            <w:r>
              <w:rPr/>
              <w:t>4</w:t>
            </w:r>
          </w:p>
        </w:tc>
        <w:tc>
          <w:tcPr>
            <w:tcW w:type="dxa" w:w="553"/>
            <w:tcBorders/>
            <w:shd w:fill="auto" w:val="clear"/>
            <w:tcMar>
              <w:top w:type="dxa" w:w="29"/>
              <w:left w:type="dxa" w:w="29"/>
              <w:bottom w:type="dxa" w:w="29"/>
              <w:right w:type="dxa" w:w="29"/>
            </w:tcMar>
          </w:tcPr>
          <w:p>
            <w:pPr>
              <w:pStyle w:val="style26"/>
              <w:spacing w:after="283" w:before="0"/>
            </w:pPr>
            <w:r>
              <w:rPr/>
              <w:t>52</w:t>
            </w:r>
          </w:p>
        </w:tc>
      </w:tr>
      <w:tr>
        <w:trPr>
          <w:cantSplit w:val="false"/>
        </w:trPr>
        <w:tc>
          <w:tcPr>
            <w:tcW w:type="dxa" w:w="634"/>
            <w:tcBorders/>
            <w:shd w:fill="auto" w:val="clear"/>
            <w:tcMar>
              <w:top w:type="dxa" w:w="29"/>
              <w:left w:type="dxa" w:w="29"/>
              <w:bottom w:type="dxa" w:w="29"/>
              <w:right w:type="dxa" w:w="29"/>
            </w:tcMar>
          </w:tcPr>
          <w:p>
            <w:pPr>
              <w:pStyle w:val="style26"/>
              <w:spacing w:after="283" w:before="0"/>
            </w:pPr>
            <w:r>
              <w:rPr/>
              <w:t>5</w:t>
            </w:r>
          </w:p>
        </w:tc>
        <w:tc>
          <w:tcPr>
            <w:tcW w:type="dxa" w:w="553"/>
            <w:tcBorders/>
            <w:shd w:fill="auto" w:val="clear"/>
            <w:tcMar>
              <w:top w:type="dxa" w:w="29"/>
              <w:left w:type="dxa" w:w="29"/>
              <w:bottom w:type="dxa" w:w="29"/>
              <w:right w:type="dxa" w:w="29"/>
            </w:tcMar>
          </w:tcPr>
          <w:p>
            <w:pPr>
              <w:pStyle w:val="style26"/>
              <w:spacing w:after="283" w:before="0"/>
            </w:pPr>
            <w:r>
              <w:rPr/>
              <w:t>50</w:t>
            </w:r>
          </w:p>
        </w:tc>
      </w:tr>
      <w:tr>
        <w:trPr>
          <w:cantSplit w:val="false"/>
        </w:trPr>
        <w:tc>
          <w:tcPr>
            <w:tcW w:type="dxa" w:w="634"/>
            <w:tcBorders/>
            <w:shd w:fill="auto" w:val="clear"/>
            <w:tcMar>
              <w:top w:type="dxa" w:w="29"/>
              <w:left w:type="dxa" w:w="29"/>
              <w:bottom w:type="dxa" w:w="29"/>
              <w:right w:type="dxa" w:w="29"/>
            </w:tcMar>
          </w:tcPr>
          <w:p>
            <w:pPr>
              <w:pStyle w:val="style26"/>
              <w:spacing w:after="283" w:before="0"/>
            </w:pPr>
            <w:r>
              <w:rPr/>
              <w:t>6</w:t>
            </w:r>
          </w:p>
        </w:tc>
        <w:tc>
          <w:tcPr>
            <w:tcW w:type="dxa" w:w="553"/>
            <w:tcBorders/>
            <w:shd w:fill="auto" w:val="clear"/>
            <w:tcMar>
              <w:top w:type="dxa" w:w="29"/>
              <w:left w:type="dxa" w:w="29"/>
              <w:bottom w:type="dxa" w:w="29"/>
              <w:right w:type="dxa" w:w="29"/>
            </w:tcMar>
          </w:tcPr>
          <w:p>
            <w:pPr>
              <w:pStyle w:val="style26"/>
              <w:spacing w:after="283" w:before="0"/>
            </w:pPr>
            <w:r>
              <w:rPr/>
              <w:t>44</w:t>
            </w:r>
          </w:p>
        </w:tc>
      </w:tr>
      <w:tr>
        <w:trPr>
          <w:cantSplit w:val="false"/>
        </w:trPr>
        <w:tc>
          <w:tcPr>
            <w:tcW w:type="dxa" w:w="634"/>
            <w:tcBorders/>
            <w:shd w:fill="auto" w:val="clear"/>
            <w:tcMar>
              <w:top w:type="dxa" w:w="29"/>
              <w:left w:type="dxa" w:w="29"/>
              <w:bottom w:type="dxa" w:w="29"/>
              <w:right w:type="dxa" w:w="29"/>
            </w:tcMar>
          </w:tcPr>
          <w:p>
            <w:pPr>
              <w:pStyle w:val="style26"/>
              <w:spacing w:after="283" w:before="0"/>
            </w:pPr>
            <w:r>
              <w:rPr/>
              <w:t>7</w:t>
            </w:r>
          </w:p>
        </w:tc>
        <w:tc>
          <w:tcPr>
            <w:tcW w:type="dxa" w:w="553"/>
            <w:tcBorders/>
            <w:shd w:fill="auto" w:val="clear"/>
            <w:tcMar>
              <w:top w:type="dxa" w:w="29"/>
              <w:left w:type="dxa" w:w="29"/>
              <w:bottom w:type="dxa" w:w="29"/>
              <w:right w:type="dxa" w:w="29"/>
            </w:tcMar>
          </w:tcPr>
          <w:p>
            <w:pPr>
              <w:pStyle w:val="style26"/>
              <w:spacing w:after="283" w:before="0"/>
            </w:pPr>
            <w:r>
              <w:rPr/>
              <w:t>38</w:t>
            </w:r>
          </w:p>
        </w:tc>
      </w:tr>
      <w:tr>
        <w:trPr>
          <w:cantSplit w:val="false"/>
        </w:trPr>
        <w:tc>
          <w:tcPr>
            <w:tcW w:type="dxa" w:w="634"/>
            <w:tcBorders/>
            <w:shd w:fill="auto" w:val="clear"/>
            <w:tcMar>
              <w:top w:type="dxa" w:w="29"/>
              <w:left w:type="dxa" w:w="29"/>
              <w:bottom w:type="dxa" w:w="29"/>
              <w:right w:type="dxa" w:w="29"/>
            </w:tcMar>
          </w:tcPr>
          <w:p>
            <w:pPr>
              <w:pStyle w:val="style26"/>
              <w:spacing w:after="283" w:before="0"/>
            </w:pPr>
            <w:r>
              <w:rPr/>
              <w:t>8</w:t>
            </w:r>
          </w:p>
        </w:tc>
        <w:tc>
          <w:tcPr>
            <w:tcW w:type="dxa" w:w="553"/>
            <w:tcBorders/>
            <w:shd w:fill="auto" w:val="clear"/>
            <w:tcMar>
              <w:top w:type="dxa" w:w="29"/>
              <w:left w:type="dxa" w:w="29"/>
              <w:bottom w:type="dxa" w:w="29"/>
              <w:right w:type="dxa" w:w="29"/>
            </w:tcMar>
          </w:tcPr>
          <w:p>
            <w:pPr>
              <w:pStyle w:val="style26"/>
              <w:spacing w:after="283" w:before="0"/>
            </w:pPr>
            <w:r>
              <w:rPr/>
              <w:t>34</w:t>
            </w:r>
          </w:p>
        </w:tc>
      </w:tr>
      <w:tr>
        <w:trPr>
          <w:cantSplit w:val="false"/>
        </w:trPr>
        <w:tc>
          <w:tcPr>
            <w:tcW w:type="dxa" w:w="634"/>
            <w:tcBorders/>
            <w:shd w:fill="auto" w:val="clear"/>
            <w:tcMar>
              <w:top w:type="dxa" w:w="29"/>
              <w:left w:type="dxa" w:w="29"/>
              <w:bottom w:type="dxa" w:w="29"/>
              <w:right w:type="dxa" w:w="29"/>
            </w:tcMar>
          </w:tcPr>
          <w:p>
            <w:pPr>
              <w:pStyle w:val="style26"/>
              <w:spacing w:after="283" w:before="0"/>
            </w:pPr>
            <w:r>
              <w:rPr/>
              <w:t>9</w:t>
            </w:r>
          </w:p>
        </w:tc>
        <w:tc>
          <w:tcPr>
            <w:tcW w:type="dxa" w:w="553"/>
            <w:tcBorders/>
            <w:shd w:fill="auto" w:val="clear"/>
            <w:tcMar>
              <w:top w:type="dxa" w:w="29"/>
              <w:left w:type="dxa" w:w="29"/>
              <w:bottom w:type="dxa" w:w="29"/>
              <w:right w:type="dxa" w:w="29"/>
            </w:tcMar>
          </w:tcPr>
          <w:p>
            <w:pPr>
              <w:pStyle w:val="style26"/>
              <w:spacing w:after="283" w:before="0"/>
            </w:pPr>
            <w:r>
              <w:rPr/>
              <w:t>30</w:t>
            </w:r>
          </w:p>
        </w:tc>
      </w:tr>
      <w:tr>
        <w:trPr>
          <w:cantSplit w:val="false"/>
        </w:trPr>
        <w:tc>
          <w:tcPr>
            <w:tcW w:type="dxa" w:w="634"/>
            <w:tcBorders/>
            <w:shd w:fill="auto" w:val="clear"/>
            <w:tcMar>
              <w:top w:type="dxa" w:w="29"/>
              <w:left w:type="dxa" w:w="29"/>
              <w:bottom w:type="dxa" w:w="29"/>
              <w:right w:type="dxa" w:w="29"/>
            </w:tcMar>
          </w:tcPr>
          <w:p>
            <w:pPr>
              <w:pStyle w:val="style26"/>
              <w:spacing w:after="283" w:before="0"/>
            </w:pPr>
            <w:r>
              <w:rPr/>
              <w:t>10</w:t>
            </w:r>
          </w:p>
        </w:tc>
        <w:tc>
          <w:tcPr>
            <w:tcW w:type="dxa" w:w="553"/>
            <w:tcBorders/>
            <w:shd w:fill="auto" w:val="clear"/>
            <w:tcMar>
              <w:top w:type="dxa" w:w="29"/>
              <w:left w:type="dxa" w:w="29"/>
              <w:bottom w:type="dxa" w:w="29"/>
              <w:right w:type="dxa" w:w="29"/>
            </w:tcMar>
          </w:tcPr>
          <w:p>
            <w:pPr>
              <w:pStyle w:val="style26"/>
              <w:spacing w:after="283" w:before="0"/>
            </w:pPr>
            <w:r>
              <w:rPr/>
              <w:t>20</w:t>
            </w:r>
          </w:p>
        </w:tc>
      </w:tr>
      <w:tr>
        <w:trPr>
          <w:cantSplit w:val="false"/>
        </w:trPr>
        <w:tc>
          <w:tcPr>
            <w:tcW w:type="dxa" w:w="634"/>
            <w:tcBorders/>
            <w:shd w:fill="auto" w:val="clear"/>
            <w:tcMar>
              <w:top w:type="dxa" w:w="29"/>
              <w:left w:type="dxa" w:w="29"/>
              <w:bottom w:type="dxa" w:w="29"/>
              <w:right w:type="dxa" w:w="29"/>
            </w:tcMar>
          </w:tcPr>
          <w:p>
            <w:pPr>
              <w:pStyle w:val="style26"/>
              <w:spacing w:after="283" w:before="0"/>
            </w:pPr>
            <w:r>
              <w:rPr/>
              <w:t>11</w:t>
            </w:r>
          </w:p>
        </w:tc>
        <w:tc>
          <w:tcPr>
            <w:tcW w:type="dxa" w:w="553"/>
            <w:tcBorders/>
            <w:shd w:fill="auto" w:val="clear"/>
            <w:tcMar>
              <w:top w:type="dxa" w:w="29"/>
              <w:left w:type="dxa" w:w="29"/>
              <w:bottom w:type="dxa" w:w="29"/>
              <w:right w:type="dxa" w:w="29"/>
            </w:tcMar>
          </w:tcPr>
          <w:p>
            <w:pPr>
              <w:pStyle w:val="style26"/>
              <w:spacing w:after="283" w:before="0"/>
            </w:pPr>
            <w:r>
              <w:rPr/>
              <w:t>16</w:t>
            </w:r>
          </w:p>
        </w:tc>
      </w:tr>
      <w:tr>
        <w:trPr>
          <w:cantSplit w:val="false"/>
        </w:trPr>
        <w:tc>
          <w:tcPr>
            <w:tcW w:type="dxa" w:w="634"/>
            <w:tcBorders/>
            <w:shd w:fill="auto" w:val="clear"/>
            <w:tcMar>
              <w:top w:type="dxa" w:w="29"/>
              <w:left w:type="dxa" w:w="29"/>
              <w:bottom w:type="dxa" w:w="29"/>
              <w:right w:type="dxa" w:w="29"/>
            </w:tcMar>
          </w:tcPr>
          <w:p>
            <w:pPr>
              <w:pStyle w:val="style26"/>
              <w:spacing w:after="283" w:before="0"/>
            </w:pPr>
            <w:r>
              <w:rPr/>
              <w:t>12</w:t>
            </w:r>
          </w:p>
        </w:tc>
        <w:tc>
          <w:tcPr>
            <w:tcW w:type="dxa" w:w="553"/>
            <w:tcBorders/>
            <w:shd w:fill="auto" w:val="clear"/>
            <w:tcMar>
              <w:top w:type="dxa" w:w="29"/>
              <w:left w:type="dxa" w:w="29"/>
              <w:bottom w:type="dxa" w:w="29"/>
              <w:right w:type="dxa" w:w="29"/>
            </w:tcMar>
          </w:tcPr>
          <w:p>
            <w:pPr>
              <w:pStyle w:val="style26"/>
              <w:spacing w:after="283" w:before="0"/>
            </w:pPr>
            <w:r>
              <w:rPr/>
              <w:t>15</w:t>
            </w:r>
          </w:p>
        </w:tc>
      </w:tr>
      <w:tr>
        <w:trPr>
          <w:cantSplit w:val="false"/>
        </w:trPr>
        <w:tc>
          <w:tcPr>
            <w:tcW w:type="dxa" w:w="634"/>
            <w:tcBorders/>
            <w:shd w:fill="auto" w:val="clear"/>
            <w:tcMar>
              <w:top w:type="dxa" w:w="29"/>
              <w:left w:type="dxa" w:w="29"/>
              <w:bottom w:type="dxa" w:w="29"/>
              <w:right w:type="dxa" w:w="29"/>
            </w:tcMar>
          </w:tcPr>
          <w:p>
            <w:pPr>
              <w:pStyle w:val="style26"/>
              <w:spacing w:after="283" w:before="0"/>
            </w:pPr>
            <w:r>
              <w:rPr/>
              <w:t>13</w:t>
            </w:r>
          </w:p>
        </w:tc>
        <w:tc>
          <w:tcPr>
            <w:tcW w:type="dxa" w:w="553"/>
            <w:tcBorders/>
            <w:shd w:fill="auto" w:val="clear"/>
            <w:tcMar>
              <w:top w:type="dxa" w:w="29"/>
              <w:left w:type="dxa" w:w="29"/>
              <w:bottom w:type="dxa" w:w="29"/>
              <w:right w:type="dxa" w:w="29"/>
            </w:tcMar>
          </w:tcPr>
          <w:p>
            <w:pPr>
              <w:pStyle w:val="style26"/>
              <w:spacing w:after="283" w:before="0"/>
            </w:pPr>
            <w:r>
              <w:rPr/>
              <w:t>11</w:t>
            </w:r>
          </w:p>
        </w:tc>
      </w:tr>
    </w:tbl>
    <w:p>
      <w:pPr>
        <w:pStyle w:val="style30"/>
      </w:pPr>
      <w:r>
        <w:rPr/>
      </w:r>
    </w:p>
    <w:p>
      <w:pPr>
        <w:pStyle w:val="style29"/>
      </w:pPr>
      <w:r>
        <w:rPr/>
        <w:t>Expected Results: λ = 1/6, N</w:t>
      </w:r>
      <w:r>
        <w:rPr>
          <w:position w:val="-7"/>
          <w:sz w:val="19"/>
        </w:rPr>
        <w:t>0</w:t>
      </w:r>
      <w:r>
        <w:rPr/>
        <w:t>=100</w:t>
        <w:br/>
        <w:br/>
        <w:t>Our data:</w:t>
        <w:br/>
        <w:t>λ = 0.1443, %Error = 13.42%</w:t>
        <w:br/>
        <w:t>N</w:t>
      </w:r>
      <w:r>
        <w:rPr>
          <w:position w:val="-7"/>
          <w:sz w:val="19"/>
        </w:rPr>
        <w:t>0</w:t>
      </w:r>
      <w:r>
        <w:rPr/>
        <w:t>=97.92, %Error = 2.08%</w:t>
        <w:br/>
        <w:t>Class data:</w:t>
        <w:br/>
        <w:t>λ = 0.1635, %Error = 1.896%</w:t>
        <w:br/>
        <w:t>N</w:t>
      </w:r>
      <w:r>
        <w:rPr>
          <w:position w:val="-7"/>
          <w:sz w:val="19"/>
        </w:rPr>
        <w:t>0</w:t>
      </w:r>
      <w:r>
        <w:rPr/>
        <w:t>=97.54, %Error = 2.46%</w:t>
      </w:r>
    </w:p>
    <w:p>
      <w:pPr>
        <w:pStyle w:val="style20"/>
      </w:pPr>
      <w:r>
        <w:rPr/>
        <w:t xml:space="preserve">I really do not see any source for error in this part except for the inherent statistical error that will arise in any experiment involving randomness. This error could be reduced by increasing the number of runs or by starting with more dice, however, this error will never go away completely. </w:t>
      </w:r>
    </w:p>
    <w:p>
      <w:pPr>
        <w:pStyle w:val="style2"/>
        <w:pageBreakBefore/>
      </w:pPr>
      <w:bookmarkStart w:id="5" w:name="conclusion"/>
      <w:bookmarkEnd w:id="5"/>
      <w:r>
        <w:rPr>
          <w:u w:val="single"/>
        </w:rPr>
        <w:t>Conclusion</w:t>
      </w:r>
    </w:p>
    <w:p>
      <w:pPr>
        <w:pStyle w:val="style20"/>
      </w:pPr>
      <w:r>
        <w:rPr/>
        <w:t>I believe that at least two parts of this lab were successes. In both the first and third parts of this lab, we were able to obtain results that matched fairly well with our the accepted models. It is comforting to know that some of this error is completely outside of our control, as there exists an uncontrollable randomness in atomic decay. (Too bad too, because this is the same uncontrollable randomness that means that I can't make a living off of gambling.)</w:t>
      </w:r>
    </w:p>
    <w:p>
      <w:pPr>
        <w:pStyle w:val="style20"/>
      </w:pPr>
      <w:r>
        <w:rPr/>
        <w:t xml:space="preserve">We ran into some major problems in the second part of our experiment, in that we waited too long before we took data. The silver 110 had already undergone many half-lives and the silver 108 several half-lives before we even began to measure them with the Geiger counter. </w:t>
      </w:r>
    </w:p>
    <w:p>
      <w:pPr>
        <w:pStyle w:val="style20"/>
      </w:pPr>
      <w:r>
        <w:rPr/>
        <w:t>Yet, the principles that we were trying to measure seemed to hold up well to experimental examination, and at the end of the day, that is what really counts. If we wanted to obtain more accuracy with the indium, we would have had to eliminate as much background radiation as possible and increased the amount of indium in our sample. To make the silver experiment more accurate, we should have eliminated as much background radiation as possible and perhaps moved our lab closer to the Howitzer. To decrease the inherent error in the dice, we should have probably run several computer simulations with millions of dice.</w:t>
      </w:r>
    </w:p>
    <w:p>
      <w:pPr>
        <w:pStyle w:val="style2"/>
      </w:pPr>
      <w:bookmarkStart w:id="6" w:name="signature"/>
      <w:bookmarkEnd w:id="6"/>
      <w:r>
        <w:rPr>
          <w:u w:val="single"/>
        </w:rPr>
        <w:t>Signature</w:t>
      </w:r>
    </w:p>
    <w:p>
      <w:pPr>
        <w:pStyle w:val="style20"/>
        <w:spacing w:after="0" w:before="0"/>
        <w:jc w:val="center"/>
      </w:pPr>
      <w:r>
        <w:rPr>
          <w:drawing>
            <wp:inline distB="0" distL="0" distR="0" distT="0">
              <wp:extent cx="6096000" cy="45720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link="rId9"/>
                      <a:srcRect/>
                      <a:stretch>
                        <a:fillRect/>
                      </a:stretch>
                    </pic:blipFill>
                    <pic:spPr bwMode="auto">
                      <a:xfrm>
                        <a:off x="0" y="0"/>
                        <a:ext cx="6096000" cy="4572000"/>
                      </a:xfrm>
                      <a:prstGeom prst="rect">
                        <a:avLst/>
                      </a:prstGeom>
                      <a:noFill/>
                      <a:ln w="9525">
                        <a:noFill/>
                        <a:miter lim="800000"/>
                        <a:headEnd/>
                        <a:tailEnd/>
                      </a:ln>
                    </pic:spPr>
                  </pic:pic>
                </a:graphicData>
              </a:graphic>
            </wp:inline>
          </w:drawing>
        </w:rPr>
      </w:r>
      <w:r>
        <w:rPr/>
        <w:br/>
        <w:t>Archie Wheeler</w:t>
        <w:br/>
        <w:t xml:space="preserve">03.26.12 </w:t>
      </w:r>
    </w:p>
    <w:p>
      <w:pPr>
        <w:sectPr>
          <w:type w:val="nextPage"/>
          <w:pgSz w:h="15840" w:w="12240"/>
          <w:pgSz w:h="15840" w:w="12240"/>
          <w:pgMar w:bottom="567" w:footer="0" w:gutter="0" w:header="0" w:left="1134" w:right="567" w:top="567"/>
          <w:pgNumType w:fmt="decimal"/>
          <w:formProt w:val="false"/>
          <w:textDirection w:val="lrTb"/>
          <w:textDirection w:val="lrTb"/>
        </w:sectPr>
      </w:pPr>
    </w:p>
    <w:sectPr>
      <w:type w:val="continuous"/>
      <w:pgSz w:h="15840" w:w="12240"/>
      <w:pgMar w:bottom="567" w:footer="0" w:gutter="0" w:header="0" w:left="1134" w:right="567" w:top="567"/>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Wingdings 2">
    <w:charset w:val="02"/>
    <w:family w:val="auto"/>
    <w:pitch w:val="default"/>
  </w:font>
</w:fonts>
</file>

<file path=word/numbering.xml><?xml version="1.0" encoding="utf-8"?>
<w:numbering xmlns:w="http://schemas.openxmlformats.org/wordprocessingml/2006/main">
  <w:abstractNum w:abstractNumId="1">
    <w:lvl w:ilvl="0">
      <w:start w:val="1"/>
      <w:numFmt w:val="bullet"/>
      <w:lvlText w:val=""/>
      <w:lvlJc w:val="left"/>
      <w:pPr>
        <w:tabs>
          <w:tab w:pos="707" w:val="num"/>
        </w:tabs>
        <w:ind w:hanging="283" w:left="707"/>
      </w:pPr>
      <w:rPr>
        <w:rFonts w:ascii="Wingdings 2" w:cs="Wingdings 2" w:hAnsi="Wingdings 2" w:hint="default"/>
      </w:rPr>
    </w:lvl>
    <w:lvl w:ilvl="1">
      <w:start w:val="1"/>
      <w:numFmt w:val="bullet"/>
      <w:lvlText w:val=""/>
      <w:lvlJc w:val="left"/>
      <w:pPr>
        <w:tabs>
          <w:tab w:pos="1414" w:val="num"/>
        </w:tabs>
        <w:ind w:hanging="283" w:left="1414"/>
      </w:pPr>
      <w:rPr>
        <w:rFonts w:ascii="Wingdings 2" w:cs="Wingdings 2" w:hAnsi="Wingdings 2" w:hint="default"/>
      </w:rPr>
    </w:lvl>
    <w:lvl w:ilvl="2">
      <w:start w:val="1"/>
      <w:numFmt w:val="bullet"/>
      <w:lvlText w:val=""/>
      <w:lvlJc w:val="left"/>
      <w:pPr>
        <w:tabs>
          <w:tab w:pos="2121" w:val="num"/>
        </w:tabs>
        <w:ind w:hanging="283" w:left="2121"/>
      </w:pPr>
      <w:rPr>
        <w:rFonts w:ascii="Wingdings 2" w:cs="Wingdings 2" w:hAnsi="Wingdings 2" w:hint="default"/>
      </w:rPr>
    </w:lvl>
    <w:lvl w:ilvl="3">
      <w:start w:val="1"/>
      <w:numFmt w:val="bullet"/>
      <w:lvlText w:val=""/>
      <w:lvlJc w:val="left"/>
      <w:pPr>
        <w:tabs>
          <w:tab w:pos="2828" w:val="num"/>
        </w:tabs>
        <w:ind w:hanging="283" w:left="2828"/>
      </w:pPr>
      <w:rPr>
        <w:rFonts w:ascii="Wingdings 2" w:cs="Wingdings 2" w:hAnsi="Wingdings 2" w:hint="default"/>
      </w:rPr>
    </w:lvl>
    <w:lvl w:ilvl="4">
      <w:start w:val="1"/>
      <w:numFmt w:val="bullet"/>
      <w:lvlText w:val=""/>
      <w:lvlJc w:val="left"/>
      <w:pPr>
        <w:tabs>
          <w:tab w:pos="3535" w:val="num"/>
        </w:tabs>
        <w:ind w:hanging="283" w:left="3535"/>
      </w:pPr>
      <w:rPr>
        <w:rFonts w:ascii="Wingdings 2" w:cs="Wingdings 2" w:hAnsi="Wingdings 2" w:hint="default"/>
      </w:rPr>
    </w:lvl>
    <w:lvl w:ilvl="5">
      <w:start w:val="1"/>
      <w:numFmt w:val="bullet"/>
      <w:lvlText w:val=""/>
      <w:lvlJc w:val="left"/>
      <w:pPr>
        <w:tabs>
          <w:tab w:pos="4242" w:val="num"/>
        </w:tabs>
        <w:ind w:hanging="283" w:left="4242"/>
      </w:pPr>
      <w:rPr>
        <w:rFonts w:ascii="Wingdings 2" w:cs="Wingdings 2" w:hAnsi="Wingdings 2" w:hint="default"/>
      </w:rPr>
    </w:lvl>
    <w:lvl w:ilvl="6">
      <w:start w:val="1"/>
      <w:numFmt w:val="bullet"/>
      <w:lvlText w:val=""/>
      <w:lvlJc w:val="left"/>
      <w:pPr>
        <w:tabs>
          <w:tab w:pos="4949" w:val="num"/>
        </w:tabs>
        <w:ind w:hanging="283" w:left="4949"/>
      </w:pPr>
      <w:rPr>
        <w:rFonts w:ascii="Wingdings 2" w:cs="Wingdings 2" w:hAnsi="Wingdings 2" w:hint="default"/>
      </w:rPr>
    </w:lvl>
    <w:lvl w:ilvl="7">
      <w:start w:val="1"/>
      <w:numFmt w:val="bullet"/>
      <w:lvlText w:val=""/>
      <w:lvlJc w:val="left"/>
      <w:pPr>
        <w:tabs>
          <w:tab w:pos="5656" w:val="num"/>
        </w:tabs>
        <w:ind w:hanging="283" w:left="5656"/>
      </w:pPr>
      <w:rPr>
        <w:rFonts w:ascii="Wingdings 2" w:cs="Wingdings 2" w:hAnsi="Wingdings 2" w:hint="default"/>
      </w:rPr>
    </w:lvl>
    <w:lvl w:ilvl="8">
      <w:start w:val="1"/>
      <w:numFmt w:val="bullet"/>
      <w:lvlText w:val=""/>
      <w:lvlJc w:val="left"/>
      <w:pPr>
        <w:tabs>
          <w:tab w:pos="6363" w:val="num"/>
        </w:tabs>
        <w:ind w:hanging="283" w:left="6363"/>
      </w:pPr>
      <w:rPr>
        <w:rFonts w:ascii="Wingdings 2" w:cs="Wingdings 2" w:hAnsi="Wingdings 2" w:hint="default"/>
      </w:rPr>
    </w:lvl>
  </w:abstractNum>
  <w:abstractNum w:abstractNumId="2">
    <w:lvl w:ilvl="0">
      <w:start w:val="1"/>
      <w:numFmt w:val="bullet"/>
      <w:lvlText w:val=""/>
      <w:lvlJc w:val="left"/>
      <w:pPr>
        <w:tabs>
          <w:tab w:pos="707" w:val="num"/>
        </w:tabs>
        <w:ind w:hanging="283" w:left="707"/>
      </w:pPr>
      <w:rPr>
        <w:rFonts w:ascii="Wingdings 2" w:cs="Wingdings 2" w:hAnsi="Wingdings 2" w:hint="default"/>
      </w:rPr>
    </w:lvl>
    <w:lvl w:ilvl="1">
      <w:start w:val="1"/>
      <w:numFmt w:val="bullet"/>
      <w:lvlText w:val=""/>
      <w:lvlJc w:val="left"/>
      <w:pPr>
        <w:tabs>
          <w:tab w:pos="1414" w:val="num"/>
        </w:tabs>
        <w:ind w:hanging="283" w:left="1414"/>
      </w:pPr>
      <w:rPr>
        <w:rFonts w:ascii="Wingdings 2" w:cs="Wingdings 2" w:hAnsi="Wingdings 2" w:hint="default"/>
      </w:rPr>
    </w:lvl>
    <w:lvl w:ilvl="2">
      <w:start w:val="1"/>
      <w:numFmt w:val="bullet"/>
      <w:lvlText w:val=""/>
      <w:lvlJc w:val="left"/>
      <w:pPr>
        <w:tabs>
          <w:tab w:pos="2121" w:val="num"/>
        </w:tabs>
        <w:ind w:hanging="283" w:left="2121"/>
      </w:pPr>
      <w:rPr>
        <w:rFonts w:ascii="Wingdings 2" w:cs="Wingdings 2" w:hAnsi="Wingdings 2" w:hint="default"/>
      </w:rPr>
    </w:lvl>
    <w:lvl w:ilvl="3">
      <w:start w:val="1"/>
      <w:numFmt w:val="bullet"/>
      <w:lvlText w:val=""/>
      <w:lvlJc w:val="left"/>
      <w:pPr>
        <w:tabs>
          <w:tab w:pos="2828" w:val="num"/>
        </w:tabs>
        <w:ind w:hanging="283" w:left="2828"/>
      </w:pPr>
      <w:rPr>
        <w:rFonts w:ascii="Wingdings 2" w:cs="Wingdings 2" w:hAnsi="Wingdings 2" w:hint="default"/>
      </w:rPr>
    </w:lvl>
    <w:lvl w:ilvl="4">
      <w:start w:val="1"/>
      <w:numFmt w:val="bullet"/>
      <w:lvlText w:val=""/>
      <w:lvlJc w:val="left"/>
      <w:pPr>
        <w:tabs>
          <w:tab w:pos="3535" w:val="num"/>
        </w:tabs>
        <w:ind w:hanging="283" w:left="3535"/>
      </w:pPr>
      <w:rPr>
        <w:rFonts w:ascii="Wingdings 2" w:cs="Wingdings 2" w:hAnsi="Wingdings 2" w:hint="default"/>
      </w:rPr>
    </w:lvl>
    <w:lvl w:ilvl="5">
      <w:start w:val="1"/>
      <w:numFmt w:val="bullet"/>
      <w:lvlText w:val=""/>
      <w:lvlJc w:val="left"/>
      <w:pPr>
        <w:tabs>
          <w:tab w:pos="4242" w:val="num"/>
        </w:tabs>
        <w:ind w:hanging="283" w:left="4242"/>
      </w:pPr>
      <w:rPr>
        <w:rFonts w:ascii="Wingdings 2" w:cs="Wingdings 2" w:hAnsi="Wingdings 2" w:hint="default"/>
      </w:rPr>
    </w:lvl>
    <w:lvl w:ilvl="6">
      <w:start w:val="1"/>
      <w:numFmt w:val="bullet"/>
      <w:lvlText w:val=""/>
      <w:lvlJc w:val="left"/>
      <w:pPr>
        <w:tabs>
          <w:tab w:pos="4949" w:val="num"/>
        </w:tabs>
        <w:ind w:hanging="283" w:left="4949"/>
      </w:pPr>
      <w:rPr>
        <w:rFonts w:ascii="Wingdings 2" w:cs="Wingdings 2" w:hAnsi="Wingdings 2" w:hint="default"/>
      </w:rPr>
    </w:lvl>
    <w:lvl w:ilvl="7">
      <w:start w:val="1"/>
      <w:numFmt w:val="bullet"/>
      <w:lvlText w:val=""/>
      <w:lvlJc w:val="left"/>
      <w:pPr>
        <w:tabs>
          <w:tab w:pos="5656" w:val="num"/>
        </w:tabs>
        <w:ind w:hanging="283" w:left="5656"/>
      </w:pPr>
      <w:rPr>
        <w:rFonts w:ascii="Wingdings 2" w:cs="Wingdings 2" w:hAnsi="Wingdings 2" w:hint="default"/>
      </w:rPr>
    </w:lvl>
    <w:lvl w:ilvl="8">
      <w:start w:val="1"/>
      <w:numFmt w:val="bullet"/>
      <w:lvlText w:val=""/>
      <w:lvlJc w:val="left"/>
      <w:pPr>
        <w:tabs>
          <w:tab w:pos="6363" w:val="num"/>
        </w:tabs>
        <w:ind w:hanging="283" w:left="6363"/>
      </w:pPr>
      <w:rPr>
        <w:rFonts w:ascii="Wingdings 2" w:cs="Wingdings 2" w:hAnsi="Wingdings 2" w:hint="default"/>
      </w:rPr>
    </w:lvl>
  </w:abstractNum>
  <w:abstractNum w:abstractNumId="3">
    <w:lvl w:ilvl="0">
      <w:start w:val="1"/>
      <w:numFmt w:val="bullet"/>
      <w:lvlText w:val=""/>
      <w:lvlJc w:val="left"/>
      <w:pPr>
        <w:tabs>
          <w:tab w:pos="707" w:val="num"/>
        </w:tabs>
        <w:ind w:hanging="283" w:left="707"/>
      </w:pPr>
      <w:rPr>
        <w:rFonts w:ascii="Wingdings 2" w:cs="Wingdings 2" w:hAnsi="Wingdings 2" w:hint="default"/>
      </w:rPr>
    </w:lvl>
    <w:lvl w:ilvl="1">
      <w:start w:val="1"/>
      <w:numFmt w:val="bullet"/>
      <w:lvlText w:val=""/>
      <w:lvlJc w:val="left"/>
      <w:pPr>
        <w:tabs>
          <w:tab w:pos="1414" w:val="num"/>
        </w:tabs>
        <w:ind w:hanging="283" w:left="1414"/>
      </w:pPr>
      <w:rPr>
        <w:rFonts w:ascii="Wingdings 2" w:cs="Wingdings 2" w:hAnsi="Wingdings 2" w:hint="default"/>
      </w:rPr>
    </w:lvl>
    <w:lvl w:ilvl="2">
      <w:start w:val="1"/>
      <w:numFmt w:val="bullet"/>
      <w:lvlText w:val=""/>
      <w:lvlJc w:val="left"/>
      <w:pPr>
        <w:tabs>
          <w:tab w:pos="2121" w:val="num"/>
        </w:tabs>
        <w:ind w:hanging="283" w:left="2121"/>
      </w:pPr>
      <w:rPr>
        <w:rFonts w:ascii="Wingdings 2" w:cs="Wingdings 2" w:hAnsi="Wingdings 2" w:hint="default"/>
      </w:rPr>
    </w:lvl>
    <w:lvl w:ilvl="3">
      <w:start w:val="1"/>
      <w:numFmt w:val="bullet"/>
      <w:lvlText w:val=""/>
      <w:lvlJc w:val="left"/>
      <w:pPr>
        <w:tabs>
          <w:tab w:pos="2828" w:val="num"/>
        </w:tabs>
        <w:ind w:hanging="283" w:left="2828"/>
      </w:pPr>
      <w:rPr>
        <w:rFonts w:ascii="Wingdings 2" w:cs="Wingdings 2" w:hAnsi="Wingdings 2" w:hint="default"/>
      </w:rPr>
    </w:lvl>
    <w:lvl w:ilvl="4">
      <w:start w:val="1"/>
      <w:numFmt w:val="bullet"/>
      <w:lvlText w:val=""/>
      <w:lvlJc w:val="left"/>
      <w:pPr>
        <w:tabs>
          <w:tab w:pos="3535" w:val="num"/>
        </w:tabs>
        <w:ind w:hanging="283" w:left="3535"/>
      </w:pPr>
      <w:rPr>
        <w:rFonts w:ascii="Wingdings 2" w:cs="Wingdings 2" w:hAnsi="Wingdings 2" w:hint="default"/>
      </w:rPr>
    </w:lvl>
    <w:lvl w:ilvl="5">
      <w:start w:val="1"/>
      <w:numFmt w:val="bullet"/>
      <w:lvlText w:val=""/>
      <w:lvlJc w:val="left"/>
      <w:pPr>
        <w:tabs>
          <w:tab w:pos="4242" w:val="num"/>
        </w:tabs>
        <w:ind w:hanging="283" w:left="4242"/>
      </w:pPr>
      <w:rPr>
        <w:rFonts w:ascii="Wingdings 2" w:cs="Wingdings 2" w:hAnsi="Wingdings 2" w:hint="default"/>
      </w:rPr>
    </w:lvl>
    <w:lvl w:ilvl="6">
      <w:start w:val="1"/>
      <w:numFmt w:val="bullet"/>
      <w:lvlText w:val=""/>
      <w:lvlJc w:val="left"/>
      <w:pPr>
        <w:tabs>
          <w:tab w:pos="4949" w:val="num"/>
        </w:tabs>
        <w:ind w:hanging="283" w:left="4949"/>
      </w:pPr>
      <w:rPr>
        <w:rFonts w:ascii="Wingdings 2" w:cs="Wingdings 2" w:hAnsi="Wingdings 2" w:hint="default"/>
      </w:rPr>
    </w:lvl>
    <w:lvl w:ilvl="7">
      <w:start w:val="1"/>
      <w:numFmt w:val="bullet"/>
      <w:lvlText w:val=""/>
      <w:lvlJc w:val="left"/>
      <w:pPr>
        <w:tabs>
          <w:tab w:pos="5656" w:val="num"/>
        </w:tabs>
        <w:ind w:hanging="283" w:left="5656"/>
      </w:pPr>
      <w:rPr>
        <w:rFonts w:ascii="Wingdings 2" w:cs="Wingdings 2" w:hAnsi="Wingdings 2" w:hint="default"/>
      </w:rPr>
    </w:lvl>
    <w:lvl w:ilvl="8">
      <w:start w:val="1"/>
      <w:numFmt w:val="bullet"/>
      <w:lvlText w:val=""/>
      <w:lvlJc w:val="left"/>
      <w:pPr>
        <w:tabs>
          <w:tab w:pos="6363" w:val="num"/>
        </w:tabs>
        <w:ind w:hanging="283" w:left="6363"/>
      </w:pPr>
      <w:rPr>
        <w:rFonts w:ascii="Wingdings 2" w:cs="Wingdings 2" w:hAnsi="Wingdings 2" w:hint="default"/>
      </w:rPr>
    </w:lvl>
  </w:abstractNum>
  <w:abstractNum w:abstractNumId="4">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bering>
</file>

<file path=word/styles.xml><?xml version="1.0" encoding="utf-8"?>
<w:styles xmlns:w="http://schemas.openxmlformats.org/wordprocessingml/2006/main">
  <w:style w:styleId="style0" w:type="paragraph">
    <w:name w:val="Normal"/>
    <w:next w:val="style0"/>
    <w:pPr>
      <w:widowControl w:val="false"/>
      <w:tabs>
        <w:tab w:leader="none" w:pos="709" w:val="left"/>
      </w:tabs>
      <w:suppressAutoHyphens w:val="true"/>
    </w:pPr>
    <w:rPr>
      <w:rFonts w:ascii="Times New Roman" w:cs="Lohit Hindi" w:eastAsia="Droid Sans Fallback" w:hAnsi="Times New Roman"/>
      <w:color w:val="auto"/>
      <w:sz w:val="24"/>
      <w:szCs w:val="24"/>
      <w:lang w:bidi="hi-IN" w:eastAsia="zh-CN" w:val="en-US"/>
    </w:rPr>
  </w:style>
  <w:style w:styleId="style1" w:type="paragraph">
    <w:name w:val="Heading 1"/>
    <w:basedOn w:val="style19"/>
    <w:next w:val="style20"/>
    <w:pPr/>
    <w:rPr>
      <w:rFonts w:ascii="Thorndale" w:cs="Arial Unicode MS" w:eastAsia="HG Mincho Light J" w:hAnsi="Thorndale"/>
      <w:b/>
      <w:bCs/>
      <w:sz w:val="48"/>
      <w:szCs w:val="48"/>
    </w:rPr>
  </w:style>
  <w:style w:styleId="style2" w:type="paragraph">
    <w:name w:val="Heading 2"/>
    <w:basedOn w:val="style19"/>
    <w:next w:val="style20"/>
    <w:pPr>
      <w:jc w:val="center"/>
      <w:outlineLvl w:val="1"/>
    </w:pPr>
    <w:rPr>
      <w:rFonts w:ascii="Times New Roman" w:cs="Lohit Hindi" w:eastAsia="Droid Sans Fallback" w:hAnsi="Times New Roman"/>
      <w:b/>
      <w:bCs/>
      <w:sz w:val="36"/>
      <w:szCs w:val="36"/>
    </w:rPr>
  </w:style>
  <w:style w:styleId="style3" w:type="paragraph">
    <w:name w:val="Heading 3"/>
    <w:basedOn w:val="style19"/>
    <w:next w:val="style20"/>
    <w:pPr>
      <w:outlineLvl w:val="2"/>
    </w:pPr>
    <w:rPr>
      <w:rFonts w:ascii="Times New Roman" w:cs="Lohit Hindi" w:eastAsia="Droid Sans Fallback" w:hAnsi="Times New Roman"/>
      <w:b/>
      <w:bCs/>
      <w:sz w:val="28"/>
      <w:szCs w:val="28"/>
    </w:rPr>
  </w:style>
  <w:style w:styleId="style4" w:type="paragraph">
    <w:name w:val="Heading 4"/>
    <w:basedOn w:val="style19"/>
    <w:next w:val="style20"/>
    <w:pPr>
      <w:jc w:val="center"/>
      <w:outlineLvl w:val="3"/>
    </w:pPr>
    <w:rPr>
      <w:rFonts w:ascii="Times New Roman" w:cs="Lohit Hindi" w:eastAsia="Droid Sans Fallback" w:hAnsi="Times New Roman"/>
      <w:b/>
      <w:bCs/>
      <w:sz w:val="24"/>
      <w:szCs w:val="24"/>
    </w:rPr>
  </w:style>
  <w:style w:styleId="style5" w:type="paragraph">
    <w:name w:val="Heading 5"/>
    <w:basedOn w:val="style19"/>
    <w:next w:val="style20"/>
    <w:pPr>
      <w:outlineLvl w:val="4"/>
    </w:pPr>
    <w:rPr>
      <w:rFonts w:ascii="Times New Roman" w:cs="Lohit Hindi" w:eastAsia="Droid Sans Fallback" w:hAnsi="Times New Roman"/>
      <w:b/>
      <w:bCs/>
      <w:sz w:val="20"/>
      <w:szCs w:val="20"/>
    </w:rPr>
  </w:style>
  <w:style w:styleId="style15" w:type="character">
    <w:name w:val="Endnote Characters"/>
    <w:next w:val="style15"/>
    <w:rPr/>
  </w:style>
  <w:style w:styleId="style16" w:type="character">
    <w:name w:val="Footnote Characters"/>
    <w:next w:val="style16"/>
    <w:rPr/>
  </w:style>
  <w:style w:styleId="style17" w:type="character">
    <w:name w:val="Internet Link"/>
    <w:next w:val="style17"/>
    <w:rPr>
      <w:color w:val="000080"/>
      <w:u w:val="single"/>
    </w:rPr>
  </w:style>
  <w:style w:styleId="style18" w:type="character">
    <w:name w:val="Bullets"/>
    <w:next w:val="style18"/>
    <w:rPr>
      <w:rFonts w:ascii="OpenSymbol" w:cs="OpenSymbol" w:eastAsia="OpenSymbol" w:hAnsi="OpenSymbol"/>
    </w:rPr>
  </w:style>
  <w:style w:styleId="style19" w:type="paragraph">
    <w:name w:val="Heading"/>
    <w:basedOn w:val="style0"/>
    <w:next w:val="style20"/>
    <w:pPr>
      <w:keepNext/>
      <w:spacing w:after="283" w:before="240"/>
    </w:pPr>
    <w:rPr>
      <w:rFonts w:ascii="Albany" w:cs="Arial Unicode MS" w:eastAsia="HG Mincho Light J" w:hAnsi="Albany"/>
      <w:sz w:val="28"/>
      <w:szCs w:val="28"/>
    </w:rPr>
  </w:style>
  <w:style w:styleId="style20" w:type="paragraph">
    <w:name w:val="Text body"/>
    <w:basedOn w:val="style0"/>
    <w:next w:val="style20"/>
    <w:pPr>
      <w:spacing w:after="283"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rFonts w:cs="Lohit Hindi"/>
      <w:i/>
      <w:iCs/>
      <w:sz w:val="24"/>
      <w:szCs w:val="24"/>
    </w:rPr>
  </w:style>
  <w:style w:styleId="style23" w:type="paragraph">
    <w:name w:val="Index"/>
    <w:basedOn w:val="style0"/>
    <w:next w:val="style23"/>
    <w:pPr>
      <w:suppressLineNumbers/>
    </w:pPr>
    <w:rPr>
      <w:rFonts w:cs="Lohit Hindi"/>
    </w:rPr>
  </w:style>
  <w:style w:styleId="style24" w:type="paragraph">
    <w:name w:val="Horizontal Line"/>
    <w:basedOn w:val="style0"/>
    <w:next w:val="style20"/>
    <w:pPr>
      <w:pBdr>
        <w:bottom w:color="808080" w:space="0" w:sz="2" w:val="double"/>
      </w:pBdr>
      <w:spacing w:after="283" w:before="0"/>
    </w:pPr>
    <w:rPr>
      <w:sz w:val="12"/>
    </w:rPr>
  </w:style>
  <w:style w:styleId="style25" w:type="paragraph">
    <w:name w:val="Sender"/>
    <w:basedOn w:val="style0"/>
    <w:next w:val="style25"/>
    <w:pPr/>
    <w:rPr>
      <w:i/>
    </w:rPr>
  </w:style>
  <w:style w:styleId="style26" w:type="paragraph">
    <w:name w:val="Table Contents"/>
    <w:basedOn w:val="style20"/>
    <w:next w:val="style26"/>
    <w:pPr/>
    <w:rPr/>
  </w:style>
  <w:style w:styleId="style27" w:type="paragraph">
    <w:name w:val="Footer"/>
    <w:basedOn w:val="style0"/>
    <w:next w:val="style27"/>
    <w:pPr>
      <w:suppressLineNumbers/>
      <w:tabs>
        <w:tab w:leader="none" w:pos="4818" w:val="center"/>
        <w:tab w:leader="none" w:pos="9637" w:val="right"/>
      </w:tabs>
    </w:pPr>
    <w:rPr/>
  </w:style>
  <w:style w:styleId="style28" w:type="paragraph">
    <w:name w:val="Header"/>
    <w:basedOn w:val="style0"/>
    <w:next w:val="style28"/>
    <w:pPr>
      <w:suppressLineNumbers/>
      <w:tabs>
        <w:tab w:leader="none" w:pos="4818" w:val="center"/>
        <w:tab w:leader="none" w:pos="9637" w:val="right"/>
      </w:tabs>
    </w:pPr>
    <w:rPr/>
  </w:style>
  <w:style w:styleId="style29" w:type="paragraph">
    <w:name w:val="Text body.result"/>
    <w:basedOn w:val="style20"/>
    <w:next w:val="style29"/>
    <w:pPr>
      <w:jc w:val="center"/>
    </w:pPr>
    <w:rPr/>
  </w:style>
  <w:style w:styleId="style30" w:type="paragraph">
    <w:name w:val="Text body.label"/>
    <w:basedOn w:val="style20"/>
    <w:next w:val="style30"/>
    <w:pPr>
      <w:jc w:val="center"/>
    </w:pPr>
    <w:rPr/>
  </w:style>
  <w:style w:styleId="style31" w:type="paragraph">
    <w:name w:val="Text body.error"/>
    <w:basedOn w:val="style20"/>
    <w:next w:val="style31"/>
    <w:pPr/>
    <w:rPr/>
  </w:style>
  <w:style w:styleId="style32" w:type="paragraph">
    <w:name w:val="Table Heading"/>
    <w:basedOn w:val="style26"/>
    <w:next w:val="style32"/>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andrews.edu/~wheelerj/lab11" TargetMode="External"/><Relationship Id="rId3" Type="http://schemas.openxmlformats.org/officeDocument/2006/relationships/image" Target="file:///home/wheeler/Dropbox/PHYS272/lab11/5min.png" TargetMode="External"/><Relationship Id="rId4" Type="http://schemas.openxmlformats.org/officeDocument/2006/relationships/image" Target="file:///home/wheeler/Dropbox/PHYS272/lab11/indium.png" TargetMode="External"/><Relationship Id="rId5" Type="http://schemas.openxmlformats.org/officeDocument/2006/relationships/image" Target="file:///home/wheeler/Dropbox/PHYS272/lab11/ag1.png" TargetMode="External"/><Relationship Id="rId6" Type="http://schemas.openxmlformats.org/officeDocument/2006/relationships/image" Target="file:///home/wheeler/Dropbox/PHYS272/lab11/ag2.png" TargetMode="External"/><Relationship Id="rId7" Type="http://schemas.openxmlformats.org/officeDocument/2006/relationships/image" Target="file:///home/wheeler/Dropbox/PHYS272/lab11/our.png" TargetMode="External"/><Relationship Id="rId8" Type="http://schemas.openxmlformats.org/officeDocument/2006/relationships/image" Target="file:///home/wheeler/Dropbox/PHYS272/lab11/class.png" TargetMode="External"/><Relationship Id="rId9" Type="http://schemas.openxmlformats.org/officeDocument/2006/relationships/image" Target="file:///home/wheeler/Dropbox/PHYS272/lab11/signature.gif" TargetMode="External"/><Relationship Id="rId10" Type="http://schemas.openxmlformats.org/officeDocument/2006/relationships/numbering" Target="numbering.xml"/><Relationship Id="rId11"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Application>LibreOffice/3.4$Unix LibreOffice_project/340m1$Build-402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revision>0</cp:revision>
  <dc:title>Wheeler Lab 11</dc:title>
</cp:coreProperties>
</file>